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C942F" w14:textId="128DA731" w:rsidR="00E75B0C" w:rsidRPr="00112288" w:rsidRDefault="00E75B0C" w:rsidP="00E75B0C">
      <w:pPr>
        <w:rPr>
          <w:rFonts w:ascii="Arial" w:eastAsia="SimSun" w:hAnsi="Arial" w:cs="Arial"/>
          <w:b/>
          <w:bCs/>
          <w:lang w:eastAsia="zh-CN"/>
        </w:rPr>
      </w:pPr>
      <w:bookmarkStart w:id="0" w:name="Title"/>
      <w:bookmarkStart w:id="1" w:name="DocumentFor"/>
      <w:bookmarkEnd w:id="0"/>
      <w:bookmarkEnd w:id="1"/>
      <w:r w:rsidRPr="00112288">
        <w:rPr>
          <w:rFonts w:ascii="Arial" w:eastAsia="SimSun" w:hAnsi="Arial" w:cs="Arial"/>
          <w:b/>
          <w:bCs/>
          <w:lang w:eastAsia="zh-CN"/>
        </w:rPr>
        <w:t>3GPP TSG-RAN WG4 Meeting #115</w:t>
      </w:r>
      <w:r w:rsidRPr="00112288">
        <w:rPr>
          <w:rFonts w:ascii="Arial" w:eastAsia="SimSun" w:hAnsi="Arial" w:cs="Arial"/>
          <w:b/>
          <w:bCs/>
          <w:lang w:eastAsia="zh-CN"/>
        </w:rPr>
        <w:tab/>
      </w:r>
      <w:r>
        <w:rPr>
          <w:rFonts w:ascii="Arial" w:eastAsia="SimSun" w:hAnsi="Arial" w:cs="Arial"/>
          <w:b/>
          <w:bCs/>
          <w:lang w:eastAsia="zh-CN"/>
        </w:rPr>
        <w:tab/>
      </w:r>
      <w:r>
        <w:rPr>
          <w:rFonts w:ascii="Arial" w:eastAsia="SimSun" w:hAnsi="Arial" w:cs="Arial"/>
          <w:b/>
          <w:bCs/>
          <w:lang w:eastAsia="zh-CN"/>
        </w:rPr>
        <w:tab/>
      </w:r>
      <w:r>
        <w:rPr>
          <w:rFonts w:ascii="Arial" w:eastAsia="SimSun" w:hAnsi="Arial" w:cs="Arial"/>
          <w:b/>
          <w:bCs/>
          <w:lang w:eastAsia="zh-CN"/>
        </w:rPr>
        <w:tab/>
      </w:r>
      <w:r>
        <w:rPr>
          <w:rFonts w:ascii="Arial" w:eastAsia="SimSun" w:hAnsi="Arial" w:cs="Arial"/>
          <w:b/>
          <w:bCs/>
          <w:lang w:eastAsia="zh-CN"/>
        </w:rPr>
        <w:tab/>
      </w:r>
      <w:r>
        <w:rPr>
          <w:rFonts w:ascii="Arial" w:eastAsia="SimSun" w:hAnsi="Arial" w:cs="Arial"/>
          <w:b/>
          <w:bCs/>
          <w:lang w:eastAsia="zh-CN"/>
        </w:rPr>
        <w:tab/>
      </w:r>
      <w:r w:rsidRPr="00112288">
        <w:rPr>
          <w:rFonts w:ascii="Arial" w:eastAsia="SimSun" w:hAnsi="Arial" w:cs="Arial"/>
          <w:b/>
          <w:bCs/>
          <w:lang w:eastAsia="zh-CN"/>
        </w:rPr>
        <w:t>R4-2505</w:t>
      </w:r>
      <w:r>
        <w:rPr>
          <w:rFonts w:ascii="Arial" w:eastAsia="SimSun" w:hAnsi="Arial" w:cs="Arial"/>
          <w:b/>
          <w:bCs/>
          <w:lang w:eastAsia="zh-CN"/>
        </w:rPr>
        <w:t>894</w:t>
      </w:r>
    </w:p>
    <w:p w14:paraId="5DA831ED" w14:textId="77777777" w:rsidR="00E75B0C" w:rsidRPr="00112288" w:rsidRDefault="00E75B0C" w:rsidP="00E75B0C">
      <w:pPr>
        <w:rPr>
          <w:rFonts w:ascii="Arial" w:eastAsia="SimSun" w:hAnsi="Arial" w:cs="Arial"/>
          <w:b/>
          <w:bCs/>
          <w:lang w:eastAsia="zh-CN"/>
        </w:rPr>
      </w:pPr>
      <w:r>
        <w:rPr>
          <w:rFonts w:ascii="Arial" w:eastAsia="SimSun" w:hAnsi="Arial" w:cs="Arial"/>
          <w:b/>
          <w:bCs/>
          <w:lang w:eastAsia="zh-CN"/>
        </w:rPr>
        <w:t>Malta, MT</w:t>
      </w:r>
      <w:r w:rsidRPr="00112288">
        <w:rPr>
          <w:rFonts w:ascii="Arial" w:eastAsia="SimSun" w:hAnsi="Arial" w:cs="Arial"/>
          <w:b/>
          <w:bCs/>
          <w:lang w:eastAsia="zh-CN"/>
        </w:rPr>
        <w:t>, 19</w:t>
      </w:r>
      <w:r w:rsidRPr="00112288">
        <w:rPr>
          <w:rFonts w:ascii="Arial" w:eastAsia="SimSun" w:hAnsi="Arial" w:cs="Arial"/>
          <w:b/>
          <w:bCs/>
          <w:vertAlign w:val="superscript"/>
          <w:lang w:eastAsia="zh-CN"/>
        </w:rPr>
        <w:t>th</w:t>
      </w:r>
      <w:r w:rsidRPr="00112288">
        <w:rPr>
          <w:rFonts w:ascii="Arial" w:eastAsia="SimSun" w:hAnsi="Arial" w:cs="Arial"/>
          <w:b/>
          <w:bCs/>
          <w:lang w:eastAsia="zh-CN"/>
        </w:rPr>
        <w:t xml:space="preserve"> – 23</w:t>
      </w:r>
      <w:r w:rsidRPr="00112288">
        <w:rPr>
          <w:rFonts w:ascii="Arial" w:eastAsia="SimSun" w:hAnsi="Arial" w:cs="Arial"/>
          <w:b/>
          <w:bCs/>
          <w:vertAlign w:val="superscript"/>
          <w:lang w:eastAsia="zh-CN"/>
        </w:rPr>
        <w:t>rd</w:t>
      </w:r>
      <w:r w:rsidRPr="00112288">
        <w:rPr>
          <w:rFonts w:ascii="Arial" w:eastAsia="SimSun" w:hAnsi="Arial" w:cs="Arial"/>
          <w:b/>
          <w:bCs/>
          <w:lang w:eastAsia="zh-CN"/>
        </w:rPr>
        <w:t xml:space="preserve"> </w:t>
      </w:r>
      <w:proofErr w:type="gramStart"/>
      <w:r w:rsidRPr="00112288">
        <w:rPr>
          <w:rFonts w:ascii="Arial" w:eastAsia="SimSun" w:hAnsi="Arial" w:cs="Arial"/>
          <w:b/>
          <w:bCs/>
          <w:lang w:eastAsia="zh-CN"/>
        </w:rPr>
        <w:t>May,</w:t>
      </w:r>
      <w:proofErr w:type="gramEnd"/>
      <w:r w:rsidRPr="00112288">
        <w:rPr>
          <w:rFonts w:ascii="Arial" w:eastAsia="SimSun" w:hAnsi="Arial" w:cs="Arial"/>
          <w:b/>
          <w:bCs/>
          <w:lang w:eastAsia="zh-CN"/>
        </w:rPr>
        <w:t xml:space="preserve"> 2025</w:t>
      </w:r>
    </w:p>
    <w:p w14:paraId="2305CEA3" w14:textId="058F3A35" w:rsidR="009F52D7" w:rsidRPr="009A6BA6" w:rsidRDefault="009F52D7" w:rsidP="001715D4">
      <w:pPr>
        <w:pStyle w:val="CH"/>
        <w:spacing w:before="240"/>
        <w:rPr>
          <w:sz w:val="24"/>
          <w:szCs w:val="24"/>
          <w:lang w:val="en-US"/>
        </w:rPr>
      </w:pPr>
      <w:r w:rsidRPr="009A6BA6">
        <w:rPr>
          <w:sz w:val="24"/>
          <w:szCs w:val="24"/>
          <w:lang w:val="en-US"/>
        </w:rPr>
        <w:t>Agenda item:</w:t>
      </w:r>
      <w:r w:rsidRPr="009A6BA6">
        <w:rPr>
          <w:sz w:val="24"/>
          <w:szCs w:val="24"/>
          <w:lang w:val="en-US"/>
        </w:rPr>
        <w:tab/>
      </w:r>
      <w:r w:rsidR="00A302E3" w:rsidRPr="009A6BA6">
        <w:rPr>
          <w:sz w:val="24"/>
          <w:szCs w:val="24"/>
          <w:lang w:val="en-US"/>
        </w:rPr>
        <w:t>4</w:t>
      </w:r>
      <w:r w:rsidR="00197F09" w:rsidRPr="009A6BA6">
        <w:rPr>
          <w:sz w:val="24"/>
          <w:szCs w:val="24"/>
          <w:lang w:val="en-US"/>
        </w:rPr>
        <w:t>.</w:t>
      </w:r>
      <w:r w:rsidR="001D31CF" w:rsidRPr="009A6BA6">
        <w:rPr>
          <w:sz w:val="24"/>
          <w:szCs w:val="24"/>
          <w:lang w:val="en-US"/>
        </w:rPr>
        <w:t>5</w:t>
      </w:r>
      <w:r w:rsidR="00197F09" w:rsidRPr="009A6BA6">
        <w:rPr>
          <w:sz w:val="24"/>
          <w:szCs w:val="24"/>
          <w:lang w:val="en-US"/>
        </w:rPr>
        <w:t>.</w:t>
      </w:r>
      <w:r w:rsidR="00247859" w:rsidRPr="009A6BA6">
        <w:rPr>
          <w:sz w:val="24"/>
          <w:szCs w:val="24"/>
          <w:lang w:val="en-US"/>
        </w:rPr>
        <w:t>1</w:t>
      </w:r>
    </w:p>
    <w:p w14:paraId="30D50B86" w14:textId="1B183FBA" w:rsidR="009F52D7" w:rsidRPr="009A6BA6" w:rsidRDefault="009F52D7" w:rsidP="009F52D7">
      <w:pPr>
        <w:pStyle w:val="CH"/>
        <w:rPr>
          <w:sz w:val="24"/>
          <w:szCs w:val="24"/>
          <w:lang w:val="en-US"/>
        </w:rPr>
      </w:pPr>
      <w:r w:rsidRPr="009A6BA6">
        <w:rPr>
          <w:sz w:val="24"/>
          <w:szCs w:val="24"/>
          <w:lang w:val="en-US"/>
        </w:rPr>
        <w:t>Source:</w:t>
      </w:r>
      <w:r w:rsidRPr="009A6BA6">
        <w:rPr>
          <w:sz w:val="24"/>
          <w:szCs w:val="24"/>
          <w:lang w:val="en-US"/>
        </w:rPr>
        <w:tab/>
        <w:t>Apple</w:t>
      </w:r>
    </w:p>
    <w:p w14:paraId="7827D204" w14:textId="7191B5E7" w:rsidR="009F52D7" w:rsidRPr="009A6BA6" w:rsidRDefault="009F52D7" w:rsidP="00C94AC7">
      <w:pPr>
        <w:pStyle w:val="CH"/>
        <w:ind w:left="2250" w:hanging="2250"/>
        <w:rPr>
          <w:sz w:val="24"/>
          <w:szCs w:val="24"/>
          <w:lang w:val="en-US"/>
        </w:rPr>
      </w:pPr>
      <w:r w:rsidRPr="009A6BA6">
        <w:rPr>
          <w:sz w:val="24"/>
          <w:szCs w:val="24"/>
          <w:lang w:val="en-US"/>
        </w:rPr>
        <w:t>Title:</w:t>
      </w:r>
      <w:r w:rsidRPr="009A6BA6">
        <w:rPr>
          <w:sz w:val="24"/>
          <w:szCs w:val="24"/>
          <w:lang w:val="en-US"/>
        </w:rPr>
        <w:tab/>
      </w:r>
      <w:r w:rsidR="003557E7" w:rsidRPr="009A6BA6">
        <w:rPr>
          <w:sz w:val="24"/>
          <w:szCs w:val="24"/>
          <w:lang w:val="en-US"/>
        </w:rPr>
        <w:t>(</w:t>
      </w:r>
      <w:proofErr w:type="spellStart"/>
      <w:r w:rsidR="003557E7" w:rsidRPr="009A6BA6">
        <w:rPr>
          <w:sz w:val="24"/>
          <w:szCs w:val="24"/>
          <w:lang w:val="en-US"/>
        </w:rPr>
        <w:t>NR_</w:t>
      </w:r>
      <w:r w:rsidR="009409A1">
        <w:rPr>
          <w:sz w:val="24"/>
          <w:szCs w:val="24"/>
          <w:lang w:val="en-US"/>
        </w:rPr>
        <w:t>newRAT</w:t>
      </w:r>
      <w:proofErr w:type="spellEnd"/>
      <w:r w:rsidR="003557E7" w:rsidRPr="009A6BA6">
        <w:rPr>
          <w:sz w:val="24"/>
          <w:szCs w:val="24"/>
          <w:lang w:val="en-US"/>
        </w:rPr>
        <w:t>-Core) On UE handling of TX timing larger than MTTD for CA and DC</w:t>
      </w:r>
    </w:p>
    <w:p w14:paraId="2AB0E874" w14:textId="57A8C111" w:rsidR="009F52D7" w:rsidRPr="009A6BA6" w:rsidRDefault="009F52D7" w:rsidP="009F52D7">
      <w:pPr>
        <w:pStyle w:val="CH"/>
        <w:rPr>
          <w:sz w:val="24"/>
          <w:szCs w:val="24"/>
          <w:lang w:val="en-US"/>
        </w:rPr>
      </w:pPr>
      <w:r w:rsidRPr="009A6BA6">
        <w:rPr>
          <w:sz w:val="24"/>
          <w:szCs w:val="24"/>
          <w:lang w:val="en-US"/>
        </w:rPr>
        <w:t>Release:</w:t>
      </w:r>
      <w:r w:rsidRPr="009A6BA6">
        <w:rPr>
          <w:sz w:val="24"/>
          <w:szCs w:val="24"/>
          <w:lang w:val="en-US"/>
        </w:rPr>
        <w:tab/>
        <w:t>Rel-1</w:t>
      </w:r>
      <w:r w:rsidR="00F43B3F" w:rsidRPr="009A6BA6">
        <w:rPr>
          <w:sz w:val="24"/>
          <w:szCs w:val="24"/>
          <w:lang w:val="en-US"/>
        </w:rPr>
        <w:t>5</w:t>
      </w:r>
    </w:p>
    <w:p w14:paraId="5FD26D80" w14:textId="69E72605" w:rsidR="009F52D7" w:rsidRPr="009A6BA6" w:rsidRDefault="009F52D7" w:rsidP="009F52D7">
      <w:pPr>
        <w:pStyle w:val="CH"/>
        <w:rPr>
          <w:sz w:val="24"/>
          <w:szCs w:val="24"/>
          <w:lang w:val="en-US"/>
        </w:rPr>
      </w:pPr>
      <w:r w:rsidRPr="009A6BA6">
        <w:rPr>
          <w:sz w:val="24"/>
          <w:szCs w:val="24"/>
          <w:lang w:val="en-US"/>
        </w:rPr>
        <w:t>Document for:</w:t>
      </w:r>
      <w:r w:rsidRPr="009A6BA6">
        <w:rPr>
          <w:sz w:val="24"/>
          <w:szCs w:val="24"/>
          <w:lang w:val="en-US"/>
        </w:rPr>
        <w:tab/>
      </w:r>
      <w:r w:rsidR="00AD261E" w:rsidRPr="009A6BA6">
        <w:rPr>
          <w:sz w:val="24"/>
          <w:szCs w:val="24"/>
          <w:lang w:val="en-US"/>
        </w:rPr>
        <w:t>Discussion</w:t>
      </w:r>
    </w:p>
    <w:p w14:paraId="26BFACA8" w14:textId="77777777" w:rsidR="009F52D7" w:rsidRPr="009A6BA6" w:rsidRDefault="009F52D7" w:rsidP="009F52D7">
      <w:pPr>
        <w:pStyle w:val="CH"/>
        <w:rPr>
          <w:lang w:val="en-US"/>
        </w:rPr>
      </w:pPr>
    </w:p>
    <w:p w14:paraId="7D03A8FD" w14:textId="77777777" w:rsidR="002249BA" w:rsidRPr="009A6BA6" w:rsidRDefault="002249BA" w:rsidP="002249BA">
      <w:pPr>
        <w:pStyle w:val="Heading1"/>
        <w:rPr>
          <w:lang w:val="en-US"/>
        </w:rPr>
      </w:pPr>
      <w:r w:rsidRPr="009A6BA6">
        <w:rPr>
          <w:lang w:val="en-US"/>
        </w:rPr>
        <w:t xml:space="preserve">1. Introduction </w:t>
      </w:r>
    </w:p>
    <w:p w14:paraId="4ACEC1AA" w14:textId="68D30934" w:rsidR="003A4456" w:rsidRPr="009A6BA6" w:rsidRDefault="003A4456" w:rsidP="002249BA">
      <w:pPr>
        <w:spacing w:after="120"/>
        <w:rPr>
          <w:sz w:val="20"/>
          <w:szCs w:val="20"/>
        </w:rPr>
      </w:pPr>
      <w:r w:rsidRPr="009A6BA6">
        <w:rPr>
          <w:sz w:val="20"/>
          <w:szCs w:val="20"/>
        </w:rPr>
        <w:t xml:space="preserve">In Rel-15 gradual timing adjustment </w:t>
      </w:r>
      <w:r w:rsidR="003557E7" w:rsidRPr="009A6BA6">
        <w:rPr>
          <w:sz w:val="20"/>
          <w:szCs w:val="20"/>
        </w:rPr>
        <w:t xml:space="preserve">and MTTD </w:t>
      </w:r>
      <w:r w:rsidRPr="009A6BA6">
        <w:rPr>
          <w:sz w:val="20"/>
          <w:szCs w:val="20"/>
        </w:rPr>
        <w:t>requirements were introduced</w:t>
      </w:r>
      <w:r w:rsidR="002249BA" w:rsidRPr="009A6BA6">
        <w:rPr>
          <w:sz w:val="20"/>
          <w:szCs w:val="20"/>
        </w:rPr>
        <w:t xml:space="preserve">.  </w:t>
      </w:r>
      <w:r w:rsidR="003557E7" w:rsidRPr="009A6BA6">
        <w:rPr>
          <w:sz w:val="20"/>
          <w:szCs w:val="20"/>
        </w:rPr>
        <w:t xml:space="preserve">In RAN4#114 potential update to the gradual timing and MTTD requirements was discussed. </w:t>
      </w:r>
      <w:r w:rsidR="002249BA" w:rsidRPr="009A6BA6">
        <w:rPr>
          <w:sz w:val="20"/>
          <w:szCs w:val="20"/>
        </w:rPr>
        <w:t xml:space="preserve">In this contribution we </w:t>
      </w:r>
      <w:r w:rsidR="003557E7" w:rsidRPr="009A6BA6">
        <w:rPr>
          <w:sz w:val="20"/>
          <w:szCs w:val="20"/>
        </w:rPr>
        <w:t>share our views on</w:t>
      </w:r>
      <w:r w:rsidR="0090616A" w:rsidRPr="009A6BA6">
        <w:rPr>
          <w:sz w:val="20"/>
          <w:szCs w:val="20"/>
        </w:rPr>
        <w:t xml:space="preserve"> </w:t>
      </w:r>
      <w:r w:rsidR="003557E7" w:rsidRPr="009A6BA6">
        <w:rPr>
          <w:sz w:val="20"/>
          <w:szCs w:val="20"/>
        </w:rPr>
        <w:t>defining behavior for handling TX timing larger than MTTD requirements</w:t>
      </w:r>
      <w:r w:rsidRPr="009A6BA6">
        <w:rPr>
          <w:sz w:val="20"/>
          <w:szCs w:val="20"/>
        </w:rPr>
        <w:t>.</w:t>
      </w:r>
    </w:p>
    <w:p w14:paraId="3AFFD937" w14:textId="77777777" w:rsidR="002249BA" w:rsidRPr="009A6BA6" w:rsidRDefault="002249BA" w:rsidP="002249BA">
      <w:pPr>
        <w:pStyle w:val="Heading1"/>
        <w:rPr>
          <w:lang w:val="en-US"/>
        </w:rPr>
      </w:pPr>
      <w:r w:rsidRPr="009A6BA6">
        <w:rPr>
          <w:lang w:val="en-US"/>
        </w:rPr>
        <w:t>2. Discussion</w:t>
      </w:r>
    </w:p>
    <w:p w14:paraId="78982B72" w14:textId="77777777" w:rsidR="00550D2F" w:rsidRPr="009A6BA6" w:rsidRDefault="00550D2F" w:rsidP="00A63562">
      <w:pPr>
        <w:spacing w:after="120"/>
        <w:rPr>
          <w:rFonts w:eastAsia="SimSun"/>
          <w:sz w:val="20"/>
          <w:szCs w:val="20"/>
          <w:lang w:eastAsia="en-GB"/>
        </w:rPr>
      </w:pPr>
    </w:p>
    <w:p w14:paraId="0812A707" w14:textId="6ABB6391" w:rsidR="00550D2F" w:rsidRPr="009A6BA6" w:rsidRDefault="00550D2F" w:rsidP="00A63562">
      <w:pPr>
        <w:spacing w:after="120"/>
        <w:rPr>
          <w:rFonts w:eastAsia="SimSun"/>
          <w:sz w:val="20"/>
          <w:szCs w:val="20"/>
          <w:lang w:eastAsia="en-GB"/>
        </w:rPr>
      </w:pPr>
      <w:r w:rsidRPr="009A6BA6">
        <w:rPr>
          <w:rFonts w:eastAsia="SimSun"/>
          <w:sz w:val="20"/>
          <w:szCs w:val="20"/>
          <w:lang w:eastAsia="en-GB"/>
        </w:rPr>
        <w:t xml:space="preserve">In RAN4#114 the issue TTD exceeding MTTD when UE applies gradual timing adjustment or receives new TA command was discussed. </w:t>
      </w:r>
    </w:p>
    <w:p w14:paraId="66528878" w14:textId="13EF9D07" w:rsidR="00550D2F" w:rsidRPr="009A6BA6" w:rsidRDefault="00F167EB" w:rsidP="00A63562">
      <w:pPr>
        <w:spacing w:after="120"/>
        <w:rPr>
          <w:rFonts w:eastAsia="SimSun"/>
          <w:sz w:val="20"/>
          <w:szCs w:val="20"/>
          <w:lang w:eastAsia="en-GB"/>
        </w:rPr>
      </w:pPr>
      <w:r w:rsidRPr="009A6BA6">
        <w:rPr>
          <w:rFonts w:eastAsia="SimSun"/>
          <w:sz w:val="20"/>
          <w:szCs w:val="20"/>
          <w:lang w:eastAsia="en-GB"/>
        </w:rPr>
        <w:t>On gradual timing adjustment and MTTD, the following proposals were discussed in RAN4#114:</w:t>
      </w:r>
    </w:p>
    <w:p w14:paraId="1D63B8D2" w14:textId="77777777" w:rsidR="00550D2F" w:rsidRPr="00550D2F" w:rsidRDefault="00550D2F" w:rsidP="00550D2F">
      <w:pPr>
        <w:numPr>
          <w:ilvl w:val="0"/>
          <w:numId w:val="5"/>
        </w:numPr>
        <w:overflowPunct w:val="0"/>
        <w:autoSpaceDE w:val="0"/>
        <w:autoSpaceDN w:val="0"/>
        <w:adjustRightInd w:val="0"/>
        <w:snapToGrid w:val="0"/>
        <w:spacing w:after="120"/>
        <w:ind w:left="720"/>
        <w:rPr>
          <w:rFonts w:eastAsia="DengXian"/>
          <w:kern w:val="2"/>
          <w:sz w:val="21"/>
          <w:szCs w:val="20"/>
          <w:lang w:eastAsia="zh-CN"/>
        </w:rPr>
      </w:pPr>
      <w:r w:rsidRPr="00550D2F">
        <w:rPr>
          <w:rFonts w:eastAsia="DengXian"/>
          <w:kern w:val="2"/>
          <w:sz w:val="21"/>
          <w:szCs w:val="20"/>
          <w:lang w:eastAsia="zh-CN"/>
        </w:rPr>
        <w:t xml:space="preserve">Proposals </w:t>
      </w:r>
    </w:p>
    <w:p w14:paraId="15B5FFA6" w14:textId="77777777" w:rsidR="00550D2F" w:rsidRPr="00550D2F" w:rsidRDefault="00550D2F" w:rsidP="00550D2F">
      <w:pPr>
        <w:numPr>
          <w:ilvl w:val="1"/>
          <w:numId w:val="5"/>
        </w:numPr>
        <w:overflowPunct w:val="0"/>
        <w:autoSpaceDE w:val="0"/>
        <w:autoSpaceDN w:val="0"/>
        <w:adjustRightInd w:val="0"/>
        <w:snapToGrid w:val="0"/>
        <w:spacing w:after="120"/>
        <w:ind w:left="1440"/>
        <w:rPr>
          <w:rFonts w:eastAsia="DengXian"/>
          <w:kern w:val="2"/>
          <w:sz w:val="21"/>
          <w:szCs w:val="20"/>
          <w:lang w:eastAsia="zh-CN"/>
        </w:rPr>
      </w:pPr>
      <w:r w:rsidRPr="00550D2F">
        <w:rPr>
          <w:rFonts w:eastAsia="DengXian"/>
          <w:kern w:val="2"/>
          <w:sz w:val="21"/>
          <w:szCs w:val="20"/>
          <w:lang w:eastAsia="zh-CN"/>
        </w:rPr>
        <w:t xml:space="preserve">Option 1 (Apple CR 2500254): </w:t>
      </w:r>
    </w:p>
    <w:p w14:paraId="021D2EFE" w14:textId="2D93F409"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 xml:space="preserve">the UE </w:t>
      </w:r>
      <w:r w:rsidRPr="00550D2F">
        <w:rPr>
          <w:rFonts w:eastAsia="DengXian"/>
          <w:b/>
          <w:bCs/>
          <w:kern w:val="2"/>
          <w:sz w:val="21"/>
          <w:szCs w:val="20"/>
          <w:lang w:eastAsia="zh-CN"/>
        </w:rPr>
        <w:t xml:space="preserve">shall stop </w:t>
      </w:r>
      <w:r w:rsidR="003E035C" w:rsidRPr="009A6BA6">
        <w:rPr>
          <w:rFonts w:eastAsia="DengXian"/>
          <w:b/>
          <w:bCs/>
          <w:kern w:val="2"/>
          <w:sz w:val="21"/>
          <w:szCs w:val="20"/>
          <w:lang w:eastAsia="zh-CN"/>
        </w:rPr>
        <w:t xml:space="preserve">gradual timing adjustment </w:t>
      </w:r>
      <w:r w:rsidRPr="00550D2F">
        <w:rPr>
          <w:rFonts w:eastAsia="DengXian"/>
          <w:kern w:val="2"/>
          <w:sz w:val="21"/>
          <w:szCs w:val="20"/>
          <w:lang w:eastAsia="zh-CN"/>
        </w:rPr>
        <w:t xml:space="preserve">on </w:t>
      </w:r>
      <w:proofErr w:type="spellStart"/>
      <w:r w:rsidRPr="00550D2F">
        <w:rPr>
          <w:rFonts w:eastAsia="DengXian"/>
          <w:kern w:val="2"/>
          <w:sz w:val="21"/>
          <w:szCs w:val="20"/>
          <w:lang w:eastAsia="zh-CN"/>
        </w:rPr>
        <w:t>SCell</w:t>
      </w:r>
      <w:proofErr w:type="spellEnd"/>
      <w:r w:rsidRPr="00550D2F">
        <w:rPr>
          <w:rFonts w:eastAsia="DengXian"/>
          <w:kern w:val="2"/>
          <w:sz w:val="21"/>
          <w:szCs w:val="20"/>
          <w:lang w:eastAsia="zh-CN"/>
        </w:rPr>
        <w:t xml:space="preserve"> or </w:t>
      </w:r>
      <w:proofErr w:type="spellStart"/>
      <w:r w:rsidRPr="00550D2F">
        <w:rPr>
          <w:rFonts w:eastAsia="DengXian"/>
          <w:kern w:val="2"/>
          <w:sz w:val="21"/>
          <w:szCs w:val="20"/>
          <w:lang w:eastAsia="zh-CN"/>
        </w:rPr>
        <w:t>PSCell</w:t>
      </w:r>
      <w:proofErr w:type="spellEnd"/>
      <w:r w:rsidRPr="00550D2F">
        <w:rPr>
          <w:rFonts w:eastAsia="DengXian"/>
          <w:kern w:val="2"/>
          <w:sz w:val="21"/>
          <w:szCs w:val="20"/>
          <w:lang w:eastAsia="zh-CN"/>
        </w:rPr>
        <w:t xml:space="preserve"> If MTTD is exceeded due to </w:t>
      </w:r>
      <w:r w:rsidR="003E035C" w:rsidRPr="009A6BA6">
        <w:rPr>
          <w:rFonts w:eastAsia="DengXian"/>
          <w:kern w:val="2"/>
          <w:sz w:val="21"/>
          <w:szCs w:val="20"/>
          <w:lang w:eastAsia="zh-CN"/>
        </w:rPr>
        <w:t>gradual timing adjustment</w:t>
      </w:r>
    </w:p>
    <w:p w14:paraId="34A075C7" w14:textId="77777777" w:rsidR="00550D2F" w:rsidRPr="00550D2F" w:rsidRDefault="00550D2F" w:rsidP="00550D2F">
      <w:pPr>
        <w:numPr>
          <w:ilvl w:val="1"/>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Option 2 (MTK comments on NWM):</w:t>
      </w:r>
    </w:p>
    <w:p w14:paraId="0AD33348" w14:textId="77777777"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b/>
          <w:bCs/>
          <w:kern w:val="2"/>
          <w:sz w:val="21"/>
          <w:szCs w:val="20"/>
          <w:lang w:eastAsia="zh-CN"/>
        </w:rPr>
        <w:t>It seems fine without any changes,</w:t>
      </w:r>
      <w:r w:rsidRPr="00550D2F">
        <w:rPr>
          <w:rFonts w:eastAsia="DengXian"/>
          <w:kern w:val="2"/>
          <w:sz w:val="21"/>
          <w:szCs w:val="20"/>
          <w:lang w:eastAsia="zh-CN"/>
        </w:rPr>
        <w:t xml:space="preserve"> as the current spec means no requirements in the spec.</w:t>
      </w:r>
    </w:p>
    <w:p w14:paraId="63630F6B" w14:textId="77777777"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b/>
          <w:bCs/>
          <w:kern w:val="2"/>
          <w:sz w:val="21"/>
          <w:szCs w:val="20"/>
          <w:lang w:eastAsia="zh-CN"/>
        </w:rPr>
        <w:t xml:space="preserve">If it is agreed to introduce this requirement, </w:t>
      </w:r>
      <w:r w:rsidRPr="00550D2F">
        <w:rPr>
          <w:rFonts w:eastAsia="DengXian"/>
          <w:kern w:val="2"/>
          <w:sz w:val="21"/>
          <w:szCs w:val="20"/>
          <w:lang w:eastAsia="zh-CN"/>
        </w:rPr>
        <w:t>prefer to LTE wording to avoid NBC changes, i.e. "</w:t>
      </w:r>
      <w:r w:rsidRPr="00550D2F">
        <w:rPr>
          <w:rFonts w:eastAsia="DengXian"/>
          <w:b/>
          <w:bCs/>
          <w:kern w:val="2"/>
          <w:sz w:val="21"/>
          <w:szCs w:val="20"/>
          <w:lang w:eastAsia="zh-CN"/>
        </w:rPr>
        <w:t>UE may</w:t>
      </w:r>
      <w:r w:rsidRPr="00550D2F">
        <w:rPr>
          <w:rFonts w:eastAsia="DengXian"/>
          <w:kern w:val="2"/>
          <w:sz w:val="21"/>
          <w:szCs w:val="20"/>
          <w:lang w:eastAsia="zh-CN"/>
        </w:rPr>
        <w:t>” stop transmission or stop adjustment would be more appropriate.</w:t>
      </w:r>
    </w:p>
    <w:p w14:paraId="6A5379E6" w14:textId="77777777" w:rsidR="00550D2F" w:rsidRPr="00550D2F" w:rsidRDefault="00550D2F" w:rsidP="00550D2F">
      <w:pPr>
        <w:numPr>
          <w:ilvl w:val="1"/>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Option 3 (Nokia CR R4-2501887):</w:t>
      </w:r>
    </w:p>
    <w:p w14:paraId="1F785A54" w14:textId="77777777"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 xml:space="preserve">A UE </w:t>
      </w:r>
      <w:r w:rsidRPr="00550D2F">
        <w:rPr>
          <w:rFonts w:eastAsia="DengXian"/>
          <w:b/>
          <w:bCs/>
          <w:kern w:val="2"/>
          <w:sz w:val="21"/>
          <w:szCs w:val="20"/>
          <w:lang w:eastAsia="zh-CN"/>
        </w:rPr>
        <w:t>may stop</w:t>
      </w:r>
      <w:r w:rsidRPr="00550D2F">
        <w:rPr>
          <w:rFonts w:eastAsia="DengXian"/>
          <w:kern w:val="2"/>
          <w:sz w:val="21"/>
          <w:szCs w:val="20"/>
          <w:lang w:eastAsia="zh-CN"/>
        </w:rPr>
        <w:t xml:space="preserve"> transmitting on the </w:t>
      </w:r>
      <w:proofErr w:type="spellStart"/>
      <w:r w:rsidRPr="00550D2F">
        <w:rPr>
          <w:rFonts w:eastAsia="DengXian"/>
          <w:kern w:val="2"/>
          <w:sz w:val="21"/>
          <w:szCs w:val="20"/>
          <w:lang w:eastAsia="zh-CN"/>
        </w:rPr>
        <w:t>PSCell</w:t>
      </w:r>
      <w:proofErr w:type="spellEnd"/>
      <w:r w:rsidRPr="00550D2F">
        <w:rPr>
          <w:rFonts w:eastAsia="DengXian"/>
          <w:kern w:val="2"/>
          <w:sz w:val="21"/>
          <w:szCs w:val="20"/>
          <w:lang w:eastAsia="zh-CN"/>
        </w:rPr>
        <w:t xml:space="preserve">. The UE </w:t>
      </w:r>
      <w:r w:rsidRPr="00550D2F">
        <w:rPr>
          <w:rFonts w:eastAsia="DengXian"/>
          <w:b/>
          <w:bCs/>
          <w:kern w:val="2"/>
          <w:sz w:val="21"/>
          <w:szCs w:val="20"/>
          <w:lang w:eastAsia="zh-CN"/>
        </w:rPr>
        <w:t>is allowed to transmit if UE meets all the transmit timing requirements</w:t>
      </w:r>
      <w:r w:rsidRPr="00550D2F">
        <w:rPr>
          <w:rFonts w:eastAsia="DengXian"/>
          <w:kern w:val="2"/>
          <w:sz w:val="21"/>
          <w:szCs w:val="20"/>
          <w:lang w:eastAsia="zh-CN"/>
        </w:rPr>
        <w:t>; otherwise, the UE shall not transmit any uplink signal.</w:t>
      </w:r>
    </w:p>
    <w:p w14:paraId="672DFFF6" w14:textId="77777777" w:rsidR="00550D2F" w:rsidRPr="00550D2F" w:rsidRDefault="00550D2F" w:rsidP="00550D2F">
      <w:pPr>
        <w:numPr>
          <w:ilvl w:val="1"/>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Option 4 (Ericsson CR R4-2501615 for Rel-18):</w:t>
      </w:r>
    </w:p>
    <w:p w14:paraId="6AC16A17" w14:textId="77777777"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 xml:space="preserve">A UE </w:t>
      </w:r>
      <w:r w:rsidRPr="00550D2F">
        <w:rPr>
          <w:rFonts w:eastAsia="DengXian"/>
          <w:b/>
          <w:bCs/>
          <w:kern w:val="2"/>
          <w:sz w:val="21"/>
          <w:szCs w:val="20"/>
          <w:lang w:eastAsia="zh-CN"/>
        </w:rPr>
        <w:t xml:space="preserve">shall stop </w:t>
      </w:r>
      <w:r w:rsidRPr="00550D2F">
        <w:rPr>
          <w:rFonts w:eastAsia="DengXian"/>
          <w:kern w:val="2"/>
          <w:sz w:val="21"/>
          <w:szCs w:val="20"/>
          <w:lang w:eastAsia="zh-CN"/>
        </w:rPr>
        <w:t xml:space="preserve">transmitting on the </w:t>
      </w:r>
      <w:proofErr w:type="spellStart"/>
      <w:r w:rsidRPr="00550D2F">
        <w:rPr>
          <w:rFonts w:eastAsia="DengXian"/>
          <w:kern w:val="2"/>
          <w:sz w:val="21"/>
          <w:szCs w:val="20"/>
          <w:lang w:eastAsia="zh-CN"/>
        </w:rPr>
        <w:t>PSCell</w:t>
      </w:r>
      <w:proofErr w:type="spellEnd"/>
      <w:r w:rsidRPr="00550D2F">
        <w:rPr>
          <w:rFonts w:eastAsia="DengXian"/>
          <w:kern w:val="2"/>
          <w:sz w:val="21"/>
          <w:szCs w:val="20"/>
          <w:lang w:eastAsia="zh-CN"/>
        </w:rPr>
        <w:t xml:space="preserve"> </w:t>
      </w:r>
      <w:r w:rsidRPr="00550D2F">
        <w:rPr>
          <w:rFonts w:eastAsia="DengXian"/>
          <w:b/>
          <w:kern w:val="2"/>
          <w:sz w:val="21"/>
          <w:szCs w:val="20"/>
          <w:lang w:eastAsia="zh-CN"/>
        </w:rPr>
        <w:t>if</w:t>
      </w:r>
      <w:r w:rsidRPr="00550D2F">
        <w:rPr>
          <w:rFonts w:eastAsia="DengXian"/>
          <w:kern w:val="2"/>
          <w:sz w:val="21"/>
          <w:szCs w:val="20"/>
          <w:lang w:eastAsia="zh-CN"/>
        </w:rPr>
        <w:t xml:space="preserve"> timing difference exceeds MTTD </w:t>
      </w:r>
      <w:r w:rsidRPr="00550D2F">
        <w:rPr>
          <w:rFonts w:eastAsia="DengXian"/>
          <w:b/>
          <w:bCs/>
          <w:kern w:val="2"/>
          <w:sz w:val="21"/>
          <w:szCs w:val="20"/>
          <w:lang w:eastAsia="zh-CN"/>
        </w:rPr>
        <w:t xml:space="preserve">and the UE cannot continue to regulate </w:t>
      </w:r>
      <w:proofErr w:type="gramStart"/>
      <w:r w:rsidRPr="00550D2F">
        <w:rPr>
          <w:rFonts w:eastAsia="DengXian"/>
          <w:b/>
          <w:bCs/>
          <w:kern w:val="2"/>
          <w:sz w:val="21"/>
          <w:szCs w:val="20"/>
          <w:lang w:eastAsia="zh-CN"/>
        </w:rPr>
        <w:t>its</w:t>
      </w:r>
      <w:proofErr w:type="gramEnd"/>
      <w:r w:rsidRPr="00550D2F">
        <w:rPr>
          <w:rFonts w:eastAsia="DengXian"/>
          <w:b/>
          <w:bCs/>
          <w:kern w:val="2"/>
          <w:sz w:val="21"/>
          <w:szCs w:val="20"/>
          <w:lang w:eastAsia="zh-CN"/>
        </w:rPr>
        <w:t xml:space="preserve"> transmit timing</w:t>
      </w:r>
      <w:r w:rsidRPr="00550D2F">
        <w:rPr>
          <w:rFonts w:eastAsia="DengXian"/>
          <w:kern w:val="2"/>
          <w:sz w:val="21"/>
          <w:szCs w:val="20"/>
          <w:lang w:eastAsia="zh-CN"/>
        </w:rPr>
        <w:t>.</w:t>
      </w:r>
    </w:p>
    <w:p w14:paraId="4B989E25" w14:textId="77777777" w:rsidR="00550D2F" w:rsidRPr="009A6BA6" w:rsidRDefault="00550D2F" w:rsidP="00A63562">
      <w:pPr>
        <w:spacing w:after="120"/>
        <w:rPr>
          <w:rFonts w:eastAsia="SimSun"/>
          <w:sz w:val="20"/>
          <w:szCs w:val="20"/>
          <w:lang w:eastAsia="en-GB"/>
        </w:rPr>
      </w:pPr>
    </w:p>
    <w:p w14:paraId="2CFEBAD0" w14:textId="77777777" w:rsidR="00F167EB" w:rsidRPr="009A6BA6" w:rsidRDefault="00F167EB" w:rsidP="00A63562">
      <w:pPr>
        <w:spacing w:after="120"/>
        <w:rPr>
          <w:rFonts w:eastAsia="SimSun"/>
          <w:sz w:val="20"/>
          <w:szCs w:val="20"/>
          <w:lang w:eastAsia="en-GB"/>
        </w:rPr>
      </w:pPr>
    </w:p>
    <w:p w14:paraId="2C2A1C17" w14:textId="471143D8" w:rsidR="00F167EB" w:rsidRPr="009A6BA6" w:rsidRDefault="00F167EB" w:rsidP="00A63562">
      <w:pPr>
        <w:spacing w:after="120"/>
        <w:rPr>
          <w:rFonts w:eastAsia="SimSun"/>
          <w:sz w:val="20"/>
          <w:szCs w:val="20"/>
          <w:lang w:eastAsia="en-GB"/>
        </w:rPr>
      </w:pPr>
      <w:r w:rsidRPr="009A6BA6">
        <w:rPr>
          <w:rFonts w:eastAsia="SimSun"/>
          <w:sz w:val="20"/>
          <w:szCs w:val="20"/>
          <w:lang w:eastAsia="en-GB"/>
        </w:rPr>
        <w:t xml:space="preserve">The main points </w:t>
      </w:r>
      <w:r w:rsidR="00902C33">
        <w:rPr>
          <w:rFonts w:eastAsia="SimSun"/>
          <w:sz w:val="20"/>
          <w:szCs w:val="20"/>
          <w:lang w:eastAsia="en-GB"/>
        </w:rPr>
        <w:t xml:space="preserve">from the discussion in RAN4#114 </w:t>
      </w:r>
      <w:r w:rsidRPr="009A6BA6">
        <w:rPr>
          <w:rFonts w:eastAsia="SimSun"/>
          <w:sz w:val="20"/>
          <w:szCs w:val="20"/>
          <w:lang w:eastAsia="en-GB"/>
        </w:rPr>
        <w:t>were</w:t>
      </w:r>
    </w:p>
    <w:p w14:paraId="08303D2E" w14:textId="0494E8A1" w:rsidR="00F167EB" w:rsidRPr="009A6BA6" w:rsidRDefault="00F167EB" w:rsidP="00BB26A9">
      <w:pPr>
        <w:pStyle w:val="ListParagraph"/>
        <w:numPr>
          <w:ilvl w:val="0"/>
          <w:numId w:val="61"/>
        </w:numPr>
        <w:rPr>
          <w:lang w:val="en-US"/>
        </w:rPr>
      </w:pPr>
      <w:r w:rsidRPr="009A6BA6">
        <w:rPr>
          <w:lang w:val="en-US"/>
        </w:rPr>
        <w:lastRenderedPageBreak/>
        <w:t xml:space="preserve">UE should be allowed to continue to adjust </w:t>
      </w:r>
      <w:r w:rsidR="003E035C" w:rsidRPr="009A6BA6">
        <w:rPr>
          <w:lang w:val="en-US"/>
        </w:rPr>
        <w:t>if it has the capability of handling TTD larger than MTTD</w:t>
      </w:r>
    </w:p>
    <w:p w14:paraId="11CE451C" w14:textId="3667F791" w:rsidR="003E035C" w:rsidRPr="009A6BA6" w:rsidRDefault="003E035C" w:rsidP="00BB26A9">
      <w:pPr>
        <w:pStyle w:val="ListParagraph"/>
        <w:numPr>
          <w:ilvl w:val="0"/>
          <w:numId w:val="61"/>
        </w:numPr>
        <w:rPr>
          <w:lang w:val="en-US"/>
        </w:rPr>
      </w:pPr>
      <w:r w:rsidRPr="009A6BA6">
        <w:rPr>
          <w:lang w:val="en-US"/>
        </w:rPr>
        <w:t xml:space="preserve">UE </w:t>
      </w:r>
      <w:r w:rsidR="00902C33" w:rsidRPr="009A6BA6">
        <w:rPr>
          <w:lang w:val="en-US"/>
        </w:rPr>
        <w:t>behavior</w:t>
      </w:r>
      <w:r w:rsidRPr="009A6BA6">
        <w:rPr>
          <w:lang w:val="en-US"/>
        </w:rPr>
        <w:t xml:space="preserve"> when TTD exceeds MTTD or its TTD limit</w:t>
      </w:r>
    </w:p>
    <w:p w14:paraId="7600D37E" w14:textId="16F5BBEF" w:rsidR="003E035C" w:rsidRPr="009A6BA6" w:rsidRDefault="003E035C" w:rsidP="00BB26A9">
      <w:pPr>
        <w:pStyle w:val="ListParagraph"/>
        <w:numPr>
          <w:ilvl w:val="1"/>
          <w:numId w:val="61"/>
        </w:numPr>
        <w:rPr>
          <w:lang w:val="en-US"/>
        </w:rPr>
      </w:pPr>
      <w:r w:rsidRPr="009A6BA6">
        <w:rPr>
          <w:lang w:val="en-US"/>
        </w:rPr>
        <w:t>Option 1: UE stops adjustment</w:t>
      </w:r>
    </w:p>
    <w:p w14:paraId="6B5D85CD" w14:textId="5A86789B" w:rsidR="00BB26A9" w:rsidRPr="009A6BA6" w:rsidRDefault="003E035C" w:rsidP="00BB26A9">
      <w:pPr>
        <w:pStyle w:val="ListParagraph"/>
        <w:numPr>
          <w:ilvl w:val="1"/>
          <w:numId w:val="61"/>
        </w:numPr>
        <w:rPr>
          <w:lang w:val="en-US"/>
        </w:rPr>
      </w:pPr>
      <w:r w:rsidRPr="009A6BA6">
        <w:rPr>
          <w:lang w:val="en-US"/>
        </w:rPr>
        <w:t>Option 2</w:t>
      </w:r>
      <w:r w:rsidR="00BB26A9" w:rsidRPr="009A6BA6">
        <w:rPr>
          <w:lang w:val="en-US"/>
        </w:rPr>
        <w:t>a</w:t>
      </w:r>
      <w:r w:rsidRPr="009A6BA6">
        <w:rPr>
          <w:lang w:val="en-US"/>
        </w:rPr>
        <w:t>: UE stops UL transmission on</w:t>
      </w:r>
      <w:r w:rsidR="00BB26A9" w:rsidRPr="009A6BA6">
        <w:rPr>
          <w:lang w:val="en-US"/>
        </w:rPr>
        <w:t xml:space="preserve"> </w:t>
      </w:r>
      <w:proofErr w:type="spellStart"/>
      <w:r w:rsidR="00BB26A9" w:rsidRPr="009A6BA6">
        <w:rPr>
          <w:lang w:val="en-US"/>
        </w:rPr>
        <w:t>PSCell</w:t>
      </w:r>
      <w:proofErr w:type="spellEnd"/>
    </w:p>
    <w:p w14:paraId="2942C55D" w14:textId="6B955262" w:rsidR="003E035C" w:rsidRPr="009A6BA6" w:rsidRDefault="00BB26A9" w:rsidP="00BB26A9">
      <w:pPr>
        <w:pStyle w:val="ListParagraph"/>
        <w:numPr>
          <w:ilvl w:val="1"/>
          <w:numId w:val="61"/>
        </w:numPr>
        <w:rPr>
          <w:lang w:val="en-US"/>
        </w:rPr>
      </w:pPr>
      <w:r w:rsidRPr="009A6BA6">
        <w:rPr>
          <w:lang w:val="en-US"/>
        </w:rPr>
        <w:t>Option 2b: UE stops all UL transmission</w:t>
      </w:r>
      <w:r w:rsidR="003E035C" w:rsidRPr="009A6BA6">
        <w:rPr>
          <w:lang w:val="en-US"/>
        </w:rPr>
        <w:t xml:space="preserve"> </w:t>
      </w:r>
    </w:p>
    <w:p w14:paraId="33A5873D" w14:textId="77777777" w:rsidR="00BB26A9" w:rsidRPr="009A6BA6" w:rsidRDefault="00BB26A9" w:rsidP="00BB26A9">
      <w:pPr>
        <w:rPr>
          <w:rFonts w:eastAsia="SimSun"/>
          <w:szCs w:val="20"/>
          <w:lang w:eastAsia="en-GB"/>
        </w:rPr>
      </w:pPr>
    </w:p>
    <w:p w14:paraId="5B49FEFA" w14:textId="6E2BDE7A" w:rsidR="00BB26A9" w:rsidRPr="009A6BA6" w:rsidRDefault="00BB26A9" w:rsidP="00BB26A9">
      <w:pPr>
        <w:spacing w:after="120"/>
        <w:rPr>
          <w:rFonts w:eastAsia="SimSun"/>
          <w:sz w:val="20"/>
          <w:szCs w:val="20"/>
          <w:lang w:eastAsia="en-GB"/>
        </w:rPr>
      </w:pPr>
      <w:r w:rsidRPr="009A6BA6">
        <w:rPr>
          <w:rFonts w:eastAsia="SimSun"/>
          <w:sz w:val="20"/>
          <w:szCs w:val="20"/>
          <w:lang w:eastAsia="en-GB"/>
        </w:rPr>
        <w:t xml:space="preserve">One proposal was that UE continues adjustment </w:t>
      </w:r>
      <w:proofErr w:type="gramStart"/>
      <w:r w:rsidRPr="009A6BA6">
        <w:rPr>
          <w:rFonts w:eastAsia="SimSun"/>
          <w:sz w:val="20"/>
          <w:szCs w:val="20"/>
          <w:lang w:eastAsia="en-GB"/>
        </w:rPr>
        <w:t>as long as</w:t>
      </w:r>
      <w:proofErr w:type="gramEnd"/>
      <w:r w:rsidRPr="009A6BA6">
        <w:rPr>
          <w:rFonts w:eastAsia="SimSun"/>
          <w:sz w:val="20"/>
          <w:szCs w:val="20"/>
          <w:lang w:eastAsia="en-GB"/>
        </w:rPr>
        <w:t xml:space="preserve"> it meets all the timing requirements. The issue with such a </w:t>
      </w:r>
      <w:r w:rsidR="009A6BA6" w:rsidRPr="009A6BA6">
        <w:rPr>
          <w:rFonts w:eastAsia="SimSun"/>
          <w:sz w:val="20"/>
          <w:szCs w:val="20"/>
          <w:lang w:eastAsia="en-GB"/>
        </w:rPr>
        <w:t>requirement</w:t>
      </w:r>
      <w:r w:rsidRPr="009A6BA6">
        <w:rPr>
          <w:rFonts w:eastAsia="SimSun"/>
          <w:sz w:val="20"/>
          <w:szCs w:val="20"/>
          <w:lang w:eastAsia="en-GB"/>
        </w:rPr>
        <w:t xml:space="preserve"> that is that UE doesn’t know if its meeting or violating any timing requirements.</w:t>
      </w:r>
    </w:p>
    <w:p w14:paraId="79D4E549" w14:textId="00C3E05E" w:rsidR="00BB26A9" w:rsidRPr="009A6BA6" w:rsidRDefault="00BB26A9" w:rsidP="00BB26A9">
      <w:pPr>
        <w:pStyle w:val="ListParagraph"/>
        <w:ind w:left="360"/>
        <w:rPr>
          <w:lang w:val="en-US" w:eastAsia="en-GB"/>
        </w:rPr>
      </w:pPr>
      <w:r w:rsidRPr="009A6BA6">
        <w:rPr>
          <w:lang w:val="en-US"/>
        </w:rPr>
        <w:t xml:space="preserve">Defining a behavior based on the condition of meeting a certain requirement is not feasible. </w:t>
      </w:r>
    </w:p>
    <w:p w14:paraId="1C356281" w14:textId="430A64A5" w:rsidR="009A6BA6" w:rsidRPr="009A6BA6" w:rsidRDefault="009A6BA6" w:rsidP="009A6BA6">
      <w:pPr>
        <w:pStyle w:val="ListParagraph"/>
        <w:ind w:left="360"/>
        <w:rPr>
          <w:lang w:val="en-US" w:eastAsia="en-GB"/>
        </w:rPr>
      </w:pPr>
      <w:r w:rsidRPr="009A6BA6">
        <w:rPr>
          <w:lang w:val="en-US"/>
        </w:rPr>
        <w:t>The behavi</w:t>
      </w:r>
      <w:r>
        <w:rPr>
          <w:lang w:val="en-US"/>
        </w:rPr>
        <w:t>o</w:t>
      </w:r>
      <w:r w:rsidRPr="009A6BA6">
        <w:rPr>
          <w:lang w:val="en-US"/>
        </w:rPr>
        <w:t xml:space="preserve">r defined should not restrict UEs that can handle TTD&gt;MTTD. </w:t>
      </w:r>
    </w:p>
    <w:p w14:paraId="0D702E3D" w14:textId="67A0396B" w:rsidR="00E75B0C" w:rsidRDefault="009D1174" w:rsidP="00E75B0C">
      <w:pPr>
        <w:spacing w:after="120"/>
        <w:rPr>
          <w:rFonts w:eastAsia="SimSun"/>
          <w:sz w:val="20"/>
          <w:szCs w:val="20"/>
          <w:lang w:eastAsia="en-GB"/>
        </w:rPr>
      </w:pPr>
      <w:r>
        <w:rPr>
          <w:rFonts w:eastAsia="SimSun"/>
          <w:sz w:val="20"/>
          <w:szCs w:val="20"/>
          <w:lang w:eastAsia="en-GB"/>
        </w:rPr>
        <w:t xml:space="preserve">In case UE can handle TTD &gt; MTTD, RAN4 to discuss if we should introduce UE capability to let NW know of such capability. Alternatively, without explicit capability, leave it to UE implementation and operating mode for UE to determine it capability to handle TTD beyond MTTD. </w:t>
      </w:r>
      <w:r w:rsidR="00E75B0C">
        <w:rPr>
          <w:rFonts w:eastAsia="SimSun"/>
          <w:sz w:val="20"/>
          <w:szCs w:val="20"/>
          <w:lang w:eastAsia="en-GB"/>
        </w:rPr>
        <w:t xml:space="preserve">Since this is related to UL transmission, the UE can be allowed to continue adjustment </w:t>
      </w:r>
      <w:r w:rsidR="00E75B0C">
        <w:rPr>
          <w:rFonts w:eastAsia="SimSun"/>
          <w:sz w:val="20"/>
          <w:szCs w:val="20"/>
          <w:lang w:eastAsia="en-GB"/>
        </w:rPr>
        <w:t>if</w:t>
      </w:r>
      <w:r w:rsidR="00E75B0C">
        <w:rPr>
          <w:rFonts w:eastAsia="SimSun"/>
          <w:sz w:val="20"/>
          <w:szCs w:val="20"/>
          <w:lang w:eastAsia="en-GB"/>
        </w:rPr>
        <w:t xml:space="preserve"> it doesn’t cause </w:t>
      </w:r>
      <w:r w:rsidR="00E75B0C" w:rsidRPr="00E75B0C">
        <w:rPr>
          <w:rFonts w:eastAsia="SimSun"/>
          <w:sz w:val="20"/>
          <w:szCs w:val="20"/>
          <w:lang w:eastAsia="en-GB"/>
        </w:rPr>
        <w:t>UE Tx EVM degradation</w:t>
      </w:r>
      <w:r w:rsidR="00E75B0C">
        <w:rPr>
          <w:rFonts w:eastAsia="SimSun"/>
          <w:sz w:val="20"/>
          <w:szCs w:val="20"/>
          <w:lang w:eastAsia="en-GB"/>
        </w:rPr>
        <w:t xml:space="preserve">. </w:t>
      </w:r>
    </w:p>
    <w:p w14:paraId="70C76500" w14:textId="23AA92BC" w:rsidR="009A6BA6" w:rsidRDefault="009D1174" w:rsidP="00BB26A9">
      <w:pPr>
        <w:spacing w:after="120"/>
        <w:rPr>
          <w:rFonts w:eastAsia="SimSun"/>
          <w:sz w:val="20"/>
          <w:szCs w:val="20"/>
          <w:lang w:eastAsia="en-GB"/>
        </w:rPr>
      </w:pPr>
      <w:r>
        <w:rPr>
          <w:rFonts w:eastAsia="SimSun"/>
          <w:sz w:val="20"/>
          <w:szCs w:val="20"/>
          <w:lang w:eastAsia="en-GB"/>
        </w:rPr>
        <w:t xml:space="preserve">  </w:t>
      </w:r>
    </w:p>
    <w:p w14:paraId="4D933736" w14:textId="77777777" w:rsidR="009D1174" w:rsidRPr="009A6BA6" w:rsidRDefault="009D1174" w:rsidP="00BB26A9">
      <w:pPr>
        <w:spacing w:after="120"/>
        <w:rPr>
          <w:rFonts w:eastAsia="SimSun"/>
          <w:sz w:val="20"/>
          <w:szCs w:val="20"/>
          <w:lang w:eastAsia="en-GB"/>
        </w:rPr>
      </w:pPr>
    </w:p>
    <w:p w14:paraId="47B3533E" w14:textId="539C6119" w:rsidR="009A6BA6" w:rsidRPr="009A6BA6" w:rsidRDefault="00707631" w:rsidP="009A6BA6">
      <w:pPr>
        <w:pStyle w:val="ListParagraph"/>
        <w:numPr>
          <w:ilvl w:val="0"/>
          <w:numId w:val="62"/>
        </w:numPr>
        <w:ind w:left="360"/>
        <w:rPr>
          <w:b/>
          <w:bCs/>
          <w:i w:val="0"/>
          <w:iCs w:val="0"/>
          <w:szCs w:val="20"/>
          <w:lang w:val="en-US" w:eastAsia="en-GB"/>
        </w:rPr>
      </w:pPr>
      <w:r>
        <w:rPr>
          <w:b/>
          <w:bCs/>
          <w:i w:val="0"/>
          <w:iCs w:val="0"/>
          <w:szCs w:val="20"/>
          <w:lang w:val="en-US" w:eastAsia="en-GB"/>
        </w:rPr>
        <w:t xml:space="preserve">The UE shall be allowed to continue adjustment if it doesn’t </w:t>
      </w:r>
      <w:r w:rsidR="00E75B0C">
        <w:rPr>
          <w:b/>
          <w:bCs/>
          <w:i w:val="0"/>
          <w:iCs w:val="0"/>
          <w:szCs w:val="20"/>
          <w:lang w:val="en-US" w:eastAsia="en-GB"/>
        </w:rPr>
        <w:t>cause</w:t>
      </w:r>
      <w:r>
        <w:rPr>
          <w:b/>
          <w:bCs/>
          <w:i w:val="0"/>
          <w:iCs w:val="0"/>
          <w:szCs w:val="20"/>
          <w:lang w:val="en-US" w:eastAsia="en-GB"/>
        </w:rPr>
        <w:t xml:space="preserve"> </w:t>
      </w:r>
      <w:r w:rsidR="00E75B0C">
        <w:rPr>
          <w:b/>
          <w:bCs/>
          <w:i w:val="0"/>
          <w:iCs w:val="0"/>
          <w:szCs w:val="20"/>
          <w:lang w:val="en-US" w:eastAsia="en-GB"/>
        </w:rPr>
        <w:t>UE TX EVM degradation</w:t>
      </w:r>
      <w:r w:rsidR="009A6BA6" w:rsidRPr="009A6BA6">
        <w:rPr>
          <w:b/>
          <w:bCs/>
          <w:i w:val="0"/>
          <w:iCs w:val="0"/>
          <w:szCs w:val="20"/>
          <w:lang w:val="en-US" w:eastAsia="en-GB"/>
        </w:rPr>
        <w:t xml:space="preserve">. </w:t>
      </w:r>
    </w:p>
    <w:p w14:paraId="0BB0921C" w14:textId="77777777" w:rsidR="00DC4FF4" w:rsidRDefault="00DC4FF4" w:rsidP="00BB26A9">
      <w:pPr>
        <w:spacing w:after="120"/>
        <w:rPr>
          <w:rFonts w:eastAsia="SimSun"/>
          <w:sz w:val="20"/>
          <w:szCs w:val="20"/>
          <w:lang w:eastAsia="en-GB"/>
        </w:rPr>
      </w:pPr>
    </w:p>
    <w:p w14:paraId="6860543C" w14:textId="77777777" w:rsidR="00DC4FF4" w:rsidRPr="009A6BA6" w:rsidRDefault="00DC4FF4" w:rsidP="00BB26A9">
      <w:pPr>
        <w:spacing w:after="120"/>
        <w:rPr>
          <w:rFonts w:eastAsia="SimSun"/>
          <w:sz w:val="20"/>
          <w:szCs w:val="20"/>
          <w:lang w:eastAsia="en-GB"/>
        </w:rPr>
      </w:pPr>
    </w:p>
    <w:p w14:paraId="21216247" w14:textId="652BB168" w:rsidR="00BB26A9" w:rsidRDefault="009A6BA6" w:rsidP="00BB26A9">
      <w:pPr>
        <w:spacing w:after="120"/>
        <w:rPr>
          <w:rFonts w:eastAsia="SimSun"/>
          <w:sz w:val="20"/>
          <w:szCs w:val="20"/>
          <w:lang w:eastAsia="en-GB"/>
        </w:rPr>
      </w:pPr>
      <w:r w:rsidRPr="009A6BA6">
        <w:rPr>
          <w:rFonts w:eastAsia="SimSun"/>
          <w:sz w:val="20"/>
          <w:szCs w:val="20"/>
          <w:lang w:eastAsia="en-GB"/>
        </w:rPr>
        <w:t>On the UE behavior</w:t>
      </w:r>
      <w:r w:rsidR="00BB26A9" w:rsidRPr="009A6BA6">
        <w:rPr>
          <w:rFonts w:eastAsia="SimSun"/>
          <w:sz w:val="20"/>
          <w:szCs w:val="20"/>
          <w:lang w:eastAsia="en-GB"/>
        </w:rPr>
        <w:t xml:space="preserve"> </w:t>
      </w:r>
      <w:r>
        <w:rPr>
          <w:rFonts w:eastAsia="SimSun"/>
          <w:sz w:val="20"/>
          <w:szCs w:val="20"/>
          <w:lang w:eastAsia="en-GB"/>
        </w:rPr>
        <w:t xml:space="preserve">when UE stops UL transmission, the NW would not have any idea why the UE stopped UL transmission. This is different from </w:t>
      </w:r>
      <w:r w:rsidR="00CA6764">
        <w:rPr>
          <w:rFonts w:eastAsia="SimSun"/>
          <w:sz w:val="20"/>
          <w:szCs w:val="20"/>
          <w:lang w:eastAsia="en-GB"/>
        </w:rPr>
        <w:t xml:space="preserve">stopping transmission after receiving TA command from the NW. In this case gradual timing adjustment is don’t at the UE, and NW doesn’t know when UE starts it. Stopping UL transmission could indicate link failure on the </w:t>
      </w:r>
      <w:proofErr w:type="spellStart"/>
      <w:r w:rsidR="00CA6764">
        <w:rPr>
          <w:rFonts w:eastAsia="SimSun"/>
          <w:sz w:val="20"/>
          <w:szCs w:val="20"/>
          <w:lang w:eastAsia="en-GB"/>
        </w:rPr>
        <w:t>SCell</w:t>
      </w:r>
      <w:proofErr w:type="spellEnd"/>
      <w:r w:rsidR="00CA6764">
        <w:rPr>
          <w:rFonts w:eastAsia="SimSun"/>
          <w:sz w:val="20"/>
          <w:szCs w:val="20"/>
          <w:lang w:eastAsia="en-GB"/>
        </w:rPr>
        <w:t xml:space="preserve"> or </w:t>
      </w:r>
      <w:proofErr w:type="spellStart"/>
      <w:r w:rsidR="00CA6764">
        <w:rPr>
          <w:rFonts w:eastAsia="SimSun"/>
          <w:sz w:val="20"/>
          <w:szCs w:val="20"/>
          <w:lang w:eastAsia="en-GB"/>
        </w:rPr>
        <w:t>PSCell</w:t>
      </w:r>
      <w:proofErr w:type="spellEnd"/>
      <w:r w:rsidR="00CA6764">
        <w:rPr>
          <w:rFonts w:eastAsia="SimSun"/>
          <w:sz w:val="20"/>
          <w:szCs w:val="20"/>
          <w:lang w:eastAsia="en-GB"/>
        </w:rPr>
        <w:t xml:space="preserve"> while this is not the case. </w:t>
      </w:r>
    </w:p>
    <w:p w14:paraId="18759EAC" w14:textId="7C8D1BC0" w:rsidR="00CA6764" w:rsidRPr="009A6BA6" w:rsidRDefault="00CA6764" w:rsidP="00CA6764">
      <w:pPr>
        <w:pStyle w:val="ListParagraph"/>
        <w:ind w:left="360"/>
        <w:rPr>
          <w:lang w:val="en-US" w:eastAsia="en-GB"/>
        </w:rPr>
      </w:pPr>
      <w:r>
        <w:rPr>
          <w:lang w:val="en-US"/>
        </w:rPr>
        <w:t>If UE stops transmission, NW might not know the reason and assume its link failure</w:t>
      </w:r>
      <w:r w:rsidRPr="009A6BA6">
        <w:rPr>
          <w:lang w:val="en-US"/>
        </w:rPr>
        <w:t xml:space="preserve">. </w:t>
      </w:r>
    </w:p>
    <w:p w14:paraId="47D117C5" w14:textId="57149ADF" w:rsidR="00CA6764" w:rsidRDefault="00CA6764" w:rsidP="00BB26A9">
      <w:pPr>
        <w:spacing w:after="120"/>
        <w:rPr>
          <w:rFonts w:eastAsia="SimSun"/>
          <w:sz w:val="20"/>
          <w:szCs w:val="20"/>
          <w:lang w:eastAsia="en-GB"/>
        </w:rPr>
      </w:pPr>
      <w:r>
        <w:rPr>
          <w:rFonts w:eastAsia="SimSun"/>
          <w:sz w:val="20"/>
          <w:szCs w:val="20"/>
          <w:lang w:eastAsia="en-GB"/>
        </w:rPr>
        <w:t xml:space="preserve">If the UE stops adjustment, but continues to transmit, the NW </w:t>
      </w:r>
      <w:proofErr w:type="gramStart"/>
      <w:r>
        <w:rPr>
          <w:rFonts w:eastAsia="SimSun"/>
          <w:sz w:val="20"/>
          <w:szCs w:val="20"/>
          <w:lang w:eastAsia="en-GB"/>
        </w:rPr>
        <w:t>would</w:t>
      </w:r>
      <w:proofErr w:type="gramEnd"/>
      <w:r>
        <w:rPr>
          <w:rFonts w:eastAsia="SimSun"/>
          <w:sz w:val="20"/>
          <w:szCs w:val="20"/>
          <w:lang w:eastAsia="en-GB"/>
        </w:rPr>
        <w:t xml:space="preserve"> send a new TA command and there would be no issue. </w:t>
      </w:r>
    </w:p>
    <w:p w14:paraId="0ABF9FB3" w14:textId="7AC24BD1" w:rsidR="006D36C2" w:rsidRDefault="00CA6764" w:rsidP="00BB26A9">
      <w:pPr>
        <w:spacing w:after="120"/>
        <w:rPr>
          <w:rFonts w:eastAsia="SimSun"/>
          <w:sz w:val="20"/>
          <w:szCs w:val="20"/>
          <w:lang w:eastAsia="en-GB"/>
        </w:rPr>
      </w:pPr>
      <w:r>
        <w:rPr>
          <w:rFonts w:eastAsia="SimSun"/>
          <w:sz w:val="20"/>
          <w:szCs w:val="20"/>
          <w:lang w:eastAsia="en-GB"/>
        </w:rPr>
        <w:t xml:space="preserve">In case the consensus in RAN4 is to stop UL transmission, there needs to be some indication to the NW on why transmission was stopped. </w:t>
      </w:r>
      <w:r w:rsidR="006D36C2">
        <w:rPr>
          <w:rFonts w:eastAsia="SimSun"/>
          <w:sz w:val="20"/>
          <w:szCs w:val="20"/>
          <w:lang w:eastAsia="en-GB"/>
        </w:rPr>
        <w:t xml:space="preserve">The indication can be sent on </w:t>
      </w:r>
      <w:proofErr w:type="spellStart"/>
      <w:r w:rsidR="006D36C2">
        <w:rPr>
          <w:rFonts w:eastAsia="SimSun"/>
          <w:sz w:val="20"/>
          <w:szCs w:val="20"/>
          <w:lang w:eastAsia="en-GB"/>
        </w:rPr>
        <w:t>PCell</w:t>
      </w:r>
      <w:proofErr w:type="spellEnd"/>
      <w:r w:rsidR="006D36C2">
        <w:rPr>
          <w:rFonts w:eastAsia="SimSun"/>
          <w:sz w:val="20"/>
          <w:szCs w:val="20"/>
          <w:lang w:eastAsia="en-GB"/>
        </w:rPr>
        <w:t xml:space="preserve"> or the other TAG where UL timing has not exceeded </w:t>
      </w:r>
      <w:proofErr w:type="gramStart"/>
      <w:r w:rsidR="006D36C2">
        <w:rPr>
          <w:rFonts w:eastAsia="SimSun"/>
          <w:sz w:val="20"/>
          <w:szCs w:val="20"/>
          <w:lang w:eastAsia="en-GB"/>
        </w:rPr>
        <w:t>MTTD</w:t>
      </w:r>
      <w:proofErr w:type="gramEnd"/>
      <w:r w:rsidR="006D36C2">
        <w:rPr>
          <w:rFonts w:eastAsia="SimSun"/>
          <w:sz w:val="20"/>
          <w:szCs w:val="20"/>
          <w:lang w:eastAsia="en-GB"/>
        </w:rPr>
        <w:t xml:space="preserve"> or the TTD limit UE can handle.</w:t>
      </w:r>
    </w:p>
    <w:p w14:paraId="5694188C" w14:textId="1753422B" w:rsidR="006D36C2" w:rsidRPr="009A6BA6" w:rsidRDefault="00CA6764" w:rsidP="006D36C2">
      <w:pPr>
        <w:pStyle w:val="ListParagraph"/>
        <w:numPr>
          <w:ilvl w:val="0"/>
          <w:numId w:val="62"/>
        </w:numPr>
        <w:ind w:left="360"/>
        <w:rPr>
          <w:b/>
          <w:bCs/>
          <w:i w:val="0"/>
          <w:iCs w:val="0"/>
          <w:szCs w:val="20"/>
          <w:lang w:val="en-US" w:eastAsia="en-GB"/>
        </w:rPr>
      </w:pPr>
      <w:r>
        <w:rPr>
          <w:szCs w:val="20"/>
          <w:lang w:eastAsia="en-GB"/>
        </w:rPr>
        <w:t xml:space="preserve"> </w:t>
      </w:r>
      <w:r w:rsidR="006D36C2">
        <w:rPr>
          <w:b/>
          <w:bCs/>
          <w:i w:val="0"/>
          <w:iCs w:val="0"/>
          <w:szCs w:val="20"/>
          <w:lang w:val="en-US" w:eastAsia="en-GB"/>
        </w:rPr>
        <w:t xml:space="preserve">In case UE stops transmission, UE shall send an indication to NW via signaling on the UL via </w:t>
      </w:r>
      <w:proofErr w:type="spellStart"/>
      <w:r w:rsidR="006D36C2">
        <w:rPr>
          <w:b/>
          <w:bCs/>
          <w:i w:val="0"/>
          <w:iCs w:val="0"/>
          <w:szCs w:val="20"/>
          <w:lang w:val="en-US" w:eastAsia="en-GB"/>
        </w:rPr>
        <w:t>PCell</w:t>
      </w:r>
      <w:proofErr w:type="spellEnd"/>
      <w:r w:rsidR="006D36C2">
        <w:rPr>
          <w:b/>
          <w:bCs/>
          <w:i w:val="0"/>
          <w:iCs w:val="0"/>
          <w:szCs w:val="20"/>
          <w:lang w:val="en-US" w:eastAsia="en-GB"/>
        </w:rPr>
        <w:t xml:space="preserve"> or other TAG</w:t>
      </w:r>
      <w:r w:rsidR="006D36C2" w:rsidRPr="009A6BA6">
        <w:rPr>
          <w:b/>
          <w:bCs/>
          <w:i w:val="0"/>
          <w:iCs w:val="0"/>
          <w:szCs w:val="20"/>
          <w:lang w:val="en-US" w:eastAsia="en-GB"/>
        </w:rPr>
        <w:t xml:space="preserve">. </w:t>
      </w:r>
    </w:p>
    <w:p w14:paraId="6D9789CD" w14:textId="2E960C4B" w:rsidR="00CA6764" w:rsidRDefault="006D36C2" w:rsidP="00BB26A9">
      <w:pPr>
        <w:spacing w:after="120"/>
        <w:rPr>
          <w:rFonts w:eastAsia="SimSun"/>
          <w:sz w:val="20"/>
          <w:szCs w:val="20"/>
          <w:lang w:eastAsia="en-GB"/>
        </w:rPr>
      </w:pPr>
      <w:r>
        <w:rPr>
          <w:rFonts w:eastAsia="SimSun"/>
          <w:sz w:val="20"/>
          <w:szCs w:val="20"/>
          <w:lang w:eastAsia="en-GB"/>
        </w:rPr>
        <w:t>Introducing the signaling would be the only way to let the NW know the reason for UE not transmission on the UL due to TTD exceeding MTTD with gradual timing adjustment. Introducing such signaling from previous release might not be very practical, and a more practical solution might be to define behavior to stop adjustment</w:t>
      </w:r>
      <w:r w:rsidR="002E64AB">
        <w:rPr>
          <w:rFonts w:eastAsia="SimSun"/>
          <w:sz w:val="20"/>
          <w:szCs w:val="20"/>
          <w:lang w:eastAsia="en-GB"/>
        </w:rPr>
        <w:t xml:space="preserve"> when TTD exceeds the limit</w:t>
      </w:r>
      <w:r>
        <w:rPr>
          <w:rFonts w:eastAsia="SimSun"/>
          <w:sz w:val="20"/>
          <w:szCs w:val="20"/>
          <w:lang w:eastAsia="en-GB"/>
        </w:rPr>
        <w:t>.</w:t>
      </w:r>
    </w:p>
    <w:p w14:paraId="3F6AACBB" w14:textId="1C95CD5E" w:rsidR="001E0E57" w:rsidRDefault="001E0E57" w:rsidP="00902C33">
      <w:pPr>
        <w:pStyle w:val="ListParagraph"/>
        <w:ind w:left="360"/>
        <w:rPr>
          <w:lang w:val="en-US" w:eastAsia="en-GB"/>
        </w:rPr>
      </w:pPr>
      <w:r>
        <w:rPr>
          <w:lang w:val="en-US"/>
        </w:rPr>
        <w:t>Introducing signaling for this might not be feasible from earlier release.</w:t>
      </w:r>
    </w:p>
    <w:p w14:paraId="67B490A2" w14:textId="34B15529" w:rsidR="006D36C2" w:rsidRPr="009A6BA6" w:rsidRDefault="002E64AB" w:rsidP="006D36C2">
      <w:pPr>
        <w:pStyle w:val="ListParagraph"/>
        <w:ind w:left="360"/>
        <w:rPr>
          <w:lang w:val="en-US" w:eastAsia="en-GB"/>
        </w:rPr>
      </w:pPr>
      <w:r>
        <w:rPr>
          <w:lang w:val="en-US"/>
        </w:rPr>
        <w:t xml:space="preserve">A more practical solution could be to introduce UE behavior to stop </w:t>
      </w:r>
      <w:r w:rsidR="0088344D">
        <w:rPr>
          <w:lang w:val="en-US"/>
        </w:rPr>
        <w:t>adjustment when</w:t>
      </w:r>
      <w:r>
        <w:rPr>
          <w:lang w:val="en-US"/>
        </w:rPr>
        <w:t xml:space="preserve"> TTD exceeds the limit.</w:t>
      </w:r>
      <w:r w:rsidR="006D36C2" w:rsidRPr="009A6BA6">
        <w:rPr>
          <w:lang w:val="en-US"/>
        </w:rPr>
        <w:t xml:space="preserve"> </w:t>
      </w:r>
    </w:p>
    <w:p w14:paraId="62FC0A81" w14:textId="796581C0" w:rsidR="00617427" w:rsidRPr="009A6BA6" w:rsidRDefault="00617427" w:rsidP="00617427">
      <w:pPr>
        <w:pStyle w:val="ListParagraph"/>
        <w:numPr>
          <w:ilvl w:val="0"/>
          <w:numId w:val="62"/>
        </w:numPr>
        <w:ind w:left="360"/>
        <w:rPr>
          <w:b/>
          <w:bCs/>
          <w:i w:val="0"/>
          <w:iCs w:val="0"/>
          <w:szCs w:val="20"/>
          <w:lang w:val="en-US" w:eastAsia="en-GB"/>
        </w:rPr>
      </w:pPr>
      <w:r>
        <w:rPr>
          <w:b/>
          <w:bCs/>
          <w:i w:val="0"/>
          <w:iCs w:val="0"/>
          <w:szCs w:val="20"/>
          <w:lang w:val="en-US" w:eastAsia="en-GB"/>
        </w:rPr>
        <w:t xml:space="preserve">In case TTD exceeds MTTD during gradual timing adjustment on any TAG, </w:t>
      </w:r>
      <w:r w:rsidR="00707631">
        <w:rPr>
          <w:b/>
          <w:bCs/>
          <w:i w:val="0"/>
          <w:iCs w:val="0"/>
          <w:szCs w:val="20"/>
          <w:lang w:val="en-US" w:eastAsia="en-GB"/>
        </w:rPr>
        <w:t xml:space="preserve">UE shall continue gradual timing adjustment unless it impacts </w:t>
      </w:r>
      <w:r w:rsidR="00B82490">
        <w:rPr>
          <w:b/>
          <w:bCs/>
          <w:i w:val="0"/>
          <w:iCs w:val="0"/>
          <w:szCs w:val="20"/>
          <w:lang w:val="en-US" w:eastAsia="en-GB"/>
        </w:rPr>
        <w:t>UE TX EVM</w:t>
      </w:r>
      <w:r w:rsidR="00707631">
        <w:rPr>
          <w:b/>
          <w:bCs/>
          <w:i w:val="0"/>
          <w:iCs w:val="0"/>
          <w:szCs w:val="20"/>
          <w:lang w:val="en-US" w:eastAsia="en-GB"/>
        </w:rPr>
        <w:t xml:space="preserve">, otherwise </w:t>
      </w:r>
      <w:r>
        <w:rPr>
          <w:b/>
          <w:bCs/>
          <w:i w:val="0"/>
          <w:iCs w:val="0"/>
          <w:szCs w:val="20"/>
          <w:lang w:val="en-US" w:eastAsia="en-GB"/>
        </w:rPr>
        <w:t xml:space="preserve">UE </w:t>
      </w:r>
      <w:r w:rsidR="00707631">
        <w:rPr>
          <w:b/>
          <w:bCs/>
          <w:i w:val="0"/>
          <w:iCs w:val="0"/>
          <w:szCs w:val="20"/>
          <w:lang w:val="en-US" w:eastAsia="en-GB"/>
        </w:rPr>
        <w:t>shall</w:t>
      </w:r>
      <w:r>
        <w:rPr>
          <w:b/>
          <w:bCs/>
          <w:i w:val="0"/>
          <w:iCs w:val="0"/>
          <w:szCs w:val="20"/>
          <w:lang w:val="en-US" w:eastAsia="en-GB"/>
        </w:rPr>
        <w:t xml:space="preserve"> stop gradual timing adjustment on that TAG.</w:t>
      </w:r>
      <w:r w:rsidRPr="009A6BA6">
        <w:rPr>
          <w:b/>
          <w:bCs/>
          <w:i w:val="0"/>
          <w:iCs w:val="0"/>
          <w:szCs w:val="20"/>
          <w:lang w:val="en-US" w:eastAsia="en-GB"/>
        </w:rPr>
        <w:t xml:space="preserve"> </w:t>
      </w:r>
    </w:p>
    <w:p w14:paraId="1AA5978A" w14:textId="77777777" w:rsidR="00617427" w:rsidRDefault="00617427" w:rsidP="00BB26A9">
      <w:pPr>
        <w:spacing w:after="120"/>
        <w:rPr>
          <w:rFonts w:eastAsia="SimSun"/>
          <w:sz w:val="20"/>
          <w:szCs w:val="20"/>
          <w:lang w:eastAsia="en-GB"/>
        </w:rPr>
      </w:pPr>
    </w:p>
    <w:p w14:paraId="3F9664F1" w14:textId="77777777" w:rsidR="00617427" w:rsidRDefault="00617427" w:rsidP="00BB26A9">
      <w:pPr>
        <w:spacing w:after="120"/>
        <w:rPr>
          <w:rFonts w:eastAsia="SimSun"/>
          <w:sz w:val="20"/>
          <w:szCs w:val="20"/>
          <w:lang w:eastAsia="en-GB"/>
        </w:rPr>
      </w:pPr>
    </w:p>
    <w:p w14:paraId="7BC45559" w14:textId="7FF3F2B1" w:rsidR="006D36C2" w:rsidRPr="009A6BA6" w:rsidRDefault="00617427" w:rsidP="00BB26A9">
      <w:pPr>
        <w:spacing w:after="120"/>
        <w:rPr>
          <w:rFonts w:eastAsia="SimSun"/>
          <w:sz w:val="20"/>
          <w:szCs w:val="20"/>
          <w:lang w:eastAsia="en-GB"/>
        </w:rPr>
      </w:pPr>
      <w:r>
        <w:rPr>
          <w:rFonts w:eastAsia="SimSun"/>
          <w:sz w:val="20"/>
          <w:szCs w:val="20"/>
          <w:lang w:eastAsia="en-GB"/>
        </w:rPr>
        <w:t>On the issue of TTD exceeding MTTD when new TA command is received, the following was discussed in RAN4#114:</w:t>
      </w:r>
    </w:p>
    <w:p w14:paraId="37B717CF" w14:textId="77777777" w:rsidR="00BB26A9" w:rsidRPr="009A6BA6" w:rsidRDefault="00BB26A9" w:rsidP="00BB26A9">
      <w:pPr>
        <w:rPr>
          <w:rFonts w:eastAsia="SimSun"/>
          <w:szCs w:val="20"/>
          <w:lang w:eastAsia="en-GB"/>
        </w:rPr>
      </w:pPr>
    </w:p>
    <w:p w14:paraId="06E8FE1C" w14:textId="77777777" w:rsidR="00550D2F" w:rsidRPr="00550D2F" w:rsidRDefault="00550D2F" w:rsidP="00550D2F">
      <w:pPr>
        <w:overflowPunct w:val="0"/>
        <w:autoSpaceDE w:val="0"/>
        <w:autoSpaceDN w:val="0"/>
        <w:adjustRightInd w:val="0"/>
        <w:snapToGrid w:val="0"/>
        <w:spacing w:after="120"/>
        <w:rPr>
          <w:rFonts w:eastAsia="DengXian"/>
          <w:b/>
          <w:sz w:val="20"/>
          <w:szCs w:val="20"/>
          <w:u w:val="single"/>
          <w:lang w:eastAsia="en-GB"/>
        </w:rPr>
      </w:pPr>
      <w:r w:rsidRPr="00550D2F">
        <w:rPr>
          <w:rFonts w:eastAsia="DengXian"/>
          <w:b/>
          <w:sz w:val="20"/>
          <w:szCs w:val="20"/>
          <w:u w:val="single"/>
          <w:lang w:eastAsia="en-GB"/>
        </w:rPr>
        <w:t>Issue: UE timing adjustment after receiving the TA command</w:t>
      </w:r>
    </w:p>
    <w:p w14:paraId="33693E88" w14:textId="21B12DCB" w:rsidR="00550D2F" w:rsidRPr="00550D2F" w:rsidRDefault="00550D2F" w:rsidP="00550D2F">
      <w:pPr>
        <w:overflowPunct w:val="0"/>
        <w:autoSpaceDE w:val="0"/>
        <w:autoSpaceDN w:val="0"/>
        <w:adjustRightInd w:val="0"/>
        <w:snapToGrid w:val="0"/>
        <w:spacing w:after="120"/>
        <w:textAlignment w:val="baseline"/>
        <w:rPr>
          <w:rFonts w:eastAsia="DengXian"/>
          <w:sz w:val="20"/>
          <w:szCs w:val="20"/>
          <w:lang w:eastAsia="zh-CN"/>
        </w:rPr>
      </w:pPr>
      <w:r w:rsidRPr="00550D2F">
        <w:rPr>
          <w:rFonts w:eastAsia="DengXian"/>
          <w:sz w:val="20"/>
          <w:szCs w:val="20"/>
          <w:highlight w:val="yellow"/>
          <w:lang w:eastAsia="zh-CN"/>
        </w:rPr>
        <w:t xml:space="preserve">RAN4 to further </w:t>
      </w:r>
      <w:r w:rsidRPr="009A6BA6">
        <w:rPr>
          <w:rFonts w:eastAsia="DengXian"/>
          <w:sz w:val="20"/>
          <w:szCs w:val="20"/>
          <w:highlight w:val="yellow"/>
          <w:lang w:eastAsia="zh-CN"/>
        </w:rPr>
        <w:t>discuss</w:t>
      </w:r>
      <w:r w:rsidRPr="00550D2F">
        <w:rPr>
          <w:rFonts w:eastAsia="DengXian"/>
          <w:sz w:val="20"/>
          <w:szCs w:val="20"/>
          <w:highlight w:val="yellow"/>
          <w:lang w:eastAsia="zh-CN"/>
        </w:rPr>
        <w:t>:</w:t>
      </w:r>
    </w:p>
    <w:p w14:paraId="6790B062" w14:textId="77777777" w:rsidR="00550D2F" w:rsidRPr="00550D2F" w:rsidRDefault="00550D2F" w:rsidP="00550D2F">
      <w:pPr>
        <w:overflowPunct w:val="0"/>
        <w:autoSpaceDE w:val="0"/>
        <w:autoSpaceDN w:val="0"/>
        <w:adjustRightInd w:val="0"/>
        <w:snapToGrid w:val="0"/>
        <w:spacing w:after="120"/>
        <w:textAlignment w:val="baseline"/>
        <w:rPr>
          <w:rFonts w:eastAsia="DengXian"/>
          <w:sz w:val="20"/>
          <w:szCs w:val="20"/>
          <w:lang w:eastAsia="en-GB"/>
        </w:rPr>
      </w:pPr>
      <w:r w:rsidRPr="00550D2F">
        <w:rPr>
          <w:rFonts w:eastAsia="DengXian"/>
          <w:sz w:val="20"/>
          <w:szCs w:val="20"/>
          <w:lang w:eastAsia="zh-CN"/>
        </w:rPr>
        <w:t xml:space="preserve">As starting point, capture in the specification that </w:t>
      </w:r>
      <w:r w:rsidRPr="00550D2F">
        <w:rPr>
          <w:rFonts w:eastAsia="DengXian"/>
          <w:sz w:val="20"/>
          <w:szCs w:val="20"/>
          <w:lang w:eastAsia="en-GB"/>
        </w:rPr>
        <w:t xml:space="preserve">the UE </w:t>
      </w:r>
      <w:r w:rsidRPr="00550D2F">
        <w:rPr>
          <w:rFonts w:eastAsia="DengXian"/>
          <w:b/>
          <w:bCs/>
          <w:sz w:val="20"/>
          <w:szCs w:val="20"/>
          <w:lang w:eastAsia="en-GB"/>
        </w:rPr>
        <w:t xml:space="preserve">may stop transmission </w:t>
      </w:r>
      <w:r w:rsidRPr="00550D2F">
        <w:rPr>
          <w:rFonts w:eastAsia="DengXian"/>
          <w:sz w:val="20"/>
          <w:szCs w:val="20"/>
          <w:lang w:eastAsia="en-GB"/>
        </w:rPr>
        <w:t xml:space="preserve">on </w:t>
      </w:r>
      <w:proofErr w:type="spellStart"/>
      <w:r w:rsidRPr="00550D2F">
        <w:rPr>
          <w:rFonts w:eastAsia="DengXian"/>
          <w:sz w:val="20"/>
          <w:szCs w:val="20"/>
          <w:lang w:eastAsia="en-GB"/>
        </w:rPr>
        <w:t>SCell</w:t>
      </w:r>
      <w:proofErr w:type="spellEnd"/>
      <w:r w:rsidRPr="00550D2F">
        <w:rPr>
          <w:rFonts w:eastAsia="DengXian"/>
          <w:sz w:val="20"/>
          <w:szCs w:val="20"/>
          <w:lang w:eastAsia="en-GB"/>
        </w:rPr>
        <w:t xml:space="preserve"> or </w:t>
      </w:r>
      <w:proofErr w:type="spellStart"/>
      <w:r w:rsidRPr="00550D2F">
        <w:rPr>
          <w:rFonts w:eastAsia="DengXian"/>
          <w:sz w:val="20"/>
          <w:szCs w:val="20"/>
          <w:lang w:eastAsia="en-GB"/>
        </w:rPr>
        <w:t>PSCell</w:t>
      </w:r>
      <w:proofErr w:type="spellEnd"/>
      <w:r w:rsidRPr="00550D2F">
        <w:rPr>
          <w:rFonts w:eastAsia="DengXian"/>
          <w:sz w:val="20"/>
          <w:szCs w:val="20"/>
          <w:lang w:eastAsia="en-GB"/>
        </w:rPr>
        <w:t xml:space="preserve"> If MTTD is exceeded following the TAC. </w:t>
      </w:r>
    </w:p>
    <w:p w14:paraId="34CB9CA8" w14:textId="77777777" w:rsidR="00550D2F" w:rsidRPr="00550D2F" w:rsidRDefault="00550D2F" w:rsidP="00550D2F">
      <w:pPr>
        <w:numPr>
          <w:ilvl w:val="0"/>
          <w:numId w:val="60"/>
        </w:numPr>
        <w:overflowPunct w:val="0"/>
        <w:autoSpaceDE w:val="0"/>
        <w:autoSpaceDN w:val="0"/>
        <w:adjustRightInd w:val="0"/>
        <w:snapToGrid w:val="0"/>
        <w:spacing w:after="120"/>
        <w:textAlignment w:val="baseline"/>
        <w:rPr>
          <w:rFonts w:eastAsia="DengXian"/>
          <w:kern w:val="2"/>
          <w:sz w:val="21"/>
          <w:lang w:eastAsia="zh-CN"/>
        </w:rPr>
      </w:pPr>
      <w:r w:rsidRPr="00550D2F">
        <w:rPr>
          <w:rFonts w:eastAsia="DengXian"/>
          <w:kern w:val="2"/>
          <w:sz w:val="21"/>
          <w:lang w:eastAsia="zh-CN"/>
        </w:rPr>
        <w:t>FFS other details or any other conditions</w:t>
      </w:r>
    </w:p>
    <w:p w14:paraId="0245B8F2" w14:textId="77777777" w:rsidR="00550D2F" w:rsidRPr="00550D2F" w:rsidRDefault="00550D2F" w:rsidP="00550D2F">
      <w:pPr>
        <w:numPr>
          <w:ilvl w:val="0"/>
          <w:numId w:val="60"/>
        </w:numPr>
        <w:overflowPunct w:val="0"/>
        <w:autoSpaceDE w:val="0"/>
        <w:autoSpaceDN w:val="0"/>
        <w:adjustRightInd w:val="0"/>
        <w:snapToGrid w:val="0"/>
        <w:spacing w:after="120"/>
        <w:textAlignment w:val="baseline"/>
        <w:rPr>
          <w:rFonts w:eastAsia="DengXian"/>
          <w:kern w:val="2"/>
          <w:sz w:val="21"/>
          <w:lang w:eastAsia="zh-CN"/>
        </w:rPr>
      </w:pPr>
      <w:r w:rsidRPr="00550D2F">
        <w:rPr>
          <w:rFonts w:eastAsia="DengXian"/>
          <w:kern w:val="2"/>
          <w:sz w:val="21"/>
          <w:lang w:eastAsia="zh-CN"/>
        </w:rPr>
        <w:t>FFS the applicable release</w:t>
      </w:r>
    </w:p>
    <w:p w14:paraId="0D72CDBA" w14:textId="77777777" w:rsidR="00550D2F" w:rsidRDefault="00550D2F" w:rsidP="00A63562">
      <w:pPr>
        <w:spacing w:after="120"/>
        <w:rPr>
          <w:rFonts w:eastAsia="SimSun"/>
          <w:sz w:val="20"/>
          <w:szCs w:val="20"/>
          <w:lang w:eastAsia="en-GB"/>
        </w:rPr>
      </w:pPr>
    </w:p>
    <w:p w14:paraId="432AD7FF" w14:textId="114A0499" w:rsidR="00561C59" w:rsidRDefault="00561C59" w:rsidP="00A63562">
      <w:pPr>
        <w:spacing w:after="120"/>
        <w:rPr>
          <w:rFonts w:eastAsia="SimSun"/>
          <w:sz w:val="20"/>
          <w:szCs w:val="20"/>
          <w:lang w:eastAsia="en-GB"/>
        </w:rPr>
      </w:pPr>
      <w:r>
        <w:rPr>
          <w:rFonts w:eastAsia="SimSun"/>
          <w:sz w:val="20"/>
          <w:szCs w:val="20"/>
          <w:lang w:eastAsia="en-GB"/>
        </w:rPr>
        <w:t xml:space="preserve">We propose to confirm defining the UE behavior that UE </w:t>
      </w:r>
      <w:r w:rsidR="00707631">
        <w:rPr>
          <w:rFonts w:eastAsia="SimSun"/>
          <w:sz w:val="20"/>
          <w:szCs w:val="20"/>
          <w:lang w:eastAsia="en-GB"/>
        </w:rPr>
        <w:t>shall</w:t>
      </w:r>
      <w:r>
        <w:rPr>
          <w:rFonts w:eastAsia="SimSun"/>
          <w:sz w:val="20"/>
          <w:szCs w:val="20"/>
          <w:lang w:eastAsia="en-GB"/>
        </w:rPr>
        <w:t xml:space="preserve"> stop transmission on </w:t>
      </w:r>
      <w:proofErr w:type="spellStart"/>
      <w:r>
        <w:rPr>
          <w:rFonts w:eastAsia="SimSun"/>
          <w:sz w:val="20"/>
          <w:szCs w:val="20"/>
          <w:lang w:eastAsia="en-GB"/>
        </w:rPr>
        <w:t>SCell</w:t>
      </w:r>
      <w:proofErr w:type="spellEnd"/>
      <w:r>
        <w:rPr>
          <w:rFonts w:eastAsia="SimSun"/>
          <w:sz w:val="20"/>
          <w:szCs w:val="20"/>
          <w:lang w:eastAsia="en-GB"/>
        </w:rPr>
        <w:t xml:space="preserve"> or </w:t>
      </w:r>
      <w:proofErr w:type="spellStart"/>
      <w:r>
        <w:rPr>
          <w:rFonts w:eastAsia="SimSun"/>
          <w:sz w:val="20"/>
          <w:szCs w:val="20"/>
          <w:lang w:eastAsia="en-GB"/>
        </w:rPr>
        <w:t>PSCell</w:t>
      </w:r>
      <w:proofErr w:type="spellEnd"/>
      <w:r>
        <w:rPr>
          <w:rFonts w:eastAsia="SimSun"/>
          <w:sz w:val="20"/>
          <w:szCs w:val="20"/>
          <w:lang w:eastAsia="en-GB"/>
        </w:rPr>
        <w:t xml:space="preserve"> if MTTD is exceeding following a TA command.</w:t>
      </w:r>
      <w:r w:rsidR="00707631">
        <w:rPr>
          <w:rFonts w:eastAsia="SimSun"/>
          <w:sz w:val="20"/>
          <w:szCs w:val="20"/>
          <w:lang w:eastAsia="en-GB"/>
        </w:rPr>
        <w:t xml:space="preserve"> In case UE has capability to handle TTD&gt; MTTD, UE can be allowed to continue transmission </w:t>
      </w:r>
      <w:r w:rsidR="00E75B0C">
        <w:rPr>
          <w:rFonts w:eastAsia="SimSun"/>
          <w:sz w:val="20"/>
          <w:szCs w:val="20"/>
          <w:lang w:eastAsia="en-GB"/>
        </w:rPr>
        <w:t>if UE TX EVM</w:t>
      </w:r>
      <w:r w:rsidR="00707631">
        <w:rPr>
          <w:rFonts w:eastAsia="SimSun"/>
          <w:sz w:val="20"/>
          <w:szCs w:val="20"/>
          <w:lang w:eastAsia="en-GB"/>
        </w:rPr>
        <w:t xml:space="preserve"> is not </w:t>
      </w:r>
      <w:r w:rsidR="00E75B0C">
        <w:rPr>
          <w:rFonts w:eastAsia="SimSun"/>
          <w:sz w:val="20"/>
          <w:szCs w:val="20"/>
          <w:lang w:eastAsia="en-GB"/>
        </w:rPr>
        <w:t>degraded</w:t>
      </w:r>
      <w:r w:rsidR="00707631">
        <w:rPr>
          <w:rFonts w:eastAsia="SimSun"/>
          <w:sz w:val="20"/>
          <w:szCs w:val="20"/>
          <w:lang w:eastAsia="en-GB"/>
        </w:rPr>
        <w:t>.</w:t>
      </w:r>
    </w:p>
    <w:p w14:paraId="78844611" w14:textId="123B0DCE" w:rsidR="00561C59" w:rsidRPr="009A6BA6" w:rsidRDefault="00561C59" w:rsidP="00561C59">
      <w:pPr>
        <w:pStyle w:val="ListParagraph"/>
        <w:numPr>
          <w:ilvl w:val="0"/>
          <w:numId w:val="62"/>
        </w:numPr>
        <w:ind w:left="360"/>
        <w:rPr>
          <w:b/>
          <w:bCs/>
          <w:i w:val="0"/>
          <w:iCs w:val="0"/>
          <w:szCs w:val="20"/>
          <w:lang w:val="en-US" w:eastAsia="en-GB"/>
        </w:rPr>
      </w:pPr>
      <w:r>
        <w:rPr>
          <w:b/>
          <w:bCs/>
          <w:i w:val="0"/>
          <w:iCs w:val="0"/>
          <w:szCs w:val="20"/>
          <w:lang w:val="en-US" w:eastAsia="en-GB"/>
        </w:rPr>
        <w:t xml:space="preserve">In case TTD exceeds MTTD after receiving new TA command, </w:t>
      </w:r>
      <w:r w:rsidR="00707631">
        <w:rPr>
          <w:b/>
          <w:bCs/>
          <w:i w:val="0"/>
          <w:iCs w:val="0"/>
          <w:szCs w:val="20"/>
          <w:lang w:val="en-US" w:eastAsia="en-GB"/>
        </w:rPr>
        <w:t xml:space="preserve">UE may apply the new TA command </w:t>
      </w:r>
      <w:r w:rsidR="00B82490">
        <w:rPr>
          <w:b/>
          <w:bCs/>
          <w:i w:val="0"/>
          <w:iCs w:val="0"/>
          <w:szCs w:val="20"/>
          <w:lang w:val="en-US" w:eastAsia="en-GB"/>
        </w:rPr>
        <w:t>if UE TX EVM</w:t>
      </w:r>
      <w:r w:rsidR="00707631">
        <w:rPr>
          <w:b/>
          <w:bCs/>
          <w:i w:val="0"/>
          <w:iCs w:val="0"/>
          <w:szCs w:val="20"/>
          <w:lang w:val="en-US" w:eastAsia="en-GB"/>
        </w:rPr>
        <w:t xml:space="preserve"> is not </w:t>
      </w:r>
      <w:r w:rsidR="00B82490">
        <w:rPr>
          <w:b/>
          <w:bCs/>
          <w:i w:val="0"/>
          <w:iCs w:val="0"/>
          <w:szCs w:val="20"/>
          <w:lang w:val="en-US" w:eastAsia="en-GB"/>
        </w:rPr>
        <w:t>degraded</w:t>
      </w:r>
      <w:r w:rsidR="00707631">
        <w:rPr>
          <w:b/>
          <w:bCs/>
          <w:i w:val="0"/>
          <w:iCs w:val="0"/>
          <w:szCs w:val="20"/>
          <w:lang w:val="en-US" w:eastAsia="en-GB"/>
        </w:rPr>
        <w:t xml:space="preserve">, otherwise </w:t>
      </w:r>
      <w:r>
        <w:rPr>
          <w:b/>
          <w:bCs/>
          <w:i w:val="0"/>
          <w:iCs w:val="0"/>
          <w:szCs w:val="20"/>
          <w:lang w:val="en-US" w:eastAsia="en-GB"/>
        </w:rPr>
        <w:t xml:space="preserve">UE </w:t>
      </w:r>
      <w:r w:rsidR="00707631">
        <w:rPr>
          <w:b/>
          <w:bCs/>
          <w:i w:val="0"/>
          <w:iCs w:val="0"/>
          <w:szCs w:val="20"/>
          <w:lang w:val="en-US" w:eastAsia="en-GB"/>
        </w:rPr>
        <w:t>shall</w:t>
      </w:r>
      <w:r>
        <w:rPr>
          <w:b/>
          <w:bCs/>
          <w:i w:val="0"/>
          <w:iCs w:val="0"/>
          <w:szCs w:val="20"/>
          <w:lang w:val="en-US" w:eastAsia="en-GB"/>
        </w:rPr>
        <w:t xml:space="preserve"> stop transmission on </w:t>
      </w:r>
      <w:proofErr w:type="spellStart"/>
      <w:r>
        <w:rPr>
          <w:b/>
          <w:bCs/>
          <w:i w:val="0"/>
          <w:iCs w:val="0"/>
          <w:szCs w:val="20"/>
          <w:lang w:val="en-US" w:eastAsia="en-GB"/>
        </w:rPr>
        <w:t>SCell</w:t>
      </w:r>
      <w:proofErr w:type="spellEnd"/>
      <w:r>
        <w:rPr>
          <w:b/>
          <w:bCs/>
          <w:i w:val="0"/>
          <w:iCs w:val="0"/>
          <w:szCs w:val="20"/>
          <w:lang w:val="en-US" w:eastAsia="en-GB"/>
        </w:rPr>
        <w:t xml:space="preserve"> or </w:t>
      </w:r>
      <w:proofErr w:type="spellStart"/>
      <w:r>
        <w:rPr>
          <w:b/>
          <w:bCs/>
          <w:i w:val="0"/>
          <w:iCs w:val="0"/>
          <w:szCs w:val="20"/>
          <w:lang w:val="en-US" w:eastAsia="en-GB"/>
        </w:rPr>
        <w:t>PSCell</w:t>
      </w:r>
      <w:proofErr w:type="spellEnd"/>
      <w:r>
        <w:rPr>
          <w:b/>
          <w:bCs/>
          <w:i w:val="0"/>
          <w:iCs w:val="0"/>
          <w:szCs w:val="20"/>
          <w:lang w:val="en-US" w:eastAsia="en-GB"/>
        </w:rPr>
        <w:t>.</w:t>
      </w:r>
      <w:r w:rsidRPr="009A6BA6">
        <w:rPr>
          <w:b/>
          <w:bCs/>
          <w:i w:val="0"/>
          <w:iCs w:val="0"/>
          <w:szCs w:val="20"/>
          <w:lang w:val="en-US" w:eastAsia="en-GB"/>
        </w:rPr>
        <w:t xml:space="preserve"> </w:t>
      </w:r>
    </w:p>
    <w:p w14:paraId="49DD94CC" w14:textId="461E3320" w:rsidR="00561C59" w:rsidRDefault="00561C59" w:rsidP="00A63562">
      <w:pPr>
        <w:spacing w:after="120"/>
        <w:rPr>
          <w:rFonts w:eastAsia="SimSun"/>
          <w:sz w:val="20"/>
          <w:szCs w:val="20"/>
          <w:lang w:eastAsia="en-GB"/>
        </w:rPr>
      </w:pPr>
    </w:p>
    <w:p w14:paraId="4850C315" w14:textId="1BC41946" w:rsidR="003D1935" w:rsidRDefault="00561C59" w:rsidP="00A63562">
      <w:pPr>
        <w:spacing w:after="120"/>
        <w:rPr>
          <w:rFonts w:eastAsia="SimSun"/>
          <w:sz w:val="20"/>
          <w:szCs w:val="20"/>
          <w:lang w:eastAsia="en-GB"/>
        </w:rPr>
      </w:pPr>
      <w:r>
        <w:rPr>
          <w:rFonts w:eastAsia="SimSun"/>
          <w:sz w:val="20"/>
          <w:szCs w:val="20"/>
          <w:lang w:eastAsia="en-GB"/>
        </w:rPr>
        <w:t xml:space="preserve">In case UE supports asynchronous operation, it would be capable of handling larger TTD. In case UE only supports synchronous operation – for example </w:t>
      </w:r>
      <w:proofErr w:type="spellStart"/>
      <w:r>
        <w:rPr>
          <w:rFonts w:eastAsia="SimSun"/>
          <w:sz w:val="20"/>
          <w:szCs w:val="20"/>
          <w:lang w:eastAsia="en-GB"/>
        </w:rPr>
        <w:t>interband</w:t>
      </w:r>
      <w:proofErr w:type="spellEnd"/>
      <w:r>
        <w:rPr>
          <w:rFonts w:eastAsia="SimSun"/>
          <w:sz w:val="20"/>
          <w:szCs w:val="20"/>
          <w:lang w:eastAsia="en-GB"/>
        </w:rPr>
        <w:t xml:space="preserve"> CA, only synchronous DC operation, then the UE would </w:t>
      </w:r>
      <w:r w:rsidR="003D1935">
        <w:rPr>
          <w:rFonts w:eastAsia="SimSun"/>
          <w:sz w:val="20"/>
          <w:szCs w:val="20"/>
          <w:lang w:eastAsia="en-GB"/>
        </w:rPr>
        <w:t>have a limit on the TTD it can handle. The UE behavior for handling large TTD would only be applicable in this case. Hence, the UE behavior would be applicable for the following cases:</w:t>
      </w:r>
    </w:p>
    <w:p w14:paraId="75891D29" w14:textId="6FD25C9D" w:rsidR="003D1935" w:rsidRPr="003D1935" w:rsidRDefault="003D1935" w:rsidP="003D1935">
      <w:pPr>
        <w:spacing w:after="120"/>
        <w:rPr>
          <w:rFonts w:eastAsia="SimSun"/>
          <w:sz w:val="20"/>
          <w:szCs w:val="20"/>
          <w:lang w:eastAsia="en-GB"/>
        </w:rPr>
      </w:pPr>
      <w:r w:rsidRPr="003D1935">
        <w:rPr>
          <w:rFonts w:eastAsia="SimSun"/>
          <w:sz w:val="20"/>
          <w:szCs w:val="20"/>
          <w:lang w:eastAsia="en-GB"/>
        </w:rPr>
        <w:t xml:space="preserve">- </w:t>
      </w:r>
      <w:r w:rsidRPr="003D1935">
        <w:rPr>
          <w:rFonts w:eastAsia="SimSun"/>
          <w:sz w:val="20"/>
          <w:szCs w:val="20"/>
          <w:lang w:eastAsia="en-GB"/>
        </w:rPr>
        <w:tab/>
        <w:t>Inter-band CA</w:t>
      </w:r>
      <w:r w:rsidRPr="003D1935">
        <w:rPr>
          <w:rFonts w:eastAsia="SimSun"/>
          <w:sz w:val="20"/>
          <w:szCs w:val="20"/>
          <w:lang w:eastAsia="en-GB"/>
        </w:rPr>
        <w:br/>
        <w:t>-</w:t>
      </w:r>
      <w:r w:rsidRPr="003D1935">
        <w:rPr>
          <w:rFonts w:eastAsia="SimSun"/>
          <w:sz w:val="20"/>
          <w:szCs w:val="20"/>
          <w:lang w:eastAsia="en-GB"/>
        </w:rPr>
        <w:tab/>
        <w:t>Inter-band EN-DC with spectrum overlapping between LTE and NR, and UE doesn’t support asynchronous operation</w:t>
      </w:r>
      <w:r>
        <w:rPr>
          <w:rFonts w:eastAsia="SimSun"/>
          <w:sz w:val="20"/>
          <w:szCs w:val="20"/>
          <w:lang w:eastAsia="en-GB"/>
        </w:rPr>
        <w:t xml:space="preserve"> (Rel-16)</w:t>
      </w:r>
      <w:r w:rsidRPr="003D1935">
        <w:rPr>
          <w:rFonts w:eastAsia="SimSun"/>
          <w:sz w:val="20"/>
          <w:szCs w:val="20"/>
          <w:lang w:eastAsia="en-GB"/>
        </w:rPr>
        <w:br/>
        <w:t>-</w:t>
      </w:r>
      <w:r w:rsidRPr="003D1935">
        <w:rPr>
          <w:rFonts w:eastAsia="SimSun"/>
          <w:sz w:val="20"/>
          <w:szCs w:val="20"/>
          <w:lang w:eastAsia="en-GB"/>
        </w:rPr>
        <w:tab/>
        <w:t>Intra-band EN-DC if UE doesn’t support asynchronous operation</w:t>
      </w:r>
      <w:r w:rsidRPr="003D1935">
        <w:rPr>
          <w:rFonts w:eastAsia="SimSun"/>
          <w:sz w:val="20"/>
          <w:szCs w:val="20"/>
          <w:lang w:eastAsia="en-GB"/>
        </w:rPr>
        <w:br/>
        <w:t>-</w:t>
      </w:r>
      <w:r w:rsidRPr="003D1935">
        <w:rPr>
          <w:rFonts w:eastAsia="SimSun"/>
          <w:sz w:val="20"/>
          <w:szCs w:val="20"/>
          <w:lang w:eastAsia="en-GB"/>
        </w:rPr>
        <w:tab/>
        <w:t>Inter-band NE-DC if UE doesn’t support asynchronous operation</w:t>
      </w:r>
      <w:r w:rsidRPr="003D1935">
        <w:rPr>
          <w:rFonts w:eastAsia="SimSun"/>
          <w:sz w:val="20"/>
          <w:szCs w:val="20"/>
          <w:lang w:eastAsia="en-GB"/>
        </w:rPr>
        <w:br/>
        <w:t>-</w:t>
      </w:r>
      <w:r w:rsidRPr="003D1935">
        <w:rPr>
          <w:rFonts w:eastAsia="SimSun"/>
          <w:sz w:val="20"/>
          <w:szCs w:val="20"/>
          <w:lang w:eastAsia="en-GB"/>
        </w:rPr>
        <w:tab/>
        <w:t>Inter-band NR-DC if UE doesn’t support asynchronous operation</w:t>
      </w:r>
    </w:p>
    <w:p w14:paraId="1E6DA3DA" w14:textId="77777777" w:rsidR="003D1935" w:rsidRDefault="003D1935" w:rsidP="00A63562">
      <w:pPr>
        <w:spacing w:after="120"/>
        <w:rPr>
          <w:rFonts w:eastAsia="SimSun"/>
          <w:sz w:val="20"/>
          <w:szCs w:val="20"/>
          <w:lang w:eastAsia="en-GB"/>
        </w:rPr>
      </w:pPr>
    </w:p>
    <w:p w14:paraId="22CDBE8D" w14:textId="6B40886B" w:rsidR="003D1935" w:rsidRPr="009A6BA6" w:rsidRDefault="003D1935" w:rsidP="003D1935">
      <w:pPr>
        <w:pStyle w:val="ListParagraph"/>
        <w:numPr>
          <w:ilvl w:val="0"/>
          <w:numId w:val="62"/>
        </w:numPr>
        <w:ind w:left="360"/>
        <w:rPr>
          <w:rFonts w:eastAsia="Malgun Gothic"/>
          <w:b/>
          <w:bCs/>
          <w:szCs w:val="20"/>
          <w:lang w:val="en-US"/>
        </w:rPr>
      </w:pPr>
      <w:r>
        <w:rPr>
          <w:b/>
          <w:bCs/>
          <w:i w:val="0"/>
          <w:iCs w:val="0"/>
          <w:szCs w:val="20"/>
          <w:lang w:val="en-US" w:eastAsia="en-GB"/>
        </w:rPr>
        <w:t xml:space="preserve">UE </w:t>
      </w:r>
      <w:r w:rsidR="00707631">
        <w:rPr>
          <w:b/>
          <w:bCs/>
          <w:i w:val="0"/>
          <w:iCs w:val="0"/>
          <w:szCs w:val="20"/>
          <w:lang w:val="en-US" w:eastAsia="en-GB"/>
        </w:rPr>
        <w:t>shall</w:t>
      </w:r>
      <w:r w:rsidR="00BC024C">
        <w:rPr>
          <w:b/>
          <w:bCs/>
          <w:i w:val="0"/>
          <w:iCs w:val="0"/>
          <w:szCs w:val="20"/>
          <w:lang w:val="en-US" w:eastAsia="en-GB"/>
        </w:rPr>
        <w:t xml:space="preserve"> </w:t>
      </w:r>
      <w:r>
        <w:rPr>
          <w:b/>
          <w:bCs/>
          <w:i w:val="0"/>
          <w:iCs w:val="0"/>
          <w:szCs w:val="20"/>
          <w:lang w:val="en-US" w:eastAsia="en-GB"/>
        </w:rPr>
        <w:t xml:space="preserve">stop </w:t>
      </w:r>
      <w:r w:rsidR="00BC024C">
        <w:rPr>
          <w:b/>
          <w:bCs/>
          <w:i w:val="0"/>
          <w:iCs w:val="0"/>
          <w:szCs w:val="20"/>
          <w:lang w:val="en-US" w:eastAsia="en-GB"/>
        </w:rPr>
        <w:t>transmission</w:t>
      </w:r>
      <w:r>
        <w:rPr>
          <w:b/>
          <w:bCs/>
          <w:i w:val="0"/>
          <w:iCs w:val="0"/>
          <w:szCs w:val="20"/>
          <w:lang w:val="en-US" w:eastAsia="en-GB"/>
        </w:rPr>
        <w:t xml:space="preserve"> when TA</w:t>
      </w:r>
      <w:r w:rsidR="00BC024C">
        <w:rPr>
          <w:b/>
          <w:bCs/>
          <w:i w:val="0"/>
          <w:iCs w:val="0"/>
          <w:szCs w:val="20"/>
          <w:lang w:val="en-US" w:eastAsia="en-GB"/>
        </w:rPr>
        <w:t>C is received/ stop gradual timing adjustment if TTD exceeds MTTD</w:t>
      </w:r>
      <w:r w:rsidRPr="003D1935">
        <w:rPr>
          <w:b/>
          <w:bCs/>
          <w:i w:val="0"/>
          <w:iCs w:val="0"/>
          <w:szCs w:val="20"/>
          <w:lang w:val="en-US" w:eastAsia="en-GB"/>
        </w:rPr>
        <w:t xml:space="preserve"> in the following cases:</w:t>
      </w:r>
      <w:r w:rsidRPr="003D1935">
        <w:rPr>
          <w:b/>
          <w:bCs/>
          <w:i w:val="0"/>
          <w:iCs w:val="0"/>
          <w:szCs w:val="20"/>
          <w:lang w:val="en-US" w:eastAsia="en-GB"/>
        </w:rPr>
        <w:br/>
        <w:t xml:space="preserve">       Inter-band CA</w:t>
      </w:r>
      <w:r w:rsidRPr="003D1935">
        <w:rPr>
          <w:b/>
          <w:bCs/>
          <w:i w:val="0"/>
          <w:iCs w:val="0"/>
          <w:szCs w:val="20"/>
          <w:lang w:val="en-US" w:eastAsia="en-GB"/>
        </w:rPr>
        <w:br/>
        <w:t xml:space="preserve">       Inter-band EN-DC with spectrum overlapping between LTE and NR, and UE doesn’t support       asynchronous operation </w:t>
      </w:r>
      <w:r w:rsidRPr="003D1935">
        <w:rPr>
          <w:b/>
          <w:bCs/>
          <w:i w:val="0"/>
          <w:iCs w:val="0"/>
          <w:szCs w:val="20"/>
          <w:lang w:val="en-US" w:eastAsia="en-GB"/>
        </w:rPr>
        <w:br/>
        <w:t xml:space="preserve">       Intra-band EN-DC if UE doesn’t support asynchronous operation</w:t>
      </w:r>
      <w:r w:rsidRPr="003D1935">
        <w:rPr>
          <w:b/>
          <w:bCs/>
          <w:i w:val="0"/>
          <w:iCs w:val="0"/>
          <w:szCs w:val="20"/>
          <w:lang w:val="en-US" w:eastAsia="en-GB"/>
        </w:rPr>
        <w:br/>
        <w:t xml:space="preserve">       Inter-band NE-DC if UE doesn’t support asynchronous operation </w:t>
      </w:r>
      <w:r w:rsidRPr="003D1935">
        <w:rPr>
          <w:b/>
          <w:bCs/>
          <w:i w:val="0"/>
          <w:iCs w:val="0"/>
          <w:szCs w:val="20"/>
          <w:lang w:val="en-US" w:eastAsia="en-GB"/>
        </w:rPr>
        <w:br/>
        <w:t xml:space="preserve">       Inter-band NR-DC if UE only supports synchronous operation</w:t>
      </w:r>
      <w:r w:rsidRPr="009A6BA6">
        <w:rPr>
          <w:rFonts w:eastAsia="Malgun Gothic"/>
          <w:b/>
          <w:bCs/>
          <w:szCs w:val="20"/>
          <w:lang w:val="en-US"/>
        </w:rPr>
        <w:br/>
      </w:r>
    </w:p>
    <w:p w14:paraId="2F81D4CE" w14:textId="2B97C943" w:rsidR="003D1935" w:rsidRDefault="00BC024C" w:rsidP="00A63562">
      <w:pPr>
        <w:spacing w:after="120"/>
        <w:rPr>
          <w:rFonts w:eastAsia="SimSun"/>
          <w:sz w:val="20"/>
          <w:szCs w:val="20"/>
          <w:lang w:eastAsia="en-GB"/>
        </w:rPr>
      </w:pPr>
      <w:r>
        <w:rPr>
          <w:rFonts w:eastAsia="SimSun"/>
          <w:sz w:val="20"/>
          <w:szCs w:val="20"/>
          <w:lang w:eastAsia="en-GB"/>
        </w:rPr>
        <w:t xml:space="preserve">On applicable release to introduce this UE behavior – Timing requirements were introduced in Rel-15 which has been deployed for few years now. The clarification to UE behavior could be introduced in Rel-15 if agreeable, otherwise Rel-16 onwards. </w:t>
      </w:r>
    </w:p>
    <w:p w14:paraId="14AF028C" w14:textId="77777777" w:rsidR="00BC024C" w:rsidRDefault="00BC024C" w:rsidP="00A63562">
      <w:pPr>
        <w:spacing w:after="120"/>
        <w:rPr>
          <w:rFonts w:eastAsia="SimSun"/>
          <w:sz w:val="20"/>
          <w:szCs w:val="20"/>
          <w:lang w:eastAsia="en-GB"/>
        </w:rPr>
      </w:pPr>
    </w:p>
    <w:p w14:paraId="13F1B362" w14:textId="53D1DCDC" w:rsidR="00BC024C" w:rsidRPr="009A6BA6" w:rsidRDefault="00BC024C" w:rsidP="00BC024C">
      <w:pPr>
        <w:pStyle w:val="ListParagraph"/>
        <w:numPr>
          <w:ilvl w:val="0"/>
          <w:numId w:val="62"/>
        </w:numPr>
        <w:ind w:left="360"/>
        <w:rPr>
          <w:b/>
          <w:bCs/>
          <w:i w:val="0"/>
          <w:iCs w:val="0"/>
          <w:szCs w:val="20"/>
          <w:lang w:val="en-US" w:eastAsia="en-GB"/>
        </w:rPr>
      </w:pPr>
      <w:r>
        <w:rPr>
          <w:b/>
          <w:bCs/>
          <w:i w:val="0"/>
          <w:iCs w:val="0"/>
          <w:szCs w:val="20"/>
          <w:lang w:val="en-US" w:eastAsia="en-GB"/>
        </w:rPr>
        <w:t>Further discuss if the clarification to UE behavior with TTD exceeds a limit is introduced from Rel-15 or Rel-16.</w:t>
      </w:r>
      <w:r w:rsidRPr="009A6BA6">
        <w:rPr>
          <w:b/>
          <w:bCs/>
          <w:i w:val="0"/>
          <w:iCs w:val="0"/>
          <w:szCs w:val="20"/>
          <w:lang w:val="en-US" w:eastAsia="en-GB"/>
        </w:rPr>
        <w:t xml:space="preserve"> </w:t>
      </w:r>
    </w:p>
    <w:p w14:paraId="528CA287" w14:textId="049E4DFC" w:rsidR="00C557E5" w:rsidRPr="00902C33" w:rsidRDefault="00C557E5" w:rsidP="009409A1">
      <w:pPr>
        <w:spacing w:after="120"/>
        <w:rPr>
          <w:rFonts w:eastAsia="Malgun Gothic"/>
          <w:b/>
          <w:bCs/>
          <w:sz w:val="20"/>
          <w:szCs w:val="20"/>
          <w:highlight w:val="lightGray"/>
          <w:lang w:eastAsia="zh-CN"/>
        </w:rPr>
      </w:pPr>
    </w:p>
    <w:p w14:paraId="531C4E6F" w14:textId="51DF7528" w:rsidR="00A56D21" w:rsidRPr="009A6BA6" w:rsidRDefault="00A56D21" w:rsidP="00A56D21">
      <w:pPr>
        <w:spacing w:after="120"/>
        <w:rPr>
          <w:rFonts w:eastAsia="SimSun"/>
          <w:sz w:val="20"/>
          <w:szCs w:val="20"/>
          <w:lang w:eastAsia="en-GB"/>
        </w:rPr>
      </w:pPr>
      <w:r w:rsidRPr="009409A1">
        <w:rPr>
          <w:rFonts w:eastAsia="SimSun"/>
          <w:sz w:val="20"/>
          <w:szCs w:val="20"/>
          <w:lang w:eastAsia="en-GB"/>
        </w:rPr>
        <w:t>Our proposal</w:t>
      </w:r>
      <w:r w:rsidR="00B15CB4" w:rsidRPr="009409A1">
        <w:rPr>
          <w:rFonts w:eastAsia="SimSun"/>
          <w:sz w:val="20"/>
          <w:szCs w:val="20"/>
          <w:lang w:eastAsia="en-GB"/>
        </w:rPr>
        <w:t>s</w:t>
      </w:r>
      <w:r w:rsidRPr="009409A1">
        <w:rPr>
          <w:rFonts w:eastAsia="SimSun"/>
          <w:sz w:val="20"/>
          <w:szCs w:val="20"/>
          <w:lang w:eastAsia="en-GB"/>
        </w:rPr>
        <w:t xml:space="preserve"> </w:t>
      </w:r>
      <w:r w:rsidR="00CF72FD" w:rsidRPr="009409A1">
        <w:rPr>
          <w:rFonts w:eastAsia="SimSun"/>
          <w:sz w:val="20"/>
          <w:szCs w:val="20"/>
          <w:lang w:eastAsia="en-GB"/>
        </w:rPr>
        <w:t>are</w:t>
      </w:r>
      <w:r w:rsidRPr="009409A1">
        <w:rPr>
          <w:rFonts w:eastAsia="SimSun"/>
          <w:sz w:val="20"/>
          <w:szCs w:val="20"/>
          <w:lang w:eastAsia="en-GB"/>
        </w:rPr>
        <w:t xml:space="preserve"> captured in our companion CR [</w:t>
      </w:r>
      <w:r w:rsidR="005207C4" w:rsidRPr="009409A1">
        <w:rPr>
          <w:rFonts w:eastAsia="SimSun"/>
          <w:sz w:val="20"/>
          <w:szCs w:val="20"/>
          <w:lang w:eastAsia="en-GB"/>
        </w:rPr>
        <w:t>1</w:t>
      </w:r>
      <w:r w:rsidRPr="009409A1">
        <w:rPr>
          <w:rFonts w:eastAsia="SimSun"/>
          <w:sz w:val="20"/>
          <w:szCs w:val="20"/>
          <w:lang w:eastAsia="en-GB"/>
        </w:rPr>
        <w:t>].</w:t>
      </w:r>
    </w:p>
    <w:p w14:paraId="68DBA23E" w14:textId="77777777" w:rsidR="00701E4F" w:rsidRPr="009A6BA6" w:rsidRDefault="00701E4F" w:rsidP="005B410D">
      <w:pPr>
        <w:spacing w:after="120"/>
        <w:rPr>
          <w:rFonts w:eastAsia="SimSun"/>
          <w:sz w:val="20"/>
          <w:szCs w:val="20"/>
          <w:lang w:eastAsia="en-GB"/>
        </w:rPr>
      </w:pPr>
    </w:p>
    <w:p w14:paraId="20DC28A5" w14:textId="77777777" w:rsidR="002249BA" w:rsidRPr="009A6BA6" w:rsidRDefault="002249BA" w:rsidP="002249BA">
      <w:pPr>
        <w:pStyle w:val="Heading1"/>
        <w:rPr>
          <w:lang w:val="en-US"/>
        </w:rPr>
      </w:pPr>
      <w:r w:rsidRPr="009A6BA6">
        <w:rPr>
          <w:lang w:val="en-US"/>
        </w:rPr>
        <w:t>3. Conclusion</w:t>
      </w:r>
    </w:p>
    <w:p w14:paraId="39100AC6" w14:textId="1132F9C9" w:rsidR="002249BA" w:rsidRPr="009A6BA6" w:rsidRDefault="002249BA" w:rsidP="002249BA">
      <w:pPr>
        <w:spacing w:after="120"/>
        <w:rPr>
          <w:sz w:val="20"/>
          <w:szCs w:val="20"/>
        </w:rPr>
      </w:pPr>
      <w:r w:rsidRPr="009A6BA6">
        <w:rPr>
          <w:sz w:val="20"/>
          <w:szCs w:val="20"/>
        </w:rPr>
        <w:t xml:space="preserve">In this paper, we </w:t>
      </w:r>
      <w:r w:rsidR="00A56D21" w:rsidRPr="009A6BA6">
        <w:rPr>
          <w:sz w:val="20"/>
          <w:szCs w:val="20"/>
        </w:rPr>
        <w:t>propose an update to the gradual timing requirements in CA and DC</w:t>
      </w:r>
      <w:r w:rsidRPr="009A6BA6">
        <w:rPr>
          <w:sz w:val="20"/>
          <w:szCs w:val="20"/>
        </w:rPr>
        <w:t>. Our observations and proposals are captured below:</w:t>
      </w:r>
    </w:p>
    <w:p w14:paraId="32595BCC" w14:textId="77777777" w:rsidR="002271AF" w:rsidRPr="009A6BA6" w:rsidRDefault="002271AF" w:rsidP="002249BA">
      <w:pPr>
        <w:spacing w:after="120"/>
        <w:rPr>
          <w:sz w:val="20"/>
          <w:szCs w:val="20"/>
        </w:rPr>
      </w:pPr>
    </w:p>
    <w:p w14:paraId="5023DFD2" w14:textId="77777777" w:rsidR="00C27121" w:rsidRPr="00C27121" w:rsidRDefault="00C27121" w:rsidP="00C27121">
      <w:pPr>
        <w:pStyle w:val="ListParagraph"/>
        <w:numPr>
          <w:ilvl w:val="0"/>
          <w:numId w:val="64"/>
        </w:numPr>
        <w:ind w:left="360"/>
        <w:rPr>
          <w:lang w:val="en-US" w:eastAsia="en-GB"/>
        </w:rPr>
      </w:pPr>
      <w:r w:rsidRPr="00C27121">
        <w:rPr>
          <w:lang w:val="en-US"/>
        </w:rPr>
        <w:t xml:space="preserve">Defining a behavior based on the condition of meeting a certain requirement is not feasible. </w:t>
      </w:r>
    </w:p>
    <w:p w14:paraId="0B4E6A43" w14:textId="77777777" w:rsidR="00C27121" w:rsidRPr="009A6BA6" w:rsidRDefault="00C27121" w:rsidP="00C27121">
      <w:pPr>
        <w:pStyle w:val="ListParagraph"/>
        <w:ind w:left="360"/>
        <w:rPr>
          <w:lang w:val="en-US" w:eastAsia="en-GB"/>
        </w:rPr>
      </w:pPr>
      <w:r w:rsidRPr="009A6BA6">
        <w:rPr>
          <w:lang w:val="en-US"/>
        </w:rPr>
        <w:t>The behavi</w:t>
      </w:r>
      <w:r>
        <w:rPr>
          <w:lang w:val="en-US"/>
        </w:rPr>
        <w:t>o</w:t>
      </w:r>
      <w:r w:rsidRPr="009A6BA6">
        <w:rPr>
          <w:lang w:val="en-US"/>
        </w:rPr>
        <w:t xml:space="preserve">r defined should not restrict UEs that can handle TTD&gt;MTTD. </w:t>
      </w:r>
    </w:p>
    <w:p w14:paraId="474A19A5" w14:textId="29BC9CB8" w:rsidR="00707631" w:rsidRPr="009A6BA6" w:rsidRDefault="00707631" w:rsidP="00707631">
      <w:pPr>
        <w:pStyle w:val="ListParagraph"/>
        <w:numPr>
          <w:ilvl w:val="0"/>
          <w:numId w:val="66"/>
        </w:numPr>
        <w:ind w:left="360"/>
        <w:rPr>
          <w:b/>
          <w:bCs/>
          <w:i w:val="0"/>
          <w:iCs w:val="0"/>
          <w:szCs w:val="20"/>
          <w:lang w:val="en-US" w:eastAsia="en-GB"/>
        </w:rPr>
      </w:pPr>
      <w:r>
        <w:rPr>
          <w:b/>
          <w:bCs/>
          <w:i w:val="0"/>
          <w:iCs w:val="0"/>
          <w:szCs w:val="20"/>
          <w:lang w:val="en-US" w:eastAsia="en-GB"/>
        </w:rPr>
        <w:t xml:space="preserve">The UE shall be allowed to continue adjustment </w:t>
      </w:r>
      <w:r w:rsidR="00B82490">
        <w:rPr>
          <w:b/>
          <w:bCs/>
          <w:i w:val="0"/>
          <w:iCs w:val="0"/>
          <w:szCs w:val="20"/>
          <w:lang w:val="en-US" w:eastAsia="en-GB"/>
        </w:rPr>
        <w:t>if it doesn’t cause UE TX EVM degradation</w:t>
      </w:r>
      <w:r w:rsidRPr="009A6BA6">
        <w:rPr>
          <w:b/>
          <w:bCs/>
          <w:i w:val="0"/>
          <w:iCs w:val="0"/>
          <w:szCs w:val="20"/>
          <w:lang w:val="en-US" w:eastAsia="en-GB"/>
        </w:rPr>
        <w:t xml:space="preserve">. </w:t>
      </w:r>
    </w:p>
    <w:p w14:paraId="2D5E65F4" w14:textId="77777777" w:rsidR="00C27121" w:rsidRPr="009A6BA6" w:rsidRDefault="00C27121" w:rsidP="00C27121">
      <w:pPr>
        <w:pStyle w:val="ListParagraph"/>
        <w:ind w:left="360"/>
        <w:rPr>
          <w:lang w:val="en-US" w:eastAsia="en-GB"/>
        </w:rPr>
      </w:pPr>
      <w:r>
        <w:rPr>
          <w:lang w:val="en-US"/>
        </w:rPr>
        <w:t>If UE stops transmission, NW might not know the reason and assume its link failure</w:t>
      </w:r>
      <w:r w:rsidRPr="009A6BA6">
        <w:rPr>
          <w:lang w:val="en-US"/>
        </w:rPr>
        <w:t xml:space="preserve">. </w:t>
      </w:r>
    </w:p>
    <w:p w14:paraId="197A066D" w14:textId="77777777" w:rsidR="00C27121" w:rsidRPr="009A6BA6" w:rsidRDefault="00C27121" w:rsidP="00C27121">
      <w:pPr>
        <w:pStyle w:val="ListParagraph"/>
        <w:numPr>
          <w:ilvl w:val="0"/>
          <w:numId w:val="62"/>
        </w:numPr>
        <w:ind w:left="360"/>
        <w:rPr>
          <w:b/>
          <w:bCs/>
          <w:i w:val="0"/>
          <w:iCs w:val="0"/>
          <w:szCs w:val="20"/>
          <w:lang w:val="en-US" w:eastAsia="en-GB"/>
        </w:rPr>
      </w:pPr>
      <w:r>
        <w:rPr>
          <w:szCs w:val="20"/>
          <w:lang w:eastAsia="en-GB"/>
        </w:rPr>
        <w:t xml:space="preserve"> </w:t>
      </w:r>
      <w:r>
        <w:rPr>
          <w:b/>
          <w:bCs/>
          <w:i w:val="0"/>
          <w:iCs w:val="0"/>
          <w:szCs w:val="20"/>
          <w:lang w:val="en-US" w:eastAsia="en-GB"/>
        </w:rPr>
        <w:t xml:space="preserve">In case UE stops transmission, UE shall send an indication to NW via signaling on the UL via </w:t>
      </w:r>
      <w:proofErr w:type="spellStart"/>
      <w:r>
        <w:rPr>
          <w:b/>
          <w:bCs/>
          <w:i w:val="0"/>
          <w:iCs w:val="0"/>
          <w:szCs w:val="20"/>
          <w:lang w:val="en-US" w:eastAsia="en-GB"/>
        </w:rPr>
        <w:t>PCell</w:t>
      </w:r>
      <w:proofErr w:type="spellEnd"/>
      <w:r>
        <w:rPr>
          <w:b/>
          <w:bCs/>
          <w:i w:val="0"/>
          <w:iCs w:val="0"/>
          <w:szCs w:val="20"/>
          <w:lang w:val="en-US" w:eastAsia="en-GB"/>
        </w:rPr>
        <w:t xml:space="preserve"> or other TAG</w:t>
      </w:r>
      <w:r w:rsidRPr="009A6BA6">
        <w:rPr>
          <w:b/>
          <w:bCs/>
          <w:i w:val="0"/>
          <w:iCs w:val="0"/>
          <w:szCs w:val="20"/>
          <w:lang w:val="en-US" w:eastAsia="en-GB"/>
        </w:rPr>
        <w:t xml:space="preserve">. </w:t>
      </w:r>
    </w:p>
    <w:p w14:paraId="795553B1" w14:textId="77777777" w:rsidR="00C27121" w:rsidRDefault="00C27121" w:rsidP="00C27121">
      <w:pPr>
        <w:pStyle w:val="ListParagraph"/>
        <w:ind w:left="360"/>
        <w:rPr>
          <w:lang w:val="en-US" w:eastAsia="en-GB"/>
        </w:rPr>
      </w:pPr>
      <w:r>
        <w:rPr>
          <w:lang w:val="en-US"/>
        </w:rPr>
        <w:t>Introducing signaling for this might not be feasible from earlier release.</w:t>
      </w:r>
    </w:p>
    <w:p w14:paraId="5978B42C" w14:textId="51D643F7" w:rsidR="00C27121" w:rsidRPr="009A6BA6" w:rsidRDefault="00C27121" w:rsidP="00C27121">
      <w:pPr>
        <w:pStyle w:val="ListParagraph"/>
        <w:ind w:left="360"/>
        <w:rPr>
          <w:lang w:val="en-US" w:eastAsia="en-GB"/>
        </w:rPr>
      </w:pPr>
      <w:r>
        <w:rPr>
          <w:lang w:val="en-US"/>
        </w:rPr>
        <w:t xml:space="preserve">A more practical solution could be to introduce UE behavior to stop </w:t>
      </w:r>
      <w:r w:rsidR="00707631">
        <w:rPr>
          <w:lang w:val="en-US"/>
        </w:rPr>
        <w:t>adjustment</w:t>
      </w:r>
      <w:r>
        <w:rPr>
          <w:lang w:val="en-US"/>
        </w:rPr>
        <w:t xml:space="preserve"> </w:t>
      </w:r>
      <w:r w:rsidR="00707631">
        <w:rPr>
          <w:lang w:val="en-US"/>
        </w:rPr>
        <w:t>when</w:t>
      </w:r>
      <w:r>
        <w:rPr>
          <w:lang w:val="en-US"/>
        </w:rPr>
        <w:t xml:space="preserve"> TTD exceeds the limit.</w:t>
      </w:r>
      <w:r w:rsidRPr="009A6BA6">
        <w:rPr>
          <w:lang w:val="en-US"/>
        </w:rPr>
        <w:t xml:space="preserve"> </w:t>
      </w:r>
    </w:p>
    <w:p w14:paraId="5BBC81A7" w14:textId="77777777" w:rsidR="00B82490" w:rsidRPr="009A6BA6" w:rsidRDefault="00B82490" w:rsidP="00B82490">
      <w:pPr>
        <w:pStyle w:val="ListParagraph"/>
        <w:numPr>
          <w:ilvl w:val="0"/>
          <w:numId w:val="62"/>
        </w:numPr>
        <w:ind w:left="360"/>
        <w:rPr>
          <w:b/>
          <w:bCs/>
          <w:i w:val="0"/>
          <w:iCs w:val="0"/>
          <w:szCs w:val="20"/>
          <w:lang w:val="en-US" w:eastAsia="en-GB"/>
        </w:rPr>
      </w:pPr>
      <w:r>
        <w:rPr>
          <w:b/>
          <w:bCs/>
          <w:i w:val="0"/>
          <w:iCs w:val="0"/>
          <w:szCs w:val="20"/>
          <w:lang w:val="en-US" w:eastAsia="en-GB"/>
        </w:rPr>
        <w:t>In case TTD exceeds MTTD during gradual timing adjustment on any TAG, UE shall continue gradual timing adjustment unless it impacts UE TX EVM, otherwise UE shall stop gradual timing adjustment on that TAG.</w:t>
      </w:r>
      <w:r w:rsidRPr="009A6BA6">
        <w:rPr>
          <w:b/>
          <w:bCs/>
          <w:i w:val="0"/>
          <w:iCs w:val="0"/>
          <w:szCs w:val="20"/>
          <w:lang w:val="en-US" w:eastAsia="en-GB"/>
        </w:rPr>
        <w:t xml:space="preserve"> </w:t>
      </w:r>
    </w:p>
    <w:p w14:paraId="69C6CE5D" w14:textId="77777777" w:rsidR="00B82490" w:rsidRPr="009A6BA6" w:rsidRDefault="00B82490" w:rsidP="00B82490">
      <w:pPr>
        <w:pStyle w:val="ListParagraph"/>
        <w:numPr>
          <w:ilvl w:val="0"/>
          <w:numId w:val="62"/>
        </w:numPr>
        <w:ind w:left="360"/>
        <w:rPr>
          <w:b/>
          <w:bCs/>
          <w:i w:val="0"/>
          <w:iCs w:val="0"/>
          <w:szCs w:val="20"/>
          <w:lang w:val="en-US" w:eastAsia="en-GB"/>
        </w:rPr>
      </w:pPr>
      <w:r>
        <w:rPr>
          <w:b/>
          <w:bCs/>
          <w:i w:val="0"/>
          <w:iCs w:val="0"/>
          <w:szCs w:val="20"/>
          <w:lang w:val="en-US" w:eastAsia="en-GB"/>
        </w:rPr>
        <w:t xml:space="preserve">In case TTD exceeds MTTD after receiving new TA command, UE may apply the new TA command if UE TX EVM is not degraded, otherwise UE shall stop transmission on </w:t>
      </w:r>
      <w:proofErr w:type="spellStart"/>
      <w:r>
        <w:rPr>
          <w:b/>
          <w:bCs/>
          <w:i w:val="0"/>
          <w:iCs w:val="0"/>
          <w:szCs w:val="20"/>
          <w:lang w:val="en-US" w:eastAsia="en-GB"/>
        </w:rPr>
        <w:t>SCell</w:t>
      </w:r>
      <w:proofErr w:type="spellEnd"/>
      <w:r>
        <w:rPr>
          <w:b/>
          <w:bCs/>
          <w:i w:val="0"/>
          <w:iCs w:val="0"/>
          <w:szCs w:val="20"/>
          <w:lang w:val="en-US" w:eastAsia="en-GB"/>
        </w:rPr>
        <w:t xml:space="preserve"> or </w:t>
      </w:r>
      <w:proofErr w:type="spellStart"/>
      <w:r>
        <w:rPr>
          <w:b/>
          <w:bCs/>
          <w:i w:val="0"/>
          <w:iCs w:val="0"/>
          <w:szCs w:val="20"/>
          <w:lang w:val="en-US" w:eastAsia="en-GB"/>
        </w:rPr>
        <w:t>PSCell</w:t>
      </w:r>
      <w:proofErr w:type="spellEnd"/>
      <w:r>
        <w:rPr>
          <w:b/>
          <w:bCs/>
          <w:i w:val="0"/>
          <w:iCs w:val="0"/>
          <w:szCs w:val="20"/>
          <w:lang w:val="en-US" w:eastAsia="en-GB"/>
        </w:rPr>
        <w:t>.</w:t>
      </w:r>
      <w:r w:rsidRPr="009A6BA6">
        <w:rPr>
          <w:b/>
          <w:bCs/>
          <w:i w:val="0"/>
          <w:iCs w:val="0"/>
          <w:szCs w:val="20"/>
          <w:lang w:val="en-US" w:eastAsia="en-GB"/>
        </w:rPr>
        <w:t xml:space="preserve"> </w:t>
      </w:r>
    </w:p>
    <w:p w14:paraId="0FF0492B" w14:textId="42FB82CA" w:rsidR="00C27121" w:rsidRPr="009A6BA6" w:rsidRDefault="00C27121" w:rsidP="00C27121">
      <w:pPr>
        <w:pStyle w:val="ListParagraph"/>
        <w:numPr>
          <w:ilvl w:val="0"/>
          <w:numId w:val="62"/>
        </w:numPr>
        <w:ind w:left="360"/>
        <w:rPr>
          <w:rFonts w:eastAsia="Malgun Gothic"/>
          <w:b/>
          <w:bCs/>
          <w:szCs w:val="20"/>
          <w:lang w:val="en-US"/>
        </w:rPr>
      </w:pPr>
      <w:r>
        <w:rPr>
          <w:b/>
          <w:bCs/>
          <w:i w:val="0"/>
          <w:iCs w:val="0"/>
          <w:szCs w:val="20"/>
          <w:lang w:val="en-US" w:eastAsia="en-GB"/>
        </w:rPr>
        <w:t xml:space="preserve">UE </w:t>
      </w:r>
      <w:r w:rsidR="00707631">
        <w:rPr>
          <w:b/>
          <w:bCs/>
          <w:i w:val="0"/>
          <w:iCs w:val="0"/>
          <w:szCs w:val="20"/>
          <w:lang w:val="en-US" w:eastAsia="en-GB"/>
        </w:rPr>
        <w:t>shall</w:t>
      </w:r>
      <w:r>
        <w:rPr>
          <w:b/>
          <w:bCs/>
          <w:i w:val="0"/>
          <w:iCs w:val="0"/>
          <w:szCs w:val="20"/>
          <w:lang w:val="en-US" w:eastAsia="en-GB"/>
        </w:rPr>
        <w:t xml:space="preserve"> stop transmission when TAC is received/ stop gradual timing adjustment if TTD exceeds MTTD</w:t>
      </w:r>
      <w:r w:rsidRPr="003D1935">
        <w:rPr>
          <w:b/>
          <w:bCs/>
          <w:i w:val="0"/>
          <w:iCs w:val="0"/>
          <w:szCs w:val="20"/>
          <w:lang w:val="en-US" w:eastAsia="en-GB"/>
        </w:rPr>
        <w:t xml:space="preserve"> in the following cases:</w:t>
      </w:r>
      <w:r w:rsidRPr="003D1935">
        <w:rPr>
          <w:b/>
          <w:bCs/>
          <w:i w:val="0"/>
          <w:iCs w:val="0"/>
          <w:szCs w:val="20"/>
          <w:lang w:val="en-US" w:eastAsia="en-GB"/>
        </w:rPr>
        <w:br/>
        <w:t xml:space="preserve">       Inter-band CA</w:t>
      </w:r>
      <w:r w:rsidRPr="003D1935">
        <w:rPr>
          <w:b/>
          <w:bCs/>
          <w:i w:val="0"/>
          <w:iCs w:val="0"/>
          <w:szCs w:val="20"/>
          <w:lang w:val="en-US" w:eastAsia="en-GB"/>
        </w:rPr>
        <w:br/>
        <w:t xml:space="preserve">       Inter-band EN-DC with spectrum overlapping between LTE and NR, and UE doesn’t support       asynchronous operation </w:t>
      </w:r>
      <w:r w:rsidRPr="003D1935">
        <w:rPr>
          <w:b/>
          <w:bCs/>
          <w:i w:val="0"/>
          <w:iCs w:val="0"/>
          <w:szCs w:val="20"/>
          <w:lang w:val="en-US" w:eastAsia="en-GB"/>
        </w:rPr>
        <w:br/>
        <w:t xml:space="preserve">       Intra-band EN-DC if UE doesn’t support asynchronous operation</w:t>
      </w:r>
      <w:r w:rsidRPr="003D1935">
        <w:rPr>
          <w:b/>
          <w:bCs/>
          <w:i w:val="0"/>
          <w:iCs w:val="0"/>
          <w:szCs w:val="20"/>
          <w:lang w:val="en-US" w:eastAsia="en-GB"/>
        </w:rPr>
        <w:br/>
        <w:t xml:space="preserve">       Inter-band NE-DC if UE doesn’t support asynchronous operation </w:t>
      </w:r>
      <w:r w:rsidRPr="003D1935">
        <w:rPr>
          <w:b/>
          <w:bCs/>
          <w:i w:val="0"/>
          <w:iCs w:val="0"/>
          <w:szCs w:val="20"/>
          <w:lang w:val="en-US" w:eastAsia="en-GB"/>
        </w:rPr>
        <w:br/>
        <w:t xml:space="preserve">       Inter-band NR-DC if UE only supports synchronous operation</w:t>
      </w:r>
      <w:r w:rsidRPr="009A6BA6">
        <w:rPr>
          <w:rFonts w:eastAsia="Malgun Gothic"/>
          <w:b/>
          <w:bCs/>
          <w:szCs w:val="20"/>
          <w:lang w:val="en-US"/>
        </w:rPr>
        <w:br/>
      </w:r>
    </w:p>
    <w:p w14:paraId="1033BBEF" w14:textId="77777777" w:rsidR="00C27121" w:rsidRPr="009A6BA6" w:rsidRDefault="00C27121" w:rsidP="00C27121">
      <w:pPr>
        <w:pStyle w:val="ListParagraph"/>
        <w:numPr>
          <w:ilvl w:val="0"/>
          <w:numId w:val="62"/>
        </w:numPr>
        <w:ind w:left="360"/>
        <w:rPr>
          <w:b/>
          <w:bCs/>
          <w:i w:val="0"/>
          <w:iCs w:val="0"/>
          <w:szCs w:val="20"/>
          <w:lang w:val="en-US" w:eastAsia="en-GB"/>
        </w:rPr>
      </w:pPr>
      <w:r>
        <w:rPr>
          <w:b/>
          <w:bCs/>
          <w:i w:val="0"/>
          <w:iCs w:val="0"/>
          <w:szCs w:val="20"/>
          <w:lang w:val="en-US" w:eastAsia="en-GB"/>
        </w:rPr>
        <w:t>Further discuss if the clarification to UE behavior with TTD exceeds a limit is introduced from Rel-15 or Rel-16.</w:t>
      </w:r>
      <w:r w:rsidRPr="009A6BA6">
        <w:rPr>
          <w:b/>
          <w:bCs/>
          <w:i w:val="0"/>
          <w:iCs w:val="0"/>
          <w:szCs w:val="20"/>
          <w:lang w:val="en-US" w:eastAsia="en-GB"/>
        </w:rPr>
        <w:t xml:space="preserve"> </w:t>
      </w:r>
    </w:p>
    <w:p w14:paraId="6D9DBDE3" w14:textId="3512CDDF" w:rsidR="006B6D56" w:rsidRPr="009A6BA6" w:rsidRDefault="006B6D56" w:rsidP="00C27121">
      <w:pPr>
        <w:spacing w:after="120"/>
        <w:rPr>
          <w:rFonts w:eastAsia="Malgun Gothic"/>
          <w:b/>
          <w:bCs/>
          <w:sz w:val="20"/>
          <w:szCs w:val="20"/>
          <w:lang w:eastAsia="zh-CN"/>
        </w:rPr>
      </w:pPr>
    </w:p>
    <w:p w14:paraId="414AF003" w14:textId="77777777" w:rsidR="00BF04ED" w:rsidRPr="009A6BA6" w:rsidRDefault="00BF04ED" w:rsidP="00BF04ED">
      <w:pPr>
        <w:spacing w:after="120"/>
        <w:rPr>
          <w:rFonts w:eastAsia="Malgun Gothic"/>
          <w:b/>
          <w:bCs/>
          <w:sz w:val="20"/>
          <w:szCs w:val="20"/>
          <w:lang w:eastAsia="zh-CN"/>
        </w:rPr>
      </w:pPr>
    </w:p>
    <w:p w14:paraId="66585EDE" w14:textId="77777777" w:rsidR="00F069C9" w:rsidRPr="009A6BA6" w:rsidRDefault="00F069C9" w:rsidP="002249BA">
      <w:pPr>
        <w:spacing w:after="120"/>
        <w:rPr>
          <w:sz w:val="20"/>
          <w:szCs w:val="20"/>
        </w:rPr>
      </w:pPr>
    </w:p>
    <w:p w14:paraId="4FB808BC" w14:textId="77777777" w:rsidR="002249BA" w:rsidRPr="009A6BA6" w:rsidRDefault="002249BA" w:rsidP="002249BA">
      <w:pPr>
        <w:pStyle w:val="Heading1"/>
        <w:ind w:left="432" w:hanging="432"/>
        <w:rPr>
          <w:lang w:val="en-US"/>
        </w:rPr>
      </w:pPr>
      <w:r w:rsidRPr="009A6BA6">
        <w:rPr>
          <w:lang w:val="en-US"/>
        </w:rPr>
        <w:t>Reference</w:t>
      </w:r>
    </w:p>
    <w:p w14:paraId="2C5BCED6" w14:textId="22427696" w:rsidR="0090616A" w:rsidRPr="00B82490" w:rsidRDefault="006E56AE" w:rsidP="00A63562">
      <w:pPr>
        <w:numPr>
          <w:ilvl w:val="0"/>
          <w:numId w:val="2"/>
        </w:numPr>
        <w:spacing w:after="120"/>
        <w:rPr>
          <w:rFonts w:eastAsia="SimSun" w:cs="SimSun"/>
          <w:sz w:val="20"/>
          <w:lang w:eastAsia="zh-CN"/>
        </w:rPr>
      </w:pPr>
      <w:r w:rsidRPr="00B82490">
        <w:rPr>
          <w:rFonts w:eastAsia="SimSun" w:cs="SimSun"/>
          <w:sz w:val="20"/>
          <w:lang w:eastAsia="zh-CN"/>
        </w:rPr>
        <w:t>R4-25</w:t>
      </w:r>
      <w:r w:rsidR="00B82490" w:rsidRPr="00B82490">
        <w:rPr>
          <w:rFonts w:eastAsia="SimSun" w:cs="SimSun"/>
          <w:sz w:val="20"/>
          <w:lang w:eastAsia="zh-CN"/>
        </w:rPr>
        <w:t>05895</w:t>
      </w:r>
      <w:r w:rsidR="0090616A" w:rsidRPr="00B82490">
        <w:rPr>
          <w:rFonts w:eastAsia="SimSun" w:cs="SimSun"/>
          <w:sz w:val="20"/>
          <w:lang w:eastAsia="zh-CN"/>
        </w:rPr>
        <w:t>, “</w:t>
      </w:r>
      <w:r w:rsidR="0036143D" w:rsidRPr="00B82490">
        <w:rPr>
          <w:rFonts w:eastAsia="SimSun" w:cs="SimSun"/>
          <w:sz w:val="20"/>
          <w:lang w:eastAsia="zh-CN"/>
        </w:rPr>
        <w:t>(</w:t>
      </w:r>
      <w:proofErr w:type="spellStart"/>
      <w:r w:rsidR="009409A1" w:rsidRPr="00B82490">
        <w:rPr>
          <w:rFonts w:eastAsia="SimSun" w:cs="SimSun"/>
          <w:sz w:val="20"/>
          <w:lang w:eastAsia="zh-CN"/>
        </w:rPr>
        <w:t>NR_newRAT</w:t>
      </w:r>
      <w:proofErr w:type="spellEnd"/>
      <w:r w:rsidR="009409A1" w:rsidRPr="00B82490">
        <w:rPr>
          <w:rFonts w:eastAsia="SimSun" w:cs="SimSun"/>
          <w:sz w:val="20"/>
          <w:lang w:eastAsia="zh-CN"/>
        </w:rPr>
        <w:t>-Core</w:t>
      </w:r>
      <w:r w:rsidR="0036143D" w:rsidRPr="00B82490">
        <w:rPr>
          <w:rFonts w:eastAsia="SimSun" w:cs="SimSun"/>
          <w:sz w:val="20"/>
          <w:lang w:eastAsia="zh-CN"/>
        </w:rPr>
        <w:t xml:space="preserve">) </w:t>
      </w:r>
      <w:r w:rsidR="0090616A" w:rsidRPr="00B82490">
        <w:rPr>
          <w:rFonts w:eastAsia="SimSun" w:cs="SimSun"/>
          <w:sz w:val="20"/>
          <w:lang w:eastAsia="zh-CN"/>
        </w:rPr>
        <w:t>CR to 38.133 for gradual timing adjustment and MTTD-R1</w:t>
      </w:r>
      <w:r w:rsidR="009409A1" w:rsidRPr="00B82490">
        <w:rPr>
          <w:rFonts w:eastAsia="SimSun" w:cs="SimSun"/>
          <w:sz w:val="20"/>
          <w:lang w:eastAsia="zh-CN"/>
        </w:rPr>
        <w:t>5</w:t>
      </w:r>
      <w:r w:rsidR="0090616A" w:rsidRPr="00B82490">
        <w:rPr>
          <w:rFonts w:eastAsia="SimSun" w:cs="SimSun"/>
          <w:sz w:val="20"/>
          <w:lang w:eastAsia="zh-CN"/>
        </w:rPr>
        <w:t>”, Apple.</w:t>
      </w:r>
    </w:p>
    <w:p w14:paraId="16574C82" w14:textId="77777777" w:rsidR="007A6E02" w:rsidRPr="009A6BA6" w:rsidRDefault="007A6E02" w:rsidP="001D31CF">
      <w:pPr>
        <w:spacing w:after="120"/>
        <w:rPr>
          <w:rFonts w:eastAsia="SimSun" w:cs="SimSun"/>
          <w:sz w:val="20"/>
          <w:lang w:eastAsia="zh-CN"/>
        </w:rPr>
      </w:pPr>
    </w:p>
    <w:p w14:paraId="0BB3FD87" w14:textId="77777777" w:rsidR="00B52195" w:rsidRPr="009A6BA6" w:rsidRDefault="00B52195" w:rsidP="00B52195">
      <w:pPr>
        <w:spacing w:after="120"/>
        <w:jc w:val="both"/>
        <w:rPr>
          <w:sz w:val="20"/>
          <w:szCs w:val="20"/>
        </w:rPr>
      </w:pPr>
    </w:p>
    <w:p w14:paraId="2025BD80" w14:textId="77777777" w:rsidR="002249BA" w:rsidRPr="009A6BA6" w:rsidRDefault="002249BA" w:rsidP="002249BA"/>
    <w:p w14:paraId="400D82E5" w14:textId="77777777" w:rsidR="009A6BA6" w:rsidRPr="009A6BA6" w:rsidRDefault="009A6BA6"/>
    <w:sectPr w:rsidR="009A6BA6" w:rsidRPr="009A6B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B06040202020202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08A"/>
    <w:multiLevelType w:val="hybridMultilevel"/>
    <w:tmpl w:val="FBE06F6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E538D"/>
    <w:multiLevelType w:val="hybridMultilevel"/>
    <w:tmpl w:val="DDDC01B0"/>
    <w:lvl w:ilvl="0" w:tplc="FFFFFFFF">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2" w15:restartNumberingAfterBreak="0">
    <w:nsid w:val="039A559E"/>
    <w:multiLevelType w:val="hybridMultilevel"/>
    <w:tmpl w:val="96861A80"/>
    <w:lvl w:ilvl="0" w:tplc="EB301264">
      <w:start w:val="3"/>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112976"/>
    <w:multiLevelType w:val="hybridMultilevel"/>
    <w:tmpl w:val="7D18A110"/>
    <w:lvl w:ilvl="0" w:tplc="B7B88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D622A9"/>
    <w:multiLevelType w:val="hybridMultilevel"/>
    <w:tmpl w:val="B50E5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F0999"/>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2B4EE2"/>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E50"/>
    <w:multiLevelType w:val="hybridMultilevel"/>
    <w:tmpl w:val="0C705F58"/>
    <w:lvl w:ilvl="0" w:tplc="5AE69472">
      <w:numFmt w:val="bullet"/>
      <w:lvlText w:val="-"/>
      <w:lvlJc w:val="left"/>
      <w:pPr>
        <w:ind w:left="720" w:hanging="360"/>
      </w:pPr>
      <w:rPr>
        <w:rFonts w:ascii="Calibri" w:eastAsia="SimSun" w:hAnsi="Calibri" w:cs="Calibri"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3350BA"/>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270B13"/>
    <w:multiLevelType w:val="hybridMultilevel"/>
    <w:tmpl w:val="F5D6DAE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9C19B9"/>
    <w:multiLevelType w:val="hybridMultilevel"/>
    <w:tmpl w:val="DDDC01B0"/>
    <w:lvl w:ilvl="0" w:tplc="FFFFFFFF">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7360" w:hanging="360"/>
      </w:pPr>
    </w:lvl>
    <w:lvl w:ilvl="2" w:tplc="FFFFFFFF" w:tentative="1">
      <w:start w:val="1"/>
      <w:numFmt w:val="lowerRoman"/>
      <w:lvlText w:val="%3."/>
      <w:lvlJc w:val="right"/>
      <w:pPr>
        <w:ind w:left="28080" w:hanging="180"/>
      </w:pPr>
    </w:lvl>
    <w:lvl w:ilvl="3" w:tplc="FFFFFFFF" w:tentative="1">
      <w:start w:val="1"/>
      <w:numFmt w:val="decimal"/>
      <w:lvlText w:val="%4."/>
      <w:lvlJc w:val="left"/>
      <w:pPr>
        <w:ind w:left="28800" w:hanging="360"/>
      </w:pPr>
    </w:lvl>
    <w:lvl w:ilvl="4" w:tplc="FFFFFFFF" w:tentative="1">
      <w:start w:val="1"/>
      <w:numFmt w:val="lowerLetter"/>
      <w:lvlText w:val="%5."/>
      <w:lvlJc w:val="left"/>
      <w:pPr>
        <w:ind w:left="29520" w:hanging="360"/>
      </w:pPr>
    </w:lvl>
    <w:lvl w:ilvl="5" w:tplc="FFFFFFFF" w:tentative="1">
      <w:start w:val="1"/>
      <w:numFmt w:val="lowerRoman"/>
      <w:lvlText w:val="%6."/>
      <w:lvlJc w:val="right"/>
      <w:pPr>
        <w:ind w:left="30240" w:hanging="180"/>
      </w:pPr>
    </w:lvl>
    <w:lvl w:ilvl="6" w:tplc="FFFFFFFF" w:tentative="1">
      <w:start w:val="1"/>
      <w:numFmt w:val="decimal"/>
      <w:lvlText w:val="%7."/>
      <w:lvlJc w:val="left"/>
      <w:pPr>
        <w:ind w:left="30960" w:hanging="360"/>
      </w:pPr>
    </w:lvl>
    <w:lvl w:ilvl="7" w:tplc="FFFFFFFF" w:tentative="1">
      <w:start w:val="1"/>
      <w:numFmt w:val="lowerLetter"/>
      <w:lvlText w:val="%8."/>
      <w:lvlJc w:val="left"/>
      <w:pPr>
        <w:ind w:hanging="360"/>
      </w:pPr>
    </w:lvl>
    <w:lvl w:ilvl="8" w:tplc="FFFFFFFF" w:tentative="1">
      <w:start w:val="1"/>
      <w:numFmt w:val="lowerRoman"/>
      <w:lvlText w:val="%9."/>
      <w:lvlJc w:val="right"/>
      <w:pPr>
        <w:ind w:left="32400" w:hanging="180"/>
      </w:pPr>
    </w:lvl>
  </w:abstractNum>
  <w:abstractNum w:abstractNumId="21" w15:restartNumberingAfterBreak="0">
    <w:nsid w:val="2E05252E"/>
    <w:multiLevelType w:val="hybridMultilevel"/>
    <w:tmpl w:val="DDDC01B0"/>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0790" w:hanging="360"/>
      </w:pPr>
    </w:lvl>
    <w:lvl w:ilvl="2" w:tplc="FFFFFFFF" w:tentative="1">
      <w:start w:val="1"/>
      <w:numFmt w:val="lowerRoman"/>
      <w:lvlText w:val="%3."/>
      <w:lvlJc w:val="right"/>
      <w:pPr>
        <w:ind w:left="21510" w:hanging="180"/>
      </w:pPr>
    </w:lvl>
    <w:lvl w:ilvl="3" w:tplc="FFFFFFFF" w:tentative="1">
      <w:start w:val="1"/>
      <w:numFmt w:val="decimal"/>
      <w:lvlText w:val="%4."/>
      <w:lvlJc w:val="left"/>
      <w:pPr>
        <w:ind w:left="22230" w:hanging="360"/>
      </w:pPr>
    </w:lvl>
    <w:lvl w:ilvl="4" w:tplc="FFFFFFFF" w:tentative="1">
      <w:start w:val="1"/>
      <w:numFmt w:val="lowerLetter"/>
      <w:lvlText w:val="%5."/>
      <w:lvlJc w:val="left"/>
      <w:pPr>
        <w:ind w:left="22950" w:hanging="360"/>
      </w:pPr>
    </w:lvl>
    <w:lvl w:ilvl="5" w:tplc="FFFFFFFF" w:tentative="1">
      <w:start w:val="1"/>
      <w:numFmt w:val="lowerRoman"/>
      <w:lvlText w:val="%6."/>
      <w:lvlJc w:val="right"/>
      <w:pPr>
        <w:ind w:left="23670" w:hanging="180"/>
      </w:pPr>
    </w:lvl>
    <w:lvl w:ilvl="6" w:tplc="FFFFFFFF" w:tentative="1">
      <w:start w:val="1"/>
      <w:numFmt w:val="decimal"/>
      <w:lvlText w:val="%7."/>
      <w:lvlJc w:val="left"/>
      <w:pPr>
        <w:ind w:left="24390" w:hanging="360"/>
      </w:pPr>
    </w:lvl>
    <w:lvl w:ilvl="7" w:tplc="FFFFFFFF" w:tentative="1">
      <w:start w:val="1"/>
      <w:numFmt w:val="lowerLetter"/>
      <w:lvlText w:val="%8."/>
      <w:lvlJc w:val="left"/>
      <w:pPr>
        <w:ind w:left="25110" w:hanging="360"/>
      </w:pPr>
    </w:lvl>
    <w:lvl w:ilvl="8" w:tplc="FFFFFFFF" w:tentative="1">
      <w:start w:val="1"/>
      <w:numFmt w:val="lowerRoman"/>
      <w:lvlText w:val="%9."/>
      <w:lvlJc w:val="right"/>
      <w:pPr>
        <w:ind w:left="25830" w:hanging="180"/>
      </w:pPr>
    </w:lvl>
  </w:abstractNum>
  <w:abstractNum w:abstractNumId="22"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D74A30"/>
    <w:multiLevelType w:val="hybridMultilevel"/>
    <w:tmpl w:val="04D259E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DB60718C">
      <w:start w:val="1"/>
      <w:numFmt w:val="bullet"/>
      <w:lvlText w:val="•"/>
      <w:lvlJc w:val="left"/>
      <w:pPr>
        <w:ind w:left="1200" w:hanging="360"/>
      </w:pPr>
      <w:rPr>
        <w:rFonts w:ascii="Arial" w:hAnsi="Arial" w:hint="default"/>
      </w:rPr>
    </w:lvl>
    <w:lvl w:ilvl="3" w:tplc="F22C221C">
      <w:start w:val="1"/>
      <w:numFmt w:val="bullet"/>
      <w:lvlText w:val="-"/>
      <w:lvlJc w:val="left"/>
      <w:pPr>
        <w:ind w:left="1620" w:hanging="360"/>
      </w:pPr>
      <w:rPr>
        <w:rFonts w:ascii="Times New Roman" w:eastAsia="SimSun" w:hAnsi="Times New Roman" w:cs="Times New Roman" w:hint="default"/>
      </w:rPr>
    </w:lvl>
    <w:lvl w:ilvl="4" w:tplc="04090005">
      <w:start w:val="1"/>
      <w:numFmt w:val="bullet"/>
      <w:lvlText w:val=""/>
      <w:lvlJc w:val="left"/>
      <w:pPr>
        <w:ind w:left="2040" w:hanging="36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376870"/>
    <w:multiLevelType w:val="hybridMultilevel"/>
    <w:tmpl w:val="C3A40E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F71CDD"/>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1" w15:restartNumberingAfterBreak="0">
    <w:nsid w:val="4FF521D9"/>
    <w:multiLevelType w:val="hybridMultilevel"/>
    <w:tmpl w:val="68F4C77E"/>
    <w:lvl w:ilvl="0" w:tplc="905C97FA">
      <w:start w:val="5"/>
      <w:numFmt w:val="bullet"/>
      <w:lvlText w:val="•"/>
      <w:lvlJc w:val="left"/>
      <w:pPr>
        <w:ind w:left="420" w:hanging="420"/>
      </w:pPr>
      <w:rPr>
        <w:rFonts w:ascii="SimSun" w:eastAsia="SimSun" w:hAnsi="SimSun"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36009E"/>
    <w:multiLevelType w:val="hybridMultilevel"/>
    <w:tmpl w:val="DDDC01B0"/>
    <w:lvl w:ilvl="0" w:tplc="FFFFFFFF">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3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BAB7E74"/>
    <w:multiLevelType w:val="hybridMultilevel"/>
    <w:tmpl w:val="F38CF94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C29A1"/>
    <w:multiLevelType w:val="hybridMultilevel"/>
    <w:tmpl w:val="06566DBA"/>
    <w:lvl w:ilvl="0" w:tplc="E14832F6">
      <w:start w:val="1"/>
      <w:numFmt w:val="decimal"/>
      <w:pStyle w:val="ListParagraph"/>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247CF0"/>
    <w:multiLevelType w:val="hybridMultilevel"/>
    <w:tmpl w:val="9A98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3D34E0"/>
    <w:multiLevelType w:val="hybridMultilevel"/>
    <w:tmpl w:val="DDDC01B0"/>
    <w:lvl w:ilvl="0" w:tplc="374E3996">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7360" w:hanging="360"/>
      </w:pPr>
    </w:lvl>
    <w:lvl w:ilvl="2" w:tplc="0409001B" w:tentative="1">
      <w:start w:val="1"/>
      <w:numFmt w:val="lowerRoman"/>
      <w:lvlText w:val="%3."/>
      <w:lvlJc w:val="right"/>
      <w:pPr>
        <w:ind w:left="28080" w:hanging="180"/>
      </w:pPr>
    </w:lvl>
    <w:lvl w:ilvl="3" w:tplc="0409000F" w:tentative="1">
      <w:start w:val="1"/>
      <w:numFmt w:val="decimal"/>
      <w:lvlText w:val="%4."/>
      <w:lvlJc w:val="left"/>
      <w:pPr>
        <w:ind w:left="28800" w:hanging="360"/>
      </w:pPr>
    </w:lvl>
    <w:lvl w:ilvl="4" w:tplc="04090019" w:tentative="1">
      <w:start w:val="1"/>
      <w:numFmt w:val="lowerLetter"/>
      <w:lvlText w:val="%5."/>
      <w:lvlJc w:val="left"/>
      <w:pPr>
        <w:ind w:left="29520" w:hanging="360"/>
      </w:pPr>
    </w:lvl>
    <w:lvl w:ilvl="5" w:tplc="0409001B" w:tentative="1">
      <w:start w:val="1"/>
      <w:numFmt w:val="lowerRoman"/>
      <w:lvlText w:val="%6."/>
      <w:lvlJc w:val="right"/>
      <w:pPr>
        <w:ind w:left="30240" w:hanging="180"/>
      </w:pPr>
    </w:lvl>
    <w:lvl w:ilvl="6" w:tplc="0409000F" w:tentative="1">
      <w:start w:val="1"/>
      <w:numFmt w:val="decimal"/>
      <w:lvlText w:val="%7."/>
      <w:lvlJc w:val="left"/>
      <w:pPr>
        <w:ind w:left="30960" w:hanging="360"/>
      </w:pPr>
    </w:lvl>
    <w:lvl w:ilvl="7" w:tplc="04090019" w:tentative="1">
      <w:start w:val="1"/>
      <w:numFmt w:val="lowerLetter"/>
      <w:lvlText w:val="%8."/>
      <w:lvlJc w:val="left"/>
      <w:pPr>
        <w:ind w:hanging="360"/>
      </w:pPr>
    </w:lvl>
    <w:lvl w:ilvl="8" w:tplc="0409001B" w:tentative="1">
      <w:start w:val="1"/>
      <w:numFmt w:val="lowerRoman"/>
      <w:lvlText w:val="%9."/>
      <w:lvlJc w:val="right"/>
      <w:pPr>
        <w:ind w:left="32400" w:hanging="180"/>
      </w:pPr>
    </w:lvl>
  </w:abstractNum>
  <w:abstractNum w:abstractNumId="4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1C6D25"/>
    <w:multiLevelType w:val="hybridMultilevel"/>
    <w:tmpl w:val="CECE6882"/>
    <w:lvl w:ilvl="0" w:tplc="E3B40A00">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B033E8"/>
    <w:multiLevelType w:val="hybridMultilevel"/>
    <w:tmpl w:val="387C6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1B1C3B"/>
    <w:multiLevelType w:val="hybridMultilevel"/>
    <w:tmpl w:val="64C2F78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F4072"/>
    <w:multiLevelType w:val="hybridMultilevel"/>
    <w:tmpl w:val="71DA261C"/>
    <w:lvl w:ilvl="0" w:tplc="848688F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45"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46"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2D70F6"/>
    <w:multiLevelType w:val="hybridMultilevel"/>
    <w:tmpl w:val="DDDC01B0"/>
    <w:lvl w:ilvl="0" w:tplc="FFFFFFFF">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7360" w:hanging="360"/>
      </w:pPr>
    </w:lvl>
    <w:lvl w:ilvl="2" w:tplc="FFFFFFFF" w:tentative="1">
      <w:start w:val="1"/>
      <w:numFmt w:val="lowerRoman"/>
      <w:lvlText w:val="%3."/>
      <w:lvlJc w:val="right"/>
      <w:pPr>
        <w:ind w:left="28080" w:hanging="180"/>
      </w:pPr>
    </w:lvl>
    <w:lvl w:ilvl="3" w:tplc="FFFFFFFF" w:tentative="1">
      <w:start w:val="1"/>
      <w:numFmt w:val="decimal"/>
      <w:lvlText w:val="%4."/>
      <w:lvlJc w:val="left"/>
      <w:pPr>
        <w:ind w:left="28800" w:hanging="360"/>
      </w:pPr>
    </w:lvl>
    <w:lvl w:ilvl="4" w:tplc="FFFFFFFF" w:tentative="1">
      <w:start w:val="1"/>
      <w:numFmt w:val="lowerLetter"/>
      <w:lvlText w:val="%5."/>
      <w:lvlJc w:val="left"/>
      <w:pPr>
        <w:ind w:left="29520" w:hanging="360"/>
      </w:pPr>
    </w:lvl>
    <w:lvl w:ilvl="5" w:tplc="FFFFFFFF" w:tentative="1">
      <w:start w:val="1"/>
      <w:numFmt w:val="lowerRoman"/>
      <w:lvlText w:val="%6."/>
      <w:lvlJc w:val="right"/>
      <w:pPr>
        <w:ind w:left="30240" w:hanging="180"/>
      </w:pPr>
    </w:lvl>
    <w:lvl w:ilvl="6" w:tplc="FFFFFFFF" w:tentative="1">
      <w:start w:val="1"/>
      <w:numFmt w:val="decimal"/>
      <w:lvlText w:val="%7."/>
      <w:lvlJc w:val="left"/>
      <w:pPr>
        <w:ind w:left="30960" w:hanging="360"/>
      </w:pPr>
    </w:lvl>
    <w:lvl w:ilvl="7" w:tplc="FFFFFFFF" w:tentative="1">
      <w:start w:val="1"/>
      <w:numFmt w:val="lowerLetter"/>
      <w:lvlText w:val="%8."/>
      <w:lvlJc w:val="left"/>
      <w:pPr>
        <w:ind w:hanging="360"/>
      </w:pPr>
    </w:lvl>
    <w:lvl w:ilvl="8" w:tplc="FFFFFFFF" w:tentative="1">
      <w:start w:val="1"/>
      <w:numFmt w:val="lowerRoman"/>
      <w:lvlText w:val="%9."/>
      <w:lvlJc w:val="right"/>
      <w:pPr>
        <w:ind w:left="32400" w:hanging="180"/>
      </w:pPr>
    </w:lvl>
  </w:abstractNum>
  <w:abstractNum w:abstractNumId="48" w15:restartNumberingAfterBreak="0">
    <w:nsid w:val="7F6C1CB3"/>
    <w:multiLevelType w:val="hybridMultilevel"/>
    <w:tmpl w:val="6BD65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8"/>
  </w:num>
  <w:num w:numId="2" w16cid:durableId="1198423226">
    <w:abstractNumId w:val="33"/>
  </w:num>
  <w:num w:numId="3" w16cid:durableId="1064061569">
    <w:abstractNumId w:val="23"/>
  </w:num>
  <w:num w:numId="4" w16cid:durableId="1117142815">
    <w:abstractNumId w:val="7"/>
  </w:num>
  <w:num w:numId="5" w16cid:durableId="1069688094">
    <w:abstractNumId w:val="34"/>
  </w:num>
  <w:num w:numId="6" w16cid:durableId="2044482076">
    <w:abstractNumId w:val="16"/>
  </w:num>
  <w:num w:numId="7" w16cid:durableId="1734084975">
    <w:abstractNumId w:val="8"/>
  </w:num>
  <w:num w:numId="8" w16cid:durableId="1630086469">
    <w:abstractNumId w:val="40"/>
  </w:num>
  <w:num w:numId="9" w16cid:durableId="124466319">
    <w:abstractNumId w:val="22"/>
  </w:num>
  <w:num w:numId="10" w16cid:durableId="814956189">
    <w:abstractNumId w:val="9"/>
  </w:num>
  <w:num w:numId="11" w16cid:durableId="1416900797">
    <w:abstractNumId w:val="39"/>
  </w:num>
  <w:num w:numId="12" w16cid:durableId="1826848019">
    <w:abstractNumId w:val="11"/>
  </w:num>
  <w:num w:numId="13" w16cid:durableId="1876692762">
    <w:abstractNumId w:val="30"/>
  </w:num>
  <w:num w:numId="14" w16cid:durableId="905802358">
    <w:abstractNumId w:val="19"/>
  </w:num>
  <w:num w:numId="15" w16cid:durableId="407460794">
    <w:abstractNumId w:val="14"/>
  </w:num>
  <w:num w:numId="16" w16cid:durableId="931750">
    <w:abstractNumId w:val="39"/>
    <w:lvlOverride w:ilvl="0">
      <w:startOverride w:val="1"/>
    </w:lvlOverride>
  </w:num>
  <w:num w:numId="17" w16cid:durableId="1007750107">
    <w:abstractNumId w:val="39"/>
    <w:lvlOverride w:ilvl="0">
      <w:startOverride w:val="1"/>
    </w:lvlOverride>
  </w:num>
  <w:num w:numId="18" w16cid:durableId="1085419183">
    <w:abstractNumId w:val="12"/>
  </w:num>
  <w:num w:numId="19" w16cid:durableId="1987930459">
    <w:abstractNumId w:val="39"/>
    <w:lvlOverride w:ilvl="0">
      <w:startOverride w:val="1"/>
    </w:lvlOverride>
  </w:num>
  <w:num w:numId="20" w16cid:durableId="581067050">
    <w:abstractNumId w:val="24"/>
  </w:num>
  <w:num w:numId="21" w16cid:durableId="1218979632">
    <w:abstractNumId w:val="46"/>
  </w:num>
  <w:num w:numId="22" w16cid:durableId="1264418305">
    <w:abstractNumId w:val="38"/>
  </w:num>
  <w:num w:numId="23" w16cid:durableId="379524216">
    <w:abstractNumId w:val="41"/>
  </w:num>
  <w:num w:numId="24" w16cid:durableId="1957834535">
    <w:abstractNumId w:val="17"/>
  </w:num>
  <w:num w:numId="25" w16cid:durableId="558639929">
    <w:abstractNumId w:val="35"/>
  </w:num>
  <w:num w:numId="26" w16cid:durableId="1240292993">
    <w:abstractNumId w:val="2"/>
  </w:num>
  <w:num w:numId="27" w16cid:durableId="12541037">
    <w:abstractNumId w:val="38"/>
  </w:num>
  <w:num w:numId="28" w16cid:durableId="313293294">
    <w:abstractNumId w:val="0"/>
  </w:num>
  <w:num w:numId="29" w16cid:durableId="973563774">
    <w:abstractNumId w:val="2"/>
  </w:num>
  <w:num w:numId="30" w16cid:durableId="2003655479">
    <w:abstractNumId w:val="28"/>
  </w:num>
  <w:num w:numId="31" w16cid:durableId="1284114847">
    <w:abstractNumId w:val="2"/>
  </w:num>
  <w:num w:numId="32" w16cid:durableId="223493237">
    <w:abstractNumId w:val="15"/>
  </w:num>
  <w:num w:numId="33" w16cid:durableId="456680855">
    <w:abstractNumId w:val="25"/>
  </w:num>
  <w:num w:numId="34" w16cid:durableId="1572347733">
    <w:abstractNumId w:val="5"/>
  </w:num>
  <w:num w:numId="35" w16cid:durableId="199245146">
    <w:abstractNumId w:val="21"/>
  </w:num>
  <w:num w:numId="36" w16cid:durableId="988904009">
    <w:abstractNumId w:val="2"/>
  </w:num>
  <w:num w:numId="37" w16cid:durableId="1789664147">
    <w:abstractNumId w:val="42"/>
  </w:num>
  <w:num w:numId="38" w16cid:durableId="1580870148">
    <w:abstractNumId w:val="29"/>
  </w:num>
  <w:num w:numId="39" w16cid:durableId="457994541">
    <w:abstractNumId w:val="45"/>
  </w:num>
  <w:num w:numId="40" w16cid:durableId="1936941765">
    <w:abstractNumId w:val="6"/>
  </w:num>
  <w:num w:numId="41" w16cid:durableId="674499892">
    <w:abstractNumId w:val="44"/>
  </w:num>
  <w:num w:numId="42" w16cid:durableId="844828698">
    <w:abstractNumId w:val="3"/>
  </w:num>
  <w:num w:numId="43" w16cid:durableId="1972513890">
    <w:abstractNumId w:val="37"/>
  </w:num>
  <w:num w:numId="44" w16cid:durableId="1907571308">
    <w:abstractNumId w:val="4"/>
  </w:num>
  <w:num w:numId="45" w16cid:durableId="1256667733">
    <w:abstractNumId w:val="32"/>
  </w:num>
  <w:num w:numId="46" w16cid:durableId="663506440">
    <w:abstractNumId w:val="13"/>
  </w:num>
  <w:num w:numId="47" w16cid:durableId="244001038">
    <w:abstractNumId w:val="27"/>
  </w:num>
  <w:num w:numId="48" w16cid:durableId="443227829">
    <w:abstractNumId w:val="1"/>
  </w:num>
  <w:num w:numId="49" w16cid:durableId="562718678">
    <w:abstractNumId w:val="36"/>
  </w:num>
  <w:num w:numId="50" w16cid:durableId="427771419">
    <w:abstractNumId w:val="36"/>
    <w:lvlOverride w:ilvl="0">
      <w:startOverride w:val="1"/>
    </w:lvlOverride>
  </w:num>
  <w:num w:numId="51" w16cid:durableId="882324688">
    <w:abstractNumId w:val="36"/>
    <w:lvlOverride w:ilvl="0">
      <w:startOverride w:val="1"/>
    </w:lvlOverride>
  </w:num>
  <w:num w:numId="52" w16cid:durableId="282345264">
    <w:abstractNumId w:val="20"/>
  </w:num>
  <w:num w:numId="53" w16cid:durableId="1601140354">
    <w:abstractNumId w:val="36"/>
    <w:lvlOverride w:ilvl="0">
      <w:startOverride w:val="1"/>
    </w:lvlOverride>
  </w:num>
  <w:num w:numId="54" w16cid:durableId="224873756">
    <w:abstractNumId w:val="36"/>
    <w:lvlOverride w:ilvl="0">
      <w:startOverride w:val="1"/>
    </w:lvlOverride>
  </w:num>
  <w:num w:numId="55" w16cid:durableId="703672966">
    <w:abstractNumId w:val="48"/>
  </w:num>
  <w:num w:numId="56" w16cid:durableId="696387714">
    <w:abstractNumId w:val="10"/>
  </w:num>
  <w:num w:numId="57" w16cid:durableId="645278996">
    <w:abstractNumId w:val="36"/>
    <w:lvlOverride w:ilvl="0">
      <w:startOverride w:val="1"/>
    </w:lvlOverride>
  </w:num>
  <w:num w:numId="58" w16cid:durableId="1851947330">
    <w:abstractNumId w:val="47"/>
  </w:num>
  <w:num w:numId="59" w16cid:durableId="75519696">
    <w:abstractNumId w:val="36"/>
    <w:lvlOverride w:ilvl="0">
      <w:startOverride w:val="1"/>
    </w:lvlOverride>
  </w:num>
  <w:num w:numId="60" w16cid:durableId="610939813">
    <w:abstractNumId w:val="31"/>
  </w:num>
  <w:num w:numId="61" w16cid:durableId="1079252675">
    <w:abstractNumId w:val="26"/>
  </w:num>
  <w:num w:numId="62" w16cid:durableId="1364935957">
    <w:abstractNumId w:val="43"/>
  </w:num>
  <w:num w:numId="63" w16cid:durableId="1649633426">
    <w:abstractNumId w:val="36"/>
  </w:num>
  <w:num w:numId="64" w16cid:durableId="828130988">
    <w:abstractNumId w:val="36"/>
    <w:lvlOverride w:ilvl="0">
      <w:startOverride w:val="1"/>
    </w:lvlOverride>
  </w:num>
  <w:num w:numId="65" w16cid:durableId="1977835558">
    <w:abstractNumId w:val="43"/>
    <w:lvlOverride w:ilvl="0">
      <w:startOverride w:val="1"/>
    </w:lvlOverride>
  </w:num>
  <w:num w:numId="66" w16cid:durableId="1735811506">
    <w:abstractNumId w:val="4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3A6"/>
    <w:rsid w:val="0000247F"/>
    <w:rsid w:val="00005733"/>
    <w:rsid w:val="00006B29"/>
    <w:rsid w:val="00033BBF"/>
    <w:rsid w:val="00040370"/>
    <w:rsid w:val="00044BBC"/>
    <w:rsid w:val="0005499C"/>
    <w:rsid w:val="00054C08"/>
    <w:rsid w:val="00060C50"/>
    <w:rsid w:val="000817CB"/>
    <w:rsid w:val="00097E8B"/>
    <w:rsid w:val="000A5314"/>
    <w:rsid w:val="000A5A20"/>
    <w:rsid w:val="000B17B2"/>
    <w:rsid w:val="000B2B4D"/>
    <w:rsid w:val="000B3766"/>
    <w:rsid w:val="000B5E56"/>
    <w:rsid w:val="000C240A"/>
    <w:rsid w:val="000C277C"/>
    <w:rsid w:val="000D5873"/>
    <w:rsid w:val="000D7949"/>
    <w:rsid w:val="000E3503"/>
    <w:rsid w:val="000F2EF8"/>
    <w:rsid w:val="000F308C"/>
    <w:rsid w:val="000F3E39"/>
    <w:rsid w:val="00103A5F"/>
    <w:rsid w:val="00103F4D"/>
    <w:rsid w:val="00104D5D"/>
    <w:rsid w:val="00121828"/>
    <w:rsid w:val="001248BB"/>
    <w:rsid w:val="001257DD"/>
    <w:rsid w:val="00126D52"/>
    <w:rsid w:val="00133B67"/>
    <w:rsid w:val="00135243"/>
    <w:rsid w:val="00136FC8"/>
    <w:rsid w:val="00142640"/>
    <w:rsid w:val="0014346F"/>
    <w:rsid w:val="0014397D"/>
    <w:rsid w:val="00153BE8"/>
    <w:rsid w:val="001676EF"/>
    <w:rsid w:val="001715D4"/>
    <w:rsid w:val="0017238B"/>
    <w:rsid w:val="00177147"/>
    <w:rsid w:val="001822A1"/>
    <w:rsid w:val="00186B9A"/>
    <w:rsid w:val="00190238"/>
    <w:rsid w:val="00195CA4"/>
    <w:rsid w:val="00197F09"/>
    <w:rsid w:val="001A0E64"/>
    <w:rsid w:val="001A397D"/>
    <w:rsid w:val="001B383C"/>
    <w:rsid w:val="001B5D0A"/>
    <w:rsid w:val="001C2F81"/>
    <w:rsid w:val="001C663E"/>
    <w:rsid w:val="001C6867"/>
    <w:rsid w:val="001D071C"/>
    <w:rsid w:val="001D112D"/>
    <w:rsid w:val="001D1B91"/>
    <w:rsid w:val="001D31CF"/>
    <w:rsid w:val="001E0E57"/>
    <w:rsid w:val="001E7096"/>
    <w:rsid w:val="002027C2"/>
    <w:rsid w:val="00206DD6"/>
    <w:rsid w:val="00210E45"/>
    <w:rsid w:val="00211EF1"/>
    <w:rsid w:val="00215218"/>
    <w:rsid w:val="002219BB"/>
    <w:rsid w:val="002249BA"/>
    <w:rsid w:val="002271AF"/>
    <w:rsid w:val="002350DF"/>
    <w:rsid w:val="0024145B"/>
    <w:rsid w:val="00242577"/>
    <w:rsid w:val="00247859"/>
    <w:rsid w:val="00252BB5"/>
    <w:rsid w:val="002708AC"/>
    <w:rsid w:val="00282D1E"/>
    <w:rsid w:val="002870EA"/>
    <w:rsid w:val="00287F17"/>
    <w:rsid w:val="0029237B"/>
    <w:rsid w:val="002B1FD0"/>
    <w:rsid w:val="002B69FA"/>
    <w:rsid w:val="002C6FCE"/>
    <w:rsid w:val="002D4D2F"/>
    <w:rsid w:val="002E1ECC"/>
    <w:rsid w:val="002E64AB"/>
    <w:rsid w:val="002F4FA3"/>
    <w:rsid w:val="002F6667"/>
    <w:rsid w:val="002F7C9B"/>
    <w:rsid w:val="00304A29"/>
    <w:rsid w:val="00320E79"/>
    <w:rsid w:val="00322A55"/>
    <w:rsid w:val="00324BE8"/>
    <w:rsid w:val="00330E7E"/>
    <w:rsid w:val="003352BC"/>
    <w:rsid w:val="00337BA6"/>
    <w:rsid w:val="00340D3E"/>
    <w:rsid w:val="003417D5"/>
    <w:rsid w:val="0034479F"/>
    <w:rsid w:val="00344F7B"/>
    <w:rsid w:val="0035342F"/>
    <w:rsid w:val="003557E7"/>
    <w:rsid w:val="00356D2F"/>
    <w:rsid w:val="0036143D"/>
    <w:rsid w:val="00365128"/>
    <w:rsid w:val="0037530E"/>
    <w:rsid w:val="0039378D"/>
    <w:rsid w:val="003968DD"/>
    <w:rsid w:val="003A27EC"/>
    <w:rsid w:val="003A4456"/>
    <w:rsid w:val="003A6731"/>
    <w:rsid w:val="003C5B16"/>
    <w:rsid w:val="003D1935"/>
    <w:rsid w:val="003D3219"/>
    <w:rsid w:val="003E035C"/>
    <w:rsid w:val="003E20F7"/>
    <w:rsid w:val="003F4625"/>
    <w:rsid w:val="00400673"/>
    <w:rsid w:val="00400845"/>
    <w:rsid w:val="00414863"/>
    <w:rsid w:val="0041536C"/>
    <w:rsid w:val="0041571A"/>
    <w:rsid w:val="00415A4A"/>
    <w:rsid w:val="00422BB5"/>
    <w:rsid w:val="00425F6C"/>
    <w:rsid w:val="00434B0E"/>
    <w:rsid w:val="0044074D"/>
    <w:rsid w:val="0044374E"/>
    <w:rsid w:val="00444A35"/>
    <w:rsid w:val="00446EDE"/>
    <w:rsid w:val="004571DB"/>
    <w:rsid w:val="00474453"/>
    <w:rsid w:val="004775CE"/>
    <w:rsid w:val="00486A2E"/>
    <w:rsid w:val="00487639"/>
    <w:rsid w:val="004A7E6D"/>
    <w:rsid w:val="004B6849"/>
    <w:rsid w:val="004C1B68"/>
    <w:rsid w:val="004C6B86"/>
    <w:rsid w:val="004D066A"/>
    <w:rsid w:val="004D07DF"/>
    <w:rsid w:val="004D1584"/>
    <w:rsid w:val="004D33BC"/>
    <w:rsid w:val="004E0F63"/>
    <w:rsid w:val="004E4B5C"/>
    <w:rsid w:val="004E5925"/>
    <w:rsid w:val="004E6E31"/>
    <w:rsid w:val="005035D6"/>
    <w:rsid w:val="00507AF7"/>
    <w:rsid w:val="00510204"/>
    <w:rsid w:val="0051665C"/>
    <w:rsid w:val="005207C4"/>
    <w:rsid w:val="00526314"/>
    <w:rsid w:val="00530B6D"/>
    <w:rsid w:val="00550D2F"/>
    <w:rsid w:val="0055486A"/>
    <w:rsid w:val="005548C3"/>
    <w:rsid w:val="00560B46"/>
    <w:rsid w:val="00561C59"/>
    <w:rsid w:val="0056586B"/>
    <w:rsid w:val="00566AA8"/>
    <w:rsid w:val="005700A7"/>
    <w:rsid w:val="0057184D"/>
    <w:rsid w:val="0058333C"/>
    <w:rsid w:val="00590EAB"/>
    <w:rsid w:val="00592F85"/>
    <w:rsid w:val="005A0BB7"/>
    <w:rsid w:val="005A23F9"/>
    <w:rsid w:val="005B410D"/>
    <w:rsid w:val="005C1CB6"/>
    <w:rsid w:val="005D1B1F"/>
    <w:rsid w:val="005D431F"/>
    <w:rsid w:val="005D6870"/>
    <w:rsid w:val="005D7199"/>
    <w:rsid w:val="005E4484"/>
    <w:rsid w:val="005E5805"/>
    <w:rsid w:val="005E7A8F"/>
    <w:rsid w:val="005F5A7E"/>
    <w:rsid w:val="006001FB"/>
    <w:rsid w:val="00601D45"/>
    <w:rsid w:val="006155E6"/>
    <w:rsid w:val="00617427"/>
    <w:rsid w:val="00622D45"/>
    <w:rsid w:val="006244A4"/>
    <w:rsid w:val="00626BDE"/>
    <w:rsid w:val="00631307"/>
    <w:rsid w:val="006353C6"/>
    <w:rsid w:val="00635F71"/>
    <w:rsid w:val="006447FD"/>
    <w:rsid w:val="00646125"/>
    <w:rsid w:val="006461B7"/>
    <w:rsid w:val="00652062"/>
    <w:rsid w:val="00652B4D"/>
    <w:rsid w:val="00654731"/>
    <w:rsid w:val="00657C1B"/>
    <w:rsid w:val="0066098C"/>
    <w:rsid w:val="00665815"/>
    <w:rsid w:val="00666B13"/>
    <w:rsid w:val="00684874"/>
    <w:rsid w:val="00685E60"/>
    <w:rsid w:val="006873A2"/>
    <w:rsid w:val="006970EA"/>
    <w:rsid w:val="006971A7"/>
    <w:rsid w:val="006A4629"/>
    <w:rsid w:val="006A4AA7"/>
    <w:rsid w:val="006B6A99"/>
    <w:rsid w:val="006B6D56"/>
    <w:rsid w:val="006D36C2"/>
    <w:rsid w:val="006E56AE"/>
    <w:rsid w:val="006E592B"/>
    <w:rsid w:val="006F0E17"/>
    <w:rsid w:val="006F1E05"/>
    <w:rsid w:val="006F6BCA"/>
    <w:rsid w:val="0070066F"/>
    <w:rsid w:val="00701E4F"/>
    <w:rsid w:val="0070666B"/>
    <w:rsid w:val="00707631"/>
    <w:rsid w:val="0071051F"/>
    <w:rsid w:val="00717FF9"/>
    <w:rsid w:val="00723142"/>
    <w:rsid w:val="00732D48"/>
    <w:rsid w:val="00744B6C"/>
    <w:rsid w:val="0074586B"/>
    <w:rsid w:val="00753853"/>
    <w:rsid w:val="00766764"/>
    <w:rsid w:val="00775238"/>
    <w:rsid w:val="00775622"/>
    <w:rsid w:val="00784D27"/>
    <w:rsid w:val="00786420"/>
    <w:rsid w:val="00787DF9"/>
    <w:rsid w:val="00787EF6"/>
    <w:rsid w:val="00792C50"/>
    <w:rsid w:val="007A0EE9"/>
    <w:rsid w:val="007A3BE1"/>
    <w:rsid w:val="007A6E02"/>
    <w:rsid w:val="007A6F82"/>
    <w:rsid w:val="007B10E7"/>
    <w:rsid w:val="007C626C"/>
    <w:rsid w:val="007E6785"/>
    <w:rsid w:val="007F4E87"/>
    <w:rsid w:val="00811066"/>
    <w:rsid w:val="00823248"/>
    <w:rsid w:val="00825A11"/>
    <w:rsid w:val="00826FC5"/>
    <w:rsid w:val="0083001D"/>
    <w:rsid w:val="00830460"/>
    <w:rsid w:val="0083467F"/>
    <w:rsid w:val="0087325A"/>
    <w:rsid w:val="00876F75"/>
    <w:rsid w:val="00882A58"/>
    <w:rsid w:val="0088344D"/>
    <w:rsid w:val="00883724"/>
    <w:rsid w:val="00885096"/>
    <w:rsid w:val="008963B9"/>
    <w:rsid w:val="008A4923"/>
    <w:rsid w:val="008A6F58"/>
    <w:rsid w:val="008C00C8"/>
    <w:rsid w:val="008C1ACE"/>
    <w:rsid w:val="008C31A5"/>
    <w:rsid w:val="008D3D6F"/>
    <w:rsid w:val="008D69BE"/>
    <w:rsid w:val="008D7EAA"/>
    <w:rsid w:val="008E5725"/>
    <w:rsid w:val="008E7328"/>
    <w:rsid w:val="008F383E"/>
    <w:rsid w:val="008F44DD"/>
    <w:rsid w:val="008F7C01"/>
    <w:rsid w:val="00902C33"/>
    <w:rsid w:val="0090616A"/>
    <w:rsid w:val="00911E76"/>
    <w:rsid w:val="0092150B"/>
    <w:rsid w:val="00923602"/>
    <w:rsid w:val="00924CB2"/>
    <w:rsid w:val="00926669"/>
    <w:rsid w:val="00932439"/>
    <w:rsid w:val="00932C93"/>
    <w:rsid w:val="009409A1"/>
    <w:rsid w:val="00940B6A"/>
    <w:rsid w:val="009428D2"/>
    <w:rsid w:val="00950526"/>
    <w:rsid w:val="00951300"/>
    <w:rsid w:val="009540FF"/>
    <w:rsid w:val="00955F1C"/>
    <w:rsid w:val="00956A02"/>
    <w:rsid w:val="00964B6F"/>
    <w:rsid w:val="00965EFB"/>
    <w:rsid w:val="00970536"/>
    <w:rsid w:val="009776DC"/>
    <w:rsid w:val="00982F28"/>
    <w:rsid w:val="009A3363"/>
    <w:rsid w:val="009A6BA6"/>
    <w:rsid w:val="009B4DF5"/>
    <w:rsid w:val="009C1F3F"/>
    <w:rsid w:val="009D1174"/>
    <w:rsid w:val="009D22A0"/>
    <w:rsid w:val="009D596C"/>
    <w:rsid w:val="009E513F"/>
    <w:rsid w:val="009E54B4"/>
    <w:rsid w:val="009F1633"/>
    <w:rsid w:val="009F52D7"/>
    <w:rsid w:val="00A211CC"/>
    <w:rsid w:val="00A302E3"/>
    <w:rsid w:val="00A3277F"/>
    <w:rsid w:val="00A44343"/>
    <w:rsid w:val="00A51A5E"/>
    <w:rsid w:val="00A52D72"/>
    <w:rsid w:val="00A55592"/>
    <w:rsid w:val="00A56D21"/>
    <w:rsid w:val="00A63562"/>
    <w:rsid w:val="00A657B6"/>
    <w:rsid w:val="00A66539"/>
    <w:rsid w:val="00A70BF9"/>
    <w:rsid w:val="00A80317"/>
    <w:rsid w:val="00A8223E"/>
    <w:rsid w:val="00A85F2C"/>
    <w:rsid w:val="00A87BE5"/>
    <w:rsid w:val="00A93E19"/>
    <w:rsid w:val="00A95D10"/>
    <w:rsid w:val="00AA0B24"/>
    <w:rsid w:val="00AA2E5C"/>
    <w:rsid w:val="00AA3049"/>
    <w:rsid w:val="00AA768F"/>
    <w:rsid w:val="00AB4E85"/>
    <w:rsid w:val="00AC20C4"/>
    <w:rsid w:val="00AC413B"/>
    <w:rsid w:val="00AC6C61"/>
    <w:rsid w:val="00AC7121"/>
    <w:rsid w:val="00AD06A5"/>
    <w:rsid w:val="00AD2354"/>
    <w:rsid w:val="00AD261E"/>
    <w:rsid w:val="00AE2600"/>
    <w:rsid w:val="00AE5766"/>
    <w:rsid w:val="00AF6D4B"/>
    <w:rsid w:val="00B00412"/>
    <w:rsid w:val="00B029F1"/>
    <w:rsid w:val="00B11A17"/>
    <w:rsid w:val="00B12CEF"/>
    <w:rsid w:val="00B15CB4"/>
    <w:rsid w:val="00B255CB"/>
    <w:rsid w:val="00B437D6"/>
    <w:rsid w:val="00B47266"/>
    <w:rsid w:val="00B52195"/>
    <w:rsid w:val="00B547FB"/>
    <w:rsid w:val="00B575CC"/>
    <w:rsid w:val="00B76DF9"/>
    <w:rsid w:val="00B82490"/>
    <w:rsid w:val="00B848D8"/>
    <w:rsid w:val="00B8567C"/>
    <w:rsid w:val="00B87CE5"/>
    <w:rsid w:val="00BA74F2"/>
    <w:rsid w:val="00BB13B2"/>
    <w:rsid w:val="00BB26A9"/>
    <w:rsid w:val="00BC024C"/>
    <w:rsid w:val="00BC1D01"/>
    <w:rsid w:val="00BC3688"/>
    <w:rsid w:val="00BC7534"/>
    <w:rsid w:val="00BC78DD"/>
    <w:rsid w:val="00BD4D68"/>
    <w:rsid w:val="00BE185A"/>
    <w:rsid w:val="00BF04ED"/>
    <w:rsid w:val="00BF0D01"/>
    <w:rsid w:val="00BF7DD6"/>
    <w:rsid w:val="00C044E8"/>
    <w:rsid w:val="00C12F43"/>
    <w:rsid w:val="00C1774D"/>
    <w:rsid w:val="00C219C0"/>
    <w:rsid w:val="00C27121"/>
    <w:rsid w:val="00C2736E"/>
    <w:rsid w:val="00C33CEA"/>
    <w:rsid w:val="00C34816"/>
    <w:rsid w:val="00C43589"/>
    <w:rsid w:val="00C46930"/>
    <w:rsid w:val="00C50FAC"/>
    <w:rsid w:val="00C557E5"/>
    <w:rsid w:val="00C827AD"/>
    <w:rsid w:val="00C94AC7"/>
    <w:rsid w:val="00CA6764"/>
    <w:rsid w:val="00CB7061"/>
    <w:rsid w:val="00CC042D"/>
    <w:rsid w:val="00CC3B38"/>
    <w:rsid w:val="00CC3BD6"/>
    <w:rsid w:val="00CC6307"/>
    <w:rsid w:val="00CC7035"/>
    <w:rsid w:val="00CD0F63"/>
    <w:rsid w:val="00CD21BF"/>
    <w:rsid w:val="00CE6F90"/>
    <w:rsid w:val="00CF30AC"/>
    <w:rsid w:val="00CF5718"/>
    <w:rsid w:val="00CF6E0B"/>
    <w:rsid w:val="00CF72FD"/>
    <w:rsid w:val="00D00316"/>
    <w:rsid w:val="00D01753"/>
    <w:rsid w:val="00D03066"/>
    <w:rsid w:val="00D0344C"/>
    <w:rsid w:val="00D05A34"/>
    <w:rsid w:val="00D15D3E"/>
    <w:rsid w:val="00D167C7"/>
    <w:rsid w:val="00D16F3A"/>
    <w:rsid w:val="00D22644"/>
    <w:rsid w:val="00D279D4"/>
    <w:rsid w:val="00D30708"/>
    <w:rsid w:val="00D32728"/>
    <w:rsid w:val="00D53341"/>
    <w:rsid w:val="00D64781"/>
    <w:rsid w:val="00D64870"/>
    <w:rsid w:val="00D70DCD"/>
    <w:rsid w:val="00D86F7B"/>
    <w:rsid w:val="00D95F84"/>
    <w:rsid w:val="00D96E36"/>
    <w:rsid w:val="00D9709E"/>
    <w:rsid w:val="00D971EB"/>
    <w:rsid w:val="00DA24C0"/>
    <w:rsid w:val="00DB1D67"/>
    <w:rsid w:val="00DB6597"/>
    <w:rsid w:val="00DB6943"/>
    <w:rsid w:val="00DC3489"/>
    <w:rsid w:val="00DC4FF4"/>
    <w:rsid w:val="00DC73DA"/>
    <w:rsid w:val="00DD4115"/>
    <w:rsid w:val="00DD7C49"/>
    <w:rsid w:val="00DE64A5"/>
    <w:rsid w:val="00DE6A82"/>
    <w:rsid w:val="00DF00D4"/>
    <w:rsid w:val="00DF07EE"/>
    <w:rsid w:val="00DF1ED2"/>
    <w:rsid w:val="00DF564B"/>
    <w:rsid w:val="00DF6B94"/>
    <w:rsid w:val="00E00A0C"/>
    <w:rsid w:val="00E02C60"/>
    <w:rsid w:val="00E33228"/>
    <w:rsid w:val="00E5294E"/>
    <w:rsid w:val="00E5482D"/>
    <w:rsid w:val="00E54A69"/>
    <w:rsid w:val="00E55591"/>
    <w:rsid w:val="00E5586A"/>
    <w:rsid w:val="00E60333"/>
    <w:rsid w:val="00E61444"/>
    <w:rsid w:val="00E6294A"/>
    <w:rsid w:val="00E6592B"/>
    <w:rsid w:val="00E6664E"/>
    <w:rsid w:val="00E719D0"/>
    <w:rsid w:val="00E75B0C"/>
    <w:rsid w:val="00E8160B"/>
    <w:rsid w:val="00E829B8"/>
    <w:rsid w:val="00E860A2"/>
    <w:rsid w:val="00E9138B"/>
    <w:rsid w:val="00E97A9C"/>
    <w:rsid w:val="00EA2D71"/>
    <w:rsid w:val="00EB12F8"/>
    <w:rsid w:val="00EB3DA6"/>
    <w:rsid w:val="00EB5920"/>
    <w:rsid w:val="00EC13CA"/>
    <w:rsid w:val="00EC2555"/>
    <w:rsid w:val="00EC357A"/>
    <w:rsid w:val="00ED13D7"/>
    <w:rsid w:val="00ED2362"/>
    <w:rsid w:val="00ED4D74"/>
    <w:rsid w:val="00EE1C65"/>
    <w:rsid w:val="00EE1CBA"/>
    <w:rsid w:val="00EE3A1E"/>
    <w:rsid w:val="00EE6331"/>
    <w:rsid w:val="00EF246E"/>
    <w:rsid w:val="00EF7AA6"/>
    <w:rsid w:val="00F069C9"/>
    <w:rsid w:val="00F070D6"/>
    <w:rsid w:val="00F07C35"/>
    <w:rsid w:val="00F1053D"/>
    <w:rsid w:val="00F10D64"/>
    <w:rsid w:val="00F167EB"/>
    <w:rsid w:val="00F3099B"/>
    <w:rsid w:val="00F309F7"/>
    <w:rsid w:val="00F367D0"/>
    <w:rsid w:val="00F4311C"/>
    <w:rsid w:val="00F43B3F"/>
    <w:rsid w:val="00F441E8"/>
    <w:rsid w:val="00F555F1"/>
    <w:rsid w:val="00F55894"/>
    <w:rsid w:val="00FA5CC4"/>
    <w:rsid w:val="00FC1A14"/>
    <w:rsid w:val="00FC1AC7"/>
    <w:rsid w:val="00FC5F7D"/>
    <w:rsid w:val="00FC6A6D"/>
    <w:rsid w:val="00FD093A"/>
    <w:rsid w:val="00FD59CB"/>
    <w:rsid w:val="00FD6143"/>
    <w:rsid w:val="00FE0F32"/>
    <w:rsid w:val="00FE5654"/>
    <w:rsid w:val="00FE7F63"/>
    <w:rsid w:val="00FF1B06"/>
    <w:rsid w:val="00FF2DCA"/>
    <w:rsid w:val="00FF7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B26A9"/>
    <w:pPr>
      <w:numPr>
        <w:numId w:val="49"/>
      </w:numPr>
      <w:spacing w:after="120"/>
    </w:pPr>
    <w:rPr>
      <w:rFonts w:eastAsia="SimSun" w:cs="SimSun"/>
      <w:i/>
      <w:i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B26A9"/>
    <w:rPr>
      <w:rFonts w:ascii="Times New Roman" w:eastAsia="SimSun" w:hAnsi="Times New Roman" w:cs="SimSun"/>
      <w:i/>
      <w:i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461B7"/>
    <w:pPr>
      <w:keepLines/>
      <w:widowControl w:val="0"/>
      <w:overflowPunct w:val="0"/>
      <w:autoSpaceDE w:val="0"/>
      <w:autoSpaceDN w:val="0"/>
      <w:adjustRightInd w:val="0"/>
      <w:spacing w:before="100" w:beforeAutospacing="1" w:after="180"/>
      <w:textAlignment w:val="baseline"/>
    </w:pPr>
  </w:style>
  <w:style w:type="character" w:styleId="Hyperlink">
    <w:name w:val="Hyperlink"/>
    <w:basedOn w:val="DefaultParagraphFont"/>
    <w:uiPriority w:val="99"/>
    <w:unhideWhenUsed/>
    <w:rsid w:val="00825A11"/>
    <w:rPr>
      <w:color w:val="0563C1" w:themeColor="hyperlink"/>
      <w:u w:val="single"/>
    </w:rPr>
  </w:style>
  <w:style w:type="character" w:styleId="UnresolvedMention">
    <w:name w:val="Unresolved Mention"/>
    <w:basedOn w:val="DefaultParagraphFont"/>
    <w:uiPriority w:val="99"/>
    <w:semiHidden/>
    <w:unhideWhenUsed/>
    <w:rsid w:val="00825A11"/>
    <w:rPr>
      <w:color w:val="605E5C"/>
      <w:shd w:val="clear" w:color="auto" w:fill="E1DFDD"/>
    </w:rPr>
  </w:style>
  <w:style w:type="character" w:styleId="CommentReference">
    <w:name w:val="annotation reference"/>
    <w:basedOn w:val="DefaultParagraphFont"/>
    <w:uiPriority w:val="99"/>
    <w:semiHidden/>
    <w:unhideWhenUsed/>
    <w:rsid w:val="00D70DCD"/>
    <w:rPr>
      <w:sz w:val="16"/>
      <w:szCs w:val="16"/>
    </w:rPr>
  </w:style>
  <w:style w:type="paragraph" w:styleId="CommentText">
    <w:name w:val="annotation text"/>
    <w:basedOn w:val="Normal"/>
    <w:link w:val="CommentTextChar"/>
    <w:uiPriority w:val="99"/>
    <w:semiHidden/>
    <w:unhideWhenUsed/>
    <w:rsid w:val="00D70DCD"/>
    <w:rPr>
      <w:sz w:val="20"/>
      <w:szCs w:val="20"/>
    </w:rPr>
  </w:style>
  <w:style w:type="character" w:customStyle="1" w:styleId="CommentTextChar">
    <w:name w:val="Comment Text Char"/>
    <w:basedOn w:val="DefaultParagraphFont"/>
    <w:link w:val="CommentText"/>
    <w:uiPriority w:val="99"/>
    <w:semiHidden/>
    <w:rsid w:val="00D70DC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0DCD"/>
    <w:rPr>
      <w:b/>
      <w:bCs/>
    </w:rPr>
  </w:style>
  <w:style w:type="character" w:customStyle="1" w:styleId="CommentSubjectChar">
    <w:name w:val="Comment Subject Char"/>
    <w:basedOn w:val="CommentTextChar"/>
    <w:link w:val="CommentSubject"/>
    <w:uiPriority w:val="99"/>
    <w:semiHidden/>
    <w:rsid w:val="00D70DC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0582">
      <w:bodyDiv w:val="1"/>
      <w:marLeft w:val="0"/>
      <w:marRight w:val="0"/>
      <w:marTop w:val="0"/>
      <w:marBottom w:val="0"/>
      <w:divBdr>
        <w:top w:val="none" w:sz="0" w:space="0" w:color="auto"/>
        <w:left w:val="none" w:sz="0" w:space="0" w:color="auto"/>
        <w:bottom w:val="none" w:sz="0" w:space="0" w:color="auto"/>
        <w:right w:val="none" w:sz="0" w:space="0" w:color="auto"/>
      </w:divBdr>
    </w:div>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94832000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01180081">
      <w:bodyDiv w:val="1"/>
      <w:marLeft w:val="0"/>
      <w:marRight w:val="0"/>
      <w:marTop w:val="0"/>
      <w:marBottom w:val="0"/>
      <w:divBdr>
        <w:top w:val="none" w:sz="0" w:space="0" w:color="auto"/>
        <w:left w:val="none" w:sz="0" w:space="0" w:color="auto"/>
        <w:bottom w:val="none" w:sz="0" w:space="0" w:color="auto"/>
        <w:right w:val="none" w:sz="0" w:space="0" w:color="auto"/>
      </w:divBdr>
      <w:divsChild>
        <w:div w:id="1975527615">
          <w:marLeft w:val="0"/>
          <w:marRight w:val="0"/>
          <w:marTop w:val="0"/>
          <w:marBottom w:val="0"/>
          <w:divBdr>
            <w:top w:val="none" w:sz="0" w:space="0" w:color="auto"/>
            <w:left w:val="none" w:sz="0" w:space="0" w:color="auto"/>
            <w:bottom w:val="none" w:sz="0" w:space="0" w:color="auto"/>
            <w:right w:val="none" w:sz="0" w:space="0" w:color="auto"/>
          </w:divBdr>
          <w:divsChild>
            <w:div w:id="904140674">
              <w:marLeft w:val="0"/>
              <w:marRight w:val="0"/>
              <w:marTop w:val="0"/>
              <w:marBottom w:val="0"/>
              <w:divBdr>
                <w:top w:val="none" w:sz="0" w:space="0" w:color="auto"/>
                <w:left w:val="none" w:sz="0" w:space="0" w:color="auto"/>
                <w:bottom w:val="none" w:sz="0" w:space="0" w:color="auto"/>
                <w:right w:val="none" w:sz="0" w:space="0" w:color="auto"/>
              </w:divBdr>
              <w:divsChild>
                <w:div w:id="38826093">
                  <w:marLeft w:val="0"/>
                  <w:marRight w:val="0"/>
                  <w:marTop w:val="0"/>
                  <w:marBottom w:val="0"/>
                  <w:divBdr>
                    <w:top w:val="none" w:sz="0" w:space="0" w:color="auto"/>
                    <w:left w:val="none" w:sz="0" w:space="0" w:color="auto"/>
                    <w:bottom w:val="none" w:sz="0" w:space="0" w:color="auto"/>
                    <w:right w:val="none" w:sz="0" w:space="0" w:color="auto"/>
                  </w:divBdr>
                  <w:divsChild>
                    <w:div w:id="147869344">
                      <w:marLeft w:val="0"/>
                      <w:marRight w:val="0"/>
                      <w:marTop w:val="0"/>
                      <w:marBottom w:val="0"/>
                      <w:divBdr>
                        <w:top w:val="none" w:sz="0" w:space="0" w:color="auto"/>
                        <w:left w:val="none" w:sz="0" w:space="0" w:color="auto"/>
                        <w:bottom w:val="none" w:sz="0" w:space="0" w:color="auto"/>
                        <w:right w:val="none" w:sz="0" w:space="0" w:color="auto"/>
                      </w:divBdr>
                      <w:divsChild>
                        <w:div w:id="312485958">
                          <w:marLeft w:val="0"/>
                          <w:marRight w:val="0"/>
                          <w:marTop w:val="0"/>
                          <w:marBottom w:val="0"/>
                          <w:divBdr>
                            <w:top w:val="none" w:sz="0" w:space="0" w:color="auto"/>
                            <w:left w:val="none" w:sz="0" w:space="0" w:color="auto"/>
                            <w:bottom w:val="none" w:sz="0" w:space="0" w:color="auto"/>
                            <w:right w:val="none" w:sz="0" w:space="0" w:color="auto"/>
                          </w:divBdr>
                          <w:divsChild>
                            <w:div w:id="819469007">
                              <w:marLeft w:val="-240"/>
                              <w:marRight w:val="-120"/>
                              <w:marTop w:val="0"/>
                              <w:marBottom w:val="0"/>
                              <w:divBdr>
                                <w:top w:val="none" w:sz="0" w:space="0" w:color="auto"/>
                                <w:left w:val="none" w:sz="0" w:space="0" w:color="auto"/>
                                <w:bottom w:val="none" w:sz="0" w:space="0" w:color="auto"/>
                                <w:right w:val="none" w:sz="0" w:space="0" w:color="auto"/>
                              </w:divBdr>
                              <w:divsChild>
                                <w:div w:id="1092167777">
                                  <w:marLeft w:val="0"/>
                                  <w:marRight w:val="0"/>
                                  <w:marTop w:val="0"/>
                                  <w:marBottom w:val="60"/>
                                  <w:divBdr>
                                    <w:top w:val="none" w:sz="0" w:space="0" w:color="auto"/>
                                    <w:left w:val="none" w:sz="0" w:space="0" w:color="auto"/>
                                    <w:bottom w:val="none" w:sz="0" w:space="0" w:color="auto"/>
                                    <w:right w:val="none" w:sz="0" w:space="0" w:color="auto"/>
                                  </w:divBdr>
                                  <w:divsChild>
                                    <w:div w:id="1706177888">
                                      <w:marLeft w:val="0"/>
                                      <w:marRight w:val="0"/>
                                      <w:marTop w:val="0"/>
                                      <w:marBottom w:val="0"/>
                                      <w:divBdr>
                                        <w:top w:val="none" w:sz="0" w:space="0" w:color="auto"/>
                                        <w:left w:val="none" w:sz="0" w:space="0" w:color="auto"/>
                                        <w:bottom w:val="none" w:sz="0" w:space="0" w:color="auto"/>
                                        <w:right w:val="none" w:sz="0" w:space="0" w:color="auto"/>
                                      </w:divBdr>
                                      <w:divsChild>
                                        <w:div w:id="612783893">
                                          <w:marLeft w:val="0"/>
                                          <w:marRight w:val="0"/>
                                          <w:marTop w:val="0"/>
                                          <w:marBottom w:val="0"/>
                                          <w:divBdr>
                                            <w:top w:val="none" w:sz="0" w:space="0" w:color="auto"/>
                                            <w:left w:val="none" w:sz="0" w:space="0" w:color="auto"/>
                                            <w:bottom w:val="none" w:sz="0" w:space="0" w:color="auto"/>
                                            <w:right w:val="none" w:sz="0" w:space="0" w:color="auto"/>
                                          </w:divBdr>
                                          <w:divsChild>
                                            <w:div w:id="951090836">
                                              <w:marLeft w:val="0"/>
                                              <w:marRight w:val="0"/>
                                              <w:marTop w:val="0"/>
                                              <w:marBottom w:val="0"/>
                                              <w:divBdr>
                                                <w:top w:val="none" w:sz="0" w:space="0" w:color="auto"/>
                                                <w:left w:val="none" w:sz="0" w:space="0" w:color="auto"/>
                                                <w:bottom w:val="none" w:sz="0" w:space="0" w:color="auto"/>
                                                <w:right w:val="none" w:sz="0" w:space="0" w:color="auto"/>
                                              </w:divBdr>
                                              <w:divsChild>
                                                <w:div w:id="151808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6835505">
          <w:marLeft w:val="0"/>
          <w:marRight w:val="0"/>
          <w:marTop w:val="0"/>
          <w:marBottom w:val="0"/>
          <w:divBdr>
            <w:top w:val="none" w:sz="0" w:space="0" w:color="auto"/>
            <w:left w:val="none" w:sz="0" w:space="0" w:color="auto"/>
            <w:bottom w:val="none" w:sz="0" w:space="0" w:color="auto"/>
            <w:right w:val="none" w:sz="0" w:space="0" w:color="auto"/>
          </w:divBdr>
          <w:divsChild>
            <w:div w:id="1378622447">
              <w:marLeft w:val="0"/>
              <w:marRight w:val="0"/>
              <w:marTop w:val="0"/>
              <w:marBottom w:val="0"/>
              <w:divBdr>
                <w:top w:val="none" w:sz="0" w:space="0" w:color="auto"/>
                <w:left w:val="none" w:sz="0" w:space="0" w:color="auto"/>
                <w:bottom w:val="none" w:sz="0" w:space="0" w:color="auto"/>
                <w:right w:val="none" w:sz="0" w:space="0" w:color="auto"/>
              </w:divBdr>
              <w:divsChild>
                <w:div w:id="2140103202">
                  <w:marLeft w:val="0"/>
                  <w:marRight w:val="0"/>
                  <w:marTop w:val="0"/>
                  <w:marBottom w:val="0"/>
                  <w:divBdr>
                    <w:top w:val="none" w:sz="0" w:space="0" w:color="auto"/>
                    <w:left w:val="none" w:sz="0" w:space="0" w:color="auto"/>
                    <w:bottom w:val="none" w:sz="0" w:space="0" w:color="auto"/>
                    <w:right w:val="none" w:sz="0" w:space="0" w:color="auto"/>
                  </w:divBdr>
                  <w:divsChild>
                    <w:div w:id="1498616660">
                      <w:marLeft w:val="0"/>
                      <w:marRight w:val="0"/>
                      <w:marTop w:val="0"/>
                      <w:marBottom w:val="0"/>
                      <w:divBdr>
                        <w:top w:val="none" w:sz="0" w:space="0" w:color="auto"/>
                        <w:left w:val="none" w:sz="0" w:space="0" w:color="auto"/>
                        <w:bottom w:val="none" w:sz="0" w:space="0" w:color="auto"/>
                        <w:right w:val="none" w:sz="0" w:space="0" w:color="auto"/>
                      </w:divBdr>
                      <w:divsChild>
                        <w:div w:id="877399950">
                          <w:marLeft w:val="0"/>
                          <w:marRight w:val="0"/>
                          <w:marTop w:val="0"/>
                          <w:marBottom w:val="0"/>
                          <w:divBdr>
                            <w:top w:val="none" w:sz="0" w:space="0" w:color="auto"/>
                            <w:left w:val="none" w:sz="0" w:space="0" w:color="auto"/>
                            <w:bottom w:val="none" w:sz="0" w:space="0" w:color="auto"/>
                            <w:right w:val="none" w:sz="0" w:space="0" w:color="auto"/>
                          </w:divBdr>
                          <w:divsChild>
                            <w:div w:id="1370565110">
                              <w:marLeft w:val="0"/>
                              <w:marRight w:val="120"/>
                              <w:marTop w:val="0"/>
                              <w:marBottom w:val="0"/>
                              <w:divBdr>
                                <w:top w:val="none" w:sz="0" w:space="0" w:color="auto"/>
                                <w:left w:val="none" w:sz="0" w:space="0" w:color="auto"/>
                                <w:bottom w:val="none" w:sz="0" w:space="0" w:color="auto"/>
                                <w:right w:val="none" w:sz="0" w:space="0" w:color="auto"/>
                              </w:divBdr>
                              <w:divsChild>
                                <w:div w:id="973875191">
                                  <w:marLeft w:val="-300"/>
                                  <w:marRight w:val="0"/>
                                  <w:marTop w:val="0"/>
                                  <w:marBottom w:val="0"/>
                                  <w:divBdr>
                                    <w:top w:val="none" w:sz="0" w:space="0" w:color="auto"/>
                                    <w:left w:val="none" w:sz="0" w:space="0" w:color="auto"/>
                                    <w:bottom w:val="none" w:sz="0" w:space="0" w:color="auto"/>
                                    <w:right w:val="none" w:sz="0" w:space="0" w:color="auto"/>
                                  </w:divBdr>
                                </w:div>
                              </w:divsChild>
                            </w:div>
                            <w:div w:id="666785649">
                              <w:marLeft w:val="-240"/>
                              <w:marRight w:val="-120"/>
                              <w:marTop w:val="0"/>
                              <w:marBottom w:val="0"/>
                              <w:divBdr>
                                <w:top w:val="none" w:sz="0" w:space="0" w:color="auto"/>
                                <w:left w:val="none" w:sz="0" w:space="0" w:color="auto"/>
                                <w:bottom w:val="none" w:sz="0" w:space="0" w:color="auto"/>
                                <w:right w:val="none" w:sz="0" w:space="0" w:color="auto"/>
                              </w:divBdr>
                              <w:divsChild>
                                <w:div w:id="84428392">
                                  <w:marLeft w:val="0"/>
                                  <w:marRight w:val="0"/>
                                  <w:marTop w:val="0"/>
                                  <w:marBottom w:val="60"/>
                                  <w:divBdr>
                                    <w:top w:val="none" w:sz="0" w:space="0" w:color="auto"/>
                                    <w:left w:val="none" w:sz="0" w:space="0" w:color="auto"/>
                                    <w:bottom w:val="none" w:sz="0" w:space="0" w:color="auto"/>
                                    <w:right w:val="none" w:sz="0" w:space="0" w:color="auto"/>
                                  </w:divBdr>
                                  <w:divsChild>
                                    <w:div w:id="463618890">
                                      <w:marLeft w:val="0"/>
                                      <w:marRight w:val="0"/>
                                      <w:marTop w:val="0"/>
                                      <w:marBottom w:val="0"/>
                                      <w:divBdr>
                                        <w:top w:val="none" w:sz="0" w:space="0" w:color="auto"/>
                                        <w:left w:val="none" w:sz="0" w:space="0" w:color="auto"/>
                                        <w:bottom w:val="none" w:sz="0" w:space="0" w:color="auto"/>
                                        <w:right w:val="none" w:sz="0" w:space="0" w:color="auto"/>
                                      </w:divBdr>
                                      <w:divsChild>
                                        <w:div w:id="623660772">
                                          <w:marLeft w:val="0"/>
                                          <w:marRight w:val="0"/>
                                          <w:marTop w:val="0"/>
                                          <w:marBottom w:val="0"/>
                                          <w:divBdr>
                                            <w:top w:val="none" w:sz="0" w:space="0" w:color="auto"/>
                                            <w:left w:val="none" w:sz="0" w:space="0" w:color="auto"/>
                                            <w:bottom w:val="none" w:sz="0" w:space="0" w:color="auto"/>
                                            <w:right w:val="none" w:sz="0" w:space="0" w:color="auto"/>
                                          </w:divBdr>
                                          <w:divsChild>
                                            <w:div w:id="1941138287">
                                              <w:marLeft w:val="0"/>
                                              <w:marRight w:val="0"/>
                                              <w:marTop w:val="0"/>
                                              <w:marBottom w:val="0"/>
                                              <w:divBdr>
                                                <w:top w:val="none" w:sz="0" w:space="0" w:color="auto"/>
                                                <w:left w:val="none" w:sz="0" w:space="0" w:color="auto"/>
                                                <w:bottom w:val="none" w:sz="0" w:space="0" w:color="auto"/>
                                                <w:right w:val="none" w:sz="0" w:space="0" w:color="auto"/>
                                              </w:divBdr>
                                              <w:divsChild>
                                                <w:div w:id="17153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5148379">
          <w:marLeft w:val="0"/>
          <w:marRight w:val="0"/>
          <w:marTop w:val="0"/>
          <w:marBottom w:val="0"/>
          <w:divBdr>
            <w:top w:val="none" w:sz="0" w:space="0" w:color="auto"/>
            <w:left w:val="none" w:sz="0" w:space="0" w:color="auto"/>
            <w:bottom w:val="none" w:sz="0" w:space="0" w:color="auto"/>
            <w:right w:val="none" w:sz="0" w:space="0" w:color="auto"/>
          </w:divBdr>
          <w:divsChild>
            <w:div w:id="1545369399">
              <w:marLeft w:val="0"/>
              <w:marRight w:val="0"/>
              <w:marTop w:val="0"/>
              <w:marBottom w:val="0"/>
              <w:divBdr>
                <w:top w:val="none" w:sz="0" w:space="0" w:color="auto"/>
                <w:left w:val="none" w:sz="0" w:space="0" w:color="auto"/>
                <w:bottom w:val="none" w:sz="0" w:space="0" w:color="auto"/>
                <w:right w:val="none" w:sz="0" w:space="0" w:color="auto"/>
              </w:divBdr>
              <w:divsChild>
                <w:div w:id="1774012073">
                  <w:marLeft w:val="0"/>
                  <w:marRight w:val="0"/>
                  <w:marTop w:val="0"/>
                  <w:marBottom w:val="0"/>
                  <w:divBdr>
                    <w:top w:val="none" w:sz="0" w:space="0" w:color="auto"/>
                    <w:left w:val="none" w:sz="0" w:space="0" w:color="auto"/>
                    <w:bottom w:val="none" w:sz="0" w:space="0" w:color="auto"/>
                    <w:right w:val="none" w:sz="0" w:space="0" w:color="auto"/>
                  </w:divBdr>
                  <w:divsChild>
                    <w:div w:id="999382619">
                      <w:marLeft w:val="0"/>
                      <w:marRight w:val="0"/>
                      <w:marTop w:val="0"/>
                      <w:marBottom w:val="0"/>
                      <w:divBdr>
                        <w:top w:val="none" w:sz="0" w:space="0" w:color="auto"/>
                        <w:left w:val="none" w:sz="0" w:space="0" w:color="auto"/>
                        <w:bottom w:val="none" w:sz="0" w:space="0" w:color="auto"/>
                        <w:right w:val="none" w:sz="0" w:space="0" w:color="auto"/>
                      </w:divBdr>
                      <w:divsChild>
                        <w:div w:id="178469937">
                          <w:marLeft w:val="0"/>
                          <w:marRight w:val="0"/>
                          <w:marTop w:val="0"/>
                          <w:marBottom w:val="0"/>
                          <w:divBdr>
                            <w:top w:val="none" w:sz="0" w:space="0" w:color="auto"/>
                            <w:left w:val="none" w:sz="0" w:space="0" w:color="auto"/>
                            <w:bottom w:val="none" w:sz="0" w:space="0" w:color="auto"/>
                            <w:right w:val="none" w:sz="0" w:space="0" w:color="auto"/>
                          </w:divBdr>
                          <w:divsChild>
                            <w:div w:id="437021148">
                              <w:marLeft w:val="0"/>
                              <w:marRight w:val="120"/>
                              <w:marTop w:val="0"/>
                              <w:marBottom w:val="0"/>
                              <w:divBdr>
                                <w:top w:val="none" w:sz="0" w:space="0" w:color="auto"/>
                                <w:left w:val="none" w:sz="0" w:space="0" w:color="auto"/>
                                <w:bottom w:val="none" w:sz="0" w:space="0" w:color="auto"/>
                                <w:right w:val="none" w:sz="0" w:space="0" w:color="auto"/>
                              </w:divBdr>
                              <w:divsChild>
                                <w:div w:id="948126615">
                                  <w:marLeft w:val="-300"/>
                                  <w:marRight w:val="0"/>
                                  <w:marTop w:val="0"/>
                                  <w:marBottom w:val="0"/>
                                  <w:divBdr>
                                    <w:top w:val="none" w:sz="0" w:space="0" w:color="auto"/>
                                    <w:left w:val="none" w:sz="0" w:space="0" w:color="auto"/>
                                    <w:bottom w:val="none" w:sz="0" w:space="0" w:color="auto"/>
                                    <w:right w:val="none" w:sz="0" w:space="0" w:color="auto"/>
                                  </w:divBdr>
                                </w:div>
                              </w:divsChild>
                            </w:div>
                            <w:div w:id="1998220059">
                              <w:marLeft w:val="-240"/>
                              <w:marRight w:val="-120"/>
                              <w:marTop w:val="0"/>
                              <w:marBottom w:val="0"/>
                              <w:divBdr>
                                <w:top w:val="none" w:sz="0" w:space="0" w:color="auto"/>
                                <w:left w:val="none" w:sz="0" w:space="0" w:color="auto"/>
                                <w:bottom w:val="none" w:sz="0" w:space="0" w:color="auto"/>
                                <w:right w:val="none" w:sz="0" w:space="0" w:color="auto"/>
                              </w:divBdr>
                              <w:divsChild>
                                <w:div w:id="1146506512">
                                  <w:marLeft w:val="0"/>
                                  <w:marRight w:val="0"/>
                                  <w:marTop w:val="0"/>
                                  <w:marBottom w:val="60"/>
                                  <w:divBdr>
                                    <w:top w:val="none" w:sz="0" w:space="0" w:color="auto"/>
                                    <w:left w:val="none" w:sz="0" w:space="0" w:color="auto"/>
                                    <w:bottom w:val="none" w:sz="0" w:space="0" w:color="auto"/>
                                    <w:right w:val="none" w:sz="0" w:space="0" w:color="auto"/>
                                  </w:divBdr>
                                  <w:divsChild>
                                    <w:div w:id="58989171">
                                      <w:marLeft w:val="0"/>
                                      <w:marRight w:val="0"/>
                                      <w:marTop w:val="0"/>
                                      <w:marBottom w:val="0"/>
                                      <w:divBdr>
                                        <w:top w:val="none" w:sz="0" w:space="0" w:color="auto"/>
                                        <w:left w:val="none" w:sz="0" w:space="0" w:color="auto"/>
                                        <w:bottom w:val="none" w:sz="0" w:space="0" w:color="auto"/>
                                        <w:right w:val="none" w:sz="0" w:space="0" w:color="auto"/>
                                      </w:divBdr>
                                      <w:divsChild>
                                        <w:div w:id="732579254">
                                          <w:marLeft w:val="0"/>
                                          <w:marRight w:val="0"/>
                                          <w:marTop w:val="0"/>
                                          <w:marBottom w:val="0"/>
                                          <w:divBdr>
                                            <w:top w:val="none" w:sz="0" w:space="0" w:color="auto"/>
                                            <w:left w:val="none" w:sz="0" w:space="0" w:color="auto"/>
                                            <w:bottom w:val="none" w:sz="0" w:space="0" w:color="auto"/>
                                            <w:right w:val="none" w:sz="0" w:space="0" w:color="auto"/>
                                          </w:divBdr>
                                          <w:divsChild>
                                            <w:div w:id="1437290886">
                                              <w:marLeft w:val="0"/>
                                              <w:marRight w:val="0"/>
                                              <w:marTop w:val="0"/>
                                              <w:marBottom w:val="0"/>
                                              <w:divBdr>
                                                <w:top w:val="none" w:sz="0" w:space="0" w:color="auto"/>
                                                <w:left w:val="none" w:sz="0" w:space="0" w:color="auto"/>
                                                <w:bottom w:val="none" w:sz="0" w:space="0" w:color="auto"/>
                                                <w:right w:val="none" w:sz="0" w:space="0" w:color="auto"/>
                                              </w:divBdr>
                                              <w:divsChild>
                                                <w:div w:id="142383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1665243">
          <w:marLeft w:val="0"/>
          <w:marRight w:val="0"/>
          <w:marTop w:val="0"/>
          <w:marBottom w:val="0"/>
          <w:divBdr>
            <w:top w:val="none" w:sz="0" w:space="0" w:color="auto"/>
            <w:left w:val="none" w:sz="0" w:space="0" w:color="auto"/>
            <w:bottom w:val="none" w:sz="0" w:space="0" w:color="auto"/>
            <w:right w:val="none" w:sz="0" w:space="0" w:color="auto"/>
          </w:divBdr>
          <w:divsChild>
            <w:div w:id="1871844426">
              <w:marLeft w:val="0"/>
              <w:marRight w:val="0"/>
              <w:marTop w:val="0"/>
              <w:marBottom w:val="0"/>
              <w:divBdr>
                <w:top w:val="none" w:sz="0" w:space="0" w:color="auto"/>
                <w:left w:val="none" w:sz="0" w:space="0" w:color="auto"/>
                <w:bottom w:val="none" w:sz="0" w:space="0" w:color="auto"/>
                <w:right w:val="none" w:sz="0" w:space="0" w:color="auto"/>
              </w:divBdr>
              <w:divsChild>
                <w:div w:id="534540802">
                  <w:marLeft w:val="0"/>
                  <w:marRight w:val="0"/>
                  <w:marTop w:val="0"/>
                  <w:marBottom w:val="0"/>
                  <w:divBdr>
                    <w:top w:val="none" w:sz="0" w:space="0" w:color="auto"/>
                    <w:left w:val="none" w:sz="0" w:space="0" w:color="auto"/>
                    <w:bottom w:val="none" w:sz="0" w:space="0" w:color="auto"/>
                    <w:right w:val="none" w:sz="0" w:space="0" w:color="auto"/>
                  </w:divBdr>
                  <w:divsChild>
                    <w:div w:id="1412582373">
                      <w:marLeft w:val="0"/>
                      <w:marRight w:val="0"/>
                      <w:marTop w:val="0"/>
                      <w:marBottom w:val="0"/>
                      <w:divBdr>
                        <w:top w:val="none" w:sz="0" w:space="0" w:color="auto"/>
                        <w:left w:val="none" w:sz="0" w:space="0" w:color="auto"/>
                        <w:bottom w:val="none" w:sz="0" w:space="0" w:color="auto"/>
                        <w:right w:val="none" w:sz="0" w:space="0" w:color="auto"/>
                      </w:divBdr>
                      <w:divsChild>
                        <w:div w:id="424570149">
                          <w:marLeft w:val="0"/>
                          <w:marRight w:val="0"/>
                          <w:marTop w:val="0"/>
                          <w:marBottom w:val="0"/>
                          <w:divBdr>
                            <w:top w:val="none" w:sz="0" w:space="0" w:color="auto"/>
                            <w:left w:val="none" w:sz="0" w:space="0" w:color="auto"/>
                            <w:bottom w:val="none" w:sz="0" w:space="0" w:color="auto"/>
                            <w:right w:val="none" w:sz="0" w:space="0" w:color="auto"/>
                          </w:divBdr>
                          <w:divsChild>
                            <w:div w:id="497618564">
                              <w:marLeft w:val="0"/>
                              <w:marRight w:val="120"/>
                              <w:marTop w:val="0"/>
                              <w:marBottom w:val="0"/>
                              <w:divBdr>
                                <w:top w:val="none" w:sz="0" w:space="0" w:color="auto"/>
                                <w:left w:val="none" w:sz="0" w:space="0" w:color="auto"/>
                                <w:bottom w:val="none" w:sz="0" w:space="0" w:color="auto"/>
                                <w:right w:val="none" w:sz="0" w:space="0" w:color="auto"/>
                              </w:divBdr>
                              <w:divsChild>
                                <w:div w:id="627391216">
                                  <w:marLeft w:val="-300"/>
                                  <w:marRight w:val="0"/>
                                  <w:marTop w:val="0"/>
                                  <w:marBottom w:val="0"/>
                                  <w:divBdr>
                                    <w:top w:val="none" w:sz="0" w:space="0" w:color="auto"/>
                                    <w:left w:val="none" w:sz="0" w:space="0" w:color="auto"/>
                                    <w:bottom w:val="none" w:sz="0" w:space="0" w:color="auto"/>
                                    <w:right w:val="none" w:sz="0" w:space="0" w:color="auto"/>
                                  </w:divBdr>
                                </w:div>
                              </w:divsChild>
                            </w:div>
                            <w:div w:id="897976094">
                              <w:marLeft w:val="-240"/>
                              <w:marRight w:val="-120"/>
                              <w:marTop w:val="0"/>
                              <w:marBottom w:val="0"/>
                              <w:divBdr>
                                <w:top w:val="none" w:sz="0" w:space="0" w:color="auto"/>
                                <w:left w:val="none" w:sz="0" w:space="0" w:color="auto"/>
                                <w:bottom w:val="none" w:sz="0" w:space="0" w:color="auto"/>
                                <w:right w:val="none" w:sz="0" w:space="0" w:color="auto"/>
                              </w:divBdr>
                              <w:divsChild>
                                <w:div w:id="189610146">
                                  <w:marLeft w:val="0"/>
                                  <w:marRight w:val="0"/>
                                  <w:marTop w:val="0"/>
                                  <w:marBottom w:val="60"/>
                                  <w:divBdr>
                                    <w:top w:val="none" w:sz="0" w:space="0" w:color="auto"/>
                                    <w:left w:val="none" w:sz="0" w:space="0" w:color="auto"/>
                                    <w:bottom w:val="none" w:sz="0" w:space="0" w:color="auto"/>
                                    <w:right w:val="none" w:sz="0" w:space="0" w:color="auto"/>
                                  </w:divBdr>
                                  <w:divsChild>
                                    <w:div w:id="1671172254">
                                      <w:marLeft w:val="0"/>
                                      <w:marRight w:val="0"/>
                                      <w:marTop w:val="0"/>
                                      <w:marBottom w:val="0"/>
                                      <w:divBdr>
                                        <w:top w:val="none" w:sz="0" w:space="0" w:color="auto"/>
                                        <w:left w:val="none" w:sz="0" w:space="0" w:color="auto"/>
                                        <w:bottom w:val="none" w:sz="0" w:space="0" w:color="auto"/>
                                        <w:right w:val="none" w:sz="0" w:space="0" w:color="auto"/>
                                      </w:divBdr>
                                      <w:divsChild>
                                        <w:div w:id="845561926">
                                          <w:marLeft w:val="0"/>
                                          <w:marRight w:val="0"/>
                                          <w:marTop w:val="0"/>
                                          <w:marBottom w:val="0"/>
                                          <w:divBdr>
                                            <w:top w:val="none" w:sz="0" w:space="0" w:color="auto"/>
                                            <w:left w:val="none" w:sz="0" w:space="0" w:color="auto"/>
                                            <w:bottom w:val="none" w:sz="0" w:space="0" w:color="auto"/>
                                            <w:right w:val="none" w:sz="0" w:space="0" w:color="auto"/>
                                          </w:divBdr>
                                          <w:divsChild>
                                            <w:div w:id="1364674326">
                                              <w:marLeft w:val="0"/>
                                              <w:marRight w:val="0"/>
                                              <w:marTop w:val="0"/>
                                              <w:marBottom w:val="0"/>
                                              <w:divBdr>
                                                <w:top w:val="none" w:sz="0" w:space="0" w:color="auto"/>
                                                <w:left w:val="none" w:sz="0" w:space="0" w:color="auto"/>
                                                <w:bottom w:val="none" w:sz="0" w:space="0" w:color="auto"/>
                                                <w:right w:val="none" w:sz="0" w:space="0" w:color="auto"/>
                                              </w:divBdr>
                                              <w:divsChild>
                                                <w:div w:id="204675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33478">
                          <w:marLeft w:val="0"/>
                          <w:marRight w:val="0"/>
                          <w:marTop w:val="0"/>
                          <w:marBottom w:val="0"/>
                          <w:divBdr>
                            <w:top w:val="none" w:sz="0" w:space="0" w:color="auto"/>
                            <w:left w:val="none" w:sz="0" w:space="0" w:color="auto"/>
                            <w:bottom w:val="none" w:sz="0" w:space="0" w:color="auto"/>
                            <w:right w:val="none" w:sz="0" w:space="0" w:color="auto"/>
                          </w:divBdr>
                          <w:divsChild>
                            <w:div w:id="892429449">
                              <w:marLeft w:val="120"/>
                              <w:marRight w:val="0"/>
                              <w:marTop w:val="0"/>
                              <w:marBottom w:val="0"/>
                              <w:divBdr>
                                <w:top w:val="none" w:sz="0" w:space="0" w:color="auto"/>
                                <w:left w:val="none" w:sz="0" w:space="0" w:color="auto"/>
                                <w:bottom w:val="none" w:sz="0" w:space="0" w:color="auto"/>
                                <w:right w:val="none" w:sz="0" w:space="0" w:color="auto"/>
                              </w:divBdr>
                              <w:divsChild>
                                <w:div w:id="2025814706">
                                  <w:marLeft w:val="0"/>
                                  <w:marRight w:val="0"/>
                                  <w:marTop w:val="0"/>
                                  <w:marBottom w:val="0"/>
                                  <w:divBdr>
                                    <w:top w:val="none" w:sz="0" w:space="0" w:color="auto"/>
                                    <w:left w:val="none" w:sz="0" w:space="0" w:color="auto"/>
                                    <w:bottom w:val="none" w:sz="0" w:space="0" w:color="auto"/>
                                    <w:right w:val="none" w:sz="0" w:space="0" w:color="auto"/>
                                  </w:divBdr>
                                  <w:divsChild>
                                    <w:div w:id="121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407528">
          <w:marLeft w:val="0"/>
          <w:marRight w:val="0"/>
          <w:marTop w:val="0"/>
          <w:marBottom w:val="0"/>
          <w:divBdr>
            <w:top w:val="none" w:sz="0" w:space="0" w:color="auto"/>
            <w:left w:val="none" w:sz="0" w:space="0" w:color="auto"/>
            <w:bottom w:val="none" w:sz="0" w:space="0" w:color="auto"/>
            <w:right w:val="none" w:sz="0" w:space="0" w:color="auto"/>
          </w:divBdr>
          <w:divsChild>
            <w:div w:id="672924300">
              <w:marLeft w:val="0"/>
              <w:marRight w:val="0"/>
              <w:marTop w:val="0"/>
              <w:marBottom w:val="360"/>
              <w:divBdr>
                <w:top w:val="none" w:sz="0" w:space="0" w:color="auto"/>
                <w:left w:val="none" w:sz="0" w:space="0" w:color="auto"/>
                <w:bottom w:val="none" w:sz="0" w:space="0" w:color="auto"/>
                <w:right w:val="none" w:sz="0" w:space="0" w:color="auto"/>
              </w:divBdr>
              <w:divsChild>
                <w:div w:id="2056855952">
                  <w:marLeft w:val="0"/>
                  <w:marRight w:val="0"/>
                  <w:marTop w:val="0"/>
                  <w:marBottom w:val="0"/>
                  <w:divBdr>
                    <w:top w:val="none" w:sz="0" w:space="0" w:color="auto"/>
                    <w:left w:val="none" w:sz="0" w:space="0" w:color="auto"/>
                    <w:bottom w:val="none" w:sz="0" w:space="0" w:color="auto"/>
                    <w:right w:val="none" w:sz="0" w:space="0" w:color="auto"/>
                  </w:divBdr>
                  <w:divsChild>
                    <w:div w:id="690648969">
                      <w:marLeft w:val="0"/>
                      <w:marRight w:val="0"/>
                      <w:marTop w:val="0"/>
                      <w:marBottom w:val="0"/>
                      <w:divBdr>
                        <w:top w:val="none" w:sz="0" w:space="0" w:color="auto"/>
                        <w:left w:val="none" w:sz="0" w:space="0" w:color="auto"/>
                        <w:bottom w:val="none" w:sz="0" w:space="0" w:color="auto"/>
                        <w:right w:val="none" w:sz="0" w:space="0" w:color="auto"/>
                      </w:divBdr>
                      <w:divsChild>
                        <w:div w:id="17464987">
                          <w:marLeft w:val="0"/>
                          <w:marRight w:val="0"/>
                          <w:marTop w:val="0"/>
                          <w:marBottom w:val="0"/>
                          <w:divBdr>
                            <w:top w:val="none" w:sz="0" w:space="0" w:color="auto"/>
                            <w:left w:val="none" w:sz="0" w:space="0" w:color="auto"/>
                            <w:bottom w:val="none" w:sz="0" w:space="0" w:color="auto"/>
                            <w:right w:val="none" w:sz="0" w:space="0" w:color="auto"/>
                          </w:divBdr>
                          <w:divsChild>
                            <w:div w:id="271012502">
                              <w:marLeft w:val="0"/>
                              <w:marRight w:val="120"/>
                              <w:marTop w:val="0"/>
                              <w:marBottom w:val="0"/>
                              <w:divBdr>
                                <w:top w:val="none" w:sz="0" w:space="0" w:color="auto"/>
                                <w:left w:val="none" w:sz="0" w:space="0" w:color="auto"/>
                                <w:bottom w:val="none" w:sz="0" w:space="0" w:color="auto"/>
                                <w:right w:val="none" w:sz="0" w:space="0" w:color="auto"/>
                              </w:divBdr>
                              <w:divsChild>
                                <w:div w:id="297691521">
                                  <w:marLeft w:val="-300"/>
                                  <w:marRight w:val="0"/>
                                  <w:marTop w:val="0"/>
                                  <w:marBottom w:val="0"/>
                                  <w:divBdr>
                                    <w:top w:val="none" w:sz="0" w:space="0" w:color="auto"/>
                                    <w:left w:val="none" w:sz="0" w:space="0" w:color="auto"/>
                                    <w:bottom w:val="none" w:sz="0" w:space="0" w:color="auto"/>
                                    <w:right w:val="none" w:sz="0" w:space="0" w:color="auto"/>
                                  </w:divBdr>
                                </w:div>
                              </w:divsChild>
                            </w:div>
                            <w:div w:id="1945644796">
                              <w:marLeft w:val="-240"/>
                              <w:marRight w:val="-120"/>
                              <w:marTop w:val="0"/>
                              <w:marBottom w:val="0"/>
                              <w:divBdr>
                                <w:top w:val="none" w:sz="0" w:space="0" w:color="auto"/>
                                <w:left w:val="none" w:sz="0" w:space="0" w:color="auto"/>
                                <w:bottom w:val="none" w:sz="0" w:space="0" w:color="auto"/>
                                <w:right w:val="none" w:sz="0" w:space="0" w:color="auto"/>
                              </w:divBdr>
                              <w:divsChild>
                                <w:div w:id="534774257">
                                  <w:marLeft w:val="0"/>
                                  <w:marRight w:val="0"/>
                                  <w:marTop w:val="0"/>
                                  <w:marBottom w:val="60"/>
                                  <w:divBdr>
                                    <w:top w:val="none" w:sz="0" w:space="0" w:color="auto"/>
                                    <w:left w:val="none" w:sz="0" w:space="0" w:color="auto"/>
                                    <w:bottom w:val="none" w:sz="0" w:space="0" w:color="auto"/>
                                    <w:right w:val="none" w:sz="0" w:space="0" w:color="auto"/>
                                  </w:divBdr>
                                  <w:divsChild>
                                    <w:div w:id="1434088200">
                                      <w:marLeft w:val="0"/>
                                      <w:marRight w:val="0"/>
                                      <w:marTop w:val="0"/>
                                      <w:marBottom w:val="0"/>
                                      <w:divBdr>
                                        <w:top w:val="none" w:sz="0" w:space="0" w:color="auto"/>
                                        <w:left w:val="none" w:sz="0" w:space="0" w:color="auto"/>
                                        <w:bottom w:val="none" w:sz="0" w:space="0" w:color="auto"/>
                                        <w:right w:val="none" w:sz="0" w:space="0" w:color="auto"/>
                                      </w:divBdr>
                                      <w:divsChild>
                                        <w:div w:id="1632124968">
                                          <w:marLeft w:val="0"/>
                                          <w:marRight w:val="0"/>
                                          <w:marTop w:val="0"/>
                                          <w:marBottom w:val="0"/>
                                          <w:divBdr>
                                            <w:top w:val="none" w:sz="0" w:space="0" w:color="auto"/>
                                            <w:left w:val="none" w:sz="0" w:space="0" w:color="auto"/>
                                            <w:bottom w:val="none" w:sz="0" w:space="0" w:color="auto"/>
                                            <w:right w:val="none" w:sz="0" w:space="0" w:color="auto"/>
                                          </w:divBdr>
                                          <w:divsChild>
                                            <w:div w:id="1525242976">
                                              <w:marLeft w:val="0"/>
                                              <w:marRight w:val="0"/>
                                              <w:marTop w:val="0"/>
                                              <w:marBottom w:val="0"/>
                                              <w:divBdr>
                                                <w:top w:val="none" w:sz="0" w:space="0" w:color="auto"/>
                                                <w:left w:val="none" w:sz="0" w:space="0" w:color="auto"/>
                                                <w:bottom w:val="none" w:sz="0" w:space="0" w:color="auto"/>
                                                <w:right w:val="none" w:sz="0" w:space="0" w:color="auto"/>
                                              </w:divBdr>
                                              <w:divsChild>
                                                <w:div w:id="138394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1398078">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4</Pages>
  <Words>1409</Words>
  <Characters>7471</Characters>
  <Application>Microsoft Office Word</Application>
  <DocSecurity>0</DocSecurity>
  <Lines>324</Lines>
  <Paragraphs>261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Apple_115 (Manasa)</cp:lastModifiedBy>
  <cp:revision>16</cp:revision>
  <dcterms:created xsi:type="dcterms:W3CDTF">2025-05-02T01:33:00Z</dcterms:created>
  <dcterms:modified xsi:type="dcterms:W3CDTF">2025-05-08T20:58:00Z</dcterms:modified>
</cp:coreProperties>
</file>