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421C0AE"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DF08EE">
        <w:rPr>
          <w:rFonts w:ascii="Arial" w:hAnsi="Arial" w:cs="Arial"/>
          <w:b/>
          <w:sz w:val="24"/>
          <w:szCs w:val="24"/>
        </w:rPr>
        <w:t>5</w:t>
      </w:r>
      <w:r>
        <w:rPr>
          <w:rFonts w:ascii="Arial" w:hAnsi="Arial" w:cs="Arial"/>
          <w:b/>
          <w:sz w:val="24"/>
          <w:szCs w:val="24"/>
        </w:rPr>
        <w:tab/>
      </w:r>
      <w:r>
        <w:rPr>
          <w:rFonts w:ascii="Arial" w:hAnsi="Arial" w:cs="Arial"/>
          <w:b/>
          <w:sz w:val="24"/>
          <w:szCs w:val="24"/>
        </w:rPr>
        <w:tab/>
      </w:r>
      <w:r w:rsidR="00F23780" w:rsidRPr="00F23780">
        <w:rPr>
          <w:rFonts w:ascii="Arial" w:hAnsi="Arial" w:cs="Arial"/>
          <w:b/>
          <w:sz w:val="24"/>
          <w:szCs w:val="24"/>
        </w:rPr>
        <w:t>R4-2</w:t>
      </w:r>
      <w:r w:rsidR="00BD1864">
        <w:rPr>
          <w:rFonts w:ascii="Arial" w:hAnsi="Arial" w:cs="Arial"/>
          <w:b/>
          <w:sz w:val="24"/>
          <w:szCs w:val="24"/>
        </w:rPr>
        <w:t>505819</w:t>
      </w:r>
    </w:p>
    <w:p w14:paraId="7A5C8099" w14:textId="50B3B62A" w:rsidR="00F57816" w:rsidRPr="00E13F75" w:rsidRDefault="00DF08EE" w:rsidP="00F57816">
      <w:pPr>
        <w:pStyle w:val="a5"/>
        <w:tabs>
          <w:tab w:val="left" w:pos="7938"/>
        </w:tabs>
        <w:rPr>
          <w:rFonts w:ascii="Arial" w:hAnsi="Arial" w:cs="Arial"/>
          <w:b/>
          <w:i/>
          <w:sz w:val="24"/>
          <w:szCs w:val="24"/>
        </w:rPr>
      </w:pPr>
      <w:r>
        <w:rPr>
          <w:rFonts w:ascii="Arial" w:eastAsia="宋体" w:hAnsi="Arial" w:cs="Arial"/>
          <w:b/>
          <w:sz w:val="24"/>
          <w:szCs w:val="24"/>
        </w:rPr>
        <w:t>Malta</w:t>
      </w:r>
      <w:r w:rsidR="0041578A" w:rsidRPr="00F542A0">
        <w:rPr>
          <w:rFonts w:ascii="Arial" w:eastAsia="宋体" w:hAnsi="Arial" w:cs="Arial"/>
          <w:b/>
          <w:sz w:val="24"/>
          <w:szCs w:val="24"/>
        </w:rPr>
        <w:t xml:space="preserve">, </w:t>
      </w:r>
      <w:r>
        <w:rPr>
          <w:rFonts w:ascii="Arial" w:eastAsia="宋体" w:hAnsi="Arial" w:cs="Arial"/>
          <w:b/>
          <w:sz w:val="24"/>
          <w:szCs w:val="24"/>
        </w:rPr>
        <w:t>MT</w:t>
      </w:r>
      <w:r w:rsidR="0041578A" w:rsidRPr="00F542A0">
        <w:rPr>
          <w:rFonts w:ascii="Arial" w:eastAsia="宋体" w:hAnsi="Arial" w:cs="Arial"/>
          <w:b/>
          <w:sz w:val="24"/>
          <w:szCs w:val="24"/>
        </w:rPr>
        <w:t xml:space="preserve">, </w:t>
      </w:r>
      <w:r>
        <w:rPr>
          <w:rFonts w:ascii="Arial" w:eastAsia="宋体" w:hAnsi="Arial" w:cs="Arial"/>
          <w:b/>
          <w:sz w:val="24"/>
          <w:szCs w:val="24"/>
        </w:rPr>
        <w:t>19</w:t>
      </w:r>
      <w:r w:rsidR="0041578A" w:rsidRPr="00F542A0">
        <w:rPr>
          <w:rFonts w:ascii="Arial" w:eastAsia="宋体" w:hAnsi="Arial" w:cs="Arial"/>
          <w:b/>
          <w:sz w:val="24"/>
          <w:szCs w:val="24"/>
          <w:vertAlign w:val="superscript"/>
        </w:rPr>
        <w:t>th</w:t>
      </w:r>
      <w:r w:rsidR="0041578A" w:rsidRPr="00F542A0">
        <w:rPr>
          <w:rFonts w:ascii="Arial" w:eastAsia="宋体" w:hAnsi="Arial" w:cs="Arial"/>
          <w:b/>
          <w:sz w:val="24"/>
          <w:szCs w:val="24"/>
        </w:rPr>
        <w:t xml:space="preserve"> – </w:t>
      </w:r>
      <w:r>
        <w:rPr>
          <w:rFonts w:ascii="Arial" w:eastAsia="宋体" w:hAnsi="Arial" w:cs="Arial"/>
          <w:b/>
          <w:sz w:val="24"/>
          <w:szCs w:val="24"/>
        </w:rPr>
        <w:t>23</w:t>
      </w:r>
      <w:r>
        <w:rPr>
          <w:rFonts w:ascii="Arial" w:eastAsia="宋体" w:hAnsi="Arial" w:cs="Arial"/>
          <w:b/>
          <w:sz w:val="24"/>
          <w:szCs w:val="24"/>
          <w:vertAlign w:val="superscript"/>
        </w:rPr>
        <w:t>rd</w:t>
      </w:r>
      <w:r w:rsidR="0041578A" w:rsidRPr="00F542A0">
        <w:rPr>
          <w:rFonts w:ascii="Arial" w:eastAsia="宋体" w:hAnsi="Arial" w:cs="Arial"/>
          <w:b/>
          <w:sz w:val="24"/>
          <w:szCs w:val="24"/>
        </w:rPr>
        <w:t xml:space="preserve"> </w:t>
      </w:r>
      <w:r>
        <w:rPr>
          <w:rFonts w:ascii="Arial" w:eastAsia="宋体" w:hAnsi="Arial" w:cs="Arial"/>
          <w:b/>
          <w:sz w:val="24"/>
          <w:szCs w:val="24"/>
        </w:rPr>
        <w:t>May</w:t>
      </w:r>
      <w:r w:rsidR="0041578A"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147360E9"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BD1864">
        <w:rPr>
          <w:rFonts w:ascii="Arial" w:hAnsi="Arial" w:cs="Arial"/>
          <w:bCs/>
          <w:sz w:val="24"/>
          <w:szCs w:val="24"/>
        </w:rPr>
        <w:t>25</w:t>
      </w:r>
      <w:r w:rsidRPr="00FE64E9">
        <w:rPr>
          <w:rFonts w:ascii="Arial" w:hAnsi="Arial" w:cs="Arial"/>
          <w:bCs/>
          <w:sz w:val="24"/>
          <w:szCs w:val="24"/>
        </w:rPr>
        <w:t>.</w:t>
      </w:r>
      <w:r w:rsidR="00DF08EE">
        <w:rPr>
          <w:rFonts w:ascii="Arial" w:hAnsi="Arial" w:cs="Arial"/>
          <w:bCs/>
          <w:sz w:val="24"/>
          <w:szCs w:val="24"/>
        </w:rPr>
        <w:t>4</w:t>
      </w:r>
      <w:r w:rsidR="00F80E52">
        <w:rPr>
          <w:rFonts w:ascii="Arial" w:hAnsi="Arial" w:cs="Arial"/>
          <w:bCs/>
          <w:sz w:val="24"/>
          <w:szCs w:val="24"/>
        </w:rPr>
        <w:t>.</w:t>
      </w:r>
      <w:r w:rsidR="00BD1864">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5630CC4F"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D1864" w:rsidRPr="00BD1864">
        <w:rPr>
          <w:rFonts w:ascii="Arial" w:hAnsi="Arial" w:cs="Arial"/>
          <w:sz w:val="24"/>
          <w:szCs w:val="24"/>
        </w:rPr>
        <w:t>Views on RRM requirements for Rel-19 SBFD operation</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33BF1C8D" w14:textId="0075F0FA" w:rsidR="007D51F7" w:rsidRPr="0036485D" w:rsidRDefault="007D51F7" w:rsidP="00DA65D6">
      <w:pPr>
        <w:spacing w:beforeLines="50" w:before="120" w:afterLines="50" w:after="120"/>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last</w:t>
      </w:r>
      <w:r>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Pr>
          <w:rFonts w:ascii="Times New Roman" w:eastAsia="宋体" w:hAnsi="Times New Roman" w:cs="Times New Roman"/>
          <w:sz w:val="20"/>
          <w:szCs w:val="20"/>
        </w:rPr>
        <w:t>#114</w:t>
      </w:r>
      <w:r>
        <w:rPr>
          <w:rFonts w:ascii="Times New Roman" w:eastAsia="宋体" w:hAnsi="Times New Roman" w:cs="Times New Roman"/>
          <w:sz w:val="20"/>
          <w:szCs w:val="20"/>
        </w:rPr>
        <w:t>bis</w:t>
      </w:r>
      <w:r w:rsidRPr="003524ED">
        <w:rPr>
          <w:rFonts w:ascii="Times New Roman" w:eastAsia="宋体" w:hAnsi="Times New Roman" w:cs="Times New Roman"/>
          <w:sz w:val="20"/>
          <w:szCs w:val="20"/>
        </w:rPr>
        <w:t xml:space="preserve"> meeting</w:t>
      </w:r>
      <w:r>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WF was approved in [1]. In this contribution, we continue to discuss the open issues of RRM requirements for </w:t>
      </w:r>
      <w:r w:rsidRPr="000B75B2">
        <w:rPr>
          <w:rFonts w:ascii="Times New Roman" w:eastAsia="宋体" w:hAnsi="Times New Roman" w:cs="Times New Roman"/>
          <w:sz w:val="20"/>
          <w:szCs w:val="20"/>
        </w:rPr>
        <w:t>SBFD operation</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088FB213" w14:textId="3CF40855" w:rsidR="009E13CA" w:rsidRDefault="009105B8" w:rsidP="009105B8">
      <w:pPr>
        <w:pStyle w:val="4"/>
        <w:spacing w:beforeLines="50" w:before="120" w:afterLines="50" w:after="120"/>
        <w:jc w:val="left"/>
        <w:rPr>
          <w:rFonts w:ascii="Times New Roman" w:hAnsi="Times New Roman" w:cs="Times New Roman"/>
          <w:sz w:val="20"/>
          <w:szCs w:val="20"/>
          <w:u w:val="single"/>
        </w:rPr>
      </w:pPr>
      <w:r w:rsidRPr="009105B8">
        <w:rPr>
          <w:rFonts w:ascii="Times New Roman" w:hAnsi="Times New Roman" w:cs="Times New Roman"/>
          <w:sz w:val="20"/>
          <w:szCs w:val="20"/>
          <w:u w:val="single"/>
        </w:rPr>
        <w:t>CSI-RS L1 measurement – puncturing in frequency domain</w:t>
      </w:r>
    </w:p>
    <w:p w14:paraId="109BCEF9" w14:textId="5E0410F5" w:rsidR="009105B8" w:rsidRDefault="009105B8" w:rsidP="009105B8">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In last RAN4#114</w:t>
      </w:r>
      <w:r>
        <w:rPr>
          <w:rFonts w:ascii="Times New Roman" w:eastAsia="宋体" w:hAnsi="Times New Roman" w:cs="Times New Roman"/>
          <w:sz w:val="20"/>
          <w:szCs w:val="20"/>
        </w:rPr>
        <w:t>bis</w:t>
      </w:r>
      <w:r>
        <w:rPr>
          <w:rFonts w:ascii="Times New Roman" w:eastAsia="宋体" w:hAnsi="Times New Roman" w:cs="Times New Roman"/>
          <w:sz w:val="20"/>
          <w:szCs w:val="20"/>
        </w:rPr>
        <w:t xml:space="preserve"> meeting, the agreement in [1] is listed as:</w:t>
      </w:r>
    </w:p>
    <w:tbl>
      <w:tblPr>
        <w:tblStyle w:val="a7"/>
        <w:tblW w:w="0" w:type="auto"/>
        <w:tblLook w:val="04A0" w:firstRow="1" w:lastRow="0" w:firstColumn="1" w:lastColumn="0" w:noHBand="0" w:noVBand="1"/>
      </w:tblPr>
      <w:tblGrid>
        <w:gridCol w:w="9629"/>
      </w:tblGrid>
      <w:tr w:rsidR="009105B8" w14:paraId="624F0DE5" w14:textId="77777777" w:rsidTr="009105B8">
        <w:tc>
          <w:tcPr>
            <w:tcW w:w="9629" w:type="dxa"/>
          </w:tcPr>
          <w:p w14:paraId="0FC0CF08" w14:textId="77777777" w:rsidR="009105B8" w:rsidRDefault="009105B8" w:rsidP="009105B8">
            <w:pPr>
              <w:widowControl/>
              <w:numPr>
                <w:ilvl w:val="0"/>
                <w:numId w:val="21"/>
              </w:numPr>
              <w:spacing w:after="120"/>
              <w:ind w:left="720"/>
              <w:jc w:val="left"/>
              <w:rPr>
                <w:color w:val="0070C0"/>
                <w:szCs w:val="24"/>
              </w:rPr>
            </w:pPr>
            <w:r>
              <w:rPr>
                <w:color w:val="0070C0"/>
                <w:szCs w:val="24"/>
              </w:rPr>
              <w:t>Agreements (</w:t>
            </w:r>
            <w:r>
              <w:rPr>
                <w:rFonts w:hint="eastAsia"/>
                <w:color w:val="0070C0"/>
                <w:szCs w:val="24"/>
              </w:rPr>
              <w:t>adhoc</w:t>
            </w:r>
            <w:r>
              <w:rPr>
                <w:color w:val="0070C0"/>
                <w:szCs w:val="24"/>
              </w:rPr>
              <w:t xml:space="preserve"> session on Thursday with additions)</w:t>
            </w:r>
          </w:p>
          <w:p w14:paraId="72D32C56" w14:textId="77777777" w:rsidR="009105B8" w:rsidRPr="0071219B" w:rsidRDefault="009105B8" w:rsidP="009105B8">
            <w:pPr>
              <w:pStyle w:val="a8"/>
              <w:numPr>
                <w:ilvl w:val="1"/>
                <w:numId w:val="21"/>
              </w:numPr>
              <w:ind w:left="1080" w:firstLineChars="0"/>
              <w:rPr>
                <w:rFonts w:eastAsia="宋体"/>
                <w:szCs w:val="24"/>
                <w:lang w:eastAsia="zh-CN"/>
              </w:rPr>
            </w:pPr>
            <w:r w:rsidRPr="0071219B">
              <w:rPr>
                <w:rFonts w:eastAsia="宋体" w:hint="eastAsia"/>
                <w:szCs w:val="24"/>
                <w:lang w:eastAsia="zh-CN"/>
              </w:rPr>
              <w:t>N</w:t>
            </w:r>
            <w:r w:rsidRPr="0071219B">
              <w:rPr>
                <w:rFonts w:eastAsia="宋体"/>
                <w:szCs w:val="24"/>
                <w:lang w:eastAsia="zh-CN"/>
              </w:rPr>
              <w:t>ote: the following are for UE that can support simultaneous PDSCH reception on the two DL subbands for DUD</w:t>
            </w:r>
          </w:p>
          <w:p w14:paraId="2A58D58E" w14:textId="77777777" w:rsidR="009105B8" w:rsidRDefault="009105B8" w:rsidP="009105B8">
            <w:pPr>
              <w:pStyle w:val="a8"/>
              <w:numPr>
                <w:ilvl w:val="1"/>
                <w:numId w:val="21"/>
              </w:numPr>
              <w:ind w:left="1080" w:firstLineChars="0"/>
              <w:rPr>
                <w:rFonts w:eastAsia="宋体"/>
                <w:szCs w:val="24"/>
                <w:lang w:eastAsia="zh-CN"/>
              </w:rPr>
            </w:pPr>
            <w:r w:rsidRPr="0071219B">
              <w:rPr>
                <w:rFonts w:eastAsia="宋体"/>
                <w:szCs w:val="24"/>
                <w:lang w:eastAsia="zh-CN"/>
              </w:rPr>
              <w:t xml:space="preserve">Existing delay </w:t>
            </w:r>
            <w:r>
              <w:rPr>
                <w:rFonts w:eastAsia="宋体"/>
                <w:szCs w:val="24"/>
                <w:lang w:eastAsia="zh-CN"/>
              </w:rPr>
              <w:t>(</w:t>
            </w:r>
            <w:r w:rsidRPr="0071219B">
              <w:rPr>
                <w:rFonts w:eastAsia="宋体"/>
                <w:szCs w:val="24"/>
                <w:lang w:eastAsia="zh-CN"/>
              </w:rPr>
              <w:t>number of samples</w:t>
            </w:r>
            <w:r>
              <w:rPr>
                <w:rFonts w:eastAsia="宋体"/>
                <w:szCs w:val="24"/>
                <w:lang w:eastAsia="zh-CN"/>
              </w:rPr>
              <w:t>)</w:t>
            </w:r>
            <w:r w:rsidRPr="0071219B">
              <w:rPr>
                <w:rFonts w:eastAsia="宋体"/>
                <w:szCs w:val="24"/>
                <w:lang w:eastAsia="zh-CN"/>
              </w:rPr>
              <w:t xml:space="preserve"> requirements and accuracy requirements apply for Case 1 and Case 2</w:t>
            </w:r>
          </w:p>
          <w:p w14:paraId="2D057B3C" w14:textId="77777777" w:rsidR="009105B8" w:rsidRPr="009105B8" w:rsidRDefault="009105B8" w:rsidP="009105B8">
            <w:pPr>
              <w:pStyle w:val="a8"/>
              <w:numPr>
                <w:ilvl w:val="1"/>
                <w:numId w:val="21"/>
              </w:numPr>
              <w:ind w:left="1080" w:firstLineChars="0"/>
              <w:rPr>
                <w:rFonts w:eastAsia="宋体"/>
                <w:szCs w:val="24"/>
                <w:highlight w:val="yellow"/>
                <w:lang w:eastAsia="zh-CN"/>
              </w:rPr>
            </w:pPr>
            <w:r w:rsidRPr="009105B8">
              <w:rPr>
                <w:rFonts w:eastAsia="宋体"/>
                <w:szCs w:val="24"/>
                <w:highlight w:val="yellow"/>
                <w:lang w:eastAsia="zh-CN"/>
              </w:rPr>
              <w:t>If UE indicates that CSI processing time is scaled by 2, further discuss whether and how to update the delay requirements</w:t>
            </w:r>
          </w:p>
          <w:p w14:paraId="46556DAF" w14:textId="77777777" w:rsidR="009105B8" w:rsidRPr="009105B8" w:rsidRDefault="009105B8" w:rsidP="009105B8">
            <w:pPr>
              <w:pStyle w:val="a8"/>
              <w:numPr>
                <w:ilvl w:val="2"/>
                <w:numId w:val="21"/>
              </w:numPr>
              <w:ind w:left="1800" w:firstLineChars="0"/>
              <w:rPr>
                <w:rFonts w:eastAsia="宋体"/>
                <w:szCs w:val="24"/>
                <w:highlight w:val="yellow"/>
                <w:lang w:eastAsia="zh-CN"/>
              </w:rPr>
            </w:pPr>
            <w:r w:rsidRPr="009105B8">
              <w:rPr>
                <w:rFonts w:eastAsia="宋体"/>
                <w:szCs w:val="24"/>
                <w:highlight w:val="yellow"/>
                <w:lang w:eastAsia="zh-CN"/>
              </w:rPr>
              <w:t>Option 1: Add a lower bound of 8ms on top of existing delay requirements.</w:t>
            </w:r>
          </w:p>
          <w:p w14:paraId="565DB7F3" w14:textId="77777777" w:rsidR="009105B8" w:rsidRPr="009105B8" w:rsidRDefault="009105B8" w:rsidP="009105B8">
            <w:pPr>
              <w:pStyle w:val="a8"/>
              <w:numPr>
                <w:ilvl w:val="2"/>
                <w:numId w:val="21"/>
              </w:numPr>
              <w:ind w:left="1800" w:firstLineChars="0"/>
              <w:rPr>
                <w:rFonts w:eastAsia="宋体"/>
                <w:szCs w:val="24"/>
                <w:highlight w:val="yellow"/>
                <w:lang w:eastAsia="zh-CN"/>
              </w:rPr>
            </w:pPr>
            <w:r w:rsidRPr="009105B8">
              <w:rPr>
                <w:rFonts w:eastAsia="宋体"/>
                <w:szCs w:val="24"/>
                <w:highlight w:val="yellow"/>
                <w:lang w:eastAsia="zh-CN"/>
              </w:rPr>
              <w:t>Option 2: other</w:t>
            </w:r>
          </w:p>
          <w:p w14:paraId="6466DC43" w14:textId="77777777" w:rsidR="009105B8" w:rsidRPr="00F16AB6" w:rsidRDefault="009105B8" w:rsidP="009105B8">
            <w:pPr>
              <w:pStyle w:val="a8"/>
              <w:numPr>
                <w:ilvl w:val="1"/>
                <w:numId w:val="21"/>
              </w:numPr>
              <w:ind w:left="1080" w:firstLineChars="0"/>
              <w:rPr>
                <w:rFonts w:eastAsia="宋体"/>
                <w:szCs w:val="24"/>
                <w:lang w:eastAsia="zh-CN"/>
              </w:rPr>
            </w:pPr>
            <w:r w:rsidRPr="00F16AB6">
              <w:rPr>
                <w:rFonts w:eastAsia="宋体"/>
                <w:szCs w:val="24"/>
                <w:lang w:eastAsia="zh-CN"/>
              </w:rPr>
              <w:t>For Case 3</w:t>
            </w:r>
          </w:p>
          <w:p w14:paraId="591CE143" w14:textId="77777777" w:rsidR="009105B8" w:rsidRPr="00F16AB6" w:rsidRDefault="009105B8" w:rsidP="009105B8">
            <w:pPr>
              <w:pStyle w:val="a8"/>
              <w:numPr>
                <w:ilvl w:val="2"/>
                <w:numId w:val="21"/>
              </w:numPr>
              <w:ind w:left="1800" w:firstLineChars="0"/>
              <w:rPr>
                <w:rFonts w:eastAsia="宋体"/>
                <w:szCs w:val="24"/>
                <w:lang w:eastAsia="zh-CN"/>
              </w:rPr>
            </w:pPr>
            <w:r w:rsidRPr="00F16AB6">
              <w:rPr>
                <w:rFonts w:eastAsia="宋体"/>
                <w:szCs w:val="24"/>
                <w:lang w:eastAsia="zh-CN"/>
              </w:rPr>
              <w:t>For L1-RSRP and L1-SINR, existing delay requirements apply and accuracy requirements are relaxed provided that X1 &gt; X4 or X2 &gt; X4, where the accuracy requirements depend on the X4 = 24 PRBs</w:t>
            </w:r>
          </w:p>
          <w:p w14:paraId="62834DDD" w14:textId="43FAA8E6" w:rsidR="009105B8" w:rsidRDefault="009105B8" w:rsidP="009105B8">
            <w:pPr>
              <w:pStyle w:val="a8"/>
              <w:numPr>
                <w:ilvl w:val="3"/>
                <w:numId w:val="21"/>
              </w:numPr>
              <w:ind w:firstLineChars="0"/>
              <w:rPr>
                <w:rFonts w:hint="eastAsia"/>
              </w:rPr>
            </w:pPr>
            <w:r w:rsidRPr="00407140">
              <w:rPr>
                <w:rFonts w:eastAsia="宋体"/>
                <w:szCs w:val="24"/>
                <w:lang w:eastAsia="zh-CN"/>
              </w:rPr>
              <w:t>In the test case, not model the interfering UE.</w:t>
            </w:r>
          </w:p>
        </w:tc>
      </w:tr>
    </w:tbl>
    <w:p w14:paraId="5D0B68DC" w14:textId="2CF10D5B" w:rsidR="009105B8" w:rsidRDefault="009105B8" w:rsidP="009105B8"/>
    <w:p w14:paraId="369A1528" w14:textId="658E46FA" w:rsidR="007E7CF6" w:rsidRDefault="007E7CF6" w:rsidP="007E7CF6">
      <w:pPr>
        <w:spacing w:beforeLines="50" w:before="120" w:afterLines="50" w:after="120"/>
        <w:rPr>
          <w:rFonts w:ascii="Times New Roman" w:eastAsia="宋体" w:hAnsi="Times New Roman" w:cs="Times New Roman"/>
          <w:sz w:val="20"/>
          <w:szCs w:val="20"/>
        </w:rPr>
      </w:pPr>
      <w:r w:rsidRPr="007E7CF6">
        <w:rPr>
          <w:rFonts w:ascii="Times New Roman" w:eastAsia="宋体" w:hAnsi="Times New Roman" w:cs="Times New Roman"/>
          <w:sz w:val="20"/>
          <w:szCs w:val="20"/>
        </w:rPr>
        <w:t>Th</w:t>
      </w:r>
      <w:r>
        <w:rPr>
          <w:rFonts w:ascii="Times New Roman" w:eastAsia="宋体" w:hAnsi="Times New Roman" w:cs="Times New Roman"/>
          <w:sz w:val="20"/>
          <w:szCs w:val="20"/>
        </w:rPr>
        <w:t>ere are agreements in RAN1 to add a UE capability to support:</w:t>
      </w:r>
    </w:p>
    <w:tbl>
      <w:tblPr>
        <w:tblStyle w:val="a7"/>
        <w:tblW w:w="0" w:type="auto"/>
        <w:tblLook w:val="04A0" w:firstRow="1" w:lastRow="0" w:firstColumn="1" w:lastColumn="0" w:noHBand="0" w:noVBand="1"/>
      </w:tblPr>
      <w:tblGrid>
        <w:gridCol w:w="9629"/>
      </w:tblGrid>
      <w:tr w:rsidR="007E7CF6" w14:paraId="58DA7CC7" w14:textId="77777777" w:rsidTr="007E7CF6">
        <w:tc>
          <w:tcPr>
            <w:tcW w:w="9629" w:type="dxa"/>
          </w:tcPr>
          <w:p w14:paraId="416BF4DE" w14:textId="77777777" w:rsidR="007E7CF6" w:rsidRDefault="007E7CF6" w:rsidP="007E7CF6">
            <w:pPr>
              <w:pStyle w:val="af0"/>
            </w:pPr>
            <w:r>
              <w:rPr>
                <w:b/>
                <w:bCs/>
                <w:highlight w:val="green"/>
                <w:lang w:val="en-GB"/>
              </w:rPr>
              <w:t>Agreement RAN1#118b</w:t>
            </w:r>
          </w:p>
          <w:p w14:paraId="659DCA0E" w14:textId="77777777" w:rsidR="007E7CF6" w:rsidRDefault="007E7CF6" w:rsidP="007E7CF6">
            <w:pPr>
              <w:pStyle w:val="af0"/>
            </w:pPr>
            <w:r>
              <w:rPr>
                <w:lang w:val="en-GB"/>
              </w:rPr>
              <w:t xml:space="preserve">For CSI processing timeline in SBFD symbols to process the CSI-RS across two DL subbands, </w:t>
            </w:r>
          </w:p>
          <w:p w14:paraId="715D5A04" w14:textId="77777777" w:rsidR="007E7CF6" w:rsidRDefault="007E7CF6" w:rsidP="007E7CF6">
            <w:pPr>
              <w:pStyle w:val="af0"/>
            </w:pPr>
            <w:r>
              <w:rPr>
                <w:lang w:val="en-GB"/>
              </w:rPr>
              <w:t>·</w:t>
            </w:r>
            <w:r>
              <w:rPr>
                <w:lang w:val="en-GB"/>
              </w:rPr>
              <w:tab/>
              <w:t>Option 3: It is up to UE capability to indicate one of the following:</w:t>
            </w:r>
          </w:p>
          <w:p w14:paraId="255350FA" w14:textId="77777777" w:rsidR="007E7CF6" w:rsidRDefault="007E7CF6" w:rsidP="007E7CF6">
            <w:pPr>
              <w:pStyle w:val="af0"/>
              <w:ind w:left="720"/>
            </w:pPr>
            <w:r>
              <w:rPr>
                <w:lang w:val="en-GB"/>
              </w:rPr>
              <w:t>o</w:t>
            </w:r>
            <w:r>
              <w:rPr>
                <w:lang w:val="en-GB"/>
              </w:rPr>
              <w:tab/>
              <w:t>CSI processing timeline and CPU counting are the same as legacy.</w:t>
            </w:r>
          </w:p>
          <w:p w14:paraId="7518F0CA" w14:textId="085654AD" w:rsidR="007E7CF6" w:rsidRDefault="007E7CF6" w:rsidP="007E7CF6">
            <w:pPr>
              <w:pStyle w:val="af0"/>
              <w:ind w:left="720"/>
              <w:rPr>
                <w:rFonts w:hint="eastAsia"/>
              </w:rPr>
            </w:pPr>
            <w:r>
              <w:t>o</w:t>
            </w:r>
            <w:r>
              <w:tab/>
              <w:t>Scale the CSI processing timeline Z/Z’ by factor of 2 and keep the same CPU counting as legacy.</w:t>
            </w:r>
          </w:p>
        </w:tc>
      </w:tr>
    </w:tbl>
    <w:p w14:paraId="7C0F24CA" w14:textId="54A9A616" w:rsidR="007E7CF6" w:rsidRDefault="007E7CF6" w:rsidP="007E7CF6">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It implied some UE</w:t>
      </w:r>
      <w:r w:rsidR="002536C3">
        <w:rPr>
          <w:rFonts w:ascii="Times New Roman" w:eastAsia="宋体" w:hAnsi="Times New Roman" w:cs="Times New Roman"/>
          <w:sz w:val="20"/>
          <w:szCs w:val="20"/>
        </w:rPr>
        <w:t>s</w:t>
      </w:r>
      <w:r>
        <w:rPr>
          <w:rFonts w:ascii="Times New Roman" w:eastAsia="宋体" w:hAnsi="Times New Roman" w:cs="Times New Roman"/>
          <w:sz w:val="20"/>
          <w:szCs w:val="20"/>
        </w:rPr>
        <w:t xml:space="preserve"> with less processing, it is requested to handle the CSI-RS processing like channel estimation by TDM manner. </w:t>
      </w:r>
    </w:p>
    <w:p w14:paraId="0B558AB0" w14:textId="371F228C" w:rsidR="008E6BA7" w:rsidRDefault="00483B91" w:rsidP="007E7CF6">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Z timeline is the minimum gap between the RS to the reporting. </w:t>
      </w:r>
    </w:p>
    <w:p w14:paraId="6145CE07" w14:textId="047B85C1" w:rsidR="00367E64" w:rsidRDefault="00367E64" w:rsidP="007E7CF6">
      <w:pPr>
        <w:spacing w:beforeLines="50" w:before="120" w:afterLines="50" w:after="120"/>
        <w:rPr>
          <w:rFonts w:ascii="Times New Roman" w:eastAsia="宋体" w:hAnsi="Times New Roman" w:cs="Times New Roman"/>
          <w:sz w:val="20"/>
          <w:szCs w:val="20"/>
        </w:rPr>
      </w:pPr>
      <w:r w:rsidRPr="00367E64">
        <w:rPr>
          <w:rFonts w:ascii="Times New Roman" w:eastAsia="宋体" w:hAnsi="Times New Roman" w:cs="Times New Roman"/>
          <w:sz w:val="20"/>
          <w:szCs w:val="20"/>
        </w:rPr>
        <w:lastRenderedPageBreak/>
        <w:t>Z'</w:t>
      </w:r>
      <w:r>
        <w:rPr>
          <w:rFonts w:ascii="Times New Roman" w:eastAsia="宋体" w:hAnsi="Times New Roman" w:cs="Times New Roman"/>
          <w:sz w:val="20"/>
          <w:szCs w:val="20"/>
        </w:rPr>
        <w:t xml:space="preserve"> timeline is the minimum gap between the DCI and the reporting.  </w:t>
      </w:r>
    </w:p>
    <w:p w14:paraId="2EC8E8D3" w14:textId="178E4B4E" w:rsidR="00483B91" w:rsidRDefault="00483B91" w:rsidP="007E7CF6">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RAN4 spec, the measurement period depends on the periodicity of T</w:t>
      </w:r>
      <w:r w:rsidRPr="00483B91">
        <w:rPr>
          <w:rFonts w:ascii="Times New Roman" w:eastAsia="宋体" w:hAnsi="Times New Roman" w:cs="Times New Roman"/>
          <w:sz w:val="20"/>
          <w:szCs w:val="20"/>
          <w:vertAlign w:val="subscript"/>
        </w:rPr>
        <w:t>CSI-RS</w:t>
      </w:r>
      <w:r>
        <w:rPr>
          <w:rFonts w:ascii="Times New Roman" w:eastAsia="宋体" w:hAnsi="Times New Roman" w:cs="Times New Roman"/>
          <w:sz w:val="20"/>
          <w:szCs w:val="20"/>
        </w:rPr>
        <w:t xml:space="preserve">. The minimum CSI-RS periodicity is 4 slots. </w:t>
      </w:r>
    </w:p>
    <w:p w14:paraId="48EBBB03" w14:textId="35697B2B" w:rsidR="00367E64" w:rsidRPr="00367E64" w:rsidRDefault="00367E64" w:rsidP="007E7CF6">
      <w:pPr>
        <w:spacing w:beforeLines="50" w:before="120" w:afterLines="50" w:after="120"/>
        <w:rPr>
          <w:rFonts w:ascii="Times New Roman" w:eastAsia="宋体" w:hAnsi="Times New Roman" w:cs="Times New Roman"/>
          <w:b/>
          <w:bCs/>
          <w:sz w:val="20"/>
          <w:szCs w:val="20"/>
        </w:rPr>
      </w:pPr>
      <w:r w:rsidRPr="00367E64">
        <w:rPr>
          <w:rFonts w:ascii="Times New Roman" w:eastAsia="宋体" w:hAnsi="Times New Roman" w:cs="Times New Roman" w:hint="eastAsia"/>
          <w:b/>
          <w:bCs/>
          <w:sz w:val="20"/>
          <w:szCs w:val="20"/>
        </w:rPr>
        <w:t>P</w:t>
      </w:r>
      <w:r w:rsidRPr="00367E64">
        <w:rPr>
          <w:rFonts w:ascii="Times New Roman" w:eastAsia="宋体" w:hAnsi="Times New Roman" w:cs="Times New Roman"/>
          <w:b/>
          <w:bCs/>
          <w:sz w:val="20"/>
          <w:szCs w:val="20"/>
        </w:rPr>
        <w:t xml:space="preserve">roposal 1: </w:t>
      </w:r>
      <w:r w:rsidRPr="00367E64">
        <w:rPr>
          <w:rFonts w:ascii="Times New Roman" w:eastAsia="宋体" w:hAnsi="Times New Roman" w:cs="Times New Roman"/>
          <w:b/>
          <w:bCs/>
          <w:sz w:val="20"/>
          <w:szCs w:val="20"/>
        </w:rPr>
        <w:t>If UE support to the UE capability of “</w:t>
      </w:r>
      <w:r w:rsidRPr="00367E64">
        <w:rPr>
          <w:rFonts w:ascii="Times New Roman" w:eastAsia="宋体" w:hAnsi="Times New Roman" w:cs="Times New Roman"/>
          <w:b/>
          <w:bCs/>
          <w:sz w:val="20"/>
          <w:szCs w:val="20"/>
        </w:rPr>
        <w:t>Scale the CSI processing timeline</w:t>
      </w:r>
      <w:r w:rsidRPr="00367E64">
        <w:rPr>
          <w:rFonts w:ascii="Times New Roman" w:eastAsia="宋体" w:hAnsi="Times New Roman" w:cs="Times New Roman"/>
          <w:b/>
          <w:bCs/>
          <w:sz w:val="20"/>
          <w:szCs w:val="20"/>
        </w:rPr>
        <w:t xml:space="preserve">”, it can be accepted by add a lower bound. Otherwise, the legacy requirements applied. </w:t>
      </w:r>
    </w:p>
    <w:p w14:paraId="146CC58A" w14:textId="2AA6F059" w:rsidR="00367E64" w:rsidRDefault="00367E64" w:rsidP="007E7CF6">
      <w:pPr>
        <w:spacing w:beforeLines="50" w:before="120" w:afterLines="50" w:after="120"/>
        <w:rPr>
          <w:rFonts w:ascii="Times New Roman" w:eastAsia="宋体" w:hAnsi="Times New Roman" w:cs="Times New Roman"/>
          <w:sz w:val="20"/>
          <w:szCs w:val="20"/>
        </w:rPr>
      </w:pPr>
    </w:p>
    <w:p w14:paraId="2CD71454" w14:textId="4752FC0E" w:rsidR="00483B91" w:rsidRDefault="00187762" w:rsidP="00187762">
      <w:pPr>
        <w:pStyle w:val="4"/>
        <w:spacing w:beforeLines="50" w:before="120" w:afterLines="50" w:after="120"/>
        <w:jc w:val="left"/>
        <w:rPr>
          <w:rFonts w:ascii="Times New Roman" w:hAnsi="Times New Roman" w:cs="Times New Roman"/>
          <w:sz w:val="20"/>
          <w:szCs w:val="20"/>
          <w:u w:val="single"/>
        </w:rPr>
      </w:pPr>
      <w:r w:rsidRPr="00187762">
        <w:rPr>
          <w:rFonts w:ascii="Times New Roman" w:hAnsi="Times New Roman" w:cs="Times New Roman"/>
          <w:sz w:val="20"/>
          <w:szCs w:val="20"/>
          <w:u w:val="single"/>
        </w:rPr>
        <w:t>CSI-RS L1 measurement – different symbol types</w:t>
      </w:r>
    </w:p>
    <w:p w14:paraId="559C8704" w14:textId="244FB6B2" w:rsidR="00187762" w:rsidRPr="00187762" w:rsidRDefault="00187762" w:rsidP="00187762">
      <w:pPr>
        <w:rPr>
          <w:rFonts w:hint="eastAsia"/>
        </w:rPr>
      </w:pPr>
      <w:r>
        <w:rPr>
          <w:rFonts w:ascii="Times New Roman" w:eastAsia="宋体" w:hAnsi="Times New Roman" w:cs="Times New Roman"/>
          <w:sz w:val="20"/>
          <w:szCs w:val="20"/>
        </w:rPr>
        <w:t>In last RAN4#114bis meeting, the agreement in [1] is listed as:</w:t>
      </w:r>
    </w:p>
    <w:tbl>
      <w:tblPr>
        <w:tblStyle w:val="a7"/>
        <w:tblW w:w="0" w:type="auto"/>
        <w:tblLook w:val="04A0" w:firstRow="1" w:lastRow="0" w:firstColumn="1" w:lastColumn="0" w:noHBand="0" w:noVBand="1"/>
      </w:tblPr>
      <w:tblGrid>
        <w:gridCol w:w="9629"/>
      </w:tblGrid>
      <w:tr w:rsidR="00187762" w14:paraId="7D80B02E" w14:textId="77777777" w:rsidTr="00187762">
        <w:tc>
          <w:tcPr>
            <w:tcW w:w="9629" w:type="dxa"/>
          </w:tcPr>
          <w:p w14:paraId="202B8149" w14:textId="77777777" w:rsidR="00187762" w:rsidRDefault="00187762" w:rsidP="00187762">
            <w:pPr>
              <w:widowControl/>
              <w:numPr>
                <w:ilvl w:val="0"/>
                <w:numId w:val="21"/>
              </w:numPr>
              <w:spacing w:after="120"/>
              <w:ind w:left="720"/>
              <w:jc w:val="left"/>
              <w:rPr>
                <w:color w:val="0070C0"/>
                <w:szCs w:val="24"/>
              </w:rPr>
            </w:pPr>
            <w:r>
              <w:rPr>
                <w:color w:val="0070C0"/>
                <w:szCs w:val="24"/>
              </w:rPr>
              <w:t xml:space="preserve">Agreements </w:t>
            </w:r>
          </w:p>
          <w:p w14:paraId="400B863E" w14:textId="77777777" w:rsidR="00187762" w:rsidRPr="00F16AB6" w:rsidRDefault="00187762" w:rsidP="00187762">
            <w:pPr>
              <w:widowControl/>
              <w:numPr>
                <w:ilvl w:val="1"/>
                <w:numId w:val="21"/>
              </w:numPr>
              <w:spacing w:after="120"/>
              <w:ind w:left="1080"/>
              <w:jc w:val="left"/>
              <w:rPr>
                <w:szCs w:val="24"/>
              </w:rPr>
            </w:pPr>
            <w:r w:rsidRPr="00F16AB6">
              <w:rPr>
                <w:szCs w:val="24"/>
              </w:rPr>
              <w:t>For L1-RSRP and L1-SINR</w:t>
            </w:r>
          </w:p>
          <w:p w14:paraId="1529BF42" w14:textId="77777777" w:rsidR="00187762" w:rsidRPr="00F16AB6" w:rsidRDefault="00187762" w:rsidP="00187762">
            <w:pPr>
              <w:pStyle w:val="a8"/>
              <w:numPr>
                <w:ilvl w:val="2"/>
                <w:numId w:val="21"/>
              </w:numPr>
              <w:ind w:left="1800" w:firstLineChars="0"/>
              <w:rPr>
                <w:rFonts w:eastAsia="宋体"/>
                <w:szCs w:val="24"/>
                <w:lang w:eastAsia="zh-CN"/>
              </w:rPr>
            </w:pPr>
            <w:r w:rsidRPr="00F16AB6">
              <w:rPr>
                <w:rFonts w:eastAsia="宋体"/>
                <w:szCs w:val="24"/>
                <w:lang w:eastAsia="zh-CN"/>
              </w:rPr>
              <w:t>For CSI-RS based L1-RSRP/SINR measurements, UE measures the CSI-RS occasions on the valid symbol type indicated by network</w:t>
            </w:r>
          </w:p>
          <w:p w14:paraId="7D9B0C6F" w14:textId="77777777" w:rsidR="00187762" w:rsidRPr="0086142A" w:rsidRDefault="00187762" w:rsidP="00187762">
            <w:pPr>
              <w:pStyle w:val="a8"/>
              <w:numPr>
                <w:ilvl w:val="2"/>
                <w:numId w:val="21"/>
              </w:numPr>
              <w:ind w:left="1800" w:firstLineChars="0"/>
              <w:rPr>
                <w:rFonts w:eastAsia="宋体"/>
                <w:szCs w:val="24"/>
                <w:highlight w:val="yellow"/>
                <w:lang w:eastAsia="zh-CN"/>
              </w:rPr>
            </w:pPr>
            <w:r w:rsidRPr="0086142A">
              <w:rPr>
                <w:rFonts w:eastAsia="宋体"/>
                <w:szCs w:val="24"/>
                <w:highlight w:val="yellow"/>
                <w:lang w:eastAsia="zh-CN"/>
              </w:rPr>
              <w:t>For L1-RSRP and L1-SINR measurement period, further discuss the following options.</w:t>
            </w:r>
          </w:p>
          <w:p w14:paraId="4038E6C6" w14:textId="77777777" w:rsidR="00187762" w:rsidRPr="0086142A" w:rsidRDefault="00187762" w:rsidP="00187762">
            <w:pPr>
              <w:pStyle w:val="a8"/>
              <w:numPr>
                <w:ilvl w:val="3"/>
                <w:numId w:val="21"/>
              </w:numPr>
              <w:ind w:left="2520" w:firstLineChars="0"/>
              <w:rPr>
                <w:rFonts w:eastAsia="宋体"/>
                <w:szCs w:val="24"/>
                <w:highlight w:val="yellow"/>
                <w:lang w:eastAsia="zh-CN"/>
              </w:rPr>
            </w:pPr>
            <w:r w:rsidRPr="0086142A">
              <w:rPr>
                <w:rFonts w:eastAsia="宋体"/>
                <w:szCs w:val="24"/>
                <w:highlight w:val="yellow"/>
                <w:lang w:eastAsia="zh-CN"/>
              </w:rPr>
              <w:t>Option 1: Measurement period for CSI-RS based L1-RSRP/L1-SINR is extended by excluding resource occasions on invalid symbol type following the R16 NR-U approach.</w:t>
            </w:r>
          </w:p>
          <w:p w14:paraId="61FA1BDC" w14:textId="77777777" w:rsidR="00187762" w:rsidRPr="0086142A" w:rsidRDefault="00187762" w:rsidP="00187762">
            <w:pPr>
              <w:pStyle w:val="a8"/>
              <w:numPr>
                <w:ilvl w:val="3"/>
                <w:numId w:val="21"/>
              </w:numPr>
              <w:ind w:left="2520" w:firstLineChars="0"/>
              <w:rPr>
                <w:rFonts w:eastAsia="宋体"/>
                <w:szCs w:val="24"/>
                <w:highlight w:val="yellow"/>
                <w:lang w:eastAsia="zh-CN"/>
              </w:rPr>
            </w:pPr>
            <w:r w:rsidRPr="0086142A">
              <w:rPr>
                <w:rFonts w:eastAsia="宋体"/>
                <w:szCs w:val="24"/>
                <w:highlight w:val="yellow"/>
                <w:lang w:eastAsia="zh-CN"/>
              </w:rPr>
              <w:t>Option 2: other</w:t>
            </w:r>
          </w:p>
          <w:p w14:paraId="530BB045" w14:textId="77777777" w:rsidR="00187762" w:rsidRPr="00F16AB6" w:rsidRDefault="00187762" w:rsidP="00187762">
            <w:pPr>
              <w:widowControl/>
              <w:numPr>
                <w:ilvl w:val="1"/>
                <w:numId w:val="21"/>
              </w:numPr>
              <w:spacing w:after="120"/>
              <w:ind w:left="1080"/>
              <w:jc w:val="left"/>
              <w:rPr>
                <w:szCs w:val="24"/>
              </w:rPr>
            </w:pPr>
            <w:r w:rsidRPr="00F16AB6">
              <w:rPr>
                <w:szCs w:val="24"/>
              </w:rPr>
              <w:t>For RLM/BFD/CBD, further discuss the following options</w:t>
            </w:r>
          </w:p>
          <w:p w14:paraId="02762FBF" w14:textId="77777777" w:rsidR="00187762" w:rsidRPr="00F16AB6" w:rsidRDefault="00187762" w:rsidP="00187762">
            <w:pPr>
              <w:widowControl/>
              <w:numPr>
                <w:ilvl w:val="2"/>
                <w:numId w:val="21"/>
              </w:numPr>
              <w:spacing w:after="120"/>
              <w:ind w:left="1800"/>
              <w:jc w:val="left"/>
              <w:rPr>
                <w:szCs w:val="24"/>
              </w:rPr>
            </w:pPr>
            <w:r w:rsidRPr="00F16AB6">
              <w:rPr>
                <w:rFonts w:hint="eastAsia"/>
                <w:szCs w:val="24"/>
              </w:rPr>
              <w:t>R</w:t>
            </w:r>
            <w:r w:rsidRPr="00F16AB6">
              <w:rPr>
                <w:szCs w:val="24"/>
              </w:rPr>
              <w:t>AN4 to define requirements based on the assumption that occasions of a single CSI-RS resource are all in the same symbol type</w:t>
            </w:r>
          </w:p>
          <w:p w14:paraId="0B125C5A" w14:textId="77777777" w:rsidR="00187762" w:rsidRPr="00F16AB6" w:rsidRDefault="00187762" w:rsidP="00187762">
            <w:pPr>
              <w:widowControl/>
              <w:numPr>
                <w:ilvl w:val="2"/>
                <w:numId w:val="21"/>
              </w:numPr>
              <w:spacing w:after="120"/>
              <w:ind w:left="1800"/>
              <w:jc w:val="left"/>
              <w:rPr>
                <w:szCs w:val="24"/>
              </w:rPr>
            </w:pPr>
            <w:r w:rsidRPr="00F16AB6">
              <w:rPr>
                <w:szCs w:val="24"/>
              </w:rPr>
              <w:t>Existing measurement period apply</w:t>
            </w:r>
          </w:p>
          <w:p w14:paraId="22CBBF90" w14:textId="5A6D9162" w:rsidR="00187762" w:rsidRDefault="00187762" w:rsidP="00187762">
            <w:pPr>
              <w:widowControl/>
              <w:numPr>
                <w:ilvl w:val="2"/>
                <w:numId w:val="21"/>
              </w:numPr>
              <w:spacing w:after="120"/>
              <w:ind w:left="1800"/>
              <w:jc w:val="left"/>
              <w:rPr>
                <w:rFonts w:hint="eastAsia"/>
              </w:rPr>
            </w:pPr>
            <w:r w:rsidRPr="0086142A">
              <w:rPr>
                <w:szCs w:val="24"/>
                <w:highlight w:val="yellow"/>
              </w:rPr>
              <w:t>FFS whether to add Note: For the potential power difference between SBFD symbol and non-SBFD symbol, no RAN4 enhancement on power difference handling in Rel-19</w:t>
            </w:r>
          </w:p>
        </w:tc>
      </w:tr>
    </w:tbl>
    <w:p w14:paraId="4BB88F2E" w14:textId="2A66B539" w:rsidR="00187762" w:rsidRDefault="00187762" w:rsidP="00187762"/>
    <w:p w14:paraId="414303AE" w14:textId="06B1D6A7" w:rsidR="0086142A" w:rsidRDefault="0086142A" w:rsidP="00826730">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Firstly, for L1-RSRP/L1-SINR, measurement period is still open. </w:t>
      </w:r>
      <w:r w:rsidR="00E2535D">
        <w:rPr>
          <w:rFonts w:ascii="Times New Roman" w:eastAsia="宋体" w:hAnsi="Times New Roman" w:cs="Times New Roman"/>
          <w:sz w:val="20"/>
          <w:szCs w:val="20"/>
        </w:rPr>
        <w:t xml:space="preserve">According to RAN1 reply LS, </w:t>
      </w:r>
    </w:p>
    <w:tbl>
      <w:tblPr>
        <w:tblStyle w:val="a7"/>
        <w:tblW w:w="0" w:type="auto"/>
        <w:tblLook w:val="04A0" w:firstRow="1" w:lastRow="0" w:firstColumn="1" w:lastColumn="0" w:noHBand="0" w:noVBand="1"/>
      </w:tblPr>
      <w:tblGrid>
        <w:gridCol w:w="9629"/>
      </w:tblGrid>
      <w:tr w:rsidR="00826730" w14:paraId="3569E32A" w14:textId="77777777" w:rsidTr="00826730">
        <w:tc>
          <w:tcPr>
            <w:tcW w:w="9629" w:type="dxa"/>
          </w:tcPr>
          <w:p w14:paraId="41F4B4F1" w14:textId="77777777" w:rsidR="00826730" w:rsidRPr="00E41689" w:rsidRDefault="00826730" w:rsidP="00826730">
            <w:pPr>
              <w:spacing w:after="0"/>
              <w:rPr>
                <w:rFonts w:eastAsiaTheme="minorEastAsia"/>
                <w:b/>
              </w:rPr>
            </w:pPr>
            <w:r w:rsidRPr="00E41689">
              <w:rPr>
                <w:rFonts w:eastAsiaTheme="minorEastAsia" w:hint="eastAsia"/>
                <w:b/>
                <w:highlight w:val="green"/>
              </w:rPr>
              <w:t>Agreement</w:t>
            </w:r>
            <w:r w:rsidRPr="00E41689">
              <w:rPr>
                <w:rFonts w:eastAsiaTheme="minorEastAsia"/>
                <w:b/>
              </w:rPr>
              <w:t xml:space="preserve"> </w:t>
            </w:r>
            <w:r w:rsidRPr="00E41689">
              <w:rPr>
                <w:rFonts w:eastAsia="Malgun Gothic"/>
                <w:b/>
                <w:bCs/>
                <w:lang w:eastAsia="ko-KR"/>
              </w:rPr>
              <w:t>(RAN1#120)</w:t>
            </w:r>
          </w:p>
          <w:p w14:paraId="03F6FD8E" w14:textId="63CE4BF4" w:rsidR="00826730" w:rsidRDefault="00826730" w:rsidP="00826730">
            <w:r w:rsidRPr="00E41689">
              <w:rPr>
                <w:rFonts w:eastAsia="Malgun Gothic" w:cs="Times"/>
                <w:bCs/>
              </w:rPr>
              <w:t xml:space="preserve">For a CSI report associated with periodic/semi-persistent CSI-RS, the </w:t>
            </w:r>
            <w:r w:rsidRPr="00E41689">
              <w:rPr>
                <w:rFonts w:eastAsia="Malgun Gothic" w:cs="Times"/>
                <w:bCs/>
                <w:highlight w:val="cyan"/>
              </w:rPr>
              <w:t>valid symbol type for CSI derivation</w:t>
            </w:r>
            <w:r w:rsidRPr="00E41689">
              <w:rPr>
                <w:rFonts w:eastAsiaTheme="minorEastAsia" w:cs="Times" w:hint="eastAsia"/>
                <w:bCs/>
                <w:highlight w:val="cyan"/>
              </w:rPr>
              <w:t xml:space="preserve"> is configured in </w:t>
            </w:r>
            <w:r w:rsidRPr="00E41689">
              <w:rPr>
                <w:rFonts w:eastAsiaTheme="minorEastAsia" w:hint="eastAsia"/>
                <w:bCs/>
                <w:i/>
                <w:highlight w:val="cyan"/>
              </w:rPr>
              <w:t>CSI-ReportConfig</w:t>
            </w:r>
            <w:r w:rsidRPr="00E41689">
              <w:rPr>
                <w:rFonts w:eastAsiaTheme="minorEastAsia" w:cs="Times" w:hint="eastAsia"/>
                <w:bCs/>
              </w:rPr>
              <w:t>.</w:t>
            </w:r>
          </w:p>
        </w:tc>
      </w:tr>
    </w:tbl>
    <w:p w14:paraId="6F8477B1" w14:textId="77777777" w:rsidR="00826730" w:rsidRDefault="00826730" w:rsidP="00187762">
      <w:pPr>
        <w:rPr>
          <w:rFonts w:ascii="Times New Roman" w:eastAsia="宋体" w:hAnsi="Times New Roman" w:cs="Times New Roman"/>
          <w:sz w:val="20"/>
          <w:szCs w:val="20"/>
        </w:rPr>
      </w:pPr>
    </w:p>
    <w:p w14:paraId="6D508248" w14:textId="41A98C3C" w:rsidR="0086142A" w:rsidRDefault="0084040D" w:rsidP="00721E62">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R</w:t>
      </w:r>
      <w:r>
        <w:rPr>
          <w:rFonts w:ascii="Times New Roman" w:eastAsia="宋体" w:hAnsi="Times New Roman" w:cs="Times New Roman"/>
          <w:sz w:val="20"/>
          <w:szCs w:val="20"/>
        </w:rPr>
        <w:t>AN4 requirements for L1-RSRP/L1-SINR depends on the measurement periods of T</w:t>
      </w:r>
      <w:r w:rsidRPr="0084040D">
        <w:rPr>
          <w:rFonts w:ascii="Times New Roman" w:eastAsia="宋体" w:hAnsi="Times New Roman" w:cs="Times New Roman"/>
          <w:sz w:val="20"/>
          <w:szCs w:val="20"/>
          <w:vertAlign w:val="subscript"/>
        </w:rPr>
        <w:t>CSI-RS</w:t>
      </w:r>
      <w:r>
        <w:rPr>
          <w:rFonts w:ascii="Times New Roman" w:eastAsia="宋体" w:hAnsi="Times New Roman" w:cs="Times New Roman"/>
          <w:sz w:val="20"/>
          <w:szCs w:val="20"/>
        </w:rPr>
        <w:t xml:space="preserve">. Although there is no UE behavior to mandatory which sample should be used, the overall measurement periods contain multiple samples are used to define the overall measurement periods. If there are some samples or occasions are invalid or collision with other measurement, different approaches can be used such as extension by using scaling factor or </w:t>
      </w:r>
      <w:r w:rsidR="00721E62">
        <w:rPr>
          <w:rFonts w:ascii="Times New Roman" w:eastAsia="宋体" w:hAnsi="Times New Roman" w:cs="Times New Roman"/>
          <w:sz w:val="20"/>
          <w:szCs w:val="20"/>
        </w:rPr>
        <w:t xml:space="preserve">add some samples in the total measurement periods like Rel-16 NR-U approach. </w:t>
      </w:r>
    </w:p>
    <w:p w14:paraId="2075A6C0" w14:textId="3F6638D5" w:rsidR="00721E62" w:rsidRDefault="00721E62" w:rsidP="00721E62">
      <w:pPr>
        <w:spacing w:beforeLines="50" w:before="120" w:afterLines="50" w:after="120"/>
        <w:rPr>
          <w:rFonts w:ascii="Times New Roman" w:eastAsia="宋体" w:hAnsi="Times New Roman" w:cs="Times New Roman"/>
          <w:b/>
          <w:bCs/>
          <w:sz w:val="20"/>
          <w:szCs w:val="20"/>
        </w:rPr>
      </w:pPr>
      <w:r w:rsidRPr="00721E62">
        <w:rPr>
          <w:rFonts w:ascii="Times New Roman" w:eastAsia="宋体" w:hAnsi="Times New Roman" w:cs="Times New Roman" w:hint="eastAsia"/>
          <w:b/>
          <w:bCs/>
          <w:sz w:val="20"/>
          <w:szCs w:val="20"/>
        </w:rPr>
        <w:t>P</w:t>
      </w:r>
      <w:r w:rsidRPr="00721E62">
        <w:rPr>
          <w:rFonts w:ascii="Times New Roman" w:eastAsia="宋体" w:hAnsi="Times New Roman" w:cs="Times New Roman"/>
          <w:b/>
          <w:bCs/>
          <w:sz w:val="20"/>
          <w:szCs w:val="20"/>
        </w:rPr>
        <w:t xml:space="preserve">roposal </w:t>
      </w:r>
      <w:r w:rsidRPr="00721E62">
        <w:rPr>
          <w:rFonts w:ascii="Times New Roman" w:eastAsia="宋体" w:hAnsi="Times New Roman" w:cs="Times New Roman"/>
          <w:b/>
          <w:bCs/>
          <w:sz w:val="20"/>
          <w:szCs w:val="20"/>
        </w:rPr>
        <w:t>2</w:t>
      </w:r>
      <w:r w:rsidRPr="00721E62">
        <w:rPr>
          <w:rFonts w:ascii="Times New Roman" w:eastAsia="宋体" w:hAnsi="Times New Roman" w:cs="Times New Roman"/>
          <w:b/>
          <w:bCs/>
          <w:sz w:val="20"/>
          <w:szCs w:val="20"/>
        </w:rPr>
        <w:t>:</w:t>
      </w:r>
      <w:r w:rsidRPr="00721E62">
        <w:rPr>
          <w:rFonts w:ascii="Times New Roman" w:eastAsia="宋体" w:hAnsi="Times New Roman" w:cs="Times New Roman"/>
          <w:b/>
          <w:bCs/>
          <w:sz w:val="20"/>
          <w:szCs w:val="20"/>
        </w:rPr>
        <w:t xml:space="preserve"> </w:t>
      </w:r>
      <w:r w:rsidRPr="00721E62">
        <w:rPr>
          <w:rFonts w:ascii="Times New Roman" w:eastAsia="宋体" w:hAnsi="Times New Roman" w:cs="Times New Roman"/>
          <w:b/>
          <w:bCs/>
          <w:sz w:val="20"/>
          <w:szCs w:val="20"/>
        </w:rPr>
        <w:t>For L1-RSRP and L1-SINR measurement period</w:t>
      </w:r>
      <w:r w:rsidRPr="00721E62">
        <w:rPr>
          <w:rFonts w:ascii="Times New Roman" w:eastAsia="宋体" w:hAnsi="Times New Roman" w:cs="Times New Roman"/>
          <w:b/>
          <w:bCs/>
          <w:sz w:val="20"/>
          <w:szCs w:val="20"/>
        </w:rPr>
        <w:t xml:space="preserve">, the measurement period can be extended by adding more samples like Rel-16 NR-U approach. </w:t>
      </w:r>
    </w:p>
    <w:p w14:paraId="4F9F0C22" w14:textId="02566AB6" w:rsidR="00736F47" w:rsidRDefault="00736F47" w:rsidP="00721E62">
      <w:pPr>
        <w:spacing w:beforeLines="50" w:before="120" w:afterLines="50" w:after="120"/>
        <w:rPr>
          <w:rFonts w:ascii="Times New Roman" w:eastAsia="宋体" w:hAnsi="Times New Roman" w:cs="Times New Roman"/>
          <w:sz w:val="20"/>
          <w:szCs w:val="20"/>
        </w:rPr>
      </w:pPr>
      <w:r w:rsidRPr="00736F47">
        <w:rPr>
          <w:rFonts w:ascii="Times New Roman" w:eastAsia="宋体" w:hAnsi="Times New Roman" w:cs="Times New Roman" w:hint="eastAsia"/>
          <w:sz w:val="20"/>
          <w:szCs w:val="20"/>
        </w:rPr>
        <w:t>F</w:t>
      </w:r>
      <w:r w:rsidRPr="00736F47">
        <w:rPr>
          <w:rFonts w:ascii="Times New Roman" w:eastAsia="宋体" w:hAnsi="Times New Roman" w:cs="Times New Roman"/>
          <w:sz w:val="20"/>
          <w:szCs w:val="20"/>
        </w:rPr>
        <w:t xml:space="preserve">or </w:t>
      </w:r>
      <w:r>
        <w:rPr>
          <w:rFonts w:ascii="Times New Roman" w:eastAsia="宋体" w:hAnsi="Times New Roman" w:cs="Times New Roman"/>
          <w:sz w:val="20"/>
          <w:szCs w:val="20"/>
        </w:rPr>
        <w:t xml:space="preserve">the second FFS bullet, </w:t>
      </w:r>
      <w:r w:rsidR="00C7542B">
        <w:rPr>
          <w:rFonts w:ascii="Times New Roman" w:eastAsia="宋体" w:hAnsi="Times New Roman" w:cs="Times New Roman"/>
          <w:sz w:val="20"/>
          <w:szCs w:val="20"/>
        </w:rPr>
        <w:t xml:space="preserve">as we analyzed in [2], for RLM/BFD/CBD, the configuration and measurement can across non-SBFD symbols and SBFD symbols. </w:t>
      </w:r>
    </w:p>
    <w:p w14:paraId="12CEC7E2" w14:textId="4521BB05" w:rsidR="00C7542B" w:rsidRDefault="00C7542B" w:rsidP="00721E62">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Especially for the case which some RLM/BFD/CBD-RS</w:t>
      </w:r>
      <w:r w:rsidR="008762BA">
        <w:rPr>
          <w:rFonts w:ascii="Times New Roman" w:eastAsia="宋体" w:hAnsi="Times New Roman" w:cs="Times New Roman"/>
          <w:sz w:val="20"/>
          <w:szCs w:val="20"/>
        </w:rPr>
        <w:t xml:space="preserve"> are configured in SBFD symbols and some other RLM/BFD/CBD-RS are configured in non-SBFD symbols. Depends on different BS implementation show in </w:t>
      </w:r>
      <w:r w:rsidR="00B5322F">
        <w:rPr>
          <w:rFonts w:ascii="Times New Roman" w:eastAsia="宋体" w:hAnsi="Times New Roman" w:cs="Times New Roman"/>
          <w:sz w:val="20"/>
          <w:szCs w:val="20"/>
        </w:rPr>
        <w:t>[2] and TR38.858, there may be power difference between multiple RLM/BFD/CBD RSs or may be no power difference. The comparation between the different types are not fair. That’s our understanding of current RAN1 RL</w:t>
      </w:r>
      <w:r w:rsidR="00B5322F">
        <w:rPr>
          <w:rFonts w:ascii="Times New Roman" w:eastAsia="宋体" w:hAnsi="Times New Roman" w:cs="Times New Roman" w:hint="eastAsia"/>
          <w:sz w:val="20"/>
          <w:szCs w:val="20"/>
        </w:rPr>
        <w:t>M</w:t>
      </w:r>
      <w:r w:rsidR="00B5322F">
        <w:rPr>
          <w:rFonts w:ascii="Times New Roman" w:eastAsia="宋体" w:hAnsi="Times New Roman" w:cs="Times New Roman"/>
          <w:sz w:val="20"/>
          <w:szCs w:val="20"/>
        </w:rPr>
        <w:t xml:space="preserve">/BFD mechanism and think it can be enhanced. Considering the WI completion time and it has RAN1 impact indeed, we accept to by using the assumption in first bullet and add the note no further enhancement in this release. </w:t>
      </w:r>
    </w:p>
    <w:p w14:paraId="6C11BB19" w14:textId="16EB2B09" w:rsidR="006F1989" w:rsidRPr="006F1989" w:rsidRDefault="006F1989" w:rsidP="00721E62">
      <w:pPr>
        <w:spacing w:beforeLines="50" w:before="120" w:afterLines="50" w:after="120"/>
        <w:rPr>
          <w:rFonts w:ascii="Times New Roman" w:eastAsia="宋体" w:hAnsi="Times New Roman" w:cs="Times New Roman"/>
          <w:b/>
          <w:bCs/>
          <w:sz w:val="20"/>
          <w:szCs w:val="20"/>
        </w:rPr>
      </w:pPr>
      <w:r w:rsidRPr="00721E62">
        <w:rPr>
          <w:rFonts w:ascii="Times New Roman" w:eastAsia="宋体" w:hAnsi="Times New Roman" w:cs="Times New Roman" w:hint="eastAsia"/>
          <w:b/>
          <w:bCs/>
          <w:sz w:val="20"/>
          <w:szCs w:val="20"/>
        </w:rPr>
        <w:t>P</w:t>
      </w:r>
      <w:r w:rsidRPr="00721E62">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3</w:t>
      </w:r>
      <w:r w:rsidRPr="00721E62">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Add note: </w:t>
      </w:r>
      <w:r w:rsidRPr="006F1989">
        <w:rPr>
          <w:rFonts w:ascii="Times New Roman" w:eastAsia="宋体" w:hAnsi="Times New Roman" w:cs="Times New Roman"/>
          <w:b/>
          <w:bCs/>
          <w:sz w:val="20"/>
          <w:szCs w:val="20"/>
        </w:rPr>
        <w:t>For the potential power difference between SBFD symbol and non-SBFD symbol, no RAN4 enhancement on power difference handling in Rel-19</w:t>
      </w:r>
      <w:r>
        <w:rPr>
          <w:rFonts w:ascii="Times New Roman" w:eastAsia="宋体" w:hAnsi="Times New Roman" w:cs="Times New Roman"/>
          <w:b/>
          <w:bCs/>
          <w:sz w:val="20"/>
          <w:szCs w:val="20"/>
        </w:rPr>
        <w:t>.</w:t>
      </w:r>
    </w:p>
    <w:p w14:paraId="68340A61" w14:textId="2F7F20E1" w:rsidR="00D025E7" w:rsidRDefault="00D025E7" w:rsidP="00721E62">
      <w:pPr>
        <w:spacing w:beforeLines="50" w:before="120" w:afterLines="50" w:after="120"/>
        <w:rPr>
          <w:rFonts w:ascii="Times New Roman" w:eastAsia="宋体" w:hAnsi="Times New Roman" w:cs="Times New Roman"/>
          <w:sz w:val="20"/>
          <w:szCs w:val="20"/>
        </w:rPr>
      </w:pPr>
    </w:p>
    <w:p w14:paraId="64C6C67E" w14:textId="77777777" w:rsidR="00D025E7" w:rsidRDefault="00D025E7" w:rsidP="00D025E7">
      <w:pPr>
        <w:pStyle w:val="4"/>
        <w:spacing w:beforeLines="50" w:before="120" w:afterLines="50" w:after="120"/>
        <w:jc w:val="left"/>
        <w:rPr>
          <w:rFonts w:ascii="Times New Roman" w:hAnsi="Times New Roman" w:cs="Times New Roman"/>
          <w:sz w:val="20"/>
          <w:szCs w:val="20"/>
          <w:u w:val="single"/>
        </w:rPr>
      </w:pPr>
      <w:r w:rsidRPr="00E8502A">
        <w:rPr>
          <w:rFonts w:ascii="Times New Roman" w:hAnsi="Times New Roman" w:cs="Times New Roman"/>
          <w:sz w:val="20"/>
          <w:szCs w:val="20"/>
          <w:u w:val="single"/>
        </w:rPr>
        <w:lastRenderedPageBreak/>
        <w:t>CSI-RS based L3 measurement</w:t>
      </w:r>
    </w:p>
    <w:p w14:paraId="38B9CE67" w14:textId="77777777" w:rsidR="00D025E7" w:rsidRPr="000D5E6B" w:rsidRDefault="00D025E7" w:rsidP="00D025E7">
      <w:r>
        <w:rPr>
          <w:rFonts w:ascii="Times New Roman" w:eastAsia="宋体" w:hAnsi="Times New Roman" w:cs="Times New Roman"/>
          <w:sz w:val="20"/>
          <w:szCs w:val="20"/>
        </w:rPr>
        <w:t>In last RAN4#114 meeting, the agreement in [1] is listed as:</w:t>
      </w:r>
    </w:p>
    <w:tbl>
      <w:tblPr>
        <w:tblStyle w:val="a7"/>
        <w:tblW w:w="0" w:type="auto"/>
        <w:tblLook w:val="04A0" w:firstRow="1" w:lastRow="0" w:firstColumn="1" w:lastColumn="0" w:noHBand="0" w:noVBand="1"/>
      </w:tblPr>
      <w:tblGrid>
        <w:gridCol w:w="9629"/>
      </w:tblGrid>
      <w:tr w:rsidR="00D025E7" w14:paraId="3BA59A91" w14:textId="77777777" w:rsidTr="00761F63">
        <w:tc>
          <w:tcPr>
            <w:tcW w:w="9629" w:type="dxa"/>
          </w:tcPr>
          <w:p w14:paraId="4B301E35" w14:textId="77777777" w:rsidR="00D025E7" w:rsidRPr="0003010F" w:rsidRDefault="00D025E7" w:rsidP="00761F63">
            <w:pPr>
              <w:widowControl/>
              <w:numPr>
                <w:ilvl w:val="0"/>
                <w:numId w:val="21"/>
              </w:numPr>
              <w:spacing w:after="120"/>
              <w:ind w:left="720"/>
              <w:jc w:val="left"/>
              <w:rPr>
                <w:szCs w:val="24"/>
              </w:rPr>
            </w:pPr>
            <w:r w:rsidRPr="0003010F">
              <w:rPr>
                <w:szCs w:val="24"/>
              </w:rPr>
              <w:t>Agreements (from Wed AH session)</w:t>
            </w:r>
          </w:p>
          <w:p w14:paraId="1003BA76" w14:textId="77777777" w:rsidR="00D025E7" w:rsidRPr="0003010F" w:rsidRDefault="00D025E7" w:rsidP="00761F63">
            <w:pPr>
              <w:widowControl/>
              <w:numPr>
                <w:ilvl w:val="1"/>
                <w:numId w:val="21"/>
              </w:numPr>
              <w:spacing w:after="120"/>
              <w:ind w:left="1440"/>
              <w:jc w:val="left"/>
              <w:rPr>
                <w:szCs w:val="24"/>
              </w:rPr>
            </w:pPr>
            <w:r w:rsidRPr="0003010F">
              <w:rPr>
                <w:rFonts w:hint="eastAsia"/>
                <w:szCs w:val="24"/>
              </w:rPr>
              <w:t>F</w:t>
            </w:r>
            <w:r w:rsidRPr="0003010F">
              <w:rPr>
                <w:szCs w:val="24"/>
              </w:rPr>
              <w:t xml:space="preserve">or DU case: </w:t>
            </w:r>
          </w:p>
          <w:p w14:paraId="7A150739" w14:textId="77777777" w:rsidR="00D025E7" w:rsidRPr="0003010F" w:rsidRDefault="00D025E7" w:rsidP="00761F63">
            <w:pPr>
              <w:widowControl/>
              <w:numPr>
                <w:ilvl w:val="2"/>
                <w:numId w:val="21"/>
              </w:numPr>
              <w:spacing w:after="120"/>
              <w:ind w:left="1800"/>
              <w:jc w:val="left"/>
              <w:rPr>
                <w:szCs w:val="24"/>
              </w:rPr>
            </w:pPr>
            <w:r w:rsidRPr="0003010F">
              <w:rPr>
                <w:szCs w:val="24"/>
              </w:rPr>
              <w:t xml:space="preserve">UE measurement requirements would be same as in legacy with the condition that all CSI-RS resources configured for measurement are available in DL subband of SBFD symbols and/or on non-SBFD DL symbols. </w:t>
            </w:r>
          </w:p>
          <w:p w14:paraId="13C3050E" w14:textId="77777777" w:rsidR="00D025E7" w:rsidRPr="00E8502A" w:rsidRDefault="00D025E7" w:rsidP="00761F63">
            <w:pPr>
              <w:widowControl/>
              <w:numPr>
                <w:ilvl w:val="1"/>
                <w:numId w:val="21"/>
              </w:numPr>
              <w:spacing w:after="120"/>
              <w:ind w:left="1440"/>
              <w:jc w:val="left"/>
              <w:rPr>
                <w:szCs w:val="24"/>
              </w:rPr>
            </w:pPr>
            <w:r w:rsidRPr="00E8502A">
              <w:rPr>
                <w:szCs w:val="24"/>
                <w:highlight w:val="yellow"/>
              </w:rPr>
              <w:t>FFS on DUD case</w:t>
            </w:r>
          </w:p>
        </w:tc>
      </w:tr>
    </w:tbl>
    <w:p w14:paraId="5B277428" w14:textId="4BAD777B" w:rsidR="00D025E7" w:rsidRPr="001D5ECB" w:rsidRDefault="00D025E7" w:rsidP="00D025E7">
      <w:pPr>
        <w:spacing w:beforeLines="50" w:before="120" w:afterLines="50" w:after="120"/>
        <w:jc w:val="left"/>
        <w:rPr>
          <w:rFonts w:ascii="Times New Roman" w:hAnsi="Times New Roman"/>
          <w:bCs/>
          <w:szCs w:val="20"/>
        </w:rPr>
      </w:pPr>
      <w:r w:rsidRPr="001D5ECB">
        <w:rPr>
          <w:rFonts w:ascii="Times New Roman" w:hAnsi="Times New Roman" w:hint="eastAsia"/>
          <w:bCs/>
          <w:szCs w:val="20"/>
        </w:rPr>
        <w:t>I</w:t>
      </w:r>
      <w:r w:rsidRPr="001D5ECB">
        <w:rPr>
          <w:rFonts w:ascii="Times New Roman" w:hAnsi="Times New Roman"/>
          <w:bCs/>
          <w:szCs w:val="20"/>
        </w:rPr>
        <w:t xml:space="preserve">n RAN4#114 meeting, it is agreed for DU case to use as legacy requirements. for DUD case, it is still FFS. </w:t>
      </w:r>
      <w:r>
        <w:rPr>
          <w:rFonts w:ascii="Times New Roman" w:hAnsi="Times New Roman"/>
          <w:bCs/>
          <w:szCs w:val="20"/>
        </w:rPr>
        <w:t xml:space="preserve">In last meeting, this issue has been discussed. </w:t>
      </w:r>
    </w:p>
    <w:p w14:paraId="13A00750" w14:textId="50B6B003" w:rsidR="00D025E7" w:rsidRDefault="00D025E7" w:rsidP="00D025E7">
      <w:pPr>
        <w:spacing w:beforeLines="50" w:before="120" w:afterLines="50" w:after="120"/>
        <w:jc w:val="left"/>
        <w:rPr>
          <w:rFonts w:ascii="Times New Roman" w:hAnsi="Times New Roman"/>
          <w:bCs/>
          <w:szCs w:val="20"/>
        </w:rPr>
      </w:pPr>
      <w:r w:rsidRPr="001D5ECB">
        <w:rPr>
          <w:rFonts w:ascii="Times New Roman" w:hAnsi="Times New Roman"/>
          <w:bCs/>
          <w:szCs w:val="20"/>
        </w:rPr>
        <w:t xml:space="preserve">From the </w:t>
      </w:r>
      <w:r>
        <w:rPr>
          <w:rFonts w:ascii="Times New Roman" w:hAnsi="Times New Roman"/>
          <w:bCs/>
          <w:szCs w:val="20"/>
        </w:rPr>
        <w:t xml:space="preserve">L3 measurement, there is no big difference between DU case and DUD case. For both cases NW deployments are responsible to ensure all the CSI-RS resource configuration. From the NW perspective, they are quite similar behaviors.  </w:t>
      </w:r>
    </w:p>
    <w:p w14:paraId="0B8B41E1" w14:textId="472131F0" w:rsidR="00D025E7" w:rsidRDefault="00D025E7" w:rsidP="00D025E7">
      <w:pPr>
        <w:spacing w:beforeLines="50" w:before="120" w:afterLines="50" w:after="120"/>
        <w:jc w:val="left"/>
        <w:rPr>
          <w:rFonts w:ascii="Times New Roman" w:hAnsi="Times New Roman"/>
          <w:bCs/>
          <w:szCs w:val="20"/>
        </w:rPr>
      </w:pPr>
      <w:r w:rsidRPr="00A52837">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52837">
        <w:rPr>
          <w:rFonts w:ascii="Times New Roman" w:hAnsi="Times New Roman" w:cs="Times New Roman"/>
          <w:b/>
          <w:bCs/>
          <w:sz w:val="20"/>
          <w:szCs w:val="20"/>
        </w:rPr>
        <w:t>:</w:t>
      </w:r>
      <w:r>
        <w:rPr>
          <w:rFonts w:ascii="Times New Roman" w:hAnsi="Times New Roman" w:cs="Times New Roman"/>
          <w:b/>
          <w:bCs/>
          <w:sz w:val="20"/>
          <w:szCs w:val="20"/>
        </w:rPr>
        <w:t xml:space="preserve"> For CSI-RS based L3 measurement in DUD case, use the same principle as agreed in last meeting for DU case.</w:t>
      </w:r>
    </w:p>
    <w:p w14:paraId="67581969" w14:textId="08051A1C" w:rsidR="00F57816" w:rsidRPr="00884DD0" w:rsidRDefault="00F57816" w:rsidP="00D025E7">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0EEA2547" w14:textId="5C48962B" w:rsidR="009E13CA" w:rsidRDefault="007D51F7" w:rsidP="00017372">
      <w:pPr>
        <w:spacing w:beforeLines="50" w:before="120" w:afterLines="50" w:after="120"/>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Pr>
          <w:rFonts w:ascii="Times New Roman" w:hAnsi="Times New Roman" w:cs="Times New Roman"/>
          <w:sz w:val="20"/>
          <w:szCs w:val="20"/>
        </w:rPr>
        <w:t xml:space="preserve">our proposals for </w:t>
      </w:r>
      <w:r w:rsidRPr="000B75B2">
        <w:rPr>
          <w:rFonts w:ascii="Times New Roman" w:eastAsia="宋体" w:hAnsi="Times New Roman" w:cs="Times New Roman"/>
          <w:sz w:val="20"/>
          <w:szCs w:val="20"/>
        </w:rPr>
        <w:t>SBFD operation</w:t>
      </w:r>
      <w:r>
        <w:rPr>
          <w:rFonts w:ascii="Times New Roman" w:hAnsi="Times New Roman" w:cs="Times New Roman"/>
          <w:sz w:val="20"/>
          <w:szCs w:val="20"/>
        </w:rPr>
        <w:t>:</w:t>
      </w:r>
    </w:p>
    <w:p w14:paraId="67B5DCF0" w14:textId="6FBEFFC9" w:rsidR="00721E62" w:rsidRDefault="00721E62" w:rsidP="00017372">
      <w:pPr>
        <w:spacing w:beforeLines="50" w:before="120" w:afterLines="50" w:after="120"/>
        <w:rPr>
          <w:rFonts w:ascii="Times New Roman" w:eastAsia="宋体" w:hAnsi="Times New Roman" w:cs="Times New Roman"/>
          <w:b/>
          <w:bCs/>
          <w:sz w:val="20"/>
          <w:szCs w:val="20"/>
        </w:rPr>
      </w:pPr>
      <w:r w:rsidRPr="00367E64">
        <w:rPr>
          <w:rFonts w:ascii="Times New Roman" w:eastAsia="宋体" w:hAnsi="Times New Roman" w:cs="Times New Roman" w:hint="eastAsia"/>
          <w:b/>
          <w:bCs/>
          <w:sz w:val="20"/>
          <w:szCs w:val="20"/>
        </w:rPr>
        <w:t>P</w:t>
      </w:r>
      <w:r w:rsidRPr="00367E64">
        <w:rPr>
          <w:rFonts w:ascii="Times New Roman" w:eastAsia="宋体" w:hAnsi="Times New Roman" w:cs="Times New Roman"/>
          <w:b/>
          <w:bCs/>
          <w:sz w:val="20"/>
          <w:szCs w:val="20"/>
        </w:rPr>
        <w:t>roposal 1: If UE support to the UE capability of “Scale the CSI processing timeline”, it can be accepted by add a lower bound. Otherwise, the legacy requirements applied.</w:t>
      </w:r>
    </w:p>
    <w:p w14:paraId="0D67AF58" w14:textId="1189C68B" w:rsidR="00721E62" w:rsidRDefault="00721E62" w:rsidP="00017372">
      <w:pPr>
        <w:spacing w:beforeLines="50" w:before="120" w:afterLines="50" w:after="120"/>
        <w:rPr>
          <w:rFonts w:ascii="Times New Roman" w:eastAsia="宋体" w:hAnsi="Times New Roman" w:cs="Times New Roman"/>
          <w:b/>
          <w:bCs/>
          <w:sz w:val="20"/>
          <w:szCs w:val="20"/>
        </w:rPr>
      </w:pPr>
      <w:r w:rsidRPr="00721E62">
        <w:rPr>
          <w:rFonts w:ascii="Times New Roman" w:eastAsia="宋体" w:hAnsi="Times New Roman" w:cs="Times New Roman" w:hint="eastAsia"/>
          <w:b/>
          <w:bCs/>
          <w:sz w:val="20"/>
          <w:szCs w:val="20"/>
        </w:rPr>
        <w:t>P</w:t>
      </w:r>
      <w:r w:rsidRPr="00721E62">
        <w:rPr>
          <w:rFonts w:ascii="Times New Roman" w:eastAsia="宋体" w:hAnsi="Times New Roman" w:cs="Times New Roman"/>
          <w:b/>
          <w:bCs/>
          <w:sz w:val="20"/>
          <w:szCs w:val="20"/>
        </w:rPr>
        <w:t>roposal 2: For L1-RSRP and L1-SINR measurement period, the measurement period can be extended by adding more samples like Rel-16 NR-U approach.</w:t>
      </w:r>
    </w:p>
    <w:p w14:paraId="6F505C17" w14:textId="77777777" w:rsidR="006F1989" w:rsidRDefault="006F1989" w:rsidP="00017372">
      <w:pPr>
        <w:spacing w:beforeLines="50" w:before="120" w:afterLines="50" w:after="120"/>
        <w:rPr>
          <w:rFonts w:ascii="Times New Roman" w:eastAsia="宋体" w:hAnsi="Times New Roman" w:cs="Times New Roman"/>
          <w:b/>
          <w:bCs/>
          <w:sz w:val="20"/>
          <w:szCs w:val="20"/>
        </w:rPr>
      </w:pPr>
      <w:r w:rsidRPr="00721E62">
        <w:rPr>
          <w:rFonts w:ascii="Times New Roman" w:eastAsia="宋体" w:hAnsi="Times New Roman" w:cs="Times New Roman" w:hint="eastAsia"/>
          <w:b/>
          <w:bCs/>
          <w:sz w:val="20"/>
          <w:szCs w:val="20"/>
        </w:rPr>
        <w:t>P</w:t>
      </w:r>
      <w:r w:rsidRPr="00721E62">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3</w:t>
      </w:r>
      <w:r w:rsidRPr="00721E62">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Add note: </w:t>
      </w:r>
      <w:r w:rsidRPr="006F1989">
        <w:rPr>
          <w:rFonts w:ascii="Times New Roman" w:eastAsia="宋体" w:hAnsi="Times New Roman" w:cs="Times New Roman"/>
          <w:b/>
          <w:bCs/>
          <w:sz w:val="20"/>
          <w:szCs w:val="20"/>
        </w:rPr>
        <w:t xml:space="preserve">For the potential power difference between SBFD symbol and non-SBFD symbol, no RAN4 </w:t>
      </w:r>
    </w:p>
    <w:p w14:paraId="6D9271C6" w14:textId="5BBEBE7A" w:rsidR="006F1989" w:rsidRDefault="006F1989" w:rsidP="00017372">
      <w:pPr>
        <w:spacing w:beforeLines="50" w:before="120" w:afterLines="50" w:after="120"/>
        <w:rPr>
          <w:rFonts w:ascii="Times New Roman" w:eastAsia="宋体" w:hAnsi="Times New Roman" w:cs="Times New Roman"/>
          <w:b/>
          <w:bCs/>
          <w:sz w:val="20"/>
          <w:szCs w:val="20"/>
        </w:rPr>
      </w:pPr>
      <w:r w:rsidRPr="006F1989">
        <w:rPr>
          <w:rFonts w:ascii="Times New Roman" w:eastAsia="宋体" w:hAnsi="Times New Roman" w:cs="Times New Roman"/>
          <w:b/>
          <w:bCs/>
          <w:sz w:val="20"/>
          <w:szCs w:val="20"/>
        </w:rPr>
        <w:t>enhancement on power difference handling in Rel-19</w:t>
      </w:r>
      <w:r>
        <w:rPr>
          <w:rFonts w:ascii="Times New Roman" w:eastAsia="宋体" w:hAnsi="Times New Roman" w:cs="Times New Roman"/>
          <w:b/>
          <w:bCs/>
          <w:sz w:val="20"/>
          <w:szCs w:val="20"/>
        </w:rPr>
        <w:t>.</w:t>
      </w:r>
    </w:p>
    <w:p w14:paraId="3F9E229D" w14:textId="2F99A7A1" w:rsidR="006F1989" w:rsidRPr="00017372" w:rsidRDefault="006F1989" w:rsidP="00017372">
      <w:pPr>
        <w:spacing w:beforeLines="50" w:before="120" w:afterLines="50" w:after="120"/>
        <w:rPr>
          <w:rFonts w:ascii="Times New Roman" w:hAnsi="Times New Roman" w:cs="Times New Roman"/>
          <w:lang w:val="en-GB"/>
        </w:rPr>
      </w:pPr>
      <w:r w:rsidRPr="00A52837">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52837">
        <w:rPr>
          <w:rFonts w:ascii="Times New Roman" w:hAnsi="Times New Roman" w:cs="Times New Roman"/>
          <w:b/>
          <w:bCs/>
          <w:sz w:val="20"/>
          <w:szCs w:val="20"/>
        </w:rPr>
        <w:t>:</w:t>
      </w:r>
      <w:r>
        <w:rPr>
          <w:rFonts w:ascii="Times New Roman" w:hAnsi="Times New Roman" w:cs="Times New Roman"/>
          <w:b/>
          <w:bCs/>
          <w:sz w:val="20"/>
          <w:szCs w:val="20"/>
        </w:rPr>
        <w:t xml:space="preserve"> For CSI-RS based L3 measurement in DUD case, use the same principle as agreed in last meeting for DU case.</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68B587A" w14:textId="7EF0CD9B" w:rsidR="00BD1864" w:rsidRDefault="00BD1864" w:rsidP="00BD1864">
      <w:pPr>
        <w:spacing w:afterLines="50" w:after="120"/>
        <w:jc w:val="left"/>
        <w:rPr>
          <w:rFonts w:ascii="Times New Roman" w:eastAsia="宋体" w:hAnsi="Times New Roman" w:cs="Times New Roman"/>
          <w:sz w:val="20"/>
          <w:szCs w:val="20"/>
        </w:rPr>
      </w:pPr>
      <w:r w:rsidRPr="00BD1864">
        <w:rPr>
          <w:rFonts w:ascii="Times New Roman" w:eastAsia="宋体" w:hAnsi="Times New Roman" w:cs="Times New Roman" w:hint="eastAsia"/>
          <w:sz w:val="20"/>
          <w:szCs w:val="20"/>
        </w:rPr>
        <w:t>[</w:t>
      </w:r>
      <w:r w:rsidRPr="00BD1864">
        <w:rPr>
          <w:rFonts w:ascii="Times New Roman" w:eastAsia="宋体" w:hAnsi="Times New Roman" w:cs="Times New Roman"/>
          <w:sz w:val="20"/>
          <w:szCs w:val="20"/>
        </w:rPr>
        <w:t>1] R4-2504904</w:t>
      </w:r>
      <w:r w:rsidRPr="00BD1864">
        <w:rPr>
          <w:rFonts w:ascii="Times New Roman" w:eastAsia="宋体" w:hAnsi="Times New Roman" w:cs="Times New Roman" w:hint="eastAsia"/>
          <w:sz w:val="20"/>
          <w:szCs w:val="20"/>
        </w:rPr>
        <w:t>,</w:t>
      </w:r>
      <w:r w:rsidRPr="00BD1864">
        <w:rPr>
          <w:rFonts w:ascii="Times New Roman" w:eastAsia="宋体" w:hAnsi="Times New Roman" w:cs="Times New Roman"/>
          <w:sz w:val="20"/>
          <w:szCs w:val="20"/>
        </w:rPr>
        <w:t xml:space="preserve"> WF on RRM requirements for NR_duplex_evo, </w:t>
      </w:r>
      <w:r>
        <w:rPr>
          <w:rFonts w:ascii="Times New Roman" w:eastAsia="宋体" w:hAnsi="Times New Roman" w:cs="Times New Roman"/>
          <w:sz w:val="20"/>
          <w:szCs w:val="20"/>
        </w:rPr>
        <w:t>Huawei</w:t>
      </w:r>
    </w:p>
    <w:p w14:paraId="770CB7F7" w14:textId="0D303F72" w:rsidR="00C7542B" w:rsidRPr="00BD1864" w:rsidRDefault="00C7542B" w:rsidP="00BD1864">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R4-2503668, </w:t>
      </w:r>
      <w:r w:rsidRPr="00C7542B">
        <w:rPr>
          <w:rFonts w:ascii="Times New Roman" w:eastAsia="宋体" w:hAnsi="Times New Roman" w:cs="Times New Roman"/>
          <w:sz w:val="20"/>
          <w:szCs w:val="20"/>
        </w:rPr>
        <w:t>Views on RRM requirements for Rel-19 SBFD operation</w:t>
      </w:r>
      <w:r w:rsidRPr="00C7542B">
        <w:rPr>
          <w:rFonts w:ascii="Times New Roman" w:eastAsia="宋体" w:hAnsi="Times New Roman" w:cs="Times New Roman"/>
          <w:sz w:val="20"/>
          <w:szCs w:val="20"/>
        </w:rPr>
        <w:t>, Samsung</w:t>
      </w:r>
    </w:p>
    <w:p w14:paraId="2DB1C109" w14:textId="77919197" w:rsidR="005B23D1" w:rsidRPr="00BD1864" w:rsidRDefault="005B23D1" w:rsidP="00B41191">
      <w:pPr>
        <w:spacing w:afterLines="50" w:after="120"/>
        <w:jc w:val="left"/>
        <w:rPr>
          <w:rFonts w:ascii="Times New Roman" w:eastAsia="宋体" w:hAnsi="Times New Roman" w:cs="Times New Roman"/>
          <w:sz w:val="20"/>
          <w:szCs w:val="20"/>
          <w:lang w:val="en-GB"/>
        </w:rPr>
      </w:pPr>
    </w:p>
    <w:sectPr w:rsidR="005B23D1" w:rsidRPr="00BD1864"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ECA00" w14:textId="77777777" w:rsidR="0093338B" w:rsidRDefault="0093338B" w:rsidP="00F57816">
      <w:r>
        <w:separator/>
      </w:r>
    </w:p>
  </w:endnote>
  <w:endnote w:type="continuationSeparator" w:id="0">
    <w:p w14:paraId="00F7E7B6" w14:textId="77777777" w:rsidR="0093338B" w:rsidRDefault="0093338B"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C02DA" w14:textId="77777777" w:rsidR="0093338B" w:rsidRDefault="0093338B" w:rsidP="00F57816">
      <w:r>
        <w:separator/>
      </w:r>
    </w:p>
  </w:footnote>
  <w:footnote w:type="continuationSeparator" w:id="0">
    <w:p w14:paraId="57086E37" w14:textId="77777777" w:rsidR="0093338B" w:rsidRDefault="0093338B"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4"/>
  </w:num>
  <w:num w:numId="4">
    <w:abstractNumId w:val="36"/>
  </w:num>
  <w:num w:numId="5">
    <w:abstractNumId w:val="18"/>
  </w:num>
  <w:num w:numId="6">
    <w:abstractNumId w:val="31"/>
  </w:num>
  <w:num w:numId="7">
    <w:abstractNumId w:val="2"/>
  </w:num>
  <w:num w:numId="8">
    <w:abstractNumId w:val="6"/>
  </w:num>
  <w:num w:numId="9">
    <w:abstractNumId w:val="13"/>
  </w:num>
  <w:num w:numId="10">
    <w:abstractNumId w:val="20"/>
  </w:num>
  <w:num w:numId="11">
    <w:abstractNumId w:val="21"/>
  </w:num>
  <w:num w:numId="12">
    <w:abstractNumId w:val="39"/>
  </w:num>
  <w:num w:numId="13">
    <w:abstractNumId w:val="23"/>
  </w:num>
  <w:num w:numId="14">
    <w:abstractNumId w:val="14"/>
  </w:num>
  <w:num w:numId="15">
    <w:abstractNumId w:val="24"/>
  </w:num>
  <w:num w:numId="16">
    <w:abstractNumId w:val="35"/>
  </w:num>
  <w:num w:numId="17">
    <w:abstractNumId w:val="1"/>
  </w:num>
  <w:num w:numId="18">
    <w:abstractNumId w:val="38"/>
  </w:num>
  <w:num w:numId="19">
    <w:abstractNumId w:val="28"/>
  </w:num>
  <w:num w:numId="20">
    <w:abstractNumId w:val="8"/>
  </w:num>
  <w:num w:numId="21">
    <w:abstractNumId w:val="25"/>
  </w:num>
  <w:num w:numId="22">
    <w:abstractNumId w:val="19"/>
  </w:num>
  <w:num w:numId="23">
    <w:abstractNumId w:val="32"/>
  </w:num>
  <w:num w:numId="24">
    <w:abstractNumId w:val="37"/>
  </w:num>
  <w:num w:numId="25">
    <w:abstractNumId w:val="4"/>
  </w:num>
  <w:num w:numId="26">
    <w:abstractNumId w:val="5"/>
  </w:num>
  <w:num w:numId="27">
    <w:abstractNumId w:val="22"/>
  </w:num>
  <w:num w:numId="28">
    <w:abstractNumId w:val="12"/>
  </w:num>
  <w:num w:numId="29">
    <w:abstractNumId w:val="30"/>
  </w:num>
  <w:num w:numId="30">
    <w:abstractNumId w:val="33"/>
  </w:num>
  <w:num w:numId="31">
    <w:abstractNumId w:val="27"/>
  </w:num>
  <w:num w:numId="32">
    <w:abstractNumId w:val="9"/>
  </w:num>
  <w:num w:numId="33">
    <w:abstractNumId w:val="16"/>
  </w:num>
  <w:num w:numId="34">
    <w:abstractNumId w:val="26"/>
  </w:num>
  <w:num w:numId="35">
    <w:abstractNumId w:val="0"/>
  </w:num>
  <w:num w:numId="36">
    <w:abstractNumId w:val="11"/>
  </w:num>
  <w:num w:numId="37">
    <w:abstractNumId w:val="3"/>
  </w:num>
  <w:num w:numId="38">
    <w:abstractNumId w:val="17"/>
  </w:num>
  <w:num w:numId="39">
    <w:abstractNumId w:val="7"/>
  </w:num>
  <w:num w:numId="4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14EF"/>
    <w:rsid w:val="000D3C85"/>
    <w:rsid w:val="000D5135"/>
    <w:rsid w:val="000E2B05"/>
    <w:rsid w:val="000E5597"/>
    <w:rsid w:val="000E58AC"/>
    <w:rsid w:val="000E7C20"/>
    <w:rsid w:val="000F1A46"/>
    <w:rsid w:val="000F374B"/>
    <w:rsid w:val="000F72B6"/>
    <w:rsid w:val="00100486"/>
    <w:rsid w:val="00102086"/>
    <w:rsid w:val="001026F0"/>
    <w:rsid w:val="0010553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1534"/>
    <w:rsid w:val="0018736E"/>
    <w:rsid w:val="00187762"/>
    <w:rsid w:val="00191303"/>
    <w:rsid w:val="00196A7F"/>
    <w:rsid w:val="001A41EA"/>
    <w:rsid w:val="001A7751"/>
    <w:rsid w:val="001C250C"/>
    <w:rsid w:val="001C48EF"/>
    <w:rsid w:val="001D1A6A"/>
    <w:rsid w:val="001D226D"/>
    <w:rsid w:val="001D4F2C"/>
    <w:rsid w:val="001E04C5"/>
    <w:rsid w:val="001E2D51"/>
    <w:rsid w:val="001E739A"/>
    <w:rsid w:val="001F1761"/>
    <w:rsid w:val="001F31F1"/>
    <w:rsid w:val="001F456F"/>
    <w:rsid w:val="001F5599"/>
    <w:rsid w:val="001F6AC6"/>
    <w:rsid w:val="002108ED"/>
    <w:rsid w:val="00211A8B"/>
    <w:rsid w:val="00214063"/>
    <w:rsid w:val="00214A0F"/>
    <w:rsid w:val="0023072D"/>
    <w:rsid w:val="00231681"/>
    <w:rsid w:val="00231FB8"/>
    <w:rsid w:val="0023527D"/>
    <w:rsid w:val="002456ED"/>
    <w:rsid w:val="00245EDD"/>
    <w:rsid w:val="00246430"/>
    <w:rsid w:val="002536C3"/>
    <w:rsid w:val="0025697B"/>
    <w:rsid w:val="002609FE"/>
    <w:rsid w:val="00272E65"/>
    <w:rsid w:val="00272F7E"/>
    <w:rsid w:val="00272F93"/>
    <w:rsid w:val="00276331"/>
    <w:rsid w:val="00276972"/>
    <w:rsid w:val="002875C0"/>
    <w:rsid w:val="0029438B"/>
    <w:rsid w:val="00296592"/>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67E64"/>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B08A2"/>
    <w:rsid w:val="003B44E6"/>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B91"/>
    <w:rsid w:val="00483FE7"/>
    <w:rsid w:val="00491971"/>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605A"/>
    <w:rsid w:val="0056278D"/>
    <w:rsid w:val="00570CF6"/>
    <w:rsid w:val="00575C94"/>
    <w:rsid w:val="005760A1"/>
    <w:rsid w:val="00576B45"/>
    <w:rsid w:val="0058168D"/>
    <w:rsid w:val="0058624C"/>
    <w:rsid w:val="00586C22"/>
    <w:rsid w:val="00597020"/>
    <w:rsid w:val="005A12DD"/>
    <w:rsid w:val="005A45DA"/>
    <w:rsid w:val="005B0C56"/>
    <w:rsid w:val="005B23D1"/>
    <w:rsid w:val="005B435D"/>
    <w:rsid w:val="005B53B3"/>
    <w:rsid w:val="005B6DC1"/>
    <w:rsid w:val="005B70B3"/>
    <w:rsid w:val="005C1E8E"/>
    <w:rsid w:val="005C2AD3"/>
    <w:rsid w:val="005C3E95"/>
    <w:rsid w:val="005C4511"/>
    <w:rsid w:val="005D5477"/>
    <w:rsid w:val="005D6FFF"/>
    <w:rsid w:val="005D72FC"/>
    <w:rsid w:val="005E4A63"/>
    <w:rsid w:val="005F2CF9"/>
    <w:rsid w:val="005F7569"/>
    <w:rsid w:val="005F7F42"/>
    <w:rsid w:val="00601D78"/>
    <w:rsid w:val="00603972"/>
    <w:rsid w:val="00631E71"/>
    <w:rsid w:val="00641F8C"/>
    <w:rsid w:val="0064391C"/>
    <w:rsid w:val="0064730C"/>
    <w:rsid w:val="0065090B"/>
    <w:rsid w:val="00652015"/>
    <w:rsid w:val="00652CAA"/>
    <w:rsid w:val="0065523F"/>
    <w:rsid w:val="0065643C"/>
    <w:rsid w:val="006624A9"/>
    <w:rsid w:val="006634EE"/>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15A5"/>
    <w:rsid w:val="006D50A8"/>
    <w:rsid w:val="006D53A2"/>
    <w:rsid w:val="006D5B18"/>
    <w:rsid w:val="006D70D2"/>
    <w:rsid w:val="006D7360"/>
    <w:rsid w:val="006D7FBA"/>
    <w:rsid w:val="006E0E35"/>
    <w:rsid w:val="006E20F2"/>
    <w:rsid w:val="006E5B4F"/>
    <w:rsid w:val="006F1989"/>
    <w:rsid w:val="006F1C44"/>
    <w:rsid w:val="006F3D67"/>
    <w:rsid w:val="006F698B"/>
    <w:rsid w:val="00703B84"/>
    <w:rsid w:val="007056FD"/>
    <w:rsid w:val="007117D5"/>
    <w:rsid w:val="00715C72"/>
    <w:rsid w:val="00721E62"/>
    <w:rsid w:val="007246E9"/>
    <w:rsid w:val="00724E98"/>
    <w:rsid w:val="00736F47"/>
    <w:rsid w:val="00741CE8"/>
    <w:rsid w:val="00753424"/>
    <w:rsid w:val="00755947"/>
    <w:rsid w:val="00760F34"/>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C1BB7"/>
    <w:rsid w:val="007C7140"/>
    <w:rsid w:val="007D0AA7"/>
    <w:rsid w:val="007D51F7"/>
    <w:rsid w:val="007D622B"/>
    <w:rsid w:val="007E4DED"/>
    <w:rsid w:val="007E7CF6"/>
    <w:rsid w:val="007F1B33"/>
    <w:rsid w:val="007F31F9"/>
    <w:rsid w:val="007F5A15"/>
    <w:rsid w:val="0081009A"/>
    <w:rsid w:val="00812738"/>
    <w:rsid w:val="00820F9E"/>
    <w:rsid w:val="00823003"/>
    <w:rsid w:val="00826730"/>
    <w:rsid w:val="00826AFD"/>
    <w:rsid w:val="00831883"/>
    <w:rsid w:val="00837413"/>
    <w:rsid w:val="0084040D"/>
    <w:rsid w:val="008525C5"/>
    <w:rsid w:val="00855647"/>
    <w:rsid w:val="0086142A"/>
    <w:rsid w:val="008632BF"/>
    <w:rsid w:val="00865AB8"/>
    <w:rsid w:val="008703E7"/>
    <w:rsid w:val="00873F19"/>
    <w:rsid w:val="008762BA"/>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BA7"/>
    <w:rsid w:val="008E6C0B"/>
    <w:rsid w:val="008F2335"/>
    <w:rsid w:val="008F3910"/>
    <w:rsid w:val="008F498F"/>
    <w:rsid w:val="008F5B9C"/>
    <w:rsid w:val="008F779F"/>
    <w:rsid w:val="00900EB0"/>
    <w:rsid w:val="00903E1C"/>
    <w:rsid w:val="00904F2A"/>
    <w:rsid w:val="00910075"/>
    <w:rsid w:val="009105B8"/>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3338B"/>
    <w:rsid w:val="0095041F"/>
    <w:rsid w:val="009537C2"/>
    <w:rsid w:val="009538A0"/>
    <w:rsid w:val="00955CF3"/>
    <w:rsid w:val="0095727F"/>
    <w:rsid w:val="009663D2"/>
    <w:rsid w:val="009739F0"/>
    <w:rsid w:val="00974A23"/>
    <w:rsid w:val="009767E7"/>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5FCA"/>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176C"/>
    <w:rsid w:val="00AE4C8D"/>
    <w:rsid w:val="00AE5B38"/>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22F"/>
    <w:rsid w:val="00B53E65"/>
    <w:rsid w:val="00B601F1"/>
    <w:rsid w:val="00B64734"/>
    <w:rsid w:val="00B67232"/>
    <w:rsid w:val="00B70CFA"/>
    <w:rsid w:val="00B76962"/>
    <w:rsid w:val="00B778AE"/>
    <w:rsid w:val="00B8025D"/>
    <w:rsid w:val="00B84AD7"/>
    <w:rsid w:val="00B94BD6"/>
    <w:rsid w:val="00B965CD"/>
    <w:rsid w:val="00B96925"/>
    <w:rsid w:val="00BB7153"/>
    <w:rsid w:val="00BD0907"/>
    <w:rsid w:val="00BD097A"/>
    <w:rsid w:val="00BD1864"/>
    <w:rsid w:val="00BD7BB9"/>
    <w:rsid w:val="00BE2840"/>
    <w:rsid w:val="00BE3587"/>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542B"/>
    <w:rsid w:val="00C77489"/>
    <w:rsid w:val="00C84AA7"/>
    <w:rsid w:val="00C942CA"/>
    <w:rsid w:val="00C94410"/>
    <w:rsid w:val="00C95EEF"/>
    <w:rsid w:val="00CA7027"/>
    <w:rsid w:val="00CB5342"/>
    <w:rsid w:val="00CD2D83"/>
    <w:rsid w:val="00CD4B86"/>
    <w:rsid w:val="00CD71F7"/>
    <w:rsid w:val="00CD77DE"/>
    <w:rsid w:val="00CE06E6"/>
    <w:rsid w:val="00CE3303"/>
    <w:rsid w:val="00CE368F"/>
    <w:rsid w:val="00CE407E"/>
    <w:rsid w:val="00CE6062"/>
    <w:rsid w:val="00CE6961"/>
    <w:rsid w:val="00CF06BB"/>
    <w:rsid w:val="00CF3979"/>
    <w:rsid w:val="00D0163E"/>
    <w:rsid w:val="00D025E7"/>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87"/>
    <w:rsid w:val="00DD0E29"/>
    <w:rsid w:val="00DD28CE"/>
    <w:rsid w:val="00DD44CA"/>
    <w:rsid w:val="00DE12E5"/>
    <w:rsid w:val="00DF03CD"/>
    <w:rsid w:val="00DF08EE"/>
    <w:rsid w:val="00DF0CA7"/>
    <w:rsid w:val="00DF3B48"/>
    <w:rsid w:val="00E0351A"/>
    <w:rsid w:val="00E113CA"/>
    <w:rsid w:val="00E13BDC"/>
    <w:rsid w:val="00E140A1"/>
    <w:rsid w:val="00E2456A"/>
    <w:rsid w:val="00E24D0D"/>
    <w:rsid w:val="00E2535D"/>
    <w:rsid w:val="00E25463"/>
    <w:rsid w:val="00E32C9E"/>
    <w:rsid w:val="00E424E6"/>
    <w:rsid w:val="00E42BCF"/>
    <w:rsid w:val="00E42FAC"/>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48C7"/>
    <w:rsid w:val="00EC4A73"/>
    <w:rsid w:val="00ED2B67"/>
    <w:rsid w:val="00ED40E9"/>
    <w:rsid w:val="00ED7C64"/>
    <w:rsid w:val="00EE6829"/>
    <w:rsid w:val="00EE74EC"/>
    <w:rsid w:val="00EF1B0D"/>
    <w:rsid w:val="00EF3874"/>
    <w:rsid w:val="00F006CF"/>
    <w:rsid w:val="00F01646"/>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53AB"/>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paragraph" w:styleId="af0">
    <w:name w:val="annotation text"/>
    <w:basedOn w:val="a"/>
    <w:link w:val="af1"/>
    <w:uiPriority w:val="99"/>
    <w:semiHidden/>
    <w:unhideWhenUsed/>
    <w:qFormat/>
    <w:rsid w:val="007E7CF6"/>
    <w:pPr>
      <w:widowControl/>
      <w:spacing w:after="180"/>
      <w:jc w:val="left"/>
    </w:pPr>
    <w:rPr>
      <w:rFonts w:ascii="Times New Roman" w:eastAsia="宋体" w:hAnsi="Times New Roman" w:cs="Times New Roman"/>
      <w:kern w:val="0"/>
      <w:sz w:val="20"/>
      <w:szCs w:val="20"/>
      <w:lang w:val="x-none" w:eastAsia="en-US"/>
    </w:rPr>
  </w:style>
  <w:style w:type="character" w:customStyle="1" w:styleId="af1">
    <w:name w:val="批注文字 字符"/>
    <w:basedOn w:val="a0"/>
    <w:link w:val="af0"/>
    <w:uiPriority w:val="99"/>
    <w:semiHidden/>
    <w:qFormat/>
    <w:rsid w:val="007E7CF6"/>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9855898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1993</TotalTime>
  <Pages>3</Pages>
  <Words>993</Words>
  <Characters>5666</Characters>
  <Application>Microsoft Office Word</Application>
  <DocSecurity>0</DocSecurity>
  <Lines>47</Lines>
  <Paragraphs>13</Paragraphs>
  <ScaleCrop>false</ScaleCrop>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469</cp:revision>
  <dcterms:created xsi:type="dcterms:W3CDTF">2024-01-08T02:26:00Z</dcterms:created>
  <dcterms:modified xsi:type="dcterms:W3CDTF">2025-05-09T11:01:00Z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