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106E" w14:textId="0FA39EFB" w:rsidR="00EE6E65" w:rsidRPr="00BF5557" w:rsidRDefault="00EE6E65" w:rsidP="00EE6E6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Ref40444141"/>
      <w:bookmarkStart w:id="1" w:name="_Ref513450389"/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CD620D" w:rsidRPr="00CD620D">
        <w:rPr>
          <w:rFonts w:ascii="Arial" w:hAnsi="Arial" w:cs="Arial"/>
          <w:b/>
          <w:noProof/>
          <w:color w:val="000000"/>
          <w:sz w:val="24"/>
          <w:szCs w:val="24"/>
        </w:rPr>
        <w:t>R4-250530</w:t>
      </w:r>
      <w:r w:rsidR="00F41777">
        <w:rPr>
          <w:rFonts w:ascii="Arial" w:hAnsi="Arial" w:cs="Arial"/>
          <w:b/>
          <w:noProof/>
          <w:color w:val="000000"/>
          <w:sz w:val="24"/>
          <w:szCs w:val="24"/>
        </w:rPr>
        <w:t>5</w:t>
      </w:r>
    </w:p>
    <w:p w14:paraId="0CEDF4F3" w14:textId="77777777" w:rsidR="00EE6E65" w:rsidRDefault="00EE6E65" w:rsidP="00EE6E65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1FDACF78" w14:textId="77777777" w:rsidR="00EE6E65" w:rsidRDefault="00EE6E65" w:rsidP="00EE6E6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46618000" w14:textId="48169A05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r w:rsidRPr="00EF3F10">
        <w:rPr>
          <w:b/>
          <w:noProof/>
          <w:kern w:val="2"/>
          <w:sz w:val="24"/>
          <w14:ligatures w14:val="standardContextual"/>
        </w:rPr>
        <w:t>3GPP TSG-RAN WG1 Meeting #1</w:t>
      </w:r>
      <w:r w:rsidR="006E448E">
        <w:rPr>
          <w:b/>
          <w:noProof/>
          <w:kern w:val="2"/>
          <w:sz w:val="24"/>
          <w14:ligatures w14:val="standardContextual"/>
        </w:rPr>
        <w:t>20bis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</w:t>
      </w:r>
      <w:r w:rsidR="006E448E">
        <w:rPr>
          <w:b/>
          <w:iCs/>
          <w:noProof/>
          <w:kern w:val="2"/>
          <w:sz w:val="28"/>
          <w14:ligatures w14:val="standardContextual"/>
        </w:rPr>
        <w:t>50307</w:t>
      </w:r>
      <w:r w:rsidR="007F5F37">
        <w:rPr>
          <w:b/>
          <w:iCs/>
          <w:noProof/>
          <w:kern w:val="2"/>
          <w:sz w:val="28"/>
          <w14:ligatures w14:val="standardContextual"/>
        </w:rPr>
        <w:t>1</w:t>
      </w:r>
    </w:p>
    <w:p w14:paraId="25786AA0" w14:textId="40FA4D91" w:rsidR="00EF3F10" w:rsidRPr="00EF3F10" w:rsidRDefault="006E448E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>
        <w:rPr>
          <w:b/>
          <w:kern w:val="2"/>
          <w:sz w:val="24"/>
          <w:szCs w:val="28"/>
          <w14:ligatures w14:val="standardContextual"/>
        </w:rPr>
        <w:t>Wuhan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, </w:t>
      </w:r>
      <w:r>
        <w:rPr>
          <w:b/>
          <w:kern w:val="2"/>
          <w:sz w:val="24"/>
          <w:szCs w:val="28"/>
          <w14:ligatures w14:val="standardContextual"/>
        </w:rPr>
        <w:t>China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, </w:t>
      </w:r>
      <w:r>
        <w:rPr>
          <w:b/>
          <w:kern w:val="2"/>
          <w:sz w:val="24"/>
          <w:szCs w:val="28"/>
          <w14:ligatures w14:val="standardContextual"/>
        </w:rPr>
        <w:t>April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 </w:t>
      </w:r>
      <w:r>
        <w:rPr>
          <w:b/>
          <w:kern w:val="2"/>
          <w:sz w:val="24"/>
          <w:szCs w:val="28"/>
          <w14:ligatures w14:val="standardContextual"/>
        </w:rPr>
        <w:t>7</w:t>
      </w:r>
      <w:r w:rsidRPr="006E448E">
        <w:rPr>
          <w:b/>
          <w:kern w:val="2"/>
          <w:sz w:val="24"/>
          <w:szCs w:val="28"/>
          <w:vertAlign w:val="superscript"/>
          <w14:ligatures w14:val="standardContextual"/>
        </w:rPr>
        <w:t>th</w:t>
      </w:r>
      <w:r>
        <w:rPr>
          <w:b/>
          <w:kern w:val="2"/>
          <w:sz w:val="24"/>
          <w:szCs w:val="28"/>
          <w14:ligatures w14:val="standardContextual"/>
        </w:rPr>
        <w:t xml:space="preserve"> 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>– 1</w:t>
      </w:r>
      <w:r>
        <w:rPr>
          <w:b/>
          <w:kern w:val="2"/>
          <w:sz w:val="24"/>
          <w:szCs w:val="28"/>
          <w14:ligatures w14:val="standardContextual"/>
        </w:rPr>
        <w:t>1</w:t>
      </w:r>
      <w:r w:rsidRPr="006E448E">
        <w:rPr>
          <w:b/>
          <w:kern w:val="2"/>
          <w:sz w:val="24"/>
          <w:szCs w:val="28"/>
          <w:vertAlign w:val="superscript"/>
          <w14:ligatures w14:val="standardContextual"/>
        </w:rPr>
        <w:t>th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>, 202</w:t>
      </w:r>
      <w:r>
        <w:rPr>
          <w:b/>
          <w:kern w:val="2"/>
          <w:sz w:val="24"/>
          <w:szCs w:val="28"/>
          <w14:ligatures w14:val="standardContextual"/>
        </w:rPr>
        <w:t>5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3A9133D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6E448E" w:rsidRPr="006E448E">
        <w:rPr>
          <w:b/>
          <w:color w:val="000000"/>
          <w:kern w:val="2"/>
          <w:sz w:val="22"/>
          <w14:ligatures w14:val="standardContextual"/>
        </w:rPr>
        <w:t>LS on requirements for the phase continuity and power consistency for OCC with PUSCH in NR NTN Ph3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0627027A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</w:t>
      </w:r>
      <w:r w:rsidR="006E448E">
        <w:rPr>
          <w:bCs/>
          <w:color w:val="000000"/>
          <w:kern w:val="2"/>
          <w:sz w:val="22"/>
          <w14:ligatures w14:val="standardContextual"/>
        </w:rPr>
        <w:t>9</w:t>
      </w:r>
    </w:p>
    <w:p w14:paraId="705D9016" w14:textId="074124C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6E448E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NR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_NTN_</w:t>
      </w:r>
      <w:r w:rsidR="006E448E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Ph3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24F522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</w:t>
      </w:r>
      <w:r w:rsidR="006E448E">
        <w:rPr>
          <w:bCs/>
          <w:kern w:val="2"/>
          <w:sz w:val="22"/>
          <w:lang w:val="en-US"/>
          <w14:ligatures w14:val="standardContextual"/>
        </w:rPr>
        <w:t>4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 xml:space="preserve">Gilles </w:t>
      </w:r>
      <w:proofErr w:type="spellStart"/>
      <w:r w:rsidR="00301421">
        <w:rPr>
          <w:bCs/>
          <w:kern w:val="2"/>
          <w:sz w:val="22"/>
          <w14:ligatures w14:val="standardContextual"/>
        </w:rPr>
        <w:t>Charbit</w:t>
      </w:r>
      <w:proofErr w:type="spellEnd"/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 xml:space="preserve">E-mail </w:t>
      </w:r>
      <w:proofErr w:type="spellStart"/>
      <w:proofErr w:type="gramStart"/>
      <w:r w:rsidRPr="006635AC">
        <w:rPr>
          <w:b/>
          <w:kern w:val="2"/>
          <w:sz w:val="22"/>
          <w:lang w:val="fr-FR"/>
          <w14:ligatures w14:val="standardContextual"/>
        </w:rPr>
        <w:t>Address</w:t>
      </w:r>
      <w:proofErr w:type="spellEnd"/>
      <w:r w:rsidRPr="006635AC">
        <w:rPr>
          <w:b/>
          <w:kern w:val="2"/>
          <w:sz w:val="22"/>
          <w:lang w:val="fr-FR"/>
          <w14:ligatures w14:val="standardContextual"/>
        </w:rPr>
        <w:t>:</w:t>
      </w:r>
      <w:proofErr w:type="gramEnd"/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4C2C1344" w14:textId="65931E44" w:rsidR="008C1FDC" w:rsidRDefault="008C1FDC" w:rsidP="008C1FDC">
      <w:pPr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67B6D1" wp14:editId="2A9D09F1">
                <wp:simplePos x="0" y="0"/>
                <wp:positionH relativeFrom="margin">
                  <wp:align>right</wp:align>
                </wp:positionH>
                <wp:positionV relativeFrom="paragraph">
                  <wp:posOffset>454660</wp:posOffset>
                </wp:positionV>
                <wp:extent cx="6088380" cy="908685"/>
                <wp:effectExtent l="0" t="0" r="26670" b="2476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D5813" w14:textId="77777777" w:rsidR="008C1FDC" w:rsidRDefault="008C1FDC" w:rsidP="008C1FDC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RAN1 assumes that the UE is required to maintain phase continuity and power consistency for the duration of one OCC group with PUSCH.</w:t>
                            </w:r>
                          </w:p>
                          <w:p w14:paraId="6088BD2C" w14:textId="77777777" w:rsidR="008C1FDC" w:rsidRDefault="008C1FDC" w:rsidP="008C1FDC">
                            <w:pPr>
                              <w:numPr>
                                <w:ilvl w:val="0"/>
                                <w:numId w:val="46"/>
                              </w:numPr>
                              <w:textAlignment w:val="auto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FFS: under which conditions the above applies, e.g. under the same conditions that phase continuity applies for DMRS bundling.</w:t>
                            </w:r>
                          </w:p>
                          <w:p w14:paraId="78CE2CE1" w14:textId="77777777" w:rsidR="008C1FDC" w:rsidRDefault="008C1FDC" w:rsidP="008C1FDC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7B6D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428.2pt;margin-top:35.8pt;width:479.4pt;height:71.5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">
                <v:textbox>
                  <w:txbxContent>
                    <w:p w14:paraId="62DD5813" w14:textId="77777777" w:rsidR="008C1FDC" w:rsidRDefault="008C1FDC" w:rsidP="008C1FDC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RAN1 assumes that the UE is required to maintain phase continuity and power consistency for the duration of one OCC group with PUSCH.</w:t>
                      </w:r>
                    </w:p>
                    <w:p w14:paraId="6088BD2C" w14:textId="77777777" w:rsidR="008C1FDC" w:rsidRDefault="008C1FDC" w:rsidP="008C1FDC">
                      <w:pPr>
                        <w:numPr>
                          <w:ilvl w:val="0"/>
                          <w:numId w:val="46"/>
                        </w:numPr>
                        <w:textAlignment w:val="auto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FFS: under which conditions the above applies, e.g. under the same conditions that phase continuity applies for DMRS bundling.</w:t>
                      </w:r>
                    </w:p>
                    <w:p w14:paraId="78CE2CE1" w14:textId="77777777" w:rsidR="008C1FDC" w:rsidRDefault="008C1FDC" w:rsidP="008C1FDC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Cs/>
          <w:sz w:val="22"/>
          <w:szCs w:val="22"/>
        </w:rPr>
        <w:t>RAN1 agreed the following:</w:t>
      </w:r>
    </w:p>
    <w:p w14:paraId="240B8EC1" w14:textId="77777777" w:rsidR="008C1FDC" w:rsidRPr="006E448E" w:rsidRDefault="008C1FDC" w:rsidP="006E448E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26AF3335" w14:textId="7CAFDA0A" w:rsidR="006E448E" w:rsidRDefault="006E448E" w:rsidP="006E448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RAN1 </w:t>
      </w:r>
      <w:r w:rsidR="00126AED">
        <w:rPr>
          <w:bCs/>
          <w:sz w:val="22"/>
          <w:szCs w:val="22"/>
        </w:rPr>
        <w:t xml:space="preserve">respectfully </w:t>
      </w:r>
      <w:r>
        <w:rPr>
          <w:bCs/>
          <w:sz w:val="22"/>
          <w:szCs w:val="22"/>
        </w:rPr>
        <w:t>ask RAN4 whether the same phase continuity requirements as for DMRS bundling can be applied for OCC length 2 and/or OCC length 4 under the same conditions as for DMRS bundling, or if new requirements are needed.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1D82A72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</w:t>
      </w:r>
      <w:r w:rsidR="006E448E">
        <w:rPr>
          <w:bCs/>
          <w:color w:val="000000"/>
          <w:kern w:val="2"/>
          <w:sz w:val="22"/>
          <w14:ligatures w14:val="standardContextual"/>
        </w:rPr>
        <w:t>21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6E448E"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="006E448E">
        <w:rPr>
          <w:bCs/>
          <w:color w:val="000000"/>
          <w:kern w:val="2"/>
          <w:sz w:val="22"/>
          <w14:ligatures w14:val="standardContextual"/>
        </w:rPr>
        <w:t>19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th</w:t>
      </w:r>
      <w:r w:rsidRPr="00EF3F10">
        <w:rPr>
          <w:bCs/>
          <w:color w:val="000000"/>
          <w:kern w:val="2"/>
          <w:sz w:val="22"/>
          <w14:ligatures w14:val="standardContextual"/>
        </w:rPr>
        <w:t>–Ma</w:t>
      </w:r>
      <w:r w:rsidR="006E448E">
        <w:rPr>
          <w:bCs/>
          <w:color w:val="000000"/>
          <w:kern w:val="2"/>
          <w:sz w:val="22"/>
          <w14:ligatures w14:val="standardContextual"/>
        </w:rPr>
        <w:t>y 23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rd</w:t>
      </w:r>
      <w:r w:rsidRPr="00EF3F10">
        <w:rPr>
          <w:bCs/>
          <w:color w:val="000000"/>
          <w:kern w:val="2"/>
          <w:sz w:val="22"/>
          <w14:ligatures w14:val="standardContextual"/>
        </w:rPr>
        <w:t>, 202</w:t>
      </w:r>
      <w:r w:rsidR="006E448E">
        <w:rPr>
          <w:bCs/>
          <w:color w:val="000000"/>
          <w:kern w:val="2"/>
          <w:sz w:val="22"/>
          <w14:ligatures w14:val="standardContextual"/>
        </w:rPr>
        <w:t>5, Malta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, </w:t>
      </w:r>
      <w:r w:rsidR="006E448E">
        <w:rPr>
          <w:bCs/>
          <w:color w:val="000000"/>
          <w:kern w:val="2"/>
          <w:sz w:val="22"/>
          <w14:ligatures w14:val="standardContextual"/>
        </w:rPr>
        <w:t>Malta</w:t>
      </w:r>
    </w:p>
    <w:p w14:paraId="00070BD7" w14:textId="64819A09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</w:t>
      </w:r>
      <w:r w:rsidR="006E448E">
        <w:rPr>
          <w:bCs/>
          <w:color w:val="000000"/>
          <w:kern w:val="2"/>
          <w:sz w:val="22"/>
          <w14:ligatures w14:val="standardContextual"/>
        </w:rPr>
        <w:t>22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</w:t>
      </w:r>
      <w:r w:rsidR="006E448E">
        <w:rPr>
          <w:bCs/>
          <w:color w:val="000000"/>
          <w:kern w:val="2"/>
          <w:sz w:val="22"/>
          <w14:ligatures w14:val="standardContextual"/>
        </w:rPr>
        <w:t>ugust 21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st</w:t>
      </w:r>
      <w:r w:rsidRPr="00EF3F10">
        <w:rPr>
          <w:bCs/>
          <w:color w:val="000000"/>
          <w:kern w:val="2"/>
          <w:sz w:val="22"/>
          <w14:ligatures w14:val="standardContextual"/>
        </w:rPr>
        <w:t>–</w:t>
      </w:r>
      <w:r w:rsidR="006E448E">
        <w:rPr>
          <w:bCs/>
          <w:color w:val="000000"/>
          <w:kern w:val="2"/>
          <w:sz w:val="22"/>
          <w14:ligatures w14:val="standardContextual"/>
        </w:rPr>
        <w:t>August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="006E448E">
        <w:rPr>
          <w:bCs/>
          <w:color w:val="000000"/>
          <w:kern w:val="2"/>
          <w:sz w:val="22"/>
          <w14:ligatures w14:val="standardContextual"/>
        </w:rPr>
        <w:t>25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th</w:t>
      </w:r>
      <w:r w:rsidRPr="00EF3F10">
        <w:rPr>
          <w:bCs/>
          <w:color w:val="000000"/>
          <w:kern w:val="2"/>
          <w:sz w:val="22"/>
          <w14:ligatures w14:val="standardContextual"/>
        </w:rPr>
        <w:t>, 202</w:t>
      </w:r>
      <w:r w:rsidR="006E448E">
        <w:rPr>
          <w:bCs/>
          <w:color w:val="000000"/>
          <w:kern w:val="2"/>
          <w:sz w:val="22"/>
          <w14:ligatures w14:val="standardContextual"/>
        </w:rPr>
        <w:t>5, Bengaluru, India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B42AF" w14:textId="77777777" w:rsidR="000F6C4B" w:rsidRDefault="000F6C4B">
      <w:r>
        <w:separator/>
      </w:r>
    </w:p>
  </w:endnote>
  <w:endnote w:type="continuationSeparator" w:id="0">
    <w:p w14:paraId="5106C559" w14:textId="77777777" w:rsidR="000F6C4B" w:rsidRDefault="000F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520EA" w14:textId="77777777" w:rsidR="000F6C4B" w:rsidRDefault="000F6C4B">
      <w:r>
        <w:separator/>
      </w:r>
    </w:p>
  </w:footnote>
  <w:footnote w:type="continuationSeparator" w:id="0">
    <w:p w14:paraId="0B699BAF" w14:textId="77777777" w:rsidR="000F6C4B" w:rsidRDefault="000F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A3904"/>
    <w:multiLevelType w:val="multilevel"/>
    <w:tmpl w:val="227C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2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9"/>
  </w:num>
  <w:num w:numId="6" w16cid:durableId="1168131915">
    <w:abstractNumId w:val="33"/>
  </w:num>
  <w:num w:numId="7" w16cid:durableId="813571431">
    <w:abstractNumId w:val="22"/>
  </w:num>
  <w:num w:numId="8" w16cid:durableId="1189026752">
    <w:abstractNumId w:val="18"/>
  </w:num>
  <w:num w:numId="9" w16cid:durableId="838931800">
    <w:abstractNumId w:val="41"/>
  </w:num>
  <w:num w:numId="10" w16cid:durableId="1573464737">
    <w:abstractNumId w:val="5"/>
  </w:num>
  <w:num w:numId="11" w16cid:durableId="257101052">
    <w:abstractNumId w:val="24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9"/>
  </w:num>
  <w:num w:numId="15" w16cid:durableId="357124585">
    <w:abstractNumId w:val="20"/>
  </w:num>
  <w:num w:numId="16" w16cid:durableId="1559780918">
    <w:abstractNumId w:val="1"/>
  </w:num>
  <w:num w:numId="17" w16cid:durableId="1764109268">
    <w:abstractNumId w:val="27"/>
  </w:num>
  <w:num w:numId="18" w16cid:durableId="139812750">
    <w:abstractNumId w:val="14"/>
  </w:num>
  <w:num w:numId="19" w16cid:durableId="1134371848">
    <w:abstractNumId w:val="23"/>
  </w:num>
  <w:num w:numId="20" w16cid:durableId="1905412601">
    <w:abstractNumId w:val="40"/>
  </w:num>
  <w:num w:numId="21" w16cid:durableId="346101783">
    <w:abstractNumId w:val="42"/>
  </w:num>
  <w:num w:numId="22" w16cid:durableId="1499273121">
    <w:abstractNumId w:val="26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5"/>
  </w:num>
  <w:num w:numId="26" w16cid:durableId="1635525904">
    <w:abstractNumId w:val="31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8"/>
  </w:num>
  <w:num w:numId="30" w16cid:durableId="504444045">
    <w:abstractNumId w:val="16"/>
  </w:num>
  <w:num w:numId="31" w16cid:durableId="634680840">
    <w:abstractNumId w:val="38"/>
  </w:num>
  <w:num w:numId="32" w16cid:durableId="880555073">
    <w:abstractNumId w:val="11"/>
  </w:num>
  <w:num w:numId="33" w16cid:durableId="1838231691">
    <w:abstractNumId w:val="38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4"/>
  </w:num>
  <w:num w:numId="39" w16cid:durableId="177669339">
    <w:abstractNumId w:val="39"/>
  </w:num>
  <w:num w:numId="40" w16cid:durableId="483738645">
    <w:abstractNumId w:val="36"/>
  </w:num>
  <w:num w:numId="41" w16cid:durableId="1200556129">
    <w:abstractNumId w:val="37"/>
  </w:num>
  <w:num w:numId="42" w16cid:durableId="1201672161">
    <w:abstractNumId w:val="30"/>
  </w:num>
  <w:num w:numId="43" w16cid:durableId="915556003">
    <w:abstractNumId w:val="21"/>
  </w:num>
  <w:num w:numId="44" w16cid:durableId="832723314">
    <w:abstractNumId w:val="17"/>
  </w:num>
  <w:num w:numId="45" w16cid:durableId="1317105113">
    <w:abstractNumId w:val="25"/>
  </w:num>
  <w:num w:numId="46" w16cid:durableId="1235974836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23C3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6C4B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33F"/>
    <w:rsid w:val="00122839"/>
    <w:rsid w:val="001237AC"/>
    <w:rsid w:val="00124E12"/>
    <w:rsid w:val="00124E75"/>
    <w:rsid w:val="0012673D"/>
    <w:rsid w:val="001269B8"/>
    <w:rsid w:val="00126AED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3304"/>
    <w:rsid w:val="00284E32"/>
    <w:rsid w:val="002851EB"/>
    <w:rsid w:val="00285510"/>
    <w:rsid w:val="00285BD1"/>
    <w:rsid w:val="00285DE2"/>
    <w:rsid w:val="0028616D"/>
    <w:rsid w:val="00286965"/>
    <w:rsid w:val="00290037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C77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28D9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4EB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3EA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1A5C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895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48E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0EE7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7F5F37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FD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5FE2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E7323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5215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620D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5D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18D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65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1777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4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MCC</cp:lastModifiedBy>
  <cp:revision>16</cp:revision>
  <cp:lastPrinted>2016-06-20T11:35:00Z</cp:lastPrinted>
  <dcterms:created xsi:type="dcterms:W3CDTF">2023-11-16T21:57:00Z</dcterms:created>
  <dcterms:modified xsi:type="dcterms:W3CDTF">2025-04-25T18:56:00Z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