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24EDE41F" w:rsidR="00B66DD7" w:rsidRDefault="00E37103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E37103">
        <w:rPr>
          <w:b/>
          <w:noProof/>
          <w:sz w:val="24"/>
        </w:rPr>
        <w:t>3GPP TSG-RAN WG4 Meeting #114bis</w:t>
      </w:r>
      <w:r w:rsidR="00B66DD7">
        <w:rPr>
          <w:b/>
          <w:i/>
          <w:noProof/>
          <w:sz w:val="28"/>
        </w:rPr>
        <w:tab/>
      </w:r>
      <w:r w:rsidR="00D73AF2" w:rsidRPr="00D73AF2">
        <w:rPr>
          <w:b/>
          <w:i/>
          <w:noProof/>
          <w:sz w:val="28"/>
        </w:rPr>
        <w:t>R4-2504197</w:t>
      </w:r>
    </w:p>
    <w:p w14:paraId="3E512B0B" w14:textId="000D8A5A" w:rsidR="00D12A57" w:rsidRPr="006C1584" w:rsidRDefault="004F6199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4F6199">
        <w:rPr>
          <w:rFonts w:ascii="Arial" w:hAnsi="Arial" w:cs="Arial"/>
          <w:b/>
          <w:sz w:val="24"/>
          <w:szCs w:val="24"/>
        </w:rPr>
        <w:t>Wuhan, Hubei, China, 07th – 11th April, 2025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23062E12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7856BD" w:rsidRPr="007856BD">
        <w:rPr>
          <w:rFonts w:ascii="Arial" w:hAnsi="Arial" w:cs="Arial"/>
          <w:bCs/>
          <w:lang w:val="en-US"/>
        </w:rPr>
        <w:t>UE RF requirements for Type 4a/4b capable FWA UE for EN-DC/NR-CA</w:t>
      </w:r>
    </w:p>
    <w:p w14:paraId="710B5126" w14:textId="0C7451D0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A14C4A" w:rsidRPr="00A14C4A">
        <w:rPr>
          <w:rFonts w:ascii="Arial" w:hAnsi="Arial" w:cs="Arial"/>
          <w:bCs/>
          <w:lang w:val="en-US"/>
        </w:rPr>
        <w:t>7.4.1.1</w:t>
      </w:r>
    </w:p>
    <w:p w14:paraId="5A3522FA" w14:textId="4E6EAC2E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D560A3">
        <w:rPr>
          <w:rFonts w:ascii="Arial" w:hAnsi="Arial" w:cs="Arial"/>
          <w:bCs/>
          <w:lang w:val="en-US"/>
        </w:rPr>
        <w:t>Discussion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2125E877" w:rsidR="00B93FB3" w:rsidRDefault="00DC3FD7" w:rsidP="00B93FB3">
      <w:pPr>
        <w:rPr>
          <w:lang w:val="en-US"/>
        </w:rPr>
      </w:pPr>
      <w:r w:rsidRPr="00DC3FD7">
        <w:rPr>
          <w:lang w:val="en-US"/>
        </w:rPr>
        <w:t>In RAN4#11</w:t>
      </w:r>
      <w:r>
        <w:rPr>
          <w:lang w:val="en-US"/>
        </w:rPr>
        <w:t>4</w:t>
      </w:r>
      <w:r w:rsidRPr="00DC3FD7">
        <w:rPr>
          <w:lang w:val="en-US"/>
        </w:rPr>
        <w:t xml:space="preserve"> the following WF was agreed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47A80" w14:paraId="35001731" w14:textId="77777777" w:rsidTr="00347A80">
        <w:tc>
          <w:tcPr>
            <w:tcW w:w="9631" w:type="dxa"/>
          </w:tcPr>
          <w:p w14:paraId="4DEB6962" w14:textId="6A0DF45A" w:rsidR="00AA0B4C" w:rsidRPr="00AE2B6F" w:rsidRDefault="00347A80" w:rsidP="00AA0B4C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5B36BC73" w14:textId="77777777" w:rsidR="00AA0B4C" w:rsidRDefault="00AA0B4C" w:rsidP="00AA0B4C">
            <w:pPr>
              <w:pStyle w:val="Heading1"/>
              <w:rPr>
                <w:lang w:eastAsia="ja-JP"/>
              </w:rPr>
            </w:pPr>
            <w:r>
              <w:rPr>
                <w:lang w:eastAsia="ja-JP"/>
              </w:rPr>
              <w:t>Topic #2: Rel-19</w:t>
            </w:r>
            <w:r>
              <w:t xml:space="preserve"> </w:t>
            </w:r>
            <w:r>
              <w:rPr>
                <w:lang w:eastAsia="ja-JP"/>
              </w:rPr>
              <w:t>Type 4</w:t>
            </w:r>
          </w:p>
          <w:p w14:paraId="5DE87E8A" w14:textId="77777777" w:rsidR="00AA0B4C" w:rsidRDefault="00AA0B4C" w:rsidP="00AA0B4C">
            <w:pPr>
              <w:pStyle w:val="Heading2"/>
            </w:pPr>
            <w:r>
              <w:t>Sub-topic 2-1 : UE RF requirements for Type 4 EN-DC/NR-CA</w:t>
            </w:r>
          </w:p>
          <w:p w14:paraId="3B4B4A27" w14:textId="77777777" w:rsidR="00AA0B4C" w:rsidRDefault="00AA0B4C" w:rsidP="00AA0B4C">
            <w:pPr>
              <w:pStyle w:val="Heading3"/>
              <w:ind w:left="720" w:hanging="720"/>
            </w:pPr>
            <w:r>
              <w:t>&lt;Issue 2-1-1:  How to capture the power imbalance and REFSENS requirements for Big CR&gt;</w:t>
            </w:r>
          </w:p>
          <w:p w14:paraId="526881B9" w14:textId="77777777" w:rsidR="00AA0B4C" w:rsidRDefault="00AA0B4C" w:rsidP="00AA0B4C">
            <w:pPr>
              <w:rPr>
                <w:b/>
                <w:lang w:val="sv-SE" w:eastAsia="zh-CN"/>
              </w:rPr>
            </w:pPr>
            <w:bookmarkStart w:id="3" w:name="_Hlk183026641"/>
            <w:r>
              <w:rPr>
                <w:b/>
                <w:lang w:val="sv-SE" w:eastAsia="zh-CN"/>
              </w:rPr>
              <w:t>Way forward:</w:t>
            </w:r>
          </w:p>
          <w:bookmarkEnd w:id="3"/>
          <w:p w14:paraId="3393F359" w14:textId="288DA348" w:rsidR="00AA0B4C" w:rsidRPr="00E411D7" w:rsidRDefault="00AA0B4C" w:rsidP="00B93FB3">
            <w:pPr>
              <w:numPr>
                <w:ilvl w:val="0"/>
                <w:numId w:val="6"/>
              </w:numPr>
              <w:ind w:left="360"/>
            </w:pPr>
            <w:r>
              <w:t>The CR leader take companies’ inputs of R4#114 and previous meetings into account when drafting actually.</w:t>
            </w:r>
          </w:p>
          <w:p w14:paraId="569BE07E" w14:textId="03546F85" w:rsidR="00347A80" w:rsidRDefault="00347A80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2C32C08F" w14:textId="1523C29E" w:rsidR="00347A80" w:rsidRDefault="00E55522" w:rsidP="00B93FB3">
      <w:pPr>
        <w:rPr>
          <w:lang w:val="en-US"/>
        </w:rPr>
      </w:pPr>
      <w:r>
        <w:rPr>
          <w:lang w:val="en-US"/>
        </w:rPr>
        <w:br/>
        <w:t>In this contribution we discuss proposals related to the issues above.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0F358DAC" w14:textId="77777777" w:rsidR="00AD26C1" w:rsidRDefault="00AD26C1" w:rsidP="00AD26C1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>
        <w:rPr>
          <w:lang w:val="en-US"/>
        </w:rPr>
        <w:tab/>
      </w:r>
      <w:r w:rsidRPr="008F257F">
        <w:rPr>
          <w:lang w:val="en-US"/>
        </w:rPr>
        <w:t>Issue 2-1-1:  How to capture the power imbalance and REFSENS requirements for Big CR</w:t>
      </w:r>
    </w:p>
    <w:p w14:paraId="1488BE47" w14:textId="0862207F" w:rsidR="00AD26C1" w:rsidRPr="006D5A43" w:rsidRDefault="00AD26C1" w:rsidP="00AD26C1">
      <w:pPr>
        <w:rPr>
          <w:lang w:val="en-US"/>
        </w:rPr>
      </w:pPr>
      <w:r>
        <w:rPr>
          <w:lang w:val="en-US"/>
        </w:rPr>
        <w:t>The WF [1] states that t</w:t>
      </w:r>
      <w:r w:rsidRPr="006D5A43">
        <w:rPr>
          <w:lang w:val="en-US"/>
        </w:rPr>
        <w:t>he CR leader take companies’ inputs of R4#</w:t>
      </w:r>
      <w:r w:rsidR="002313B1">
        <w:rPr>
          <w:lang w:val="en-US"/>
        </w:rPr>
        <w:t>114</w:t>
      </w:r>
      <w:r w:rsidRPr="006D5A43">
        <w:rPr>
          <w:lang w:val="en-US"/>
        </w:rPr>
        <w:t xml:space="preserve"> meeting into account when drafting</w:t>
      </w:r>
      <w:r>
        <w:rPr>
          <w:lang w:val="en-US"/>
        </w:rPr>
        <w:t>, so in this tdoc we repeat our position, from #</w:t>
      </w:r>
      <w:r w:rsidR="002313B1">
        <w:rPr>
          <w:lang w:val="en-US"/>
        </w:rPr>
        <w:t>114</w:t>
      </w:r>
      <w:r>
        <w:rPr>
          <w:lang w:val="en-US"/>
        </w:rPr>
        <w:t xml:space="preserve"> for reference.</w:t>
      </w:r>
    </w:p>
    <w:p w14:paraId="5CF86582" w14:textId="77777777" w:rsidR="00AD26C1" w:rsidRDefault="00AD26C1" w:rsidP="00AD26C1">
      <w:r>
        <w:t xml:space="preserve">In current specification CA and EN-DC we specify power imbalance and </w:t>
      </w:r>
      <w:r w:rsidRPr="008E637F">
        <w:t xml:space="preserve">REFSENS </w:t>
      </w:r>
      <w:r>
        <w:t xml:space="preserve">as defined by </w:t>
      </w:r>
      <w:r w:rsidRPr="008E637F">
        <w:t>the reference sensitivity level for two antenna port in Table 7.3.2-1b.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D26C1" w14:paraId="71082E5E" w14:textId="77777777" w:rsidTr="00771A35">
        <w:tc>
          <w:tcPr>
            <w:tcW w:w="9631" w:type="dxa"/>
          </w:tcPr>
          <w:p w14:paraId="405B2383" w14:textId="77777777" w:rsidR="00AD26C1" w:rsidRDefault="00AD26C1" w:rsidP="00771A35">
            <w:r>
              <w:t>…</w:t>
            </w:r>
          </w:p>
          <w:p w14:paraId="036E3907" w14:textId="77777777" w:rsidR="00AD26C1" w:rsidRDefault="00AD26C1" w:rsidP="00771A35">
            <w:pPr>
              <w:pStyle w:val="TH"/>
            </w:pPr>
            <w:r>
              <w:t xml:space="preserve">Table 7.10A.2-1: Power imbalance parameters for </w:t>
            </w:r>
            <w:r>
              <w:rPr>
                <w:color w:val="000000"/>
                <w:sz w:val="22"/>
                <w:szCs w:val="22"/>
              </w:rPr>
              <w:t>intra-band non-contiguous CA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56"/>
              <w:gridCol w:w="2970"/>
              <w:gridCol w:w="1270"/>
              <w:gridCol w:w="2043"/>
            </w:tblGrid>
            <w:tr w:rsidR="00AD26C1" w14:paraId="34D76295" w14:textId="77777777" w:rsidTr="00771A35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8E6C41" w14:textId="77777777" w:rsidR="00AD26C1" w:rsidRDefault="00AD26C1" w:rsidP="00771A35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DBC19F" w14:textId="77777777" w:rsidR="00AD26C1" w:rsidRDefault="00AD26C1" w:rsidP="00771A35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Carriers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9FB997" w14:textId="77777777" w:rsidR="00AD26C1" w:rsidRDefault="00AD26C1" w:rsidP="00771A35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Rx Power in transmission bandwidth configuration (dBm)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9FC4F9" w14:textId="77777777" w:rsidR="00AD26C1" w:rsidRDefault="00AD26C1" w:rsidP="00771A35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546C9C" w14:textId="77777777" w:rsidR="00AD26C1" w:rsidRDefault="00AD26C1" w:rsidP="00771A35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Center of BW</w:t>
                  </w:r>
                  <w:r>
                    <w:rPr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lang w:val="en-US" w:eastAsia="zh-CN"/>
                    </w:rPr>
                    <w:t xml:space="preserve"> Relative to edge of BW</w:t>
                  </w:r>
                  <w:r>
                    <w:rPr>
                      <w:vertAlign w:val="subscript"/>
                      <w:lang w:val="en-US" w:eastAsia="zh-CN"/>
                    </w:rPr>
                    <w:t>wanted</w:t>
                  </w:r>
                </w:p>
              </w:tc>
            </w:tr>
            <w:tr w:rsidR="00AD26C1" w14:paraId="77A761F3" w14:textId="77777777" w:rsidTr="00771A35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EDB3AA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1249D0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A68E3A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REFSENS </w:t>
                  </w:r>
                  <w:r w:rsidRPr="00BC4B4B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>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AAFC7E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≤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A55B2C" w14:textId="77777777" w:rsidR="00AD26C1" w:rsidRPr="003A58B0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&lt;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</w:t>
                  </w:r>
                </w:p>
              </w:tc>
            </w:tr>
            <w:tr w:rsidR="00AD26C1" w14:paraId="00A1CC29" w14:textId="77777777" w:rsidTr="00771A35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65A59B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8F0EBD" w14:textId="77777777" w:rsidR="00AD26C1" w:rsidRPr="00791EDF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3543FF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7E7796" w14:textId="77777777" w:rsidR="00AD26C1" w:rsidRDefault="00AD26C1" w:rsidP="00771A3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BE8930" w14:textId="77777777" w:rsidR="00AD26C1" w:rsidRDefault="00AD26C1" w:rsidP="00771A3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AD26C1" w14:paraId="04E3B5B6" w14:textId="77777777" w:rsidTr="00771A35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21EC94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lastRenderedPageBreak/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7DBFA2" w14:textId="77777777" w:rsidR="00AD26C1" w:rsidRPr="00791EDF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2D954D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 w:rsidRPr="00B00DF0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C57095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&gt;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7CD427" w14:textId="77777777" w:rsidR="00AD26C1" w:rsidRDefault="00AD26C1" w:rsidP="00771A3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AD26C1" w14:paraId="64A86DD2" w14:textId="77777777" w:rsidTr="00771A35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BEBCEB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6246E1" w14:textId="77777777" w:rsidR="00AD26C1" w:rsidRPr="00791EDF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Another 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4618D4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 – 10*log10(BW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/BW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3356DC" w14:textId="77777777" w:rsidR="00AD26C1" w:rsidRDefault="00AD26C1" w:rsidP="00771A3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97E13B" w14:textId="77777777" w:rsidR="00AD26C1" w:rsidRDefault="00AD26C1" w:rsidP="00771A3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AD26C1" w14:paraId="09C30C07" w14:textId="77777777" w:rsidTr="00771A35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A05E1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10547E" w14:textId="77777777" w:rsidR="00AD26C1" w:rsidRPr="00791EDF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8631BF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 w:rsidRPr="00B00DF0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2F73A1" w14:textId="77777777" w:rsidR="00AD26C1" w:rsidRDefault="00AD26C1" w:rsidP="00771A35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73E272" w14:textId="77777777" w:rsidR="00AD26C1" w:rsidRDefault="00AD26C1" w:rsidP="00771A35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≥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AD26C1" w14:paraId="7C28854E" w14:textId="77777777" w:rsidTr="00771A35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B12F81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781BDE" w14:textId="77777777" w:rsidR="00AD26C1" w:rsidRPr="00791EDF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D1C960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27246A" w14:textId="77777777" w:rsidR="00AD26C1" w:rsidRDefault="00AD26C1" w:rsidP="00771A3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ACEDB8" w14:textId="77777777" w:rsidR="00AD26C1" w:rsidRDefault="00AD26C1" w:rsidP="00771A3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AD26C1" w14:paraId="3F8A5CEF" w14:textId="77777777" w:rsidTr="00771A35">
              <w:trPr>
                <w:trHeight w:val="764"/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8EFCE5" w14:textId="77777777" w:rsidR="00AD26C1" w:rsidRDefault="00AD26C1" w:rsidP="00771A35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NOTE 1:</w:t>
                  </w:r>
                  <w:r>
                    <w:rPr>
                      <w:rFonts w:eastAsia="MS Mincho"/>
                    </w:rPr>
                    <w:tab/>
                    <w:t xml:space="preserve">The transmitter shall be set to 24dB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r>
                    <w:rPr>
                      <w:rFonts w:eastAsia="MS Mincho"/>
                    </w:rPr>
                    <w:t xml:space="preserve"> at the minimum uplink configuration specified in Table 7.3.2-3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r>
                    <w:rPr>
                      <w:rFonts w:eastAsia="MS Mincho"/>
                    </w:rPr>
                    <w:t xml:space="preserve"> as defined in clause 6.2A.4.</w:t>
                  </w:r>
                </w:p>
                <w:p w14:paraId="3D88A4E6" w14:textId="77777777" w:rsidR="00AD26C1" w:rsidRDefault="00AD26C1" w:rsidP="00771A35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2: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wanted carrier. 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another wanted carrier with 25 dB power imbalance.</w:t>
                  </w:r>
                </w:p>
                <w:p w14:paraId="3E2ADEE0" w14:textId="77777777" w:rsidR="00AD26C1" w:rsidRDefault="00AD26C1" w:rsidP="00771A35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rFonts w:eastAsia="MS Mincho"/>
                    </w:rPr>
                    <w:t>NOTE 3: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 xml:space="preserve">It’s allowed to use one of test configurations to verify the </w:t>
                  </w:r>
                  <w:r>
                    <w:rPr>
                      <w:bCs/>
                      <w:lang w:eastAsia="zh-CN"/>
                    </w:rPr>
                    <w:t>RX power imbalance requirement</w:t>
                  </w:r>
                  <w:r>
                    <w:rPr>
                      <w:lang w:eastAsia="zh-CN"/>
                    </w:rPr>
                    <w:t xml:space="preserve"> for type 2 UE.</w:t>
                  </w:r>
                </w:p>
                <w:p w14:paraId="0DB5109E" w14:textId="77777777" w:rsidR="00AD26C1" w:rsidRPr="00630104" w:rsidRDefault="00AD26C1" w:rsidP="00771A35">
                  <w:pPr>
                    <w:pStyle w:val="TAN"/>
                    <w:rPr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4: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REFSENS is the reference sensitivity level for t</w:t>
                  </w:r>
                  <w:r w:rsidRPr="00BC4B4B">
                    <w:rPr>
                      <w:rFonts w:eastAsia="SimSun"/>
                      <w:lang w:eastAsia="zh-CN"/>
                    </w:rPr>
                    <w:t xml:space="preserve">wo antenna port </w:t>
                  </w:r>
                  <w:r>
                    <w:rPr>
                      <w:lang w:eastAsia="zh-CN"/>
                    </w:rPr>
                    <w:t xml:space="preserve">in Table </w:t>
                  </w:r>
                  <w:r w:rsidRPr="00BC4B4B">
                    <w:rPr>
                      <w:lang w:eastAsia="zh-CN"/>
                    </w:rPr>
                    <w:t>7.3.2-1b</w:t>
                  </w:r>
                  <w:r>
                    <w:rPr>
                      <w:lang w:eastAsia="zh-CN"/>
                    </w:rPr>
                    <w:t>.</w:t>
                  </w:r>
                </w:p>
                <w:p w14:paraId="764B3DAF" w14:textId="77777777" w:rsidR="00AD26C1" w:rsidRPr="00645439" w:rsidRDefault="00AD26C1" w:rsidP="00771A35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szCs w:val="18"/>
                      <w:lang w:val="en-US" w:eastAsia="zh-CN"/>
                    </w:rPr>
                    <w:t>NOTE 5:</w:t>
                  </w:r>
                  <w:r>
                    <w:rPr>
                      <w:rFonts w:eastAsia="MS Mincho"/>
                    </w:rPr>
                    <w:t xml:space="preserve"> 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Void.</w:t>
                  </w:r>
                </w:p>
              </w:tc>
            </w:tr>
          </w:tbl>
          <w:p w14:paraId="3A1C0821" w14:textId="77777777" w:rsidR="00AD26C1" w:rsidRDefault="00AD26C1" w:rsidP="00771A35">
            <w:r>
              <w:t>…</w:t>
            </w:r>
          </w:p>
          <w:p w14:paraId="6070A284" w14:textId="77777777" w:rsidR="00AD26C1" w:rsidRDefault="00AD26C1" w:rsidP="00771A35">
            <w:pPr>
              <w:pStyle w:val="TH"/>
            </w:pPr>
            <w:r>
              <w:t>Table 7.10B.3-1: Test parameters for FDD-FDD or TDD-TDD inter-band EN-DC operation with overlapping or partially overlapping DL bands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65"/>
              <w:gridCol w:w="2569"/>
              <w:gridCol w:w="1654"/>
              <w:gridCol w:w="2051"/>
            </w:tblGrid>
            <w:tr w:rsidR="00AD26C1" w14:paraId="2D8B306F" w14:textId="77777777" w:rsidTr="00771A35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179B8F" w14:textId="77777777" w:rsidR="00AD26C1" w:rsidRDefault="00AD26C1" w:rsidP="00771A35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B7B596" w14:textId="77777777" w:rsidR="00AD26C1" w:rsidRDefault="00AD26C1" w:rsidP="00771A35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Carriers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BDFFE6" w14:textId="77777777" w:rsidR="00AD26C1" w:rsidRDefault="00AD26C1" w:rsidP="00771A35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Rx Power in transmission bandwidth configuration (dBm)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0F1489" w14:textId="77777777" w:rsidR="00AD26C1" w:rsidRDefault="00AD26C1" w:rsidP="00771A35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93C0E2" w14:textId="77777777" w:rsidR="00AD26C1" w:rsidRDefault="00AD26C1" w:rsidP="00771A35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Frequency relationship</w:t>
                  </w:r>
                </w:p>
                <w:p w14:paraId="765B7457" w14:textId="77777777" w:rsidR="00AD26C1" w:rsidRDefault="00AD26C1" w:rsidP="00771A35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(Center of BW</w:t>
                  </w:r>
                  <w:r>
                    <w:rPr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lang w:val="en-US" w:eastAsia="zh-CN"/>
                    </w:rPr>
                    <w:t xml:space="preserve"> Relative to edge of BW</w:t>
                  </w:r>
                  <w:r>
                    <w:rPr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lang w:val="en-US" w:eastAsia="zh-CN"/>
                    </w:rPr>
                    <w:t>)</w:t>
                  </w:r>
                </w:p>
              </w:tc>
            </w:tr>
            <w:tr w:rsidR="00AD26C1" w14:paraId="58D07CAE" w14:textId="77777777" w:rsidTr="00771A35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CDCB7E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49151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47A386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591004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≤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C8361A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&lt;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AD26C1" w14:paraId="39DAF52B" w14:textId="77777777" w:rsidTr="00771A35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4BF501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030060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325AFD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D955E7" w14:textId="77777777" w:rsidR="00AD26C1" w:rsidRDefault="00AD26C1" w:rsidP="00771A3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C16F64" w14:textId="77777777" w:rsidR="00AD26C1" w:rsidRDefault="00AD26C1" w:rsidP="00771A3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AD26C1" w14:paraId="60C31240" w14:textId="77777777" w:rsidTr="00771A35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FC420C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7E8E84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2E34B9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A95DB8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&gt;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7D44BF" w14:textId="77777777" w:rsidR="00AD26C1" w:rsidRDefault="00AD26C1" w:rsidP="00771A3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AD26C1" w14:paraId="4BB612D6" w14:textId="77777777" w:rsidTr="00771A35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A00A4D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B8043D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8770F4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 – 10*log10(BW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/BW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04FD7B" w14:textId="77777777" w:rsidR="00AD26C1" w:rsidRDefault="00AD26C1" w:rsidP="00771A3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7D4467" w14:textId="77777777" w:rsidR="00AD26C1" w:rsidRDefault="00AD26C1" w:rsidP="00771A3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AD26C1" w14:paraId="1100902D" w14:textId="77777777" w:rsidTr="00771A35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FD7968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274034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D6F84A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FFE9DB" w14:textId="77777777" w:rsidR="00AD26C1" w:rsidRDefault="00AD26C1" w:rsidP="00771A35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BB2829" w14:textId="77777777" w:rsidR="00AD26C1" w:rsidRDefault="00AD26C1" w:rsidP="00771A35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≥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AD26C1" w14:paraId="6EA786B6" w14:textId="77777777" w:rsidTr="00771A35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A7DBBF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A62095" w14:textId="77777777" w:rsidR="00AD26C1" w:rsidRDefault="00AD26C1" w:rsidP="00771A35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3CA0B5" w14:textId="77777777" w:rsidR="00AD26C1" w:rsidRDefault="00AD26C1" w:rsidP="00771A3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EE42E1" w14:textId="77777777" w:rsidR="00AD26C1" w:rsidRDefault="00AD26C1" w:rsidP="00771A3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8886C7" w14:textId="77777777" w:rsidR="00AD26C1" w:rsidRDefault="00AD26C1" w:rsidP="00771A3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AD26C1" w14:paraId="50125D23" w14:textId="77777777" w:rsidTr="00771A35">
              <w:trPr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7EF3A" w14:textId="77777777" w:rsidR="00AD26C1" w:rsidRDefault="00AD26C1" w:rsidP="00771A35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NOTE 1:</w:t>
                  </w:r>
                  <w:r>
                    <w:rPr>
                      <w:rFonts w:eastAsia="MS Mincho"/>
                    </w:rPr>
                    <w:tab/>
                    <w:t xml:space="preserve">For NR carrier, the transmitter shall be set to 24dB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CMAX_L,f,c,NR</w:t>
                  </w:r>
                  <w:r>
                    <w:rPr>
                      <w:rFonts w:eastAsia="MS Mincho"/>
                    </w:rPr>
                    <w:t xml:space="preserve"> at the minimum uplink configuration specified in Table 7.3.2-3 [2]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CMAX_L,f,c,NR</w:t>
                  </w:r>
                  <w:r>
                    <w:rPr>
                      <w:rFonts w:eastAsia="MS Mincho"/>
                    </w:rPr>
                    <w:t xml:space="preserve"> as defined in clause 6.2B.4.</w:t>
                  </w:r>
                </w:p>
                <w:p w14:paraId="7BD14854" w14:textId="77777777" w:rsidR="00AD26C1" w:rsidRDefault="00AD26C1" w:rsidP="00771A35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NOTE 2:</w:t>
                  </w:r>
                  <w:r>
                    <w:rPr>
                      <w:rFonts w:eastAsia="MS Mincho"/>
                    </w:rPr>
                    <w:tab/>
                    <w:t xml:space="preserve">For E-UTRA carrier, the transmitter shall be set to 24 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CMAX_L_E-UTRA,c</w:t>
                  </w:r>
                  <w:r>
                    <w:rPr>
                      <w:rFonts w:eastAsia="MS Mincho"/>
                    </w:rPr>
                    <w:t xml:space="preserve"> at the minimum uplink configuration specified in Table 7.3.1-2 [4]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CMAX_L_E-UTRA,c</w:t>
                  </w:r>
                  <w:r>
                    <w:rPr>
                      <w:rFonts w:eastAsia="MS Mincho"/>
                    </w:rPr>
                    <w:t xml:space="preserve"> as defined in clause 6.2B.4 for single carrier.</w:t>
                  </w:r>
                </w:p>
                <w:p w14:paraId="26D0AA90" w14:textId="77777777" w:rsidR="00AD26C1" w:rsidRDefault="00AD26C1" w:rsidP="00771A35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3: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wanted carrier. 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another wanted carrier with overlapping DL bands</w:t>
                  </w:r>
                </w:p>
                <w:p w14:paraId="2E2C2D75" w14:textId="77777777" w:rsidR="00AD26C1" w:rsidRDefault="00AD26C1" w:rsidP="00771A35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rFonts w:eastAsia="MS Mincho"/>
                    </w:rPr>
                    <w:t>NOTE 4: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REFSENS is the reference sensitivity level or t</w:t>
                  </w:r>
                  <w:r w:rsidRPr="00B00DF0">
                    <w:rPr>
                      <w:lang w:eastAsia="zh-CN"/>
                    </w:rPr>
                    <w:t xml:space="preserve">wo antenna port </w:t>
                  </w:r>
                  <w:r>
                    <w:rPr>
                      <w:lang w:eastAsia="zh-CN"/>
                    </w:rPr>
                    <w:t xml:space="preserve">in Table </w:t>
                  </w:r>
                  <w:r w:rsidRPr="00B00DF0">
                    <w:rPr>
                      <w:lang w:eastAsia="zh-CN"/>
                    </w:rPr>
                    <w:t>7.3.2-1</w:t>
                  </w:r>
                  <w:r>
                    <w:rPr>
                      <w:lang w:eastAsia="zh-CN"/>
                    </w:rPr>
                    <w:t xml:space="preserve">a or in Table </w:t>
                  </w:r>
                  <w:r w:rsidRPr="00B00DF0">
                    <w:rPr>
                      <w:lang w:eastAsia="zh-CN"/>
                    </w:rPr>
                    <w:t>7.3.2-1b</w:t>
                  </w:r>
                  <w:r>
                    <w:rPr>
                      <w:lang w:eastAsia="zh-CN"/>
                    </w:rPr>
                    <w:t xml:space="preserve"> of TS 38.101-1, or in Table </w:t>
                  </w:r>
                  <w:r w:rsidRPr="001D386E">
                    <w:t>7.3.1-1</w:t>
                  </w:r>
                  <w:r>
                    <w:rPr>
                      <w:lang w:eastAsia="zh-CN"/>
                    </w:rPr>
                    <w:t xml:space="preserve"> of TS 36.101.</w:t>
                  </w:r>
                </w:p>
                <w:p w14:paraId="6FD89E7E" w14:textId="77777777" w:rsidR="00AD26C1" w:rsidRPr="001E284F" w:rsidRDefault="00AD26C1" w:rsidP="00771A35">
                  <w:pPr>
                    <w:keepNext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NOTE </w:t>
                  </w:r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5</w:t>
                  </w: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:   </w:t>
                  </w:r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For TDD-TDD combination, t</w:t>
                  </w: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he minimum requirements apply only when there is non-simultaneous</w:t>
                  </w:r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 Rx/T</w:t>
                  </w: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x operation between E-UTRA and NR carriers for the EN-DC combinations in Table 7.10B.3-2. This restriction applies also for these carriers when applicable EN-DC configuration is part of a higher order EN-DC configuration.</w:t>
                  </w:r>
                </w:p>
                <w:p w14:paraId="6445426E" w14:textId="77777777" w:rsidR="00AD26C1" w:rsidRDefault="00AD26C1" w:rsidP="00771A35">
                  <w:pPr>
                    <w:pStyle w:val="TAN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asciiTheme="minorBidi" w:hAnsiTheme="minorBidi" w:cstheme="minorBidi"/>
                      <w:szCs w:val="18"/>
                    </w:rPr>
                    <w:t xml:space="preserve">NOTE 6:   </w:t>
                  </w:r>
                  <w:r w:rsidRPr="00086BEA">
                    <w:rPr>
                      <w:rFonts w:asciiTheme="minorBidi" w:hAnsiTheme="minorBidi" w:cstheme="minorBidi"/>
                      <w:szCs w:val="18"/>
                    </w:rPr>
                    <w:t>For Inter-band EN-DC configurations with multiple contiguous E-UTRA CCs in one band, REFSENS in this table equals to 5MHz REFSENS+10*log(aggregated BW(MHz)/5) of all the contiguous E-UTRA CCs of the wanted band. BW</w:t>
                  </w:r>
                  <w:r w:rsidRPr="00086BEA">
                    <w:rPr>
                      <w:rFonts w:asciiTheme="minorBidi" w:hAnsiTheme="minorBidi" w:cstheme="minorBidi"/>
                      <w:szCs w:val="18"/>
                      <w:vertAlign w:val="subscript"/>
                    </w:rPr>
                    <w:t>wanted</w:t>
                  </w:r>
                  <w:r w:rsidRPr="00086BEA">
                    <w:rPr>
                      <w:rFonts w:asciiTheme="minorBidi" w:hAnsiTheme="minorBidi" w:cstheme="minorBidi"/>
                      <w:szCs w:val="18"/>
                    </w:rPr>
                    <w:t xml:space="preserve"> and BW</w:t>
                  </w:r>
                  <w:r w:rsidRPr="00086BEA">
                    <w:rPr>
                      <w:rFonts w:asciiTheme="minorBidi" w:hAnsiTheme="minorBidi" w:cstheme="minorBidi"/>
                      <w:szCs w:val="18"/>
                      <w:vertAlign w:val="subscript"/>
                    </w:rPr>
                    <w:t>another</w:t>
                  </w:r>
                  <w:r w:rsidRPr="00086BEA">
                    <w:rPr>
                      <w:rFonts w:asciiTheme="minorBidi" w:hAnsiTheme="minorBidi" w:cstheme="minorBidi"/>
                      <w:szCs w:val="18"/>
                    </w:rPr>
                    <w:t xml:space="preserve"> represent the aggregated BWs of all the CCs of the wanted and another band, respectively. The maximum power spectral density imbalance between the contiguous E-UTRA CCs in one band, is within 6 dB.”</w:t>
                  </w:r>
                </w:p>
              </w:tc>
            </w:tr>
          </w:tbl>
          <w:p w14:paraId="6B8BE61F" w14:textId="77777777" w:rsidR="00AD26C1" w:rsidRDefault="00AD26C1" w:rsidP="00771A35">
            <w:r>
              <w:t>…</w:t>
            </w:r>
          </w:p>
        </w:tc>
      </w:tr>
    </w:tbl>
    <w:p w14:paraId="61E7B6C5" w14:textId="77777777" w:rsidR="00AD26C1" w:rsidRDefault="00AD26C1" w:rsidP="00AD26C1">
      <w:r>
        <w:lastRenderedPageBreak/>
        <w:br/>
        <w:t>When it comes to 4 RX in existing specification we have, for REFSENS: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D26C1" w14:paraId="24EAB8FF" w14:textId="77777777" w:rsidTr="00771A35">
        <w:tc>
          <w:tcPr>
            <w:tcW w:w="9631" w:type="dxa"/>
          </w:tcPr>
          <w:p w14:paraId="115B8FB1" w14:textId="77777777" w:rsidR="00AD26C1" w:rsidRDefault="00AD26C1" w:rsidP="00771A35">
            <w:r>
              <w:lastRenderedPageBreak/>
              <w:t>…[TS 38.101-1]</w:t>
            </w:r>
          </w:p>
          <w:p w14:paraId="00A430E7" w14:textId="77777777" w:rsidR="00AD26C1" w:rsidRDefault="00AD26C1" w:rsidP="00771A35">
            <w:r w:rsidRPr="00866A4E">
              <w:t>when the UE is verified with 4 Rx antenna ports, it shall be verified against those requirements by applying the resulting REFSENS value derived from the requirement in Table 7.3.2-2 with 4 Rx antenna ports tested.</w:t>
            </w:r>
          </w:p>
          <w:p w14:paraId="35F4B8DA" w14:textId="77777777" w:rsidR="00AD26C1" w:rsidRDefault="00AD26C1" w:rsidP="00771A35">
            <w:r>
              <w:t>…[TS 38.101-1]</w:t>
            </w:r>
          </w:p>
          <w:p w14:paraId="0864601C" w14:textId="77777777" w:rsidR="00AD26C1" w:rsidRPr="00A1115A" w:rsidRDefault="00AD26C1" w:rsidP="00771A35">
            <w:r w:rsidRPr="00A1115A">
              <w:t>For UE(s) equipped with 4 Rx antenna ports, reference sensitivity for 2Rx antenna ports in Table 7.3.2-1</w:t>
            </w:r>
            <w:r>
              <w:t xml:space="preserve">a and in </w:t>
            </w:r>
            <w:r w:rsidRPr="00A1115A">
              <w:t>Table 7.3.2-1</w:t>
            </w:r>
            <w:r>
              <w:t>b</w:t>
            </w:r>
            <w:r w:rsidRPr="00A1115A">
              <w:t xml:space="preserve"> shall be modified by the amount given in ΔR</w:t>
            </w:r>
            <w:r w:rsidRPr="00A1115A">
              <w:rPr>
                <w:vertAlign w:val="subscript"/>
              </w:rPr>
              <w:t>IB,4R</w:t>
            </w:r>
            <w:r w:rsidRPr="00A1115A">
              <w:t xml:space="preserve"> in Table 7.3.2-2 for the applicable operating bands.</w:t>
            </w:r>
            <w:r w:rsidRPr="00523863">
              <w:t xml:space="preserve"> </w:t>
            </w:r>
            <w:r>
              <w:t xml:space="preserve">For operating band frequency range ≤ 1 GHz, the 4Rx operation </w:t>
            </w:r>
            <w:r w:rsidRPr="00B204A6">
              <w:t>is primarily for FWA</w:t>
            </w:r>
            <w:r>
              <w:t xml:space="preserve"> form factor, and when 4Rx operation is supported by handheld UE, ∆R</w:t>
            </w:r>
            <w:r w:rsidRPr="00C5525B">
              <w:rPr>
                <w:vertAlign w:val="subscript"/>
              </w:rPr>
              <w:t>IB,4R</w:t>
            </w:r>
            <w:r w:rsidRPr="00C5525B">
              <w:t xml:space="preserve"> </w:t>
            </w:r>
            <w:r>
              <w:t>as indicated in Table 7.3.2-2 NOTE 2 is applied.</w:t>
            </w:r>
          </w:p>
          <w:p w14:paraId="0DC7DA1B" w14:textId="77777777" w:rsidR="00AD26C1" w:rsidRPr="00A1115A" w:rsidRDefault="00AD26C1" w:rsidP="00771A35">
            <w:pPr>
              <w:pStyle w:val="TH"/>
              <w:rPr>
                <w:bCs/>
                <w:vertAlign w:val="subscript"/>
              </w:rPr>
            </w:pPr>
            <w:r w:rsidRPr="00A1115A">
              <w:t>Table 7.3.2-2: Four antenna port reference sensitivity allowance ΔR</w:t>
            </w:r>
            <w:r w:rsidRPr="00A1115A">
              <w:rPr>
                <w:bCs/>
                <w:vertAlign w:val="subscript"/>
              </w:rPr>
              <w:t>IB,4R</w:t>
            </w:r>
          </w:p>
          <w:tbl>
            <w:tblPr>
              <w:tblW w:w="5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889"/>
              <w:gridCol w:w="2970"/>
            </w:tblGrid>
            <w:tr w:rsidR="00AD26C1" w:rsidRPr="00A1115A" w14:paraId="61B14F32" w14:textId="77777777" w:rsidTr="00771A35">
              <w:trPr>
                <w:jc w:val="center"/>
              </w:trPr>
              <w:tc>
                <w:tcPr>
                  <w:tcW w:w="2889" w:type="dxa"/>
                </w:tcPr>
                <w:p w14:paraId="4706FFAC" w14:textId="77777777" w:rsidR="00AD26C1" w:rsidRPr="00A1115A" w:rsidRDefault="00AD26C1" w:rsidP="00771A35">
                  <w:pPr>
                    <w:pStyle w:val="TAH"/>
                  </w:pPr>
                  <w:r w:rsidRPr="00A1115A">
                    <w:t>Operating band</w:t>
                  </w:r>
                </w:p>
              </w:tc>
              <w:tc>
                <w:tcPr>
                  <w:tcW w:w="2970" w:type="dxa"/>
                </w:tcPr>
                <w:p w14:paraId="728B365C" w14:textId="77777777" w:rsidR="00AD26C1" w:rsidRPr="00A1115A" w:rsidRDefault="00AD26C1" w:rsidP="00771A35">
                  <w:pPr>
                    <w:pStyle w:val="TAH"/>
                  </w:pPr>
                  <w:r w:rsidRPr="00A1115A">
                    <w:t>ΔR</w:t>
                  </w:r>
                  <w:r w:rsidRPr="00A1115A">
                    <w:rPr>
                      <w:vertAlign w:val="subscript"/>
                    </w:rPr>
                    <w:t xml:space="preserve">IB,4R </w:t>
                  </w:r>
                  <w:r w:rsidRPr="00A1115A">
                    <w:t>(dB)</w:t>
                  </w:r>
                </w:p>
              </w:tc>
            </w:tr>
            <w:tr w:rsidR="00AD26C1" w:rsidRPr="00A1115A" w14:paraId="7B918983" w14:textId="77777777" w:rsidTr="00771A35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6A382108" w14:textId="77777777" w:rsidR="00AD26C1" w:rsidRPr="00A1115A" w:rsidRDefault="00AD26C1" w:rsidP="00771A35">
                  <w:pPr>
                    <w:pStyle w:val="TAL"/>
                  </w:pPr>
                  <w:r>
                    <w:rPr>
                      <w:rFonts w:eastAsia="SimSun" w:hint="eastAsia"/>
                      <w:lang w:val="en-US" w:eastAsia="zh-CN"/>
                    </w:rPr>
                    <w:t xml:space="preserve">n5, </w:t>
                  </w:r>
                  <w:r>
                    <w:rPr>
                      <w:rFonts w:eastAsia="DengXian" w:hint="eastAsia"/>
                      <w:lang w:eastAsia="zh-TW"/>
                    </w:rPr>
                    <w:t xml:space="preserve">n8, </w:t>
                  </w:r>
                  <w:r>
                    <w:rPr>
                      <w:rFonts w:eastAsia="DengXian" w:hint="eastAsia"/>
                      <w:lang w:val="en-US" w:eastAsia="zh-CN"/>
                    </w:rPr>
                    <w:t>n13, n26, n28, n71, n85, n105</w:t>
                  </w:r>
                </w:p>
              </w:tc>
              <w:tc>
                <w:tcPr>
                  <w:tcW w:w="2970" w:type="dxa"/>
                  <w:vAlign w:val="center"/>
                </w:tcPr>
                <w:p w14:paraId="06581104" w14:textId="77777777" w:rsidR="00AD26C1" w:rsidRPr="00A1115A" w:rsidRDefault="00AD26C1" w:rsidP="00771A35">
                  <w:pPr>
                    <w:pStyle w:val="TAC"/>
                  </w:pPr>
                  <w:r w:rsidRPr="00A1115A">
                    <w:t>-2.7</w:t>
                  </w:r>
                  <w:r w:rsidRPr="00A1115A">
                    <w:rPr>
                      <w:vertAlign w:val="superscript"/>
                    </w:rPr>
                    <w:t>1</w:t>
                  </w:r>
                </w:p>
              </w:tc>
            </w:tr>
            <w:tr w:rsidR="00AD26C1" w:rsidRPr="00A1115A" w14:paraId="3C77772A" w14:textId="77777777" w:rsidTr="00771A35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1955563C" w14:textId="77777777" w:rsidR="00AD26C1" w:rsidRDefault="00AD26C1" w:rsidP="00771A35">
                  <w:pPr>
                    <w:pStyle w:val="TAL"/>
                  </w:pPr>
                  <w:r w:rsidRPr="00C234F1">
                    <w:rPr>
                      <w:rFonts w:eastAsia="SimSun"/>
                      <w:lang w:val="en-US" w:eastAsia="zh-CN"/>
                    </w:rPr>
                    <w:t>n5, n8, n28, n71, n20, n26</w:t>
                  </w:r>
                </w:p>
              </w:tc>
              <w:tc>
                <w:tcPr>
                  <w:tcW w:w="2970" w:type="dxa"/>
                  <w:vAlign w:val="center"/>
                </w:tcPr>
                <w:p w14:paraId="79DA0825" w14:textId="77777777" w:rsidR="00AD26C1" w:rsidRPr="00A1115A" w:rsidRDefault="00AD26C1" w:rsidP="00771A35">
                  <w:pPr>
                    <w:pStyle w:val="TAC"/>
                  </w:pP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>2.4</w:t>
                  </w:r>
                  <w:r w:rsidRPr="00C234F1">
                    <w:rPr>
                      <w:vertAlign w:val="superscript"/>
                      <w:lang w:eastAsia="zh-CN"/>
                    </w:rPr>
                    <w:t>2</w:t>
                  </w:r>
                </w:p>
              </w:tc>
            </w:tr>
            <w:tr w:rsidR="00AD26C1" w:rsidRPr="00A1115A" w14:paraId="5B69F322" w14:textId="77777777" w:rsidTr="00771A35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4E236CAF" w14:textId="77777777" w:rsidR="00AD26C1" w:rsidRPr="00A1115A" w:rsidRDefault="00AD26C1" w:rsidP="00771A35">
                  <w:pPr>
                    <w:pStyle w:val="TAL"/>
                  </w:pPr>
                  <w:r>
                    <w:t xml:space="preserve">n1, n2, n3, 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n25, </w:t>
                  </w:r>
                  <w:r>
                    <w:t>n30, n40, n7,</w:t>
                  </w:r>
                  <w:r>
                    <w:rPr>
                      <w:rFonts w:eastAsia="Calibri"/>
                    </w:rPr>
                    <w:t xml:space="preserve"> n34, n38, n39, n41, n66, n70</w:t>
                  </w:r>
                </w:p>
              </w:tc>
              <w:tc>
                <w:tcPr>
                  <w:tcW w:w="2970" w:type="dxa"/>
                  <w:vAlign w:val="center"/>
                </w:tcPr>
                <w:p w14:paraId="400D5B07" w14:textId="77777777" w:rsidR="00AD26C1" w:rsidRPr="00A1115A" w:rsidRDefault="00AD26C1" w:rsidP="00771A35">
                  <w:pPr>
                    <w:pStyle w:val="TAC"/>
                  </w:pPr>
                  <w:r w:rsidRPr="00A1115A">
                    <w:t>-2.7</w:t>
                  </w:r>
                </w:p>
              </w:tc>
            </w:tr>
            <w:tr w:rsidR="00AD26C1" w:rsidRPr="00A1115A" w14:paraId="5BC8306E" w14:textId="77777777" w:rsidTr="00771A35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0AA14628" w14:textId="77777777" w:rsidR="00AD26C1" w:rsidRPr="00A1115A" w:rsidRDefault="00AD26C1" w:rsidP="00771A35">
                  <w:pPr>
                    <w:pStyle w:val="TAL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n48, n77, n78, n79, n104</w:t>
                  </w:r>
                </w:p>
              </w:tc>
              <w:tc>
                <w:tcPr>
                  <w:tcW w:w="2970" w:type="dxa"/>
                  <w:vAlign w:val="center"/>
                </w:tcPr>
                <w:p w14:paraId="680D2819" w14:textId="77777777" w:rsidR="00AD26C1" w:rsidRPr="00A1115A" w:rsidRDefault="00AD26C1" w:rsidP="00771A35">
                  <w:pPr>
                    <w:pStyle w:val="TAC"/>
                  </w:pPr>
                  <w:r w:rsidRPr="00A1115A">
                    <w:t>-2.2</w:t>
                  </w:r>
                </w:p>
              </w:tc>
            </w:tr>
            <w:tr w:rsidR="00AD26C1" w:rsidRPr="00A1115A" w14:paraId="58071A2E" w14:textId="77777777" w:rsidTr="00771A35">
              <w:trPr>
                <w:jc w:val="center"/>
              </w:trPr>
              <w:tc>
                <w:tcPr>
                  <w:tcW w:w="5859" w:type="dxa"/>
                  <w:gridSpan w:val="2"/>
                  <w:vAlign w:val="center"/>
                </w:tcPr>
                <w:p w14:paraId="29F6D4A3" w14:textId="77777777" w:rsidR="00AD26C1" w:rsidRDefault="00AD26C1" w:rsidP="00771A35">
                  <w:pPr>
                    <w:pStyle w:val="TAN"/>
                  </w:pPr>
                  <w:r w:rsidRPr="00A1115A">
                    <w:t>NOTE 1:</w:t>
                  </w:r>
                  <w:r w:rsidRPr="00A1115A">
                    <w:tab/>
                  </w:r>
                  <w:r>
                    <w:t xml:space="preserve">When </w:t>
                  </w:r>
                  <w:r w:rsidRPr="00A1115A">
                    <w:t xml:space="preserve">4 Rx operation is </w:t>
                  </w:r>
                  <w:r>
                    <w:t xml:space="preserve">supported by </w:t>
                  </w:r>
                  <w:r w:rsidRPr="00A1115A">
                    <w:t>FWA form factor</w:t>
                  </w:r>
                </w:p>
                <w:p w14:paraId="7D484189" w14:textId="77777777" w:rsidR="00AD26C1" w:rsidRPr="00A1115A" w:rsidRDefault="00AD26C1" w:rsidP="00771A35">
                  <w:pPr>
                    <w:pStyle w:val="TAN"/>
                  </w:pPr>
                  <w:r w:rsidRPr="00C234F1">
                    <w:t>NOTE 2</w:t>
                  </w:r>
                  <w:r w:rsidRPr="00A1115A">
                    <w:t>:</w:t>
                  </w:r>
                  <w:r w:rsidRPr="00A1115A">
                    <w:tab/>
                  </w:r>
                  <w:r w:rsidRPr="00B204A6">
                    <w:t>When</w:t>
                  </w:r>
                  <w:r w:rsidRPr="00C234F1">
                    <w:t xml:space="preserve"> 4Rx operation is </w:t>
                  </w:r>
                  <w:r>
                    <w:t>supported by</w:t>
                  </w:r>
                  <w:r w:rsidRPr="00C234F1">
                    <w:t xml:space="preserve"> handheld UE</w:t>
                  </w:r>
                  <w:r>
                    <w:t>.</w:t>
                  </w:r>
                </w:p>
              </w:tc>
            </w:tr>
          </w:tbl>
          <w:p w14:paraId="238448D4" w14:textId="77777777" w:rsidR="00AD26C1" w:rsidRDefault="00AD26C1" w:rsidP="00771A35">
            <w:r>
              <w:t>…</w:t>
            </w:r>
          </w:p>
        </w:tc>
      </w:tr>
    </w:tbl>
    <w:p w14:paraId="5BC7C928" w14:textId="77777777" w:rsidR="00AD26C1" w:rsidRDefault="00AD26C1" w:rsidP="00AD26C1">
      <w:r>
        <w:br/>
        <w:t xml:space="preserve">In current specification we use NOTE 4 in TS 38.101-1 </w:t>
      </w:r>
      <w:r w:rsidRPr="008D7A82">
        <w:t>Table 7.10A.2-1</w:t>
      </w:r>
      <w:r>
        <w:t xml:space="preserve"> and TS 38.101-3 </w:t>
      </w:r>
      <w:r w:rsidRPr="008D7A82">
        <w:t>Table 7.10B.3-1</w:t>
      </w:r>
      <w:r>
        <w:t xml:space="preserve"> to point to the corresponding reference sensitivity for two ports for type 2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D26C1" w14:paraId="16BC1B99" w14:textId="77777777" w:rsidTr="00771A35">
        <w:tc>
          <w:tcPr>
            <w:tcW w:w="9631" w:type="dxa"/>
          </w:tcPr>
          <w:p w14:paraId="1A7CD80E" w14:textId="77777777" w:rsidR="00AD26C1" w:rsidRDefault="00AD26C1" w:rsidP="00771A35">
            <w:r>
              <w:t>…</w:t>
            </w:r>
          </w:p>
          <w:p w14:paraId="4279405E" w14:textId="77777777" w:rsidR="00AD26C1" w:rsidRPr="008D7A82" w:rsidRDefault="00AD26C1" w:rsidP="00771A35">
            <w:pPr>
              <w:pStyle w:val="TAN"/>
              <w:ind w:left="1135"/>
              <w:rPr>
                <w:szCs w:val="18"/>
                <w:lang w:eastAsia="zh-CN"/>
              </w:rPr>
            </w:pPr>
            <w:r w:rsidRPr="008D7A82">
              <w:rPr>
                <w:rFonts w:eastAsia="MS Mincho"/>
                <w:szCs w:val="18"/>
              </w:rPr>
              <w:t>NOTE 4:</w:t>
            </w:r>
            <w:r w:rsidRPr="008D7A82">
              <w:rPr>
                <w:rFonts w:eastAsia="MS Mincho"/>
                <w:szCs w:val="18"/>
              </w:rPr>
              <w:tab/>
            </w:r>
            <w:r w:rsidRPr="008D7A82">
              <w:rPr>
                <w:szCs w:val="18"/>
                <w:lang w:eastAsia="zh-CN"/>
              </w:rPr>
              <w:t>REFSENS is the reference sensitivity level for t</w:t>
            </w:r>
            <w:r w:rsidRPr="008D7A82">
              <w:rPr>
                <w:rFonts w:eastAsia="SimSun"/>
                <w:szCs w:val="18"/>
                <w:lang w:eastAsia="zh-CN"/>
              </w:rPr>
              <w:t xml:space="preserve">wo antenna port </w:t>
            </w:r>
            <w:r w:rsidRPr="008D7A82">
              <w:rPr>
                <w:szCs w:val="18"/>
                <w:lang w:eastAsia="zh-CN"/>
              </w:rPr>
              <w:t>in Table 7.3.2-1b.</w:t>
            </w:r>
          </w:p>
          <w:p w14:paraId="40A7213A" w14:textId="77777777" w:rsidR="00AD26C1" w:rsidRDefault="00AD26C1" w:rsidP="00771A35">
            <w:r>
              <w:br/>
              <w:t>…</w:t>
            </w:r>
          </w:p>
          <w:p w14:paraId="66B2880F" w14:textId="77777777" w:rsidR="00AD26C1" w:rsidRPr="008D7A82" w:rsidRDefault="00AD26C1" w:rsidP="00771A35">
            <w:pPr>
              <w:pStyle w:val="TAN"/>
              <w:ind w:left="1135"/>
              <w:rPr>
                <w:szCs w:val="18"/>
                <w:lang w:eastAsia="zh-CN"/>
              </w:rPr>
            </w:pPr>
            <w:r w:rsidRPr="008D7A82">
              <w:rPr>
                <w:rFonts w:eastAsia="MS Mincho"/>
                <w:szCs w:val="18"/>
              </w:rPr>
              <w:t>NOTE 4:</w:t>
            </w:r>
            <w:r w:rsidRPr="008D7A82">
              <w:rPr>
                <w:rFonts w:eastAsia="MS Mincho"/>
                <w:szCs w:val="18"/>
              </w:rPr>
              <w:tab/>
            </w:r>
            <w:r w:rsidRPr="008D7A82">
              <w:rPr>
                <w:szCs w:val="18"/>
                <w:lang w:eastAsia="zh-CN"/>
              </w:rPr>
              <w:t xml:space="preserve">REFSENS is the reference sensitivity level or two antenna port in Table 7.3.2-1a or in Table 7.3.2-1b of TS 38.101-1, or in Table </w:t>
            </w:r>
            <w:r w:rsidRPr="008D7A82">
              <w:rPr>
                <w:szCs w:val="18"/>
              </w:rPr>
              <w:t>7.3.1-1</w:t>
            </w:r>
            <w:r w:rsidRPr="008D7A82">
              <w:rPr>
                <w:szCs w:val="18"/>
                <w:lang w:eastAsia="zh-CN"/>
              </w:rPr>
              <w:t xml:space="preserve"> of TS 36.101.</w:t>
            </w:r>
          </w:p>
          <w:p w14:paraId="6A1A870E" w14:textId="77777777" w:rsidR="00AD26C1" w:rsidRDefault="00AD26C1" w:rsidP="00771A35">
            <w:r>
              <w:br/>
              <w:t>…</w:t>
            </w:r>
          </w:p>
        </w:tc>
      </w:tr>
    </w:tbl>
    <w:p w14:paraId="497B8B8E" w14:textId="77777777" w:rsidR="00AD26C1" w:rsidRDefault="00AD26C1" w:rsidP="00AD26C1">
      <w:r>
        <w:br/>
      </w:r>
      <w:r>
        <w:rPr>
          <w:b/>
          <w:bCs/>
        </w:rPr>
        <w:t xml:space="preserve">Observation 1: </w:t>
      </w:r>
      <w:r w:rsidRPr="000659E8">
        <w:rPr>
          <w:b/>
          <w:bCs/>
        </w:rPr>
        <w:t>In current specification we use NOTE 4 in TS 38.101-1 Table 7.10A.2-1 and TS 38.101-3 Table 7.10B.3-1 to point to the corresponding reference sensitivity for two ports for type 2 UE.</w:t>
      </w:r>
    </w:p>
    <w:p w14:paraId="23A5B1A9" w14:textId="77777777" w:rsidR="00AD26C1" w:rsidRPr="000659E8" w:rsidRDefault="00AD26C1" w:rsidP="00AD26C1">
      <w:pPr>
        <w:pStyle w:val="TH"/>
        <w:jc w:val="left"/>
        <w:rPr>
          <w:rFonts w:ascii="Times New Roman" w:hAnsi="Times New Roman"/>
          <w:b w:val="0"/>
          <w:bCs/>
        </w:rPr>
      </w:pPr>
      <w:r w:rsidRPr="00090682">
        <w:rPr>
          <w:rFonts w:ascii="Times New Roman" w:eastAsia="MS Mincho" w:hAnsi="Times New Roman"/>
          <w:b w:val="0"/>
          <w:bCs/>
        </w:rPr>
        <w:t xml:space="preserve">In future big CR we can keep existing TS 38.101-1 Table 7.10A.2-1 and TS 38.101-3 Table 7.10B.3-1 and update NOTE 4 to point to </w:t>
      </w:r>
      <w:r w:rsidRPr="00090682">
        <w:rPr>
          <w:rFonts w:ascii="Times New Roman" w:hAnsi="Times New Roman"/>
          <w:b w:val="0"/>
          <w:bCs/>
        </w:rPr>
        <w:t>Table 7.3.2-2: Four antenna port reference sensitivity allowance ΔR</w:t>
      </w:r>
      <w:r w:rsidRPr="00090682">
        <w:rPr>
          <w:rFonts w:ascii="Times New Roman" w:hAnsi="Times New Roman"/>
          <w:b w:val="0"/>
          <w:bCs/>
          <w:vertAlign w:val="subscript"/>
        </w:rPr>
        <w:t>IB,4R</w:t>
      </w:r>
      <w:r>
        <w:rPr>
          <w:rFonts w:ascii="Times New Roman" w:hAnsi="Times New Roman"/>
          <w:b w:val="0"/>
          <w:bCs/>
        </w:rPr>
        <w:t xml:space="preserve"> to capture UE Type 4 power imbalance and reference sensitivity.</w:t>
      </w:r>
    </w:p>
    <w:p w14:paraId="7FE61E4E" w14:textId="56F0F592" w:rsidR="00AD26C1" w:rsidRPr="002313B1" w:rsidRDefault="00AD26C1" w:rsidP="002313B1">
      <w:pPr>
        <w:pStyle w:val="TH"/>
        <w:jc w:val="left"/>
        <w:rPr>
          <w:rFonts w:ascii="Times New Roman" w:hAnsi="Times New Roman"/>
        </w:rPr>
      </w:pPr>
      <w:r w:rsidRPr="000659E8">
        <w:rPr>
          <w:rFonts w:ascii="Times New Roman" w:eastAsia="MS Mincho" w:hAnsi="Times New Roman"/>
        </w:rPr>
        <w:t xml:space="preserve">Proposal 1: In future big CR we can keep existing TS 38.101-1 Table 7.10A.2-1 and TS 38.101-3 Table 7.10B.3-1 and update NOTE 4 to point to </w:t>
      </w:r>
      <w:r w:rsidRPr="000659E8">
        <w:rPr>
          <w:rFonts w:ascii="Times New Roman" w:hAnsi="Times New Roman"/>
        </w:rPr>
        <w:t>Table 7.3.2-2: Four antenna port reference sensitivity allowance ΔR</w:t>
      </w:r>
      <w:r w:rsidRPr="000659E8">
        <w:rPr>
          <w:rFonts w:ascii="Times New Roman" w:hAnsi="Times New Roman"/>
          <w:vertAlign w:val="subscript"/>
        </w:rPr>
        <w:t>IB,4R</w:t>
      </w:r>
      <w:r w:rsidRPr="000659E8">
        <w:rPr>
          <w:rFonts w:ascii="Times New Roman" w:hAnsi="Times New Roman"/>
        </w:rPr>
        <w:t xml:space="preserve"> to capture UE Type 4 power imbalance and reference sensitivity.</w:t>
      </w:r>
    </w:p>
    <w:p w14:paraId="5F2ABA32" w14:textId="77777777" w:rsidR="00AD26C1" w:rsidRDefault="00AD26C1" w:rsidP="00AD26C1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  <w:t>Summary</w:t>
      </w:r>
    </w:p>
    <w:p w14:paraId="0535F612" w14:textId="77777777" w:rsidR="00AD26C1" w:rsidRDefault="00AD26C1" w:rsidP="00AD26C1">
      <w:r>
        <w:rPr>
          <w:b/>
          <w:bCs/>
        </w:rPr>
        <w:t xml:space="preserve">Observation 1: </w:t>
      </w:r>
      <w:r w:rsidRPr="000659E8">
        <w:rPr>
          <w:b/>
          <w:bCs/>
        </w:rPr>
        <w:t>In current specification we use NOTE 4 in TS 38.101-1 Table 7.10A.2-1 and TS 38.101-3 Table 7.10B.3-1 to point to the corresponding reference sensitivity for two ports for type 2 UE.</w:t>
      </w:r>
    </w:p>
    <w:p w14:paraId="022DC538" w14:textId="77777777" w:rsidR="00AD26C1" w:rsidRPr="000659E8" w:rsidRDefault="00AD26C1" w:rsidP="00AD26C1">
      <w:pPr>
        <w:pStyle w:val="TH"/>
        <w:jc w:val="left"/>
        <w:rPr>
          <w:rFonts w:ascii="Times New Roman" w:hAnsi="Times New Roman"/>
        </w:rPr>
      </w:pPr>
      <w:r w:rsidRPr="000659E8">
        <w:rPr>
          <w:rFonts w:ascii="Times New Roman" w:eastAsia="MS Mincho" w:hAnsi="Times New Roman"/>
        </w:rPr>
        <w:t xml:space="preserve">Proposal 1: In future big CR we can keep existing TS 38.101-1 Table 7.10A.2-1 and TS 38.101-3 Table 7.10B.3-1 and update NOTE 4 to point to </w:t>
      </w:r>
      <w:r w:rsidRPr="000659E8">
        <w:rPr>
          <w:rFonts w:ascii="Times New Roman" w:hAnsi="Times New Roman"/>
        </w:rPr>
        <w:t>Table 7.3.2-2: Four antenna port reference sensitivity allowance ΔR</w:t>
      </w:r>
      <w:r w:rsidRPr="000659E8">
        <w:rPr>
          <w:rFonts w:ascii="Times New Roman" w:hAnsi="Times New Roman"/>
          <w:vertAlign w:val="subscript"/>
        </w:rPr>
        <w:t>IB,4R</w:t>
      </w:r>
      <w:r w:rsidRPr="000659E8">
        <w:rPr>
          <w:rFonts w:ascii="Times New Roman" w:hAnsi="Times New Roman"/>
        </w:rPr>
        <w:t xml:space="preserve"> to capture UE Type 4 power imbalance and reference sensitivity.</w:t>
      </w:r>
    </w:p>
    <w:p w14:paraId="4E1ED09A" w14:textId="77777777" w:rsidR="00AD26C1" w:rsidRPr="00AD26C1" w:rsidRDefault="00AD26C1" w:rsidP="00AD26C1">
      <w:pPr>
        <w:rPr>
          <w:lang w:val="en-US"/>
        </w:rPr>
      </w:pP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14:paraId="32FC54DF" w14:textId="552E2658" w:rsidR="0083684A" w:rsidRPr="00FC5F8D" w:rsidRDefault="00BE4FE5" w:rsidP="00A434FD">
      <w:bookmarkStart w:id="4" w:name="_Ref508638450"/>
      <w:bookmarkStart w:id="5" w:name="_Ref3386619"/>
      <w:r>
        <w:t xml:space="preserve">[1] </w:t>
      </w:r>
      <w:r>
        <w:tab/>
      </w:r>
      <w:r>
        <w:tab/>
      </w:r>
      <w:r w:rsidR="001F1FAA">
        <w:t>R</w:t>
      </w:r>
      <w:r w:rsidR="00E259BA" w:rsidRPr="00E259BA">
        <w:t>4-2502924</w:t>
      </w:r>
      <w:r w:rsidR="00E259BA">
        <w:t xml:space="preserve">, </w:t>
      </w:r>
      <w:r w:rsidR="0059795A" w:rsidRPr="0059795A">
        <w:t>WF on UE requirements for non-collocated scenario</w:t>
      </w:r>
      <w:r w:rsidR="0059795A">
        <w:t xml:space="preserve">, </w:t>
      </w:r>
      <w:r w:rsidR="003D0FF8" w:rsidRPr="003D0FF8">
        <w:t>Moderator (KDDI)</w:t>
      </w:r>
    </w:p>
    <w:bookmarkEnd w:id="4"/>
    <w:bookmarkEnd w:id="5"/>
    <w:p w14:paraId="406C1D4A" w14:textId="7C20A013" w:rsidR="003D429A" w:rsidRPr="00682568" w:rsidRDefault="003D429A" w:rsidP="003D429A"/>
    <w:sectPr w:rsidR="003D429A" w:rsidRPr="00682568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B73482"/>
    <w:multiLevelType w:val="multilevel"/>
    <w:tmpl w:val="8DE03094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36" w:hanging="440"/>
      </w:pPr>
      <w:rPr>
        <w:rFonts w:ascii="Wingdings" w:hAnsi="Wingdings" w:hint="default"/>
        <w:lang w:val="en-US"/>
      </w:rPr>
    </w:lvl>
    <w:lvl w:ilvl="2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7861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26694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05286332">
    <w:abstractNumId w:val="1"/>
  </w:num>
  <w:num w:numId="4" w16cid:durableId="2013604414">
    <w:abstractNumId w:val="4"/>
  </w:num>
  <w:num w:numId="5" w16cid:durableId="797992459">
    <w:abstractNumId w:val="3"/>
  </w:num>
  <w:num w:numId="6" w16cid:durableId="18556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716B7"/>
    <w:rsid w:val="00080512"/>
    <w:rsid w:val="000C47C3"/>
    <w:rsid w:val="000D58AB"/>
    <w:rsid w:val="00103A7F"/>
    <w:rsid w:val="00133525"/>
    <w:rsid w:val="00151756"/>
    <w:rsid w:val="00195042"/>
    <w:rsid w:val="001A4C42"/>
    <w:rsid w:val="001A7420"/>
    <w:rsid w:val="001B6637"/>
    <w:rsid w:val="001C21C3"/>
    <w:rsid w:val="001D02C2"/>
    <w:rsid w:val="001F0C1D"/>
    <w:rsid w:val="001F1132"/>
    <w:rsid w:val="001F168B"/>
    <w:rsid w:val="001F1FAA"/>
    <w:rsid w:val="002313B1"/>
    <w:rsid w:val="002347A2"/>
    <w:rsid w:val="002675F0"/>
    <w:rsid w:val="002840A1"/>
    <w:rsid w:val="002B6339"/>
    <w:rsid w:val="002E00EE"/>
    <w:rsid w:val="003172DC"/>
    <w:rsid w:val="0033338C"/>
    <w:rsid w:val="00347A80"/>
    <w:rsid w:val="0035462D"/>
    <w:rsid w:val="003765B8"/>
    <w:rsid w:val="00384CDA"/>
    <w:rsid w:val="003A71A1"/>
    <w:rsid w:val="003C3971"/>
    <w:rsid w:val="003D0FF8"/>
    <w:rsid w:val="003D429A"/>
    <w:rsid w:val="00411B5B"/>
    <w:rsid w:val="00423334"/>
    <w:rsid w:val="004345EC"/>
    <w:rsid w:val="0044364B"/>
    <w:rsid w:val="00465515"/>
    <w:rsid w:val="004963A8"/>
    <w:rsid w:val="004D3578"/>
    <w:rsid w:val="004E213A"/>
    <w:rsid w:val="004F0988"/>
    <w:rsid w:val="004F3340"/>
    <w:rsid w:val="004F6199"/>
    <w:rsid w:val="0051173F"/>
    <w:rsid w:val="0053388B"/>
    <w:rsid w:val="00535773"/>
    <w:rsid w:val="00543E6C"/>
    <w:rsid w:val="00546D44"/>
    <w:rsid w:val="0056254B"/>
    <w:rsid w:val="00565087"/>
    <w:rsid w:val="0057305F"/>
    <w:rsid w:val="00586E2E"/>
    <w:rsid w:val="0059795A"/>
    <w:rsid w:val="00597B11"/>
    <w:rsid w:val="005D2E01"/>
    <w:rsid w:val="005D7526"/>
    <w:rsid w:val="005E4BB2"/>
    <w:rsid w:val="00602AEA"/>
    <w:rsid w:val="00614FDF"/>
    <w:rsid w:val="0063543D"/>
    <w:rsid w:val="0063585B"/>
    <w:rsid w:val="00647114"/>
    <w:rsid w:val="00682568"/>
    <w:rsid w:val="006A323F"/>
    <w:rsid w:val="006A6F17"/>
    <w:rsid w:val="006B30D0"/>
    <w:rsid w:val="006C1584"/>
    <w:rsid w:val="006C3D95"/>
    <w:rsid w:val="006C67E6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74DA4"/>
    <w:rsid w:val="00780EC9"/>
    <w:rsid w:val="00781F0F"/>
    <w:rsid w:val="007856BD"/>
    <w:rsid w:val="007B600E"/>
    <w:rsid w:val="007C764B"/>
    <w:rsid w:val="007F0F4A"/>
    <w:rsid w:val="008028A4"/>
    <w:rsid w:val="00823BF3"/>
    <w:rsid w:val="00830747"/>
    <w:rsid w:val="0083684A"/>
    <w:rsid w:val="008768CA"/>
    <w:rsid w:val="00885367"/>
    <w:rsid w:val="008A6463"/>
    <w:rsid w:val="008B02D1"/>
    <w:rsid w:val="008C384C"/>
    <w:rsid w:val="008F0A75"/>
    <w:rsid w:val="0090271F"/>
    <w:rsid w:val="00902E23"/>
    <w:rsid w:val="00910746"/>
    <w:rsid w:val="009114D7"/>
    <w:rsid w:val="0091348E"/>
    <w:rsid w:val="00917CCB"/>
    <w:rsid w:val="00942EC2"/>
    <w:rsid w:val="00973023"/>
    <w:rsid w:val="00985F99"/>
    <w:rsid w:val="009C3E5A"/>
    <w:rsid w:val="009F37B7"/>
    <w:rsid w:val="00A10F02"/>
    <w:rsid w:val="00A14C4A"/>
    <w:rsid w:val="00A164B4"/>
    <w:rsid w:val="00A26956"/>
    <w:rsid w:val="00A27486"/>
    <w:rsid w:val="00A434FD"/>
    <w:rsid w:val="00A53724"/>
    <w:rsid w:val="00A56066"/>
    <w:rsid w:val="00A73129"/>
    <w:rsid w:val="00A82346"/>
    <w:rsid w:val="00A92BA1"/>
    <w:rsid w:val="00AA0B4C"/>
    <w:rsid w:val="00AC6BC6"/>
    <w:rsid w:val="00AD26C1"/>
    <w:rsid w:val="00AE2B6F"/>
    <w:rsid w:val="00AE5D66"/>
    <w:rsid w:val="00AE65E2"/>
    <w:rsid w:val="00B07055"/>
    <w:rsid w:val="00B15449"/>
    <w:rsid w:val="00B66DD7"/>
    <w:rsid w:val="00B93086"/>
    <w:rsid w:val="00B93FB3"/>
    <w:rsid w:val="00BA19ED"/>
    <w:rsid w:val="00BA4B8D"/>
    <w:rsid w:val="00BC0F7D"/>
    <w:rsid w:val="00BD7D31"/>
    <w:rsid w:val="00BE3255"/>
    <w:rsid w:val="00BE4FE5"/>
    <w:rsid w:val="00BF128E"/>
    <w:rsid w:val="00C074DD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D12A57"/>
    <w:rsid w:val="00D544DE"/>
    <w:rsid w:val="00D560A3"/>
    <w:rsid w:val="00D57972"/>
    <w:rsid w:val="00D6299F"/>
    <w:rsid w:val="00D675A9"/>
    <w:rsid w:val="00D738D6"/>
    <w:rsid w:val="00D73AF2"/>
    <w:rsid w:val="00D755EB"/>
    <w:rsid w:val="00D76048"/>
    <w:rsid w:val="00D87E00"/>
    <w:rsid w:val="00D9134D"/>
    <w:rsid w:val="00DA7A03"/>
    <w:rsid w:val="00DB1818"/>
    <w:rsid w:val="00DC309B"/>
    <w:rsid w:val="00DC3FD7"/>
    <w:rsid w:val="00DC4DA2"/>
    <w:rsid w:val="00DD4C17"/>
    <w:rsid w:val="00DD74A5"/>
    <w:rsid w:val="00DF2B1F"/>
    <w:rsid w:val="00DF62CD"/>
    <w:rsid w:val="00E16509"/>
    <w:rsid w:val="00E259BA"/>
    <w:rsid w:val="00E37103"/>
    <w:rsid w:val="00E411D7"/>
    <w:rsid w:val="00E44582"/>
    <w:rsid w:val="00E55522"/>
    <w:rsid w:val="00E7470F"/>
    <w:rsid w:val="00E77645"/>
    <w:rsid w:val="00E813EA"/>
    <w:rsid w:val="00EA15B0"/>
    <w:rsid w:val="00EA5EA7"/>
    <w:rsid w:val="00EC3D06"/>
    <w:rsid w:val="00EC4A25"/>
    <w:rsid w:val="00F025A2"/>
    <w:rsid w:val="00F04712"/>
    <w:rsid w:val="00F13360"/>
    <w:rsid w:val="00F22EC7"/>
    <w:rsid w:val="00F325C8"/>
    <w:rsid w:val="00F653B8"/>
    <w:rsid w:val="00F76708"/>
    <w:rsid w:val="00F9008D"/>
    <w:rsid w:val="00FA1266"/>
    <w:rsid w:val="00FB7427"/>
    <w:rsid w:val="00FC1192"/>
    <w:rsid w:val="00FC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AD26C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AD26C1"/>
    <w:rPr>
      <w:rFonts w:ascii="Arial" w:hAnsi="Arial"/>
      <w:sz w:val="32"/>
      <w:lang w:eastAsia="en-US"/>
    </w:rPr>
  </w:style>
  <w:style w:type="character" w:customStyle="1" w:styleId="TACChar">
    <w:name w:val="TAC Char"/>
    <w:link w:val="TAC"/>
    <w:qFormat/>
    <w:rsid w:val="00AD26C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D26C1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D26C1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AD26C1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sid w:val="00AD26C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E5F45-3524-4007-AD2A-147A5DB05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7B061-CD6B-4426-93B7-0B7BACDBC87B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sharepoint/v3"/>
    <ds:schemaRef ds:uri="d8762117-8292-4133-b1c7-eab5c6487cfd"/>
    <ds:schemaRef ds:uri="http://www.w3.org/XML/1998/namespace"/>
    <ds:schemaRef ds:uri="2f282d3b-eb4a-4b09-b61f-b9593442e286"/>
    <ds:schemaRef ds:uri="http://schemas.microsoft.com/office/2006/metadata/properties"/>
    <ds:schemaRef ds:uri="http://purl.org/dc/dcmitype/"/>
    <ds:schemaRef ds:uri="http://schemas.openxmlformats.org/package/2006/metadata/core-properties"/>
    <ds:schemaRef ds:uri="9b239327-9e80-40e4-b1b7-4394fed77a3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1209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7487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20</cp:revision>
  <cp:lastPrinted>2019-02-25T14:05:00Z</cp:lastPrinted>
  <dcterms:created xsi:type="dcterms:W3CDTF">2025-03-20T12:06:00Z</dcterms:created>
  <dcterms:modified xsi:type="dcterms:W3CDTF">2025-03-28T14:31:00Z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