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4B894" w14:textId="0D65B41C" w:rsidR="003A10BA" w:rsidRPr="00AD6C50" w:rsidRDefault="003A10BA" w:rsidP="003A10BA">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4bis</w:t>
      </w:r>
      <w:r w:rsidRPr="00AD6C50">
        <w:rPr>
          <w:rFonts w:ascii="Times New Roman" w:hAnsi="Times New Roman" w:cs="Times New Roman"/>
          <w:color w:val="FF0000"/>
          <w:sz w:val="22"/>
          <w:lang w:val="en-US"/>
        </w:rPr>
        <w:tab/>
      </w:r>
      <w:r w:rsidR="00906136" w:rsidRPr="002B4190">
        <w:rPr>
          <w:rFonts w:ascii="Times New Roman" w:hAnsi="Times New Roman" w:cs="Times New Roman"/>
          <w:sz w:val="22"/>
          <w:lang w:val="en-GB"/>
        </w:rPr>
        <w:t>R4-2504114</w:t>
      </w:r>
    </w:p>
    <w:p w14:paraId="0E09C30F" w14:textId="322E06C0" w:rsidR="003A10BA" w:rsidRDefault="003A10BA" w:rsidP="003A10BA">
      <w:pPr>
        <w:pStyle w:val="3GPPHeader"/>
        <w:rPr>
          <w:rFonts w:ascii="Times New Roman" w:hAnsi="Times New Roman" w:cs="Times New Roman"/>
          <w:sz w:val="22"/>
          <w:lang w:val="en-US"/>
        </w:rPr>
      </w:pPr>
      <w:r>
        <w:rPr>
          <w:rFonts w:ascii="Times New Roman" w:hAnsi="Times New Roman" w:cs="Times New Roman"/>
          <w:sz w:val="22"/>
          <w:lang w:val="en-US"/>
        </w:rPr>
        <w:t>Wuhan</w:t>
      </w:r>
      <w:r w:rsidRPr="00EE7D2B">
        <w:rPr>
          <w:rFonts w:ascii="Times New Roman" w:hAnsi="Times New Roman" w:cs="Times New Roman"/>
          <w:sz w:val="22"/>
          <w:lang w:val="en-US"/>
        </w:rPr>
        <w:t xml:space="preserve">, </w:t>
      </w:r>
      <w:r>
        <w:rPr>
          <w:rFonts w:ascii="Times New Roman" w:hAnsi="Times New Roman" w:cs="Times New Roman"/>
          <w:sz w:val="22"/>
          <w:lang w:val="en-US"/>
        </w:rPr>
        <w:t>China</w:t>
      </w:r>
      <w:r w:rsidRPr="00EE7D2B">
        <w:rPr>
          <w:rFonts w:ascii="Times New Roman" w:hAnsi="Times New Roman" w:cs="Times New Roman"/>
          <w:sz w:val="22"/>
          <w:lang w:val="en-US"/>
        </w:rPr>
        <w:t xml:space="preserve">, </w:t>
      </w:r>
      <w:r>
        <w:rPr>
          <w:rFonts w:ascii="Times New Roman" w:hAnsi="Times New Roman" w:cs="Times New Roman"/>
          <w:sz w:val="22"/>
          <w:lang w:val="en-US"/>
        </w:rPr>
        <w:t>7</w:t>
      </w:r>
      <w:r w:rsidRPr="00EE7D2B">
        <w:rPr>
          <w:rFonts w:ascii="Times New Roman" w:hAnsi="Times New Roman" w:cs="Times New Roman"/>
          <w:sz w:val="22"/>
          <w:lang w:val="en-US"/>
        </w:rPr>
        <w:t xml:space="preserve">th – </w:t>
      </w:r>
      <w:r>
        <w:rPr>
          <w:rFonts w:ascii="Times New Roman" w:hAnsi="Times New Roman" w:cs="Times New Roman"/>
          <w:sz w:val="22"/>
          <w:lang w:val="en-US"/>
        </w:rPr>
        <w:t>11</w:t>
      </w:r>
      <w:r w:rsidR="002932FD">
        <w:rPr>
          <w:rFonts w:ascii="Times New Roman" w:hAnsi="Times New Roman" w:cs="Times New Roman"/>
          <w:sz w:val="22"/>
          <w:lang w:val="en-US"/>
        </w:rPr>
        <w:t>th</w:t>
      </w:r>
      <w:r w:rsidRPr="00EE7D2B">
        <w:rPr>
          <w:rFonts w:ascii="Times New Roman" w:hAnsi="Times New Roman" w:cs="Times New Roman"/>
          <w:sz w:val="22"/>
          <w:lang w:val="en-US"/>
        </w:rPr>
        <w:t xml:space="preserve">, </w:t>
      </w:r>
      <w:r>
        <w:rPr>
          <w:rFonts w:ascii="Times New Roman" w:hAnsi="Times New Roman" w:cs="Times New Roman"/>
          <w:sz w:val="22"/>
          <w:lang w:val="en-US"/>
        </w:rPr>
        <w:t>April</w:t>
      </w:r>
      <w:r w:rsidRPr="00EE7D2B">
        <w:rPr>
          <w:rFonts w:ascii="Times New Roman" w:hAnsi="Times New Roman" w:cs="Times New Roman"/>
          <w:sz w:val="22"/>
          <w:lang w:val="en-US"/>
        </w:rPr>
        <w:t xml:space="preserve"> 2025</w:t>
      </w:r>
    </w:p>
    <w:p w14:paraId="278CE041" w14:textId="77777777" w:rsidR="003A10BA" w:rsidRPr="00AD6C50" w:rsidRDefault="003A10BA" w:rsidP="003A10BA">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E2D28E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9B0234" w:rsidRPr="003D0223">
        <w:rPr>
          <w:rFonts w:ascii="Times New Roman" w:hAnsi="Times New Roman" w:cs="Times New Roman"/>
          <w:sz w:val="22"/>
          <w:lang w:val="en-US"/>
        </w:rPr>
        <w:t>Discussion on</w:t>
      </w:r>
      <w:r w:rsidR="009B0234" w:rsidRPr="003D0223">
        <w:rPr>
          <w:lang w:val="en-US"/>
        </w:rPr>
        <w:t xml:space="preserve"> </w:t>
      </w:r>
      <w:r w:rsidR="009B0234" w:rsidRPr="00E660B3">
        <w:rPr>
          <w:rFonts w:ascii="Times New Roman" w:hAnsi="Times New Roman" w:cs="Times New Roman"/>
          <w:sz w:val="22"/>
          <w:lang w:val="en-US"/>
        </w:rPr>
        <w:t>FR2-1 L3 measurement delay by optimizing CSSF outside gap in CA</w:t>
      </w:r>
      <w:r w:rsidR="009B0234">
        <w:rPr>
          <w:rFonts w:ascii="Times New Roman" w:hAnsi="Times New Roman" w:cs="Times New Roman"/>
          <w:sz w:val="22"/>
          <w:lang w:val="en-US"/>
        </w:rPr>
        <w:t>/</w:t>
      </w:r>
      <w:r w:rsidR="009B0234" w:rsidRPr="00E660B3">
        <w:rPr>
          <w:rFonts w:ascii="Times New Roman" w:hAnsi="Times New Roman" w:cs="Times New Roman"/>
          <w:sz w:val="22"/>
          <w:lang w:val="en-US"/>
        </w:rPr>
        <w:t>DC</w:t>
      </w:r>
    </w:p>
    <w:p w14:paraId="7E28ABD9" w14:textId="11A90F73"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991677">
        <w:rPr>
          <w:rFonts w:ascii="Times New Roman" w:hAnsi="Times New Roman" w:cs="Times New Roman"/>
          <w:sz w:val="22"/>
          <w:lang w:val="en-US"/>
        </w:rPr>
        <w:t>:</w:t>
      </w:r>
      <w:r w:rsidRPr="00991677">
        <w:rPr>
          <w:rFonts w:ascii="Times New Roman" w:hAnsi="Times New Roman" w:cs="Times New Roman"/>
          <w:sz w:val="22"/>
          <w:lang w:val="en-US"/>
        </w:rPr>
        <w:tab/>
      </w:r>
      <w:r w:rsidR="008236D9" w:rsidRPr="00855DC0">
        <w:rPr>
          <w:rFonts w:ascii="Times New Roman" w:hAnsi="Times New Roman" w:cs="Times New Roman"/>
          <w:sz w:val="22"/>
          <w:lang w:val="en-US"/>
        </w:rPr>
        <w:t>7.</w:t>
      </w:r>
      <w:r w:rsidR="00A463E8" w:rsidRPr="00855DC0">
        <w:rPr>
          <w:rFonts w:ascii="Times New Roman" w:hAnsi="Times New Roman" w:cs="Times New Roman"/>
          <w:sz w:val="22"/>
          <w:lang w:val="en-US"/>
        </w:rPr>
        <w:t>1</w:t>
      </w:r>
      <w:r w:rsidR="00A463E8" w:rsidRPr="00855DC0">
        <w:rPr>
          <w:rFonts w:ascii="Times New Roman" w:hAnsi="Times New Roman" w:cs="Times New Roman" w:hint="eastAsia"/>
          <w:sz w:val="22"/>
          <w:lang w:val="en-US"/>
        </w:rPr>
        <w:t>7</w:t>
      </w:r>
      <w:r w:rsidR="008236D9" w:rsidRPr="00855DC0">
        <w:rPr>
          <w:rFonts w:ascii="Times New Roman" w:hAnsi="Times New Roman" w:cs="Times New Roman"/>
          <w:sz w:val="22"/>
          <w:lang w:val="en-US"/>
        </w:rPr>
        <w:t>.2.2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619B4C87" w:rsidR="00023D54" w:rsidRPr="001C219F" w:rsidRDefault="00BD5CED" w:rsidP="00F8202F">
      <w:r>
        <w:t>As per</w:t>
      </w:r>
      <w:r w:rsidR="0025416A">
        <w:rPr>
          <w:lang w:val="en-CA"/>
        </w:rPr>
        <w:t xml:space="preserv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rPr>
          <w:lang w:val="en-CA"/>
        </w:rPr>
        <w:t>In</w:t>
      </w:r>
      <w:r w:rsidRPr="00A05968">
        <w:rPr>
          <w:lang w:val="en-CA"/>
        </w:rPr>
        <w:t xml:space="preserve"> last meeting 3GPP TSG RAN WG4 Meeting #1</w:t>
      </w:r>
      <w:r>
        <w:rPr>
          <w:lang w:val="en-CA"/>
        </w:rPr>
        <w:t>1</w:t>
      </w:r>
      <w:r w:rsidR="007B241A">
        <w:rPr>
          <w:lang w:val="en-CA"/>
        </w:rPr>
        <w:t>4</w:t>
      </w:r>
      <w:r w:rsidRPr="0B8EF528">
        <w:rPr>
          <w:lang w:val="en-CA"/>
        </w:rPr>
        <w:t>,</w:t>
      </w:r>
      <w:r w:rsidRPr="00A05968">
        <w:rPr>
          <w:lang w:val="en-CA"/>
        </w:rPr>
        <w:t xml:space="preserve"> </w:t>
      </w:r>
      <w:r>
        <w:rPr>
          <w:lang w:val="en-CA"/>
        </w:rPr>
        <w:t xml:space="preserve">the </w:t>
      </w:r>
      <w:r w:rsidR="00F105AD">
        <w:rPr>
          <w:lang w:val="en-CA"/>
        </w:rPr>
        <w:t xml:space="preserve">outcome </w:t>
      </w:r>
      <w:r w:rsidR="00003B88">
        <w:rPr>
          <w:lang w:val="en-CA"/>
        </w:rPr>
        <w:t xml:space="preserve">of </w:t>
      </w:r>
      <w:r w:rsidR="0012358C">
        <w:rPr>
          <w:lang w:val="en-CA"/>
        </w:rPr>
        <w:t xml:space="preserve">the </w:t>
      </w:r>
      <w:r w:rsidR="00AC329F" w:rsidRPr="00AC329F">
        <w:t xml:space="preserve">debate, encompassing consensuses and unresolved </w:t>
      </w:r>
      <w:r w:rsidR="000B5A46">
        <w:t>issues</w:t>
      </w:r>
      <w:r w:rsidR="00AC329F" w:rsidRPr="00AC329F">
        <w:t>, were documented in WF [2].</w:t>
      </w:r>
      <w:r w:rsidR="00023D54" w:rsidRPr="00A05968">
        <w:rPr>
          <w:lang w:val="en-CA"/>
        </w:rPr>
        <w:t xml:space="preserve"> </w:t>
      </w:r>
      <w:r w:rsidR="00023D54">
        <w:rPr>
          <w:lang w:val="en-CA"/>
        </w:rPr>
        <w:t xml:space="preserve">Following the discussions, </w:t>
      </w:r>
      <w:r w:rsidR="00023D54" w:rsidRPr="00A05968">
        <w:rPr>
          <w:lang w:val="en-CA"/>
        </w:rPr>
        <w:t>we</w:t>
      </w:r>
      <w:r w:rsidR="00023D54" w:rsidRPr="00620C94">
        <w:rPr>
          <w:lang w:val="en-CA"/>
        </w:rPr>
        <w:t xml:space="preserve"> </w:t>
      </w:r>
      <w:r w:rsidR="00023D54" w:rsidRPr="00A05968">
        <w:rPr>
          <w:lang w:val="en-CA"/>
        </w:rPr>
        <w:t xml:space="preserve">herein </w:t>
      </w:r>
      <w:r w:rsidR="00023D54">
        <w:rPr>
          <w:lang w:val="en-CA"/>
        </w:rPr>
        <w:t xml:space="preserve">in </w:t>
      </w:r>
      <w:r w:rsidR="00023D54" w:rsidRPr="00A05968">
        <w:rPr>
          <w:lang w:val="en-CA"/>
        </w:rPr>
        <w:t>this contribution</w:t>
      </w:r>
      <w:r w:rsidR="00023D54">
        <w:rPr>
          <w:lang w:val="en-CA"/>
        </w:rPr>
        <w:t xml:space="preserve"> </w:t>
      </w:r>
      <w:r w:rsidR="00023D54" w:rsidRPr="00A05968">
        <w:rPr>
          <w:lang w:val="en-CA"/>
        </w:rPr>
        <w:t>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core requirements</w:t>
      </w:r>
      <w:r w:rsidR="00023D54" w:rsidRPr="001C219F">
        <w:t>.</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0A32DBAE" w:rsidR="0026503A" w:rsidRDefault="00E70A5B" w:rsidP="00C93D64">
      <w:pPr>
        <w:pStyle w:val="Heading2"/>
        <w:rPr>
          <w:rFonts w:ascii="Times New Roman" w:hAnsi="Times New Roman"/>
          <w:lang w:val="en-US" w:eastAsia="zh-CN"/>
        </w:rPr>
      </w:pPr>
      <w:r w:rsidRPr="00AD6C50">
        <w:rPr>
          <w:rFonts w:ascii="Times New Roman" w:hAnsi="Times New Roman"/>
        </w:rPr>
        <w:t>Topic #</w:t>
      </w:r>
      <w:r w:rsidR="00471766" w:rsidRPr="00AD6C50">
        <w:rPr>
          <w:rFonts w:ascii="Times New Roman" w:hAnsi="Times New Roman"/>
        </w:rPr>
        <w:t>2</w:t>
      </w:r>
      <w:r w:rsidR="002B357F" w:rsidRPr="00AD6C50">
        <w:rPr>
          <w:rFonts w:ascii="Times New Roman" w:hAnsi="Times New Roman"/>
        </w:rPr>
        <w:t>-</w:t>
      </w:r>
      <w:r w:rsidR="00284D46" w:rsidRPr="00471766">
        <w:rPr>
          <w:rFonts w:ascii="Times New Roman" w:hAnsi="Times New Roman"/>
        </w:rPr>
        <w:t>2</w:t>
      </w:r>
      <w:r w:rsidRPr="00AD6C50">
        <w:rPr>
          <w:rFonts w:ascii="Times New Roman" w:hAnsi="Times New Roman"/>
        </w:rPr>
        <w:t xml:space="preserve">: </w:t>
      </w:r>
      <w:r w:rsidR="00E92D92" w:rsidRPr="00471766">
        <w:rPr>
          <w:rFonts w:ascii="Times New Roman" w:hAnsi="Times New Roman"/>
        </w:rPr>
        <w:t xml:space="preserve">L3 measurement delay reduction by optimizing CSSF for </w:t>
      </w:r>
      <w:r w:rsidR="001028DC">
        <w:rPr>
          <w:rFonts w:ascii="Times New Roman" w:hAnsi="Times New Roman" w:hint="eastAsia"/>
          <w:lang w:eastAsia="zh-CN"/>
        </w:rPr>
        <w:t>CSSF out</w:t>
      </w:r>
      <w:r w:rsidR="001028DC">
        <w:rPr>
          <w:rFonts w:ascii="Times New Roman" w:hAnsi="Times New Roman"/>
          <w:lang w:val="en-US" w:eastAsia="zh-CN"/>
        </w:rPr>
        <w:t>side gap in CA/DC</w:t>
      </w:r>
    </w:p>
    <w:p w14:paraId="6E9AC924" w14:textId="77777777" w:rsidR="00916C77" w:rsidRPr="00916C77" w:rsidRDefault="00916C77" w:rsidP="00916C77">
      <w:pPr>
        <w:rPr>
          <w:b/>
          <w:bCs/>
          <w:u w:val="single"/>
          <w:lang w:val="x-none" w:eastAsia="zh-CN"/>
        </w:rPr>
      </w:pPr>
      <w:r w:rsidRPr="00916C77">
        <w:rPr>
          <w:b/>
          <w:bCs/>
          <w:u w:val="single"/>
          <w:lang w:val="x-none" w:eastAsia="zh-CN"/>
        </w:rPr>
        <w:t xml:space="preserve">Issue 1-3: Solutions to apply/specify L3 measurement delay reduction by optimizing CSSF outside gap in CA/DC </w:t>
      </w:r>
    </w:p>
    <w:tbl>
      <w:tblPr>
        <w:tblStyle w:val="TableGrid"/>
        <w:tblW w:w="0" w:type="auto"/>
        <w:tblLook w:val="04A0" w:firstRow="1" w:lastRow="0" w:firstColumn="1" w:lastColumn="0" w:noHBand="0" w:noVBand="1"/>
      </w:tblPr>
      <w:tblGrid>
        <w:gridCol w:w="10142"/>
      </w:tblGrid>
      <w:tr w:rsidR="00385C95" w14:paraId="6C15786F" w14:textId="77777777" w:rsidTr="00385C95">
        <w:tc>
          <w:tcPr>
            <w:tcW w:w="10142" w:type="dxa"/>
          </w:tcPr>
          <w:p w14:paraId="4BF9B249" w14:textId="77777777" w:rsidR="00385C95" w:rsidRDefault="00385C95" w:rsidP="00385C95">
            <w:pPr>
              <w:rPr>
                <w:b/>
                <w:color w:val="0070C0"/>
                <w:u w:val="single"/>
                <w:lang w:eastAsia="ko-KR"/>
              </w:rPr>
            </w:pPr>
            <w:r>
              <w:rPr>
                <w:b/>
                <w:color w:val="0070C0"/>
                <w:u w:val="single"/>
                <w:lang w:eastAsia="ko-KR"/>
              </w:rPr>
              <w:t xml:space="preserve">Issue 1-3-1: </w:t>
            </w:r>
            <w:r w:rsidRPr="00916C77">
              <w:rPr>
                <w:b/>
                <w:color w:val="0070C0"/>
                <w:highlight w:val="yellow"/>
                <w:u w:val="single"/>
                <w:lang w:eastAsia="ko-KR"/>
              </w:rPr>
              <w:t>Tentative solution 1:</w:t>
            </w:r>
            <w:r>
              <w:rPr>
                <w:b/>
                <w:color w:val="0070C0"/>
                <w:u w:val="single"/>
                <w:lang w:eastAsia="ko-KR"/>
              </w:rPr>
              <w:t xml:space="preserve"> measure one serving CC per band</w:t>
            </w:r>
          </w:p>
          <w:p w14:paraId="45396992" w14:textId="77777777" w:rsidR="00385C95" w:rsidRDefault="00385C95" w:rsidP="00385C95">
            <w:pPr>
              <w:rPr>
                <w:b/>
                <w:color w:val="0070C0"/>
                <w:u w:val="single"/>
                <w:lang w:eastAsia="ko-KR"/>
              </w:rPr>
            </w:pPr>
          </w:p>
          <w:p w14:paraId="4693D1B7" w14:textId="77777777" w:rsidR="00385C95" w:rsidRPr="00024EA3" w:rsidRDefault="00385C95" w:rsidP="00385C95">
            <w:pPr>
              <w:overflowPunct w:val="0"/>
              <w:autoSpaceDE w:val="0"/>
              <w:autoSpaceDN w:val="0"/>
              <w:adjustRightInd w:val="0"/>
              <w:snapToGrid w:val="0"/>
              <w:spacing w:after="120"/>
              <w:rPr>
                <w:rFonts w:eastAsia="DengXian"/>
                <w:iCs/>
                <w:szCs w:val="21"/>
                <w:highlight w:val="green"/>
                <w:lang w:val="en-GB"/>
              </w:rPr>
            </w:pPr>
            <w:r w:rsidRPr="00024EA3">
              <w:rPr>
                <w:rFonts w:eastAsia="DengXian" w:hint="eastAsia"/>
                <w:iCs/>
                <w:szCs w:val="21"/>
                <w:highlight w:val="green"/>
                <w:lang w:val="en-GB"/>
              </w:rPr>
              <w:t>A</w:t>
            </w:r>
            <w:r w:rsidRPr="00024EA3">
              <w:rPr>
                <w:rFonts w:eastAsia="DengXian"/>
                <w:iCs/>
                <w:szCs w:val="21"/>
                <w:highlight w:val="green"/>
                <w:lang w:val="en-GB"/>
              </w:rPr>
              <w:t>greement:</w:t>
            </w:r>
          </w:p>
          <w:p w14:paraId="2FE144DB" w14:textId="77777777" w:rsidR="00385C95" w:rsidRPr="00CE7E1C" w:rsidRDefault="00385C95" w:rsidP="00385C95">
            <w:pPr>
              <w:numPr>
                <w:ilvl w:val="0"/>
                <w:numId w:val="13"/>
              </w:numPr>
              <w:autoSpaceDN w:val="0"/>
              <w:snapToGrid w:val="0"/>
              <w:spacing w:after="120"/>
              <w:ind w:left="360"/>
              <w:rPr>
                <w:iCs/>
                <w:szCs w:val="21"/>
              </w:rPr>
            </w:pPr>
            <w:r w:rsidRPr="00CE7E1C">
              <w:rPr>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701B4432" w14:textId="77777777" w:rsidR="00385C95" w:rsidRPr="00CE7E1C" w:rsidRDefault="00385C95" w:rsidP="00385C95">
            <w:pPr>
              <w:numPr>
                <w:ilvl w:val="1"/>
                <w:numId w:val="13"/>
              </w:numPr>
              <w:overflowPunct w:val="0"/>
              <w:autoSpaceDE w:val="0"/>
              <w:autoSpaceDN w:val="0"/>
              <w:adjustRightInd w:val="0"/>
              <w:snapToGrid w:val="0"/>
              <w:spacing w:after="120"/>
              <w:ind w:left="1080"/>
              <w:rPr>
                <w:iCs/>
                <w:szCs w:val="21"/>
              </w:rPr>
            </w:pPr>
            <w:r w:rsidRPr="00CE7E1C">
              <w:rPr>
                <w:iCs/>
                <w:szCs w:val="21"/>
              </w:rPr>
              <w:t>Network indication of enable/disable this CSSF enhancement is per-UE.</w:t>
            </w:r>
          </w:p>
          <w:p w14:paraId="61142CAC" w14:textId="77777777" w:rsidR="00385C95" w:rsidRPr="00CE7E1C" w:rsidRDefault="00385C95" w:rsidP="00385C95">
            <w:pPr>
              <w:numPr>
                <w:ilvl w:val="1"/>
                <w:numId w:val="13"/>
              </w:numPr>
              <w:overflowPunct w:val="0"/>
              <w:autoSpaceDE w:val="0"/>
              <w:autoSpaceDN w:val="0"/>
              <w:adjustRightInd w:val="0"/>
              <w:snapToGrid w:val="0"/>
              <w:spacing w:after="120"/>
              <w:ind w:left="1080"/>
              <w:rPr>
                <w:iCs/>
                <w:szCs w:val="21"/>
              </w:rPr>
            </w:pPr>
            <w:r w:rsidRPr="00CE7E1C">
              <w:rPr>
                <w:iCs/>
                <w:szCs w:val="21"/>
              </w:rPr>
              <w:t>Follow the following principle for serving and neighboring cell measurement</w:t>
            </w:r>
          </w:p>
          <w:p w14:paraId="5E029BB9" w14:textId="77777777" w:rsidR="00385C95" w:rsidRPr="00CE7E1C" w:rsidRDefault="00385C95" w:rsidP="00385C95">
            <w:pPr>
              <w:numPr>
                <w:ilvl w:val="2"/>
                <w:numId w:val="13"/>
              </w:numPr>
              <w:suppressAutoHyphens/>
              <w:snapToGrid w:val="0"/>
              <w:spacing w:after="120"/>
              <w:ind w:left="1800"/>
              <w:rPr>
                <w:iCs/>
                <w:szCs w:val="21"/>
                <w:lang w:val="en-GB"/>
              </w:rPr>
            </w:pPr>
            <w:r w:rsidRPr="00CE7E1C">
              <w:rPr>
                <w:iCs/>
                <w:szCs w:val="21"/>
                <w:lang w:val="en-GB"/>
              </w:rPr>
              <w:t>Measure PCC if PCC in band</w:t>
            </w:r>
          </w:p>
          <w:p w14:paraId="251CEEDC" w14:textId="77777777" w:rsidR="00385C95" w:rsidRPr="00CE7E1C" w:rsidRDefault="00385C95" w:rsidP="00385C95">
            <w:pPr>
              <w:numPr>
                <w:ilvl w:val="2"/>
                <w:numId w:val="13"/>
              </w:numPr>
              <w:suppressAutoHyphens/>
              <w:snapToGrid w:val="0"/>
              <w:spacing w:after="120"/>
              <w:ind w:left="1800"/>
              <w:rPr>
                <w:iCs/>
                <w:szCs w:val="21"/>
                <w:lang w:val="en-GB"/>
              </w:rPr>
            </w:pPr>
            <w:r w:rsidRPr="00CE7E1C">
              <w:rPr>
                <w:iCs/>
                <w:szCs w:val="21"/>
                <w:lang w:val="en-GB"/>
              </w:rPr>
              <w:t>Measure PSCC if PSCC in band</w:t>
            </w:r>
          </w:p>
          <w:p w14:paraId="620441EA" w14:textId="77777777" w:rsidR="00385C95" w:rsidRPr="00CE7E1C" w:rsidRDefault="00385C95" w:rsidP="00385C95">
            <w:pPr>
              <w:numPr>
                <w:ilvl w:val="2"/>
                <w:numId w:val="13"/>
              </w:numPr>
              <w:suppressAutoHyphens/>
              <w:snapToGrid w:val="0"/>
              <w:spacing w:after="120"/>
              <w:ind w:left="1800"/>
              <w:rPr>
                <w:iCs/>
                <w:szCs w:val="21"/>
                <w:lang w:val="en-GB"/>
              </w:rPr>
            </w:pPr>
            <w:r w:rsidRPr="00CE7E1C">
              <w:rPr>
                <w:iCs/>
                <w:szCs w:val="21"/>
                <w:lang w:val="en-GB"/>
              </w:rPr>
              <w:t>Measure SCC on which UE is configured to report SSB based measurements, if</w:t>
            </w:r>
          </w:p>
          <w:p w14:paraId="58619F99" w14:textId="77777777" w:rsidR="00385C95" w:rsidRPr="00CE7E1C" w:rsidRDefault="00385C95" w:rsidP="00385C95">
            <w:pPr>
              <w:numPr>
                <w:ilvl w:val="3"/>
                <w:numId w:val="13"/>
              </w:numPr>
              <w:suppressAutoHyphens/>
              <w:snapToGrid w:val="0"/>
              <w:spacing w:after="120"/>
              <w:ind w:left="2520"/>
              <w:rPr>
                <w:iCs/>
                <w:szCs w:val="21"/>
                <w:lang w:val="en-GB"/>
              </w:rPr>
            </w:pPr>
            <w:r w:rsidRPr="00CE7E1C">
              <w:rPr>
                <w:iCs/>
                <w:szCs w:val="21"/>
                <w:lang w:val="en-GB"/>
              </w:rPr>
              <w:t>there is only one SCC on which UE is configured to report SSB based measurements on same FR2 band and no PCC/PSCC in band</w:t>
            </w:r>
          </w:p>
          <w:p w14:paraId="34349882" w14:textId="77777777" w:rsidR="00385C95" w:rsidRPr="00CE7E1C" w:rsidRDefault="00385C95" w:rsidP="00385C95">
            <w:pPr>
              <w:numPr>
                <w:ilvl w:val="1"/>
                <w:numId w:val="13"/>
              </w:numPr>
              <w:overflowPunct w:val="0"/>
              <w:autoSpaceDE w:val="0"/>
              <w:autoSpaceDN w:val="0"/>
              <w:adjustRightInd w:val="0"/>
              <w:snapToGrid w:val="0"/>
              <w:spacing w:after="120"/>
              <w:ind w:left="1080"/>
              <w:rPr>
                <w:iCs/>
                <w:szCs w:val="21"/>
              </w:rPr>
            </w:pPr>
            <w:r w:rsidRPr="00CE7E1C">
              <w:rPr>
                <w:iCs/>
                <w:szCs w:val="21"/>
              </w:rPr>
              <w:t>Follow the network indication to measure a SCC, if</w:t>
            </w:r>
          </w:p>
          <w:p w14:paraId="60CB8A97" w14:textId="77777777" w:rsidR="00385C95" w:rsidRPr="00CE7E1C" w:rsidRDefault="00385C95" w:rsidP="00385C95">
            <w:pPr>
              <w:numPr>
                <w:ilvl w:val="2"/>
                <w:numId w:val="13"/>
              </w:numPr>
              <w:suppressAutoHyphens/>
              <w:snapToGrid w:val="0"/>
              <w:spacing w:after="120"/>
              <w:ind w:left="1800"/>
              <w:rPr>
                <w:iCs/>
                <w:szCs w:val="21"/>
                <w:lang w:val="en-GB"/>
              </w:rPr>
            </w:pPr>
            <w:r w:rsidRPr="00CE7E1C">
              <w:rPr>
                <w:iCs/>
                <w:szCs w:val="21"/>
                <w:lang w:val="en-GB"/>
              </w:rPr>
              <w:t>neither PCC nor PSCC is in band, and</w:t>
            </w:r>
          </w:p>
          <w:p w14:paraId="7B90BB1D" w14:textId="77777777" w:rsidR="00385C95" w:rsidRPr="00CE7E1C" w:rsidRDefault="00385C95" w:rsidP="00385C95">
            <w:pPr>
              <w:numPr>
                <w:ilvl w:val="2"/>
                <w:numId w:val="13"/>
              </w:numPr>
              <w:suppressAutoHyphens/>
              <w:snapToGrid w:val="0"/>
              <w:spacing w:after="120"/>
              <w:ind w:left="1800"/>
              <w:rPr>
                <w:iCs/>
                <w:szCs w:val="21"/>
                <w:lang w:val="en-GB"/>
              </w:rPr>
            </w:pPr>
            <w:r w:rsidRPr="00CE7E1C">
              <w:rPr>
                <w:iCs/>
                <w:szCs w:val="21"/>
                <w:lang w:val="en-GB"/>
              </w:rPr>
              <w:t>if there is no SCCs on which UE is configured to report SSB based measurements in band, or</w:t>
            </w:r>
          </w:p>
          <w:p w14:paraId="7A6735D4" w14:textId="77777777" w:rsidR="00385C95" w:rsidRPr="00CE7E1C" w:rsidRDefault="00385C95" w:rsidP="00385C95">
            <w:pPr>
              <w:numPr>
                <w:ilvl w:val="2"/>
                <w:numId w:val="13"/>
              </w:numPr>
              <w:suppressAutoHyphens/>
              <w:snapToGrid w:val="0"/>
              <w:spacing w:after="120"/>
              <w:ind w:left="1800"/>
              <w:rPr>
                <w:iCs/>
                <w:szCs w:val="21"/>
                <w:lang w:val="en-GB"/>
              </w:rPr>
            </w:pPr>
            <w:r w:rsidRPr="00CE7E1C">
              <w:rPr>
                <w:iCs/>
                <w:szCs w:val="21"/>
                <w:lang w:val="en-GB"/>
              </w:rPr>
              <w:t>if there are multiple SCCs on which UE is configured to report SSB based measurements in band.</w:t>
            </w:r>
          </w:p>
          <w:p w14:paraId="6488EE3D" w14:textId="77777777" w:rsidR="00385C95" w:rsidRPr="00CE7E1C" w:rsidRDefault="00385C95" w:rsidP="00385C95">
            <w:pPr>
              <w:numPr>
                <w:ilvl w:val="2"/>
                <w:numId w:val="13"/>
              </w:numPr>
              <w:suppressAutoHyphens/>
              <w:snapToGrid w:val="0"/>
              <w:spacing w:after="120"/>
              <w:ind w:left="1800"/>
              <w:rPr>
                <w:iCs/>
                <w:szCs w:val="21"/>
                <w:lang w:val="en-GB"/>
              </w:rPr>
            </w:pPr>
            <w:r w:rsidRPr="00CE7E1C">
              <w:rPr>
                <w:iCs/>
                <w:szCs w:val="21"/>
                <w:lang w:val="en-GB"/>
              </w:rPr>
              <w:t>Network indication of a specific SCC per-band for measurement.</w:t>
            </w:r>
          </w:p>
          <w:p w14:paraId="74288D79" w14:textId="77777777" w:rsidR="00385C95" w:rsidRPr="00CE7E1C" w:rsidRDefault="00385C95" w:rsidP="00385C95">
            <w:pPr>
              <w:numPr>
                <w:ilvl w:val="3"/>
                <w:numId w:val="13"/>
              </w:numPr>
              <w:suppressAutoHyphens/>
              <w:snapToGrid w:val="0"/>
              <w:spacing w:after="120"/>
              <w:ind w:left="2520"/>
              <w:rPr>
                <w:iCs/>
                <w:szCs w:val="21"/>
                <w:lang w:val="en-GB"/>
              </w:rPr>
            </w:pPr>
            <w:r w:rsidRPr="00CE7E1C">
              <w:rPr>
                <w:iCs/>
                <w:szCs w:val="21"/>
                <w:lang w:val="en-GB"/>
              </w:rPr>
              <w:t>if network indicates which of the SCC to be measured in a band, UE will perform both serving and neighbour cell measurements on the indicated SCC in a band.</w:t>
            </w:r>
          </w:p>
          <w:p w14:paraId="52C849B3" w14:textId="77777777" w:rsidR="00385C95" w:rsidRPr="00CE7E1C" w:rsidRDefault="00385C95" w:rsidP="00385C95">
            <w:pPr>
              <w:numPr>
                <w:ilvl w:val="1"/>
                <w:numId w:val="13"/>
              </w:numPr>
              <w:overflowPunct w:val="0"/>
              <w:autoSpaceDE w:val="0"/>
              <w:autoSpaceDN w:val="0"/>
              <w:adjustRightInd w:val="0"/>
              <w:snapToGrid w:val="0"/>
              <w:spacing w:after="120"/>
              <w:ind w:left="1080"/>
              <w:rPr>
                <w:iCs/>
                <w:szCs w:val="21"/>
              </w:rPr>
            </w:pPr>
            <w:r w:rsidRPr="00CE7E1C">
              <w:rPr>
                <w:rFonts w:hint="eastAsia"/>
                <w:iCs/>
                <w:szCs w:val="21"/>
              </w:rPr>
              <w:t>O</w:t>
            </w:r>
            <w:r w:rsidRPr="00CE7E1C">
              <w:rPr>
                <w:iCs/>
                <w:szCs w:val="21"/>
              </w:rPr>
              <w:t>therwise, UE will perform serving and neighbor cell measurements on one SCC per band, which SCC to measure is up to UE implementation.</w:t>
            </w:r>
          </w:p>
          <w:p w14:paraId="2523DE57" w14:textId="77777777" w:rsidR="00385C95" w:rsidRDefault="00385C95" w:rsidP="00DE2093">
            <w:pPr>
              <w:rPr>
                <w:b/>
                <w:bCs/>
                <w:u w:val="single"/>
                <w:lang w:val="x-none" w:eastAsia="zh-CN"/>
              </w:rPr>
            </w:pPr>
          </w:p>
        </w:tc>
      </w:tr>
    </w:tbl>
    <w:p w14:paraId="4068A641" w14:textId="77777777" w:rsidR="00385C95" w:rsidRDefault="00385C95" w:rsidP="00DE2093">
      <w:pPr>
        <w:rPr>
          <w:b/>
          <w:bCs/>
          <w:u w:val="single"/>
          <w:lang w:val="x-none" w:eastAsia="zh-CN"/>
        </w:rPr>
      </w:pPr>
    </w:p>
    <w:p w14:paraId="06AD6BFF" w14:textId="77777777" w:rsidR="00385C95" w:rsidRDefault="00385C95" w:rsidP="00DE2093">
      <w:pPr>
        <w:rPr>
          <w:b/>
          <w:bCs/>
          <w:u w:val="single"/>
          <w:lang w:val="x-none" w:eastAsia="zh-CN"/>
        </w:rPr>
      </w:pPr>
    </w:p>
    <w:p w14:paraId="7ADA2BCB" w14:textId="77777777" w:rsidR="00385C95" w:rsidRDefault="00385C95" w:rsidP="00DE2093">
      <w:pPr>
        <w:rPr>
          <w:b/>
          <w:bCs/>
          <w:u w:val="single"/>
          <w:lang w:val="x-none" w:eastAsia="zh-CN"/>
        </w:rPr>
      </w:pPr>
    </w:p>
    <w:p w14:paraId="1F096EC6" w14:textId="09BEE169" w:rsidR="00576E67" w:rsidRPr="001B626A" w:rsidRDefault="00576E67" w:rsidP="00DE2093">
      <w:pPr>
        <w:rPr>
          <w:b/>
          <w:bCs/>
          <w:u w:val="single"/>
          <w:lang w:val="x-none" w:eastAsia="zh-CN"/>
        </w:rPr>
      </w:pPr>
      <w:r w:rsidRPr="001B626A">
        <w:rPr>
          <w:b/>
          <w:bCs/>
          <w:u w:val="single"/>
          <w:lang w:val="x-none" w:eastAsia="zh-CN"/>
        </w:rPr>
        <w:t>Issue 1-3-3: Tentative solution 3: 3 searchers for CSSF</w:t>
      </w:r>
      <w:r w:rsidR="001B626A">
        <w:rPr>
          <w:b/>
          <w:bCs/>
          <w:u w:val="single"/>
          <w:lang w:val="x-none" w:eastAsia="zh-CN"/>
        </w:rPr>
        <w:t>:</w:t>
      </w:r>
    </w:p>
    <w:tbl>
      <w:tblPr>
        <w:tblStyle w:val="TableGrid"/>
        <w:tblW w:w="0" w:type="auto"/>
        <w:tblLook w:val="04A0" w:firstRow="1" w:lastRow="0" w:firstColumn="1" w:lastColumn="0" w:noHBand="0" w:noVBand="1"/>
      </w:tblPr>
      <w:tblGrid>
        <w:gridCol w:w="10142"/>
      </w:tblGrid>
      <w:tr w:rsidR="002326D6" w14:paraId="72A19A94" w14:textId="77777777" w:rsidTr="002326D6">
        <w:tc>
          <w:tcPr>
            <w:tcW w:w="10142" w:type="dxa"/>
          </w:tcPr>
          <w:p w14:paraId="250CA9BD" w14:textId="77777777" w:rsidR="002326D6" w:rsidRPr="00CE7E1C" w:rsidRDefault="002326D6" w:rsidP="002326D6">
            <w:pPr>
              <w:autoSpaceDN w:val="0"/>
              <w:snapToGrid w:val="0"/>
              <w:spacing w:after="120"/>
              <w:rPr>
                <w:highlight w:val="green"/>
              </w:rPr>
            </w:pPr>
            <w:r w:rsidRPr="00CE7E1C">
              <w:rPr>
                <w:highlight w:val="green"/>
              </w:rPr>
              <w:t>Agreement:</w:t>
            </w:r>
          </w:p>
          <w:p w14:paraId="71D87CF7" w14:textId="77777777" w:rsidR="002326D6" w:rsidRPr="00CE7E1C" w:rsidRDefault="002326D6" w:rsidP="002326D6">
            <w:pPr>
              <w:autoSpaceDN w:val="0"/>
              <w:snapToGrid w:val="0"/>
              <w:spacing w:after="120"/>
            </w:pPr>
            <w:r w:rsidRPr="00CE7E1C">
              <w:t xml:space="preserve">Support </w:t>
            </w:r>
            <w:r w:rsidRPr="00916C77">
              <w:rPr>
                <w:highlight w:val="yellow"/>
              </w:rPr>
              <w:t xml:space="preserve">Solution 3 </w:t>
            </w:r>
            <w:r w:rsidRPr="00916C77">
              <w:rPr>
                <w:bCs/>
                <w:highlight w:val="yellow"/>
                <w:lang w:eastAsia="ko-KR"/>
              </w:rPr>
              <w:t>in</w:t>
            </w:r>
            <w:r w:rsidRPr="00CE7E1C">
              <w:rPr>
                <w:bCs/>
                <w:lang w:eastAsia="ko-KR"/>
              </w:rPr>
              <w:t xml:space="preserve"> Rel-19</w:t>
            </w:r>
            <w:r w:rsidRPr="00CE7E1C">
              <w:t>:</w:t>
            </w:r>
          </w:p>
          <w:p w14:paraId="193F109C" w14:textId="77777777" w:rsidR="002326D6" w:rsidRPr="00CE7E1C" w:rsidRDefault="002326D6" w:rsidP="002326D6">
            <w:pPr>
              <w:numPr>
                <w:ilvl w:val="0"/>
                <w:numId w:val="13"/>
              </w:numPr>
              <w:autoSpaceDN w:val="0"/>
              <w:snapToGrid w:val="0"/>
              <w:spacing w:after="120"/>
              <w:ind w:left="360"/>
            </w:pPr>
            <w:r w:rsidRPr="00CE7E1C">
              <w:t xml:space="preserve">FR1 scenario (CA [and NR-DC]) and FR1 + FR2 scenario (CA [and NR-DC]) only. </w:t>
            </w:r>
          </w:p>
          <w:p w14:paraId="236CF456" w14:textId="77777777" w:rsidR="002326D6" w:rsidRPr="00CE7E1C" w:rsidRDefault="002326D6" w:rsidP="002326D6">
            <w:pPr>
              <w:numPr>
                <w:ilvl w:val="1"/>
                <w:numId w:val="13"/>
              </w:numPr>
              <w:autoSpaceDN w:val="0"/>
              <w:snapToGrid w:val="0"/>
              <w:spacing w:after="120"/>
              <w:ind w:left="1080"/>
            </w:pPr>
            <w:r w:rsidRPr="00CE7E1C">
              <w:t>Define separate new UE capabilities for FR1 scenario (CA and NR-DC) and FR1 + FR2 scenario (CA and NR-DC).</w:t>
            </w:r>
          </w:p>
          <w:p w14:paraId="25E63B8B" w14:textId="77777777" w:rsidR="002326D6" w:rsidRPr="00CE7E1C" w:rsidRDefault="002326D6" w:rsidP="002326D6">
            <w:pPr>
              <w:numPr>
                <w:ilvl w:val="1"/>
                <w:numId w:val="13"/>
              </w:numPr>
              <w:autoSpaceDN w:val="0"/>
              <w:snapToGrid w:val="0"/>
              <w:spacing w:after="120"/>
              <w:ind w:left="1080"/>
            </w:pPr>
            <w:r w:rsidRPr="00CE7E1C">
              <w:t xml:space="preserve">For FR1+FR2 scenario, </w:t>
            </w:r>
            <w:proofErr w:type="spellStart"/>
            <w:r w:rsidRPr="00CE7E1C">
              <w:t>PCell</w:t>
            </w:r>
            <w:proofErr w:type="spellEnd"/>
            <w:r w:rsidRPr="00CE7E1C">
              <w:t xml:space="preserve"> is FR1</w:t>
            </w:r>
          </w:p>
          <w:p w14:paraId="0C871519" w14:textId="77777777" w:rsidR="002326D6" w:rsidRPr="00CE7E1C" w:rsidRDefault="002326D6" w:rsidP="002326D6">
            <w:pPr>
              <w:numPr>
                <w:ilvl w:val="1"/>
                <w:numId w:val="13"/>
              </w:numPr>
              <w:autoSpaceDN w:val="0"/>
              <w:snapToGrid w:val="0"/>
              <w:spacing w:after="120"/>
              <w:ind w:left="1080"/>
            </w:pPr>
            <w:r w:rsidRPr="00CE7E1C">
              <w:t>FFS whether NR-DC is included or not</w:t>
            </w:r>
          </w:p>
          <w:p w14:paraId="35410C24" w14:textId="77777777" w:rsidR="002326D6" w:rsidRPr="00CE7E1C" w:rsidRDefault="002326D6" w:rsidP="002326D6">
            <w:pPr>
              <w:snapToGrid w:val="0"/>
              <w:spacing w:after="120"/>
              <w:rPr>
                <w:rFonts w:eastAsiaTheme="minorEastAsia"/>
                <w:bCs/>
                <w:lang w:eastAsia="ko-KR"/>
              </w:rPr>
            </w:pPr>
            <w:r w:rsidRPr="00CE7E1C">
              <w:rPr>
                <w:bCs/>
                <w:lang w:eastAsia="ko-KR"/>
              </w:rPr>
              <w:t xml:space="preserve">Design for solution 3 </w:t>
            </w:r>
            <w:r w:rsidRPr="00CE7E1C">
              <w:rPr>
                <w:rFonts w:hint="eastAsia"/>
                <w:bCs/>
              </w:rPr>
              <w:t>(</w:t>
            </w:r>
            <w:r w:rsidRPr="00CE7E1C">
              <w:rPr>
                <w:bCs/>
              </w:rPr>
              <w:t>agreed in ad-hoc session)</w:t>
            </w:r>
          </w:p>
          <w:p w14:paraId="1B7B936D" w14:textId="77777777" w:rsidR="002326D6" w:rsidRPr="00CE7E1C" w:rsidRDefault="002326D6" w:rsidP="002326D6">
            <w:pPr>
              <w:numPr>
                <w:ilvl w:val="0"/>
                <w:numId w:val="13"/>
              </w:numPr>
              <w:autoSpaceDN w:val="0"/>
              <w:snapToGrid w:val="0"/>
              <w:spacing w:after="120"/>
              <w:ind w:left="360"/>
              <w:rPr>
                <w:bCs/>
                <w:lang w:eastAsia="ko-KR"/>
              </w:rPr>
            </w:pPr>
            <w:r w:rsidRPr="00CE7E1C">
              <w:rPr>
                <w:bCs/>
                <w:lang w:eastAsia="ko-KR"/>
              </w:rPr>
              <w:t>Option 3 is as a by-default for CSSF enhancement solution 3, unless RAN4 agreed to introduce a network indication for specific SCC to use 3</w:t>
            </w:r>
            <w:r w:rsidRPr="00CE7E1C">
              <w:rPr>
                <w:bCs/>
                <w:vertAlign w:val="superscript"/>
                <w:lang w:eastAsia="ko-KR"/>
              </w:rPr>
              <w:t>rd</w:t>
            </w:r>
            <w:r w:rsidRPr="00CE7E1C">
              <w:rPr>
                <w:bCs/>
                <w:lang w:eastAsia="ko-KR"/>
              </w:rPr>
              <w:t xml:space="preserve"> searcher in the future.</w:t>
            </w:r>
          </w:p>
          <w:p w14:paraId="6ED387F9" w14:textId="77777777" w:rsidR="002326D6" w:rsidRPr="00CE7E1C" w:rsidRDefault="002326D6" w:rsidP="002326D6">
            <w:pPr>
              <w:numPr>
                <w:ilvl w:val="2"/>
                <w:numId w:val="13"/>
              </w:numPr>
              <w:overflowPunct w:val="0"/>
              <w:autoSpaceDE w:val="0"/>
              <w:autoSpaceDN w:val="0"/>
              <w:adjustRightInd w:val="0"/>
              <w:snapToGrid w:val="0"/>
              <w:spacing w:after="120"/>
              <w:ind w:left="1800" w:hanging="357"/>
            </w:pPr>
            <w:r w:rsidRPr="00CE7E1C">
              <w:t xml:space="preserve">Option 3: For 3 searcher </w:t>
            </w:r>
            <w:proofErr w:type="gramStart"/>
            <w:r w:rsidRPr="00CE7E1C">
              <w:t>scenario</w:t>
            </w:r>
            <w:proofErr w:type="gramEnd"/>
            <w:r w:rsidRPr="00CE7E1C">
              <w:t>, on top of keeping the legacy two (the first and the second) searchers sharing rule,</w:t>
            </w:r>
          </w:p>
          <w:p w14:paraId="44145152" w14:textId="77777777" w:rsidR="002326D6" w:rsidRPr="00CE7E1C" w:rsidRDefault="002326D6" w:rsidP="002326D6">
            <w:pPr>
              <w:numPr>
                <w:ilvl w:val="3"/>
                <w:numId w:val="13"/>
              </w:numPr>
              <w:autoSpaceDN w:val="0"/>
              <w:snapToGrid w:val="0"/>
              <w:spacing w:after="120"/>
              <w:ind w:left="2520" w:hanging="357"/>
            </w:pPr>
            <w:r w:rsidRPr="00CE7E1C">
              <w:t>the 3rd searcher resource sharing is same as the second searcher sharing.</w:t>
            </w:r>
          </w:p>
          <w:p w14:paraId="13E27B51" w14:textId="7A886073" w:rsidR="002326D6" w:rsidRPr="002326D6" w:rsidRDefault="002326D6" w:rsidP="002326D6">
            <w:pPr>
              <w:snapToGrid w:val="0"/>
              <w:spacing w:after="120"/>
              <w:rPr>
                <w:bCs/>
                <w:lang w:eastAsia="ko-KR"/>
              </w:rPr>
            </w:pPr>
            <w:r w:rsidRPr="00CE7E1C">
              <w:rPr>
                <w:rFonts w:hint="eastAsia"/>
                <w:bCs/>
                <w:lang w:eastAsia="ko-KR"/>
              </w:rPr>
              <w:t>N</w:t>
            </w:r>
            <w:r w:rsidRPr="00CE7E1C">
              <w:rPr>
                <w:bCs/>
                <w:lang w:eastAsia="ko-KR"/>
              </w:rPr>
              <w:t>ot support solution 2 in Rel-19.</w:t>
            </w:r>
          </w:p>
        </w:tc>
      </w:tr>
    </w:tbl>
    <w:p w14:paraId="53CBE977" w14:textId="77777777" w:rsidR="00576E67" w:rsidRPr="00D41A11" w:rsidRDefault="00576E67" w:rsidP="00DE2093">
      <w:pPr>
        <w:rPr>
          <w:lang w:val="x-none" w:eastAsia="zh-CN"/>
        </w:rPr>
      </w:pPr>
    </w:p>
    <w:p w14:paraId="501972E6" w14:textId="77777777" w:rsidR="00FA7BCF" w:rsidRDefault="00D123A0" w:rsidP="00FA7BCF">
      <w:pPr>
        <w:tabs>
          <w:tab w:val="left" w:pos="6442"/>
        </w:tabs>
        <w:rPr>
          <w:b/>
          <w:bCs/>
        </w:rPr>
      </w:pPr>
      <w:r w:rsidRPr="0063235F">
        <w:rPr>
          <w:b/>
          <w:bCs/>
        </w:rPr>
        <w:t>As reference</w:t>
      </w:r>
      <w:r w:rsidR="002326D6">
        <w:rPr>
          <w:b/>
          <w:bCs/>
        </w:rPr>
        <w:t>, which already have been presented in the last meeting</w:t>
      </w:r>
      <w:r w:rsidRPr="0063235F">
        <w:rPr>
          <w:b/>
          <w:bCs/>
        </w:rPr>
        <w:t>, there are some typical multi-carrier configuration</w:t>
      </w:r>
      <w:r w:rsidR="001F7FF0">
        <w:rPr>
          <w:b/>
          <w:bCs/>
        </w:rPr>
        <w:t>s</w:t>
      </w:r>
      <w:r w:rsidRPr="0063235F">
        <w:rPr>
          <w:b/>
          <w:bCs/>
        </w:rPr>
        <w:t xml:space="preserve"> in real deployment as follows:</w:t>
      </w:r>
    </w:p>
    <w:p w14:paraId="3DA995ED" w14:textId="7CFB4F2D" w:rsidR="00D123A0" w:rsidRPr="00FA7BCF" w:rsidRDefault="00D123A0" w:rsidP="00FA7BCF">
      <w:pPr>
        <w:pStyle w:val="ListParagraph"/>
        <w:numPr>
          <w:ilvl w:val="0"/>
          <w:numId w:val="43"/>
        </w:numPr>
        <w:tabs>
          <w:tab w:val="left" w:pos="6442"/>
        </w:tabs>
        <w:rPr>
          <w:b/>
          <w:bCs/>
        </w:rPr>
      </w:pPr>
      <w:r w:rsidRPr="00FA7BCF">
        <w:rPr>
          <w:b/>
          <w:bCs/>
          <w:lang w:val="en-US"/>
        </w:rPr>
        <w:t xml:space="preserve">For FR1 only, </w:t>
      </w:r>
      <w:r w:rsidRPr="00FA7BCF">
        <w:rPr>
          <w:b/>
          <w:bCs/>
        </w:rPr>
        <w:t>5</w:t>
      </w:r>
      <w:r w:rsidR="00E532B1" w:rsidRPr="00FA7BCF">
        <w:rPr>
          <w:b/>
          <w:bCs/>
        </w:rPr>
        <w:t xml:space="preserve"> </w:t>
      </w:r>
      <w:r w:rsidRPr="00FA7BCF">
        <w:rPr>
          <w:b/>
          <w:bCs/>
        </w:rPr>
        <w:t>band</w:t>
      </w:r>
      <w:r w:rsidR="00E532B1" w:rsidRPr="00FA7BCF">
        <w:rPr>
          <w:b/>
          <w:bCs/>
        </w:rPr>
        <w:t>s</w:t>
      </w:r>
      <w:r w:rsidRPr="00FA7BCF">
        <w:rPr>
          <w:b/>
          <w:bCs/>
        </w:rPr>
        <w:t>/6</w:t>
      </w:r>
      <w:r w:rsidR="00E532B1" w:rsidRPr="00FA7BCF">
        <w:rPr>
          <w:b/>
          <w:bCs/>
        </w:rPr>
        <w:t xml:space="preserve"> </w:t>
      </w:r>
      <w:r w:rsidRPr="00FA7BCF">
        <w:rPr>
          <w:b/>
          <w:bCs/>
        </w:rPr>
        <w:t>CC</w:t>
      </w:r>
      <w:r w:rsidR="00E532B1" w:rsidRPr="00FA7BCF">
        <w:rPr>
          <w:b/>
          <w:bCs/>
        </w:rPr>
        <w:t>s</w:t>
      </w:r>
      <w:r w:rsidRPr="00FA7BCF">
        <w:rPr>
          <w:b/>
          <w:bCs/>
        </w:rPr>
        <w:t xml:space="preserve"> combinations include:</w:t>
      </w:r>
    </w:p>
    <w:p w14:paraId="6E873396" w14:textId="0B4DF7EA" w:rsidR="00D123A0" w:rsidRPr="0063235F" w:rsidRDefault="00D123A0" w:rsidP="00FA7BCF">
      <w:pPr>
        <w:pStyle w:val="ListParagraph"/>
        <w:numPr>
          <w:ilvl w:val="1"/>
          <w:numId w:val="42"/>
        </w:numPr>
        <w:tabs>
          <w:tab w:val="left" w:pos="6442"/>
        </w:tabs>
        <w:rPr>
          <w:b/>
          <w:bCs/>
        </w:rPr>
      </w:pPr>
      <w:r w:rsidRPr="0063235F">
        <w:rPr>
          <w:b/>
          <w:bCs/>
        </w:rPr>
        <w:t xml:space="preserve"> CA_n25A-n41C-n66A-n71A-n77A</w:t>
      </w:r>
    </w:p>
    <w:p w14:paraId="53D2EE5D" w14:textId="77777777" w:rsidR="00D123A0" w:rsidRPr="0063235F" w:rsidRDefault="00D123A0" w:rsidP="00D123A0">
      <w:pPr>
        <w:pStyle w:val="ListParagraph"/>
        <w:numPr>
          <w:ilvl w:val="1"/>
          <w:numId w:val="42"/>
        </w:numPr>
        <w:tabs>
          <w:tab w:val="left" w:pos="6442"/>
        </w:tabs>
        <w:rPr>
          <w:b/>
          <w:bCs/>
        </w:rPr>
      </w:pPr>
      <w:r w:rsidRPr="0063235F">
        <w:rPr>
          <w:b/>
          <w:bCs/>
        </w:rPr>
        <w:t>CA_n25A-n41(2A)-n66A-n71A-n77A</w:t>
      </w:r>
    </w:p>
    <w:p w14:paraId="5E0F3CC7" w14:textId="77777777" w:rsidR="00D123A0" w:rsidRPr="0063235F" w:rsidRDefault="00D123A0" w:rsidP="00D123A0">
      <w:pPr>
        <w:pStyle w:val="ListParagraph"/>
        <w:numPr>
          <w:ilvl w:val="1"/>
          <w:numId w:val="42"/>
        </w:numPr>
        <w:tabs>
          <w:tab w:val="left" w:pos="6442"/>
        </w:tabs>
        <w:rPr>
          <w:b/>
          <w:bCs/>
        </w:rPr>
      </w:pPr>
      <w:r w:rsidRPr="0063235F">
        <w:rPr>
          <w:b/>
          <w:bCs/>
        </w:rPr>
        <w:t>CA_n25(2A)-n41A-n66A-n71A-n77A</w:t>
      </w:r>
    </w:p>
    <w:p w14:paraId="099B73B7" w14:textId="29C4A414" w:rsidR="00D123A0" w:rsidRPr="0063235F" w:rsidRDefault="00D123A0" w:rsidP="00D123A0">
      <w:pPr>
        <w:pStyle w:val="ListParagraph"/>
        <w:numPr>
          <w:ilvl w:val="0"/>
          <w:numId w:val="42"/>
        </w:numPr>
        <w:tabs>
          <w:tab w:val="left" w:pos="6442"/>
        </w:tabs>
        <w:rPr>
          <w:b/>
          <w:bCs/>
        </w:rPr>
      </w:pPr>
      <w:r w:rsidRPr="0063235F">
        <w:rPr>
          <w:b/>
          <w:bCs/>
        </w:rPr>
        <w:t>For FR1+FR2, 3 band</w:t>
      </w:r>
      <w:r w:rsidR="00E532B1" w:rsidRPr="0063235F">
        <w:rPr>
          <w:b/>
          <w:bCs/>
        </w:rPr>
        <w:t>s</w:t>
      </w:r>
      <w:r w:rsidRPr="0063235F">
        <w:rPr>
          <w:b/>
          <w:bCs/>
        </w:rPr>
        <w:t xml:space="preserve"> combination include</w:t>
      </w:r>
      <w:r w:rsidR="00E532B1" w:rsidRPr="0063235F">
        <w:rPr>
          <w:b/>
          <w:bCs/>
        </w:rPr>
        <w:t>s</w:t>
      </w:r>
      <w:r w:rsidRPr="0063235F">
        <w:rPr>
          <w:b/>
          <w:bCs/>
        </w:rPr>
        <w:t>:</w:t>
      </w:r>
    </w:p>
    <w:p w14:paraId="2BB2E9A8" w14:textId="77777777" w:rsidR="00D123A0" w:rsidRPr="0063235F" w:rsidRDefault="00D123A0" w:rsidP="00D123A0">
      <w:pPr>
        <w:pStyle w:val="ListParagraph"/>
        <w:numPr>
          <w:ilvl w:val="1"/>
          <w:numId w:val="42"/>
        </w:numPr>
        <w:tabs>
          <w:tab w:val="left" w:pos="6442"/>
        </w:tabs>
        <w:rPr>
          <w:b/>
          <w:bCs/>
        </w:rPr>
      </w:pPr>
      <w:r w:rsidRPr="0063235F">
        <w:rPr>
          <w:b/>
          <w:bCs/>
        </w:rPr>
        <w:t>DC_n25A-n41A-n258(G-J)</w:t>
      </w:r>
    </w:p>
    <w:p w14:paraId="069D8065" w14:textId="5FAA1BD5" w:rsidR="00E81402" w:rsidRDefault="00522A1F" w:rsidP="00E81402">
      <w:pPr>
        <w:autoSpaceDN w:val="0"/>
        <w:snapToGrid w:val="0"/>
        <w:spacing w:after="120"/>
      </w:pPr>
      <w:r>
        <w:rPr>
          <w:lang w:eastAsia="zh-CN"/>
        </w:rPr>
        <w:t>Although</w:t>
      </w:r>
      <w:r w:rsidR="00E81402">
        <w:rPr>
          <w:lang w:eastAsia="zh-CN"/>
        </w:rPr>
        <w:t xml:space="preserve"> </w:t>
      </w:r>
      <w:r w:rsidR="00E81402" w:rsidRPr="00CE7E1C">
        <w:t>the 3rd searcher resource sharing is same as the second searcher sharing</w:t>
      </w:r>
      <w:r w:rsidR="00E81402">
        <w:t xml:space="preserve"> and </w:t>
      </w:r>
      <w:r w:rsidR="003C289A">
        <w:t>indeed</w:t>
      </w:r>
      <w:r w:rsidR="00E81402">
        <w:t xml:space="preserve"> shorten</w:t>
      </w:r>
      <w:r w:rsidR="00455FA1">
        <w:t>s</w:t>
      </w:r>
      <w:r w:rsidR="00E81402">
        <w:t xml:space="preserve"> the ‘total’ measurement delay of all </w:t>
      </w:r>
      <w:proofErr w:type="spellStart"/>
      <w:r w:rsidR="00E81402">
        <w:t>SCells</w:t>
      </w:r>
      <w:proofErr w:type="spellEnd"/>
      <w:r w:rsidR="00E81402">
        <w:t xml:space="preserve">, </w:t>
      </w:r>
      <w:r w:rsidR="00C7029D">
        <w:t>motivated by operators’ network configuration</w:t>
      </w:r>
      <w:r w:rsidR="00947419">
        <w:t>s</w:t>
      </w:r>
      <w:r w:rsidR="00C7029D">
        <w:t xml:space="preserve"> and </w:t>
      </w:r>
      <w:r w:rsidR="00500962">
        <w:t>scheduling plan</w:t>
      </w:r>
      <w:r w:rsidR="00947419">
        <w:t>s</w:t>
      </w:r>
      <w:r w:rsidR="00500962">
        <w:t xml:space="preserve">, </w:t>
      </w:r>
      <w:r w:rsidR="000546EB">
        <w:t xml:space="preserve">we expect </w:t>
      </w:r>
      <w:r w:rsidR="001B626A">
        <w:t>at least one</w:t>
      </w:r>
      <w:r w:rsidR="000546EB">
        <w:t xml:space="preserve"> specific serving cell can be measured and reported more </w:t>
      </w:r>
      <w:r w:rsidR="007F6235">
        <w:t xml:space="preserve">promptly </w:t>
      </w:r>
      <w:r w:rsidR="00AF7724">
        <w:t>without waiting for the completion of the ‘total’ measurement</w:t>
      </w:r>
      <w:r w:rsidR="00500962">
        <w:t>.</w:t>
      </w:r>
    </w:p>
    <w:p w14:paraId="75272698" w14:textId="2AA909D1" w:rsidR="000552EE" w:rsidRDefault="000552EE" w:rsidP="00E81402">
      <w:pPr>
        <w:autoSpaceDN w:val="0"/>
        <w:snapToGrid w:val="0"/>
        <w:spacing w:after="120"/>
        <w:rPr>
          <w:lang w:eastAsia="zh-CN"/>
        </w:rPr>
      </w:pPr>
      <w:r>
        <w:t xml:space="preserve">In this </w:t>
      </w:r>
      <w:r w:rsidR="009E3108">
        <w:t>context</w:t>
      </w:r>
      <w:r>
        <w:t xml:space="preserve">, NW </w:t>
      </w:r>
      <w:proofErr w:type="gramStart"/>
      <w:r>
        <w:t>is able to</w:t>
      </w:r>
      <w:proofErr w:type="gramEnd"/>
      <w:r>
        <w:t xml:space="preserve"> indicate t</w:t>
      </w:r>
      <w:r w:rsidR="00D067F1">
        <w:t xml:space="preserve">he </w:t>
      </w:r>
      <w:r w:rsidR="009E3108">
        <w:t xml:space="preserve">intended </w:t>
      </w:r>
      <w:r w:rsidR="00651818">
        <w:t>serving cell</w:t>
      </w:r>
      <w:r>
        <w:t xml:space="preserve">. To simplify the CSSF management from UE implementation perspective, </w:t>
      </w:r>
      <w:r w:rsidR="001B626A">
        <w:t xml:space="preserve">we can compromise that </w:t>
      </w:r>
      <w:r>
        <w:t xml:space="preserve">only one </w:t>
      </w:r>
      <w:r w:rsidR="006A7209">
        <w:t>intended</w:t>
      </w:r>
      <w:r>
        <w:t xml:space="preserve"> serving cell is able to be served by the </w:t>
      </w:r>
      <w:r w:rsidR="00EA5E01">
        <w:t>third</w:t>
      </w:r>
      <w:r>
        <w:t xml:space="preserve"> searcher</w:t>
      </w:r>
      <w:r w:rsidR="00FB1366">
        <w:t xml:space="preserve"> </w:t>
      </w:r>
      <w:r>
        <w:t xml:space="preserve">as </w:t>
      </w:r>
      <w:r w:rsidR="006A7209">
        <w:t xml:space="preserve">per indication by </w:t>
      </w:r>
      <w:r>
        <w:t>NW</w:t>
      </w:r>
      <w:r w:rsidR="006A7209">
        <w:t>.</w:t>
      </w:r>
    </w:p>
    <w:p w14:paraId="77497762" w14:textId="2486BDC2" w:rsidR="00C02D0D" w:rsidRDefault="00C02D0D" w:rsidP="00083B89">
      <w:pPr>
        <w:tabs>
          <w:tab w:val="left" w:pos="6442"/>
        </w:tabs>
        <w:rPr>
          <w:b/>
          <w:bCs/>
          <w:lang w:eastAsia="zh-CN"/>
        </w:rPr>
      </w:pPr>
      <w:r w:rsidRPr="00083B89">
        <w:rPr>
          <w:b/>
          <w:bCs/>
          <w:lang w:eastAsia="zh-CN"/>
        </w:rPr>
        <w:t>Observation</w:t>
      </w:r>
      <w:r w:rsidR="00EC2785">
        <w:rPr>
          <w:b/>
          <w:bCs/>
          <w:lang w:eastAsia="zh-CN"/>
        </w:rPr>
        <w:t xml:space="preserve"> </w:t>
      </w:r>
      <w:r w:rsidR="00EA5E01">
        <w:rPr>
          <w:b/>
          <w:bCs/>
          <w:lang w:eastAsia="zh-CN"/>
        </w:rPr>
        <w:t>1</w:t>
      </w:r>
      <w:r w:rsidRPr="00083B89">
        <w:rPr>
          <w:b/>
          <w:bCs/>
          <w:lang w:eastAsia="zh-CN"/>
        </w:rPr>
        <w:t xml:space="preserve">: </w:t>
      </w:r>
      <w:r w:rsidR="00EC2785">
        <w:rPr>
          <w:b/>
          <w:bCs/>
          <w:lang w:eastAsia="zh-CN"/>
        </w:rPr>
        <w:t>CSSF solution shall aim to practical m</w:t>
      </w:r>
      <w:r w:rsidRPr="00083B89">
        <w:rPr>
          <w:b/>
          <w:bCs/>
          <w:lang w:eastAsia="zh-CN"/>
        </w:rPr>
        <w:t>ultiple bands</w:t>
      </w:r>
      <w:r w:rsidR="00EC2785">
        <w:rPr>
          <w:b/>
          <w:bCs/>
          <w:lang w:eastAsia="zh-CN"/>
        </w:rPr>
        <w:t xml:space="preserve"> </w:t>
      </w:r>
      <w:r w:rsidRPr="00083B89">
        <w:rPr>
          <w:b/>
          <w:bCs/>
          <w:lang w:eastAsia="zh-CN"/>
        </w:rPr>
        <w:t>scenario</w:t>
      </w:r>
      <w:r w:rsidR="00C333A9" w:rsidRPr="00083B89">
        <w:rPr>
          <w:b/>
          <w:bCs/>
          <w:lang w:eastAsia="zh-CN"/>
        </w:rPr>
        <w:t xml:space="preserve"> in real field</w:t>
      </w:r>
      <w:r w:rsidR="00EC2785">
        <w:rPr>
          <w:b/>
          <w:bCs/>
          <w:lang w:eastAsia="zh-CN"/>
        </w:rPr>
        <w:t>.</w:t>
      </w:r>
    </w:p>
    <w:p w14:paraId="59C58A75" w14:textId="0ABA91CC" w:rsidR="0054136D" w:rsidRDefault="0054136D" w:rsidP="0054136D">
      <w:pPr>
        <w:tabs>
          <w:tab w:val="left" w:pos="6442"/>
        </w:tabs>
        <w:rPr>
          <w:b/>
          <w:bCs/>
        </w:rPr>
      </w:pPr>
      <w:r w:rsidRPr="0063235F">
        <w:rPr>
          <w:b/>
          <w:bCs/>
        </w:rPr>
        <w:t>As reference</w:t>
      </w:r>
      <w:r>
        <w:rPr>
          <w:b/>
          <w:bCs/>
        </w:rPr>
        <w:t xml:space="preserve">, </w:t>
      </w:r>
      <w:r w:rsidRPr="0063235F">
        <w:rPr>
          <w:b/>
          <w:bCs/>
        </w:rPr>
        <w:t>some typical multi-carrier configuration</w:t>
      </w:r>
      <w:r>
        <w:rPr>
          <w:b/>
          <w:bCs/>
        </w:rPr>
        <w:t>s</w:t>
      </w:r>
      <w:r w:rsidRPr="0063235F">
        <w:rPr>
          <w:b/>
          <w:bCs/>
        </w:rPr>
        <w:t xml:space="preserve"> in real deployment </w:t>
      </w:r>
      <w:r w:rsidR="00F72759">
        <w:rPr>
          <w:rFonts w:hint="eastAsia"/>
          <w:b/>
          <w:bCs/>
          <w:lang w:eastAsia="zh-CN"/>
        </w:rPr>
        <w:t xml:space="preserve">are </w:t>
      </w:r>
      <w:r w:rsidR="00F72759" w:rsidRPr="00F72759">
        <w:rPr>
          <w:b/>
          <w:bCs/>
          <w:lang w:eastAsia="zh-CN"/>
        </w:rPr>
        <w:t>pre</w:t>
      </w:r>
      <w:r w:rsidR="00F72759">
        <w:rPr>
          <w:b/>
          <w:bCs/>
          <w:lang w:eastAsia="zh-CN"/>
        </w:rPr>
        <w:t xml:space="preserve">sented </w:t>
      </w:r>
      <w:r w:rsidRPr="0063235F">
        <w:rPr>
          <w:rFonts w:hint="eastAsia"/>
          <w:b/>
          <w:bCs/>
          <w:lang w:eastAsia="zh-CN"/>
        </w:rPr>
        <w:t>a</w:t>
      </w:r>
      <w:r w:rsidRPr="0063235F">
        <w:rPr>
          <w:b/>
          <w:bCs/>
        </w:rPr>
        <w:t>s follow:</w:t>
      </w:r>
    </w:p>
    <w:p w14:paraId="0A5D92E2" w14:textId="77777777" w:rsidR="0054136D" w:rsidRPr="00FA7BCF" w:rsidRDefault="0054136D" w:rsidP="0054136D">
      <w:pPr>
        <w:pStyle w:val="ListParagraph"/>
        <w:numPr>
          <w:ilvl w:val="0"/>
          <w:numId w:val="43"/>
        </w:numPr>
        <w:tabs>
          <w:tab w:val="left" w:pos="6442"/>
        </w:tabs>
        <w:rPr>
          <w:b/>
          <w:bCs/>
        </w:rPr>
      </w:pPr>
      <w:r w:rsidRPr="00FA7BCF">
        <w:rPr>
          <w:b/>
          <w:bCs/>
          <w:lang w:val="en-US"/>
        </w:rPr>
        <w:t xml:space="preserve">For FR1 only, </w:t>
      </w:r>
      <w:r w:rsidRPr="00FA7BCF">
        <w:rPr>
          <w:b/>
          <w:bCs/>
        </w:rPr>
        <w:t>5 bands/6 CCs combinations include:</w:t>
      </w:r>
    </w:p>
    <w:p w14:paraId="42D89C8D" w14:textId="77777777" w:rsidR="0054136D" w:rsidRPr="0063235F" w:rsidRDefault="0054136D" w:rsidP="0054136D">
      <w:pPr>
        <w:pStyle w:val="ListParagraph"/>
        <w:numPr>
          <w:ilvl w:val="1"/>
          <w:numId w:val="42"/>
        </w:numPr>
        <w:tabs>
          <w:tab w:val="left" w:pos="6442"/>
        </w:tabs>
        <w:rPr>
          <w:b/>
          <w:bCs/>
        </w:rPr>
      </w:pPr>
      <w:r w:rsidRPr="0063235F">
        <w:rPr>
          <w:b/>
          <w:bCs/>
        </w:rPr>
        <w:t xml:space="preserve"> CA_n25A-n41C-n66A-n71A-n77A</w:t>
      </w:r>
    </w:p>
    <w:p w14:paraId="0AFAACC3" w14:textId="77777777" w:rsidR="0054136D" w:rsidRPr="0063235F" w:rsidRDefault="0054136D" w:rsidP="0054136D">
      <w:pPr>
        <w:pStyle w:val="ListParagraph"/>
        <w:numPr>
          <w:ilvl w:val="1"/>
          <w:numId w:val="42"/>
        </w:numPr>
        <w:tabs>
          <w:tab w:val="left" w:pos="6442"/>
        </w:tabs>
        <w:rPr>
          <w:b/>
          <w:bCs/>
        </w:rPr>
      </w:pPr>
      <w:r w:rsidRPr="0063235F">
        <w:rPr>
          <w:b/>
          <w:bCs/>
        </w:rPr>
        <w:t>CA_n25A-n41(2A)-n66A-n71A-n77A</w:t>
      </w:r>
    </w:p>
    <w:p w14:paraId="4DC258A8" w14:textId="77777777" w:rsidR="0054136D" w:rsidRPr="0063235F" w:rsidRDefault="0054136D" w:rsidP="0054136D">
      <w:pPr>
        <w:pStyle w:val="ListParagraph"/>
        <w:numPr>
          <w:ilvl w:val="1"/>
          <w:numId w:val="42"/>
        </w:numPr>
        <w:tabs>
          <w:tab w:val="left" w:pos="6442"/>
        </w:tabs>
        <w:rPr>
          <w:b/>
          <w:bCs/>
        </w:rPr>
      </w:pPr>
      <w:r w:rsidRPr="0063235F">
        <w:rPr>
          <w:b/>
          <w:bCs/>
        </w:rPr>
        <w:t>CA_n25(2A)-n41A-n66A-n71A-n77A</w:t>
      </w:r>
    </w:p>
    <w:p w14:paraId="33CFF821" w14:textId="77777777" w:rsidR="0054136D" w:rsidRPr="0063235F" w:rsidRDefault="0054136D" w:rsidP="0054136D">
      <w:pPr>
        <w:pStyle w:val="ListParagraph"/>
        <w:numPr>
          <w:ilvl w:val="0"/>
          <w:numId w:val="42"/>
        </w:numPr>
        <w:tabs>
          <w:tab w:val="left" w:pos="6442"/>
        </w:tabs>
        <w:rPr>
          <w:b/>
          <w:bCs/>
        </w:rPr>
      </w:pPr>
      <w:r w:rsidRPr="0063235F">
        <w:rPr>
          <w:b/>
          <w:bCs/>
        </w:rPr>
        <w:t>For FR1+FR2, 3 bands combination includes:</w:t>
      </w:r>
    </w:p>
    <w:p w14:paraId="4C6ECE53" w14:textId="77777777" w:rsidR="0054136D" w:rsidRPr="0063235F" w:rsidRDefault="0054136D" w:rsidP="0054136D">
      <w:pPr>
        <w:pStyle w:val="ListParagraph"/>
        <w:numPr>
          <w:ilvl w:val="1"/>
          <w:numId w:val="42"/>
        </w:numPr>
        <w:tabs>
          <w:tab w:val="left" w:pos="6442"/>
        </w:tabs>
        <w:rPr>
          <w:b/>
          <w:bCs/>
        </w:rPr>
      </w:pPr>
      <w:r w:rsidRPr="0063235F">
        <w:rPr>
          <w:b/>
          <w:bCs/>
        </w:rPr>
        <w:t>DC_n25A-n41A-n258(G-J)</w:t>
      </w:r>
    </w:p>
    <w:p w14:paraId="0AE87A21" w14:textId="77777777" w:rsidR="00CA347D" w:rsidRDefault="00CA347D" w:rsidP="00CA347D">
      <w:pPr>
        <w:autoSpaceDN w:val="0"/>
        <w:snapToGrid w:val="0"/>
        <w:spacing w:after="120"/>
        <w:rPr>
          <w:b/>
          <w:bCs/>
        </w:rPr>
      </w:pPr>
      <w:r w:rsidRPr="00EA5E01">
        <w:rPr>
          <w:b/>
          <w:bCs/>
          <w:lang w:eastAsia="zh-CN"/>
        </w:rPr>
        <w:t xml:space="preserve">Proposal 1: NW </w:t>
      </w:r>
      <w:proofErr w:type="gramStart"/>
      <w:r w:rsidRPr="00EA5E01">
        <w:rPr>
          <w:b/>
          <w:bCs/>
          <w:lang w:eastAsia="zh-CN"/>
        </w:rPr>
        <w:t>is able to</w:t>
      </w:r>
      <w:proofErr w:type="gramEnd"/>
      <w:r w:rsidRPr="00EA5E01">
        <w:rPr>
          <w:b/>
          <w:bCs/>
          <w:lang w:eastAsia="zh-CN"/>
        </w:rPr>
        <w:t xml:space="preserve"> indicate the single</w:t>
      </w:r>
      <w:r w:rsidRPr="00EA5E01">
        <w:rPr>
          <w:b/>
          <w:bCs/>
        </w:rPr>
        <w:t xml:space="preserve"> intended serving cell</w:t>
      </w:r>
      <w:r>
        <w:rPr>
          <w:b/>
          <w:bCs/>
        </w:rPr>
        <w:t xml:space="preserve"> </w:t>
      </w:r>
      <w:r w:rsidRPr="00CA347D">
        <w:rPr>
          <w:b/>
          <w:bCs/>
          <w:lang w:eastAsia="zh-CN"/>
        </w:rPr>
        <w:t>(F</w:t>
      </w:r>
      <w:r>
        <w:rPr>
          <w:b/>
          <w:bCs/>
          <w:lang w:eastAsia="zh-CN"/>
        </w:rPr>
        <w:t>R1</w:t>
      </w:r>
      <w:r w:rsidRPr="00CA347D">
        <w:rPr>
          <w:b/>
          <w:bCs/>
          <w:lang w:eastAsia="zh-CN"/>
        </w:rPr>
        <w:t>)</w:t>
      </w:r>
      <w:r w:rsidRPr="00EA5E01">
        <w:rPr>
          <w:b/>
          <w:bCs/>
        </w:rPr>
        <w:t xml:space="preserve"> to be exclusively served by the </w:t>
      </w:r>
      <w:r>
        <w:rPr>
          <w:b/>
          <w:bCs/>
        </w:rPr>
        <w:t>third</w:t>
      </w:r>
      <w:r w:rsidRPr="00EA5E01">
        <w:rPr>
          <w:b/>
          <w:bCs/>
        </w:rPr>
        <w:t xml:space="preserve"> searcher. </w:t>
      </w:r>
    </w:p>
    <w:p w14:paraId="13A1F7EB" w14:textId="77777777" w:rsidR="00CA347D" w:rsidRPr="00650469" w:rsidRDefault="00CA347D" w:rsidP="00CA347D">
      <w:pPr>
        <w:pStyle w:val="ListParagraph"/>
        <w:numPr>
          <w:ilvl w:val="0"/>
          <w:numId w:val="44"/>
        </w:numPr>
        <w:autoSpaceDN w:val="0"/>
        <w:snapToGrid w:val="0"/>
        <w:spacing w:after="120"/>
        <w:rPr>
          <w:b/>
          <w:bCs/>
        </w:rPr>
      </w:pPr>
      <w:r w:rsidRPr="00650469">
        <w:rPr>
          <w:b/>
          <w:bCs/>
        </w:rPr>
        <w:t xml:space="preserve">In this case, the first and the second searcher manage other serving cells in the conventional manner. </w:t>
      </w:r>
    </w:p>
    <w:p w14:paraId="47B0A120" w14:textId="77777777" w:rsidR="00CA347D" w:rsidRDefault="00CA347D" w:rsidP="00CA347D">
      <w:pPr>
        <w:pStyle w:val="ListParagraph"/>
        <w:numPr>
          <w:ilvl w:val="0"/>
          <w:numId w:val="44"/>
        </w:numPr>
        <w:autoSpaceDN w:val="0"/>
        <w:snapToGrid w:val="0"/>
        <w:spacing w:after="120"/>
        <w:rPr>
          <w:b/>
          <w:bCs/>
        </w:rPr>
      </w:pPr>
      <w:r w:rsidRPr="00650469">
        <w:rPr>
          <w:b/>
          <w:bCs/>
        </w:rPr>
        <w:t>If no NW indication, the third searcher resource sharing is same as the second searcher sharing.</w:t>
      </w:r>
    </w:p>
    <w:p w14:paraId="48D92581" w14:textId="4EAB62C2" w:rsidR="000E78DF" w:rsidRPr="0076515E" w:rsidRDefault="0076515E" w:rsidP="009D27C9">
      <w:pPr>
        <w:autoSpaceDN w:val="0"/>
        <w:snapToGrid w:val="0"/>
        <w:spacing w:after="120"/>
        <w:ind w:firstLine="284"/>
        <w:rPr>
          <w:b/>
          <w:bCs/>
        </w:rPr>
      </w:pPr>
      <w:r>
        <w:rPr>
          <w:b/>
          <w:bCs/>
          <w:lang w:eastAsia="zh-CN"/>
        </w:rPr>
        <w:t>T</w:t>
      </w:r>
      <w:r>
        <w:rPr>
          <w:rFonts w:hint="eastAsia"/>
          <w:b/>
          <w:bCs/>
          <w:lang w:eastAsia="zh-CN"/>
        </w:rPr>
        <w:t xml:space="preserve">he above </w:t>
      </w:r>
      <w:r w:rsidR="000E78DF" w:rsidRPr="0076515E">
        <w:rPr>
          <w:b/>
          <w:bCs/>
        </w:rPr>
        <w:t xml:space="preserve">may be </w:t>
      </w:r>
      <w:r w:rsidR="00C71158" w:rsidRPr="0076515E">
        <w:rPr>
          <w:b/>
          <w:bCs/>
        </w:rPr>
        <w:t xml:space="preserve">only </w:t>
      </w:r>
      <w:r w:rsidR="000E78DF" w:rsidRPr="0076515E">
        <w:rPr>
          <w:b/>
          <w:bCs/>
        </w:rPr>
        <w:t>applied in FR1 only configuration.</w:t>
      </w:r>
    </w:p>
    <w:p w14:paraId="1F6EEE61" w14:textId="79A2E42B" w:rsidR="00FE24EF" w:rsidRDefault="00FE24EF" w:rsidP="004F794E">
      <w:pPr>
        <w:tabs>
          <w:tab w:val="left" w:pos="1609"/>
        </w:tabs>
        <w:rPr>
          <w:lang w:eastAsia="zh-CN"/>
        </w:rPr>
      </w:pPr>
    </w:p>
    <w:p w14:paraId="284905A3" w14:textId="1B717DE1" w:rsidR="0059631F" w:rsidRDefault="20F0656A" w:rsidP="25C8D6E7">
      <w:pPr>
        <w:tabs>
          <w:tab w:val="left" w:pos="1609"/>
        </w:tabs>
        <w:rPr>
          <w:lang w:eastAsia="zh-CN"/>
        </w:rPr>
      </w:pPr>
      <w:r w:rsidRPr="25C8D6E7">
        <w:rPr>
          <w:lang w:eastAsia="zh-CN"/>
        </w:rPr>
        <w:t xml:space="preserve"> A leftover of CSSF solutions </w:t>
      </w:r>
      <w:r w:rsidR="0059631F" w:rsidRPr="25C8D6E7">
        <w:rPr>
          <w:lang w:eastAsia="zh-CN"/>
        </w:rPr>
        <w:t xml:space="preserve">is whether Solution 1 and Solution </w:t>
      </w:r>
      <w:r w:rsidR="00450B2A" w:rsidRPr="25C8D6E7">
        <w:rPr>
          <w:lang w:eastAsia="zh-CN"/>
        </w:rPr>
        <w:t>3</w:t>
      </w:r>
      <w:r w:rsidR="0059631F" w:rsidRPr="25C8D6E7">
        <w:rPr>
          <w:lang w:eastAsia="zh-CN"/>
        </w:rPr>
        <w:t xml:space="preserve"> should be simultaneously supported by a UE applying CSSF enhancement. To enhance simplification, we propose that a UE should indicate support for both Solution 1 and Solution </w:t>
      </w:r>
      <w:r w:rsidR="00450B2A" w:rsidRPr="25C8D6E7">
        <w:rPr>
          <w:lang w:eastAsia="zh-CN"/>
        </w:rPr>
        <w:t>3</w:t>
      </w:r>
      <w:r w:rsidR="0059631F" w:rsidRPr="25C8D6E7">
        <w:rPr>
          <w:lang w:eastAsia="zh-CN"/>
        </w:rPr>
        <w:t xml:space="preserve"> through a single capability declaration.</w:t>
      </w:r>
    </w:p>
    <w:p w14:paraId="60EC7FED" w14:textId="4EEFF65B" w:rsidR="00450B2A" w:rsidRPr="00450B2A" w:rsidRDefault="001779BF" w:rsidP="00450B2A">
      <w:pPr>
        <w:tabs>
          <w:tab w:val="left" w:pos="1609"/>
        </w:tabs>
        <w:rPr>
          <w:b/>
          <w:bCs/>
          <w:lang w:val="x-none" w:eastAsia="zh-CN"/>
        </w:rPr>
      </w:pPr>
      <w:r w:rsidRPr="00450B2A">
        <w:rPr>
          <w:b/>
          <w:bCs/>
          <w:lang w:val="x-none" w:eastAsia="zh-CN"/>
        </w:rPr>
        <w:lastRenderedPageBreak/>
        <w:t xml:space="preserve">Proposal </w:t>
      </w:r>
      <w:r w:rsidR="00450B2A" w:rsidRPr="00450B2A">
        <w:rPr>
          <w:b/>
          <w:bCs/>
          <w:lang w:val="x-none" w:eastAsia="zh-CN"/>
        </w:rPr>
        <w:t>2</w:t>
      </w:r>
      <w:r w:rsidRPr="00450B2A">
        <w:rPr>
          <w:b/>
          <w:bCs/>
          <w:lang w:val="x-none" w:eastAsia="zh-CN"/>
        </w:rPr>
        <w:t xml:space="preserve">: </w:t>
      </w:r>
      <w:r w:rsidR="00450B2A" w:rsidRPr="00450B2A">
        <w:rPr>
          <w:b/>
          <w:bCs/>
          <w:lang w:val="x-none" w:eastAsia="zh-CN"/>
        </w:rPr>
        <w:t xml:space="preserve">A UE </w:t>
      </w:r>
      <w:r w:rsidR="0024753B">
        <w:rPr>
          <w:b/>
          <w:bCs/>
          <w:lang w:val="x-none" w:eastAsia="zh-CN"/>
        </w:rPr>
        <w:t>may</w:t>
      </w:r>
      <w:r w:rsidR="00450B2A" w:rsidRPr="00450B2A">
        <w:rPr>
          <w:b/>
          <w:bCs/>
          <w:lang w:val="x-none" w:eastAsia="zh-CN"/>
        </w:rPr>
        <w:t xml:space="preserve"> indicate support for both Solution 1 and Solution </w:t>
      </w:r>
      <w:r w:rsidR="00450B2A">
        <w:rPr>
          <w:b/>
          <w:bCs/>
          <w:lang w:val="x-none" w:eastAsia="zh-CN"/>
        </w:rPr>
        <w:t>3</w:t>
      </w:r>
      <w:r w:rsidR="00450B2A" w:rsidRPr="00450B2A">
        <w:rPr>
          <w:b/>
          <w:bCs/>
          <w:lang w:val="x-none" w:eastAsia="zh-CN"/>
        </w:rPr>
        <w:t xml:space="preserve"> through a single capability declaration.</w:t>
      </w:r>
    </w:p>
    <w:p w14:paraId="1005D11A" w14:textId="6BF4A38D" w:rsidR="001779BF" w:rsidRPr="005E4594" w:rsidRDefault="001779BF" w:rsidP="004F794E">
      <w:pPr>
        <w:tabs>
          <w:tab w:val="left" w:pos="1609"/>
        </w:tabs>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02494CFC" w14:textId="77777777" w:rsidR="0024753B" w:rsidRDefault="0024753B" w:rsidP="0024753B">
      <w:pPr>
        <w:tabs>
          <w:tab w:val="left" w:pos="6442"/>
        </w:tabs>
        <w:rPr>
          <w:b/>
          <w:bCs/>
          <w:lang w:eastAsia="zh-CN"/>
        </w:rPr>
      </w:pPr>
      <w:r w:rsidRPr="00083B89">
        <w:rPr>
          <w:b/>
          <w:bCs/>
          <w:lang w:eastAsia="zh-CN"/>
        </w:rPr>
        <w:t>Observation</w:t>
      </w:r>
      <w:r>
        <w:rPr>
          <w:b/>
          <w:bCs/>
          <w:lang w:eastAsia="zh-CN"/>
        </w:rPr>
        <w:t xml:space="preserve"> 1</w:t>
      </w:r>
      <w:r w:rsidRPr="00083B89">
        <w:rPr>
          <w:b/>
          <w:bCs/>
          <w:lang w:eastAsia="zh-CN"/>
        </w:rPr>
        <w:t xml:space="preserve">: </w:t>
      </w:r>
      <w:r>
        <w:rPr>
          <w:b/>
          <w:bCs/>
          <w:lang w:eastAsia="zh-CN"/>
        </w:rPr>
        <w:t>CSSF solution shall aim to practical m</w:t>
      </w:r>
      <w:r w:rsidRPr="00083B89">
        <w:rPr>
          <w:b/>
          <w:bCs/>
          <w:lang w:eastAsia="zh-CN"/>
        </w:rPr>
        <w:t>ultiple bands</w:t>
      </w:r>
      <w:r>
        <w:rPr>
          <w:b/>
          <w:bCs/>
          <w:lang w:eastAsia="zh-CN"/>
        </w:rPr>
        <w:t xml:space="preserve"> </w:t>
      </w:r>
      <w:r w:rsidRPr="00083B89">
        <w:rPr>
          <w:b/>
          <w:bCs/>
          <w:lang w:eastAsia="zh-CN"/>
        </w:rPr>
        <w:t>scenario in real field</w:t>
      </w:r>
      <w:r>
        <w:rPr>
          <w:b/>
          <w:bCs/>
          <w:lang w:eastAsia="zh-CN"/>
        </w:rPr>
        <w:t>.</w:t>
      </w:r>
    </w:p>
    <w:p w14:paraId="511B22E8" w14:textId="77777777" w:rsidR="0024753B" w:rsidRDefault="0024753B" w:rsidP="0024753B">
      <w:pPr>
        <w:tabs>
          <w:tab w:val="left" w:pos="6442"/>
        </w:tabs>
        <w:rPr>
          <w:b/>
          <w:bCs/>
        </w:rPr>
      </w:pPr>
      <w:r w:rsidRPr="0063235F">
        <w:rPr>
          <w:b/>
          <w:bCs/>
        </w:rPr>
        <w:t>As reference</w:t>
      </w:r>
      <w:r>
        <w:rPr>
          <w:b/>
          <w:bCs/>
        </w:rPr>
        <w:t xml:space="preserve">, </w:t>
      </w:r>
      <w:r w:rsidRPr="0063235F">
        <w:rPr>
          <w:b/>
          <w:bCs/>
        </w:rPr>
        <w:t>some typical multi-carrier configuration</w:t>
      </w:r>
      <w:r>
        <w:rPr>
          <w:b/>
          <w:bCs/>
        </w:rPr>
        <w:t>s</w:t>
      </w:r>
      <w:r w:rsidRPr="0063235F">
        <w:rPr>
          <w:b/>
          <w:bCs/>
        </w:rPr>
        <w:t xml:space="preserve"> in real deployment </w:t>
      </w:r>
      <w:r>
        <w:rPr>
          <w:rFonts w:hint="eastAsia"/>
          <w:b/>
          <w:bCs/>
          <w:lang w:eastAsia="zh-CN"/>
        </w:rPr>
        <w:t xml:space="preserve">are </w:t>
      </w:r>
      <w:r w:rsidRPr="00F72759">
        <w:rPr>
          <w:b/>
          <w:bCs/>
          <w:lang w:eastAsia="zh-CN"/>
        </w:rPr>
        <w:t>pre</w:t>
      </w:r>
      <w:r>
        <w:rPr>
          <w:b/>
          <w:bCs/>
          <w:lang w:eastAsia="zh-CN"/>
        </w:rPr>
        <w:t xml:space="preserve">sented </w:t>
      </w:r>
      <w:r w:rsidRPr="0063235F">
        <w:rPr>
          <w:rFonts w:hint="eastAsia"/>
          <w:b/>
          <w:bCs/>
          <w:lang w:eastAsia="zh-CN"/>
        </w:rPr>
        <w:t>a</w:t>
      </w:r>
      <w:r w:rsidRPr="0063235F">
        <w:rPr>
          <w:b/>
          <w:bCs/>
        </w:rPr>
        <w:t>s follow:</w:t>
      </w:r>
    </w:p>
    <w:p w14:paraId="19170371" w14:textId="77777777" w:rsidR="0024753B" w:rsidRPr="00FA7BCF" w:rsidRDefault="0024753B" w:rsidP="0024753B">
      <w:pPr>
        <w:pStyle w:val="ListParagraph"/>
        <w:numPr>
          <w:ilvl w:val="0"/>
          <w:numId w:val="43"/>
        </w:numPr>
        <w:tabs>
          <w:tab w:val="left" w:pos="6442"/>
        </w:tabs>
        <w:rPr>
          <w:b/>
          <w:bCs/>
        </w:rPr>
      </w:pPr>
      <w:r w:rsidRPr="00FA7BCF">
        <w:rPr>
          <w:b/>
          <w:bCs/>
          <w:lang w:val="en-US"/>
        </w:rPr>
        <w:t xml:space="preserve">For FR1 only, </w:t>
      </w:r>
      <w:r w:rsidRPr="00FA7BCF">
        <w:rPr>
          <w:b/>
          <w:bCs/>
        </w:rPr>
        <w:t>5 bands/6 CCs combinations include:</w:t>
      </w:r>
    </w:p>
    <w:p w14:paraId="22EBB269" w14:textId="77777777" w:rsidR="0024753B" w:rsidRPr="0063235F" w:rsidRDefault="0024753B" w:rsidP="0024753B">
      <w:pPr>
        <w:pStyle w:val="ListParagraph"/>
        <w:numPr>
          <w:ilvl w:val="1"/>
          <w:numId w:val="42"/>
        </w:numPr>
        <w:tabs>
          <w:tab w:val="left" w:pos="6442"/>
        </w:tabs>
        <w:rPr>
          <w:b/>
          <w:bCs/>
        </w:rPr>
      </w:pPr>
      <w:r w:rsidRPr="0063235F">
        <w:rPr>
          <w:b/>
          <w:bCs/>
        </w:rPr>
        <w:t xml:space="preserve"> CA_n25A-n41C-n66A-n71A-n77A</w:t>
      </w:r>
    </w:p>
    <w:p w14:paraId="47282E00" w14:textId="77777777" w:rsidR="0024753B" w:rsidRPr="0063235F" w:rsidRDefault="0024753B" w:rsidP="0024753B">
      <w:pPr>
        <w:pStyle w:val="ListParagraph"/>
        <w:numPr>
          <w:ilvl w:val="1"/>
          <w:numId w:val="42"/>
        </w:numPr>
        <w:tabs>
          <w:tab w:val="left" w:pos="6442"/>
        </w:tabs>
        <w:rPr>
          <w:b/>
          <w:bCs/>
        </w:rPr>
      </w:pPr>
      <w:r w:rsidRPr="0063235F">
        <w:rPr>
          <w:b/>
          <w:bCs/>
        </w:rPr>
        <w:t>CA_n25A-n41(2A)-n66A-n71A-n77A</w:t>
      </w:r>
    </w:p>
    <w:p w14:paraId="6B799741" w14:textId="77777777" w:rsidR="0024753B" w:rsidRPr="0063235F" w:rsidRDefault="0024753B" w:rsidP="0024753B">
      <w:pPr>
        <w:pStyle w:val="ListParagraph"/>
        <w:numPr>
          <w:ilvl w:val="1"/>
          <w:numId w:val="42"/>
        </w:numPr>
        <w:tabs>
          <w:tab w:val="left" w:pos="6442"/>
        </w:tabs>
        <w:rPr>
          <w:b/>
          <w:bCs/>
        </w:rPr>
      </w:pPr>
      <w:r w:rsidRPr="0063235F">
        <w:rPr>
          <w:b/>
          <w:bCs/>
        </w:rPr>
        <w:t>CA_n25(2A)-n41A-n66A-n71A-n77A</w:t>
      </w:r>
    </w:p>
    <w:p w14:paraId="32AC8FFA" w14:textId="77777777" w:rsidR="0024753B" w:rsidRPr="0063235F" w:rsidRDefault="0024753B" w:rsidP="0024753B">
      <w:pPr>
        <w:pStyle w:val="ListParagraph"/>
        <w:numPr>
          <w:ilvl w:val="0"/>
          <w:numId w:val="42"/>
        </w:numPr>
        <w:tabs>
          <w:tab w:val="left" w:pos="6442"/>
        </w:tabs>
        <w:rPr>
          <w:b/>
          <w:bCs/>
        </w:rPr>
      </w:pPr>
      <w:r w:rsidRPr="0063235F">
        <w:rPr>
          <w:b/>
          <w:bCs/>
        </w:rPr>
        <w:t>For FR1+FR2, 3 bands combination includes:</w:t>
      </w:r>
    </w:p>
    <w:p w14:paraId="211C2AEF" w14:textId="77777777" w:rsidR="0024753B" w:rsidRPr="0063235F" w:rsidRDefault="0024753B" w:rsidP="0024753B">
      <w:pPr>
        <w:pStyle w:val="ListParagraph"/>
        <w:numPr>
          <w:ilvl w:val="1"/>
          <w:numId w:val="42"/>
        </w:numPr>
        <w:tabs>
          <w:tab w:val="left" w:pos="6442"/>
        </w:tabs>
        <w:rPr>
          <w:b/>
          <w:bCs/>
        </w:rPr>
      </w:pPr>
      <w:r w:rsidRPr="0063235F">
        <w:rPr>
          <w:b/>
          <w:bCs/>
        </w:rPr>
        <w:t>DC_n25A-n41A-n258(G-J)</w:t>
      </w:r>
    </w:p>
    <w:p w14:paraId="1B3C65F9" w14:textId="77777777" w:rsidR="0076515E" w:rsidRDefault="0076515E" w:rsidP="0076515E">
      <w:pPr>
        <w:autoSpaceDN w:val="0"/>
        <w:snapToGrid w:val="0"/>
        <w:spacing w:after="120"/>
        <w:rPr>
          <w:b/>
          <w:bCs/>
        </w:rPr>
      </w:pPr>
      <w:r w:rsidRPr="00EA5E01">
        <w:rPr>
          <w:b/>
          <w:bCs/>
          <w:lang w:eastAsia="zh-CN"/>
        </w:rPr>
        <w:t xml:space="preserve">Proposal 1: NW </w:t>
      </w:r>
      <w:proofErr w:type="gramStart"/>
      <w:r w:rsidRPr="00EA5E01">
        <w:rPr>
          <w:b/>
          <w:bCs/>
          <w:lang w:eastAsia="zh-CN"/>
        </w:rPr>
        <w:t>is able to</w:t>
      </w:r>
      <w:proofErr w:type="gramEnd"/>
      <w:r w:rsidRPr="00EA5E01">
        <w:rPr>
          <w:b/>
          <w:bCs/>
          <w:lang w:eastAsia="zh-CN"/>
        </w:rPr>
        <w:t xml:space="preserve"> indicate the single</w:t>
      </w:r>
      <w:r w:rsidRPr="00EA5E01">
        <w:rPr>
          <w:b/>
          <w:bCs/>
        </w:rPr>
        <w:t xml:space="preserve"> intended serving cell</w:t>
      </w:r>
      <w:r>
        <w:rPr>
          <w:b/>
          <w:bCs/>
        </w:rPr>
        <w:t xml:space="preserve"> </w:t>
      </w:r>
      <w:r w:rsidRPr="00CA347D">
        <w:rPr>
          <w:b/>
          <w:bCs/>
          <w:lang w:eastAsia="zh-CN"/>
        </w:rPr>
        <w:t>(F</w:t>
      </w:r>
      <w:r>
        <w:rPr>
          <w:b/>
          <w:bCs/>
          <w:lang w:eastAsia="zh-CN"/>
        </w:rPr>
        <w:t>R1</w:t>
      </w:r>
      <w:r w:rsidRPr="00CA347D">
        <w:rPr>
          <w:b/>
          <w:bCs/>
          <w:lang w:eastAsia="zh-CN"/>
        </w:rPr>
        <w:t>)</w:t>
      </w:r>
      <w:r w:rsidRPr="00EA5E01">
        <w:rPr>
          <w:b/>
          <w:bCs/>
        </w:rPr>
        <w:t xml:space="preserve"> to be exclusively served by the </w:t>
      </w:r>
      <w:r>
        <w:rPr>
          <w:b/>
          <w:bCs/>
        </w:rPr>
        <w:t>third</w:t>
      </w:r>
      <w:r w:rsidRPr="00EA5E01">
        <w:rPr>
          <w:b/>
          <w:bCs/>
        </w:rPr>
        <w:t xml:space="preserve"> searcher. </w:t>
      </w:r>
    </w:p>
    <w:p w14:paraId="7720B3E1" w14:textId="77777777" w:rsidR="0076515E" w:rsidRPr="00650469" w:rsidRDefault="0076515E" w:rsidP="0076515E">
      <w:pPr>
        <w:pStyle w:val="ListParagraph"/>
        <w:numPr>
          <w:ilvl w:val="0"/>
          <w:numId w:val="44"/>
        </w:numPr>
        <w:autoSpaceDN w:val="0"/>
        <w:snapToGrid w:val="0"/>
        <w:spacing w:after="120"/>
        <w:rPr>
          <w:b/>
          <w:bCs/>
        </w:rPr>
      </w:pPr>
      <w:r w:rsidRPr="00650469">
        <w:rPr>
          <w:b/>
          <w:bCs/>
        </w:rPr>
        <w:t xml:space="preserve">In this case, the first and the second searcher manage other serving cells in the conventional manner. </w:t>
      </w:r>
    </w:p>
    <w:p w14:paraId="3CA1C84F" w14:textId="77777777" w:rsidR="0076515E" w:rsidRDefault="0076515E" w:rsidP="0076515E">
      <w:pPr>
        <w:pStyle w:val="ListParagraph"/>
        <w:numPr>
          <w:ilvl w:val="0"/>
          <w:numId w:val="44"/>
        </w:numPr>
        <w:autoSpaceDN w:val="0"/>
        <w:snapToGrid w:val="0"/>
        <w:spacing w:after="120"/>
        <w:rPr>
          <w:b/>
          <w:bCs/>
        </w:rPr>
      </w:pPr>
      <w:r w:rsidRPr="00650469">
        <w:rPr>
          <w:b/>
          <w:bCs/>
        </w:rPr>
        <w:t>If no NW indication, the third searcher resource sharing is same as the second searcher sharing.</w:t>
      </w:r>
    </w:p>
    <w:p w14:paraId="258E450F" w14:textId="77777777" w:rsidR="0076515E" w:rsidRPr="0076515E" w:rsidRDefault="0076515E" w:rsidP="009D27C9">
      <w:pPr>
        <w:autoSpaceDN w:val="0"/>
        <w:snapToGrid w:val="0"/>
        <w:spacing w:after="120"/>
        <w:ind w:firstLine="284"/>
        <w:rPr>
          <w:b/>
          <w:bCs/>
        </w:rPr>
      </w:pPr>
      <w:r>
        <w:rPr>
          <w:b/>
          <w:bCs/>
          <w:lang w:eastAsia="zh-CN"/>
        </w:rPr>
        <w:t>T</w:t>
      </w:r>
      <w:r>
        <w:rPr>
          <w:rFonts w:hint="eastAsia"/>
          <w:b/>
          <w:bCs/>
          <w:lang w:eastAsia="zh-CN"/>
        </w:rPr>
        <w:t xml:space="preserve">he above </w:t>
      </w:r>
      <w:r w:rsidRPr="0076515E">
        <w:rPr>
          <w:b/>
          <w:bCs/>
        </w:rPr>
        <w:t>may be only applied in FR1 only configuration.</w:t>
      </w:r>
    </w:p>
    <w:p w14:paraId="6E090B80" w14:textId="77777777" w:rsidR="009D27C9" w:rsidRPr="00450B2A" w:rsidRDefault="009D27C9" w:rsidP="009D27C9">
      <w:pPr>
        <w:tabs>
          <w:tab w:val="left" w:pos="1609"/>
        </w:tabs>
        <w:rPr>
          <w:b/>
          <w:bCs/>
          <w:lang w:val="x-none" w:eastAsia="zh-CN"/>
        </w:rPr>
      </w:pPr>
      <w:r w:rsidRPr="00450B2A">
        <w:rPr>
          <w:b/>
          <w:bCs/>
          <w:lang w:val="x-none" w:eastAsia="zh-CN"/>
        </w:rPr>
        <w:t xml:space="preserve">Proposal 2: A UE </w:t>
      </w:r>
      <w:r>
        <w:rPr>
          <w:b/>
          <w:bCs/>
          <w:lang w:val="x-none" w:eastAsia="zh-CN"/>
        </w:rPr>
        <w:t>may</w:t>
      </w:r>
      <w:r w:rsidRPr="00450B2A">
        <w:rPr>
          <w:b/>
          <w:bCs/>
          <w:lang w:val="x-none" w:eastAsia="zh-CN"/>
        </w:rPr>
        <w:t xml:space="preserve"> indicate support for both Solution 1 and Solution </w:t>
      </w:r>
      <w:r>
        <w:rPr>
          <w:b/>
          <w:bCs/>
          <w:lang w:val="x-none" w:eastAsia="zh-CN"/>
        </w:rPr>
        <w:t>3</w:t>
      </w:r>
      <w:r w:rsidRPr="00450B2A">
        <w:rPr>
          <w:b/>
          <w:bCs/>
          <w:lang w:val="x-none" w:eastAsia="zh-CN"/>
        </w:rPr>
        <w:t xml:space="preserve"> through a single capability declaration.</w:t>
      </w:r>
    </w:p>
    <w:p w14:paraId="027E779E" w14:textId="77777777" w:rsidR="005615C2" w:rsidRPr="009D27C9" w:rsidRDefault="005615C2" w:rsidP="005615C2">
      <w:pPr>
        <w:tabs>
          <w:tab w:val="left" w:pos="1609"/>
        </w:tabs>
        <w:rPr>
          <w:b/>
          <w:bCs/>
          <w:lang w:val="x-none"/>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471DC6CC" w:rsidR="00BA0A16" w:rsidRPr="00673338" w:rsidRDefault="00673338" w:rsidP="00673338">
      <w:pPr>
        <w:pStyle w:val="ListParagraph"/>
        <w:numPr>
          <w:ilvl w:val="0"/>
          <w:numId w:val="12"/>
        </w:numPr>
        <w:tabs>
          <w:tab w:val="left" w:pos="851"/>
        </w:tabs>
        <w:rPr>
          <w:color w:val="FF0000"/>
        </w:rPr>
      </w:pPr>
      <w:r w:rsidRPr="00673338">
        <w:rPr>
          <w:color w:val="000000" w:themeColor="text1"/>
        </w:rPr>
        <w:t>R4-2502592</w:t>
      </w:r>
      <w:r w:rsidR="00BA0A16" w:rsidRPr="00673338">
        <w:rPr>
          <w:color w:val="000000" w:themeColor="text1"/>
        </w:rPr>
        <w:t xml:space="preserve">, </w:t>
      </w:r>
      <w:r w:rsidR="00A91221" w:rsidRPr="00673338">
        <w:rPr>
          <w:color w:val="000000" w:themeColor="text1"/>
        </w:rPr>
        <w:t xml:space="preserve">WF </w:t>
      </w:r>
      <w:r w:rsidR="00A91221" w:rsidRPr="00673338">
        <w:t>for NR_RRM_Ph5, Apple</w:t>
      </w:r>
    </w:p>
    <w:p w14:paraId="0992699D" w14:textId="77777777" w:rsidR="005F5634" w:rsidRDefault="005F5634" w:rsidP="000365C7">
      <w:pPr>
        <w:tabs>
          <w:tab w:val="left" w:pos="851"/>
        </w:tabs>
        <w:rPr>
          <w:color w:val="FF0000"/>
          <w:lang w:eastAsia="x-none"/>
        </w:rPr>
      </w:pPr>
    </w:p>
    <w:p w14:paraId="4C531FC2"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C4E4" w14:textId="77777777" w:rsidR="00E03F96" w:rsidRDefault="00E03F96">
      <w:r>
        <w:separator/>
      </w:r>
    </w:p>
  </w:endnote>
  <w:endnote w:type="continuationSeparator" w:id="0">
    <w:p w14:paraId="4BCCED15" w14:textId="77777777" w:rsidR="00E03F96" w:rsidRDefault="00E03F96">
      <w:r>
        <w:continuationSeparator/>
      </w:r>
    </w:p>
  </w:endnote>
  <w:endnote w:type="continuationNotice" w:id="1">
    <w:p w14:paraId="72767BF4" w14:textId="77777777" w:rsidR="00E03F96" w:rsidRDefault="00E03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6CA5C" w14:textId="77777777" w:rsidR="00E03F96" w:rsidRDefault="00E03F96">
      <w:r>
        <w:separator/>
      </w:r>
    </w:p>
  </w:footnote>
  <w:footnote w:type="continuationSeparator" w:id="0">
    <w:p w14:paraId="2E26C1C3" w14:textId="77777777" w:rsidR="00E03F96" w:rsidRDefault="00E03F96">
      <w:r>
        <w:continuationSeparator/>
      </w:r>
    </w:p>
  </w:footnote>
  <w:footnote w:type="continuationNotice" w:id="1">
    <w:p w14:paraId="0DF7EF8E" w14:textId="77777777" w:rsidR="00E03F96" w:rsidRDefault="00E03F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E3C03"/>
    <w:multiLevelType w:val="hybridMultilevel"/>
    <w:tmpl w:val="0B18D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A4DE4"/>
    <w:multiLevelType w:val="hybridMultilevel"/>
    <w:tmpl w:val="E84A2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B24B35"/>
    <w:multiLevelType w:val="hybridMultilevel"/>
    <w:tmpl w:val="DE16A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275D10"/>
    <w:multiLevelType w:val="hybridMultilevel"/>
    <w:tmpl w:val="E0F84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FD230B"/>
    <w:multiLevelType w:val="hybridMultilevel"/>
    <w:tmpl w:val="21F4F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F97C96"/>
    <w:multiLevelType w:val="hybridMultilevel"/>
    <w:tmpl w:val="D71AA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3389A"/>
    <w:multiLevelType w:val="hybridMultilevel"/>
    <w:tmpl w:val="323EC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D2F28"/>
    <w:multiLevelType w:val="hybridMultilevel"/>
    <w:tmpl w:val="7722CC2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A7FDB"/>
    <w:multiLevelType w:val="hybridMultilevel"/>
    <w:tmpl w:val="7CCC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010EC7"/>
    <w:multiLevelType w:val="hybridMultilevel"/>
    <w:tmpl w:val="3B9097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163D9E"/>
    <w:multiLevelType w:val="hybridMultilevel"/>
    <w:tmpl w:val="442CB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CB03F5"/>
    <w:multiLevelType w:val="hybridMultilevel"/>
    <w:tmpl w:val="EED6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234F0"/>
    <w:multiLevelType w:val="hybridMultilevel"/>
    <w:tmpl w:val="1958B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984053"/>
    <w:multiLevelType w:val="hybridMultilevel"/>
    <w:tmpl w:val="FE9A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92F08"/>
    <w:multiLevelType w:val="hybridMultilevel"/>
    <w:tmpl w:val="0492A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9E5B77"/>
    <w:multiLevelType w:val="hybridMultilevel"/>
    <w:tmpl w:val="7D0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AF6CF5"/>
    <w:multiLevelType w:val="hybridMultilevel"/>
    <w:tmpl w:val="83EA2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01A3718"/>
    <w:multiLevelType w:val="hybridMultilevel"/>
    <w:tmpl w:val="BEBCE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7C6B76"/>
    <w:multiLevelType w:val="hybridMultilevel"/>
    <w:tmpl w:val="D7BCE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126DD7"/>
    <w:multiLevelType w:val="hybridMultilevel"/>
    <w:tmpl w:val="454E4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B02A57"/>
    <w:multiLevelType w:val="hybridMultilevel"/>
    <w:tmpl w:val="1546A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1636BA8"/>
    <w:multiLevelType w:val="hybridMultilevel"/>
    <w:tmpl w:val="84145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B64EF2"/>
    <w:multiLevelType w:val="hybridMultilevel"/>
    <w:tmpl w:val="FA5415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D5623D"/>
    <w:multiLevelType w:val="hybridMultilevel"/>
    <w:tmpl w:val="1564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3056739"/>
    <w:multiLevelType w:val="hybridMultilevel"/>
    <w:tmpl w:val="A91AC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1"/>
  </w:num>
  <w:num w:numId="2" w16cid:durableId="2059434476">
    <w:abstractNumId w:val="38"/>
  </w:num>
  <w:num w:numId="3" w16cid:durableId="559248169">
    <w:abstractNumId w:val="36"/>
  </w:num>
  <w:num w:numId="4" w16cid:durableId="1805738266">
    <w:abstractNumId w:val="18"/>
  </w:num>
  <w:num w:numId="5" w16cid:durableId="633951440">
    <w:abstractNumId w:val="19"/>
  </w:num>
  <w:num w:numId="6" w16cid:durableId="1252162723">
    <w:abstractNumId w:val="1"/>
  </w:num>
  <w:num w:numId="7" w16cid:durableId="1165045746">
    <w:abstractNumId w:val="0"/>
  </w:num>
  <w:num w:numId="8" w16cid:durableId="1934240767">
    <w:abstractNumId w:val="42"/>
  </w:num>
  <w:num w:numId="9" w16cid:durableId="1680891386">
    <w:abstractNumId w:val="11"/>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5"/>
  </w:num>
  <w:num w:numId="12" w16cid:durableId="1496069578">
    <w:abstractNumId w:val="30"/>
  </w:num>
  <w:num w:numId="13" w16cid:durableId="432282408">
    <w:abstractNumId w:val="29"/>
  </w:num>
  <w:num w:numId="14" w16cid:durableId="156727204">
    <w:abstractNumId w:val="9"/>
  </w:num>
  <w:num w:numId="15" w16cid:durableId="1311598603">
    <w:abstractNumId w:val="10"/>
  </w:num>
  <w:num w:numId="16" w16cid:durableId="253973354">
    <w:abstractNumId w:val="32"/>
  </w:num>
  <w:num w:numId="17" w16cid:durableId="1990792573">
    <w:abstractNumId w:val="7"/>
  </w:num>
  <w:num w:numId="18" w16cid:durableId="144056265">
    <w:abstractNumId w:val="8"/>
  </w:num>
  <w:num w:numId="19" w16cid:durableId="115678905">
    <w:abstractNumId w:val="22"/>
  </w:num>
  <w:num w:numId="20" w16cid:durableId="731197833">
    <w:abstractNumId w:val="33"/>
  </w:num>
  <w:num w:numId="21" w16cid:durableId="2118521182">
    <w:abstractNumId w:val="41"/>
  </w:num>
  <w:num w:numId="22" w16cid:durableId="606352837">
    <w:abstractNumId w:val="37"/>
  </w:num>
  <w:num w:numId="23" w16cid:durableId="1758213384">
    <w:abstractNumId w:val="27"/>
  </w:num>
  <w:num w:numId="24" w16cid:durableId="308170487">
    <w:abstractNumId w:val="12"/>
  </w:num>
  <w:num w:numId="25" w16cid:durableId="1466241424">
    <w:abstractNumId w:val="34"/>
  </w:num>
  <w:num w:numId="26" w16cid:durableId="2082483270">
    <w:abstractNumId w:val="17"/>
  </w:num>
  <w:num w:numId="27" w16cid:durableId="35393513">
    <w:abstractNumId w:val="6"/>
  </w:num>
  <w:num w:numId="28" w16cid:durableId="1627731482">
    <w:abstractNumId w:val="16"/>
  </w:num>
  <w:num w:numId="29" w16cid:durableId="798450685">
    <w:abstractNumId w:val="35"/>
  </w:num>
  <w:num w:numId="30" w16cid:durableId="1640497926">
    <w:abstractNumId w:val="39"/>
  </w:num>
  <w:num w:numId="31" w16cid:durableId="115372389">
    <w:abstractNumId w:val="2"/>
  </w:num>
  <w:num w:numId="32" w16cid:durableId="1615021285">
    <w:abstractNumId w:val="20"/>
  </w:num>
  <w:num w:numId="33" w16cid:durableId="1117868806">
    <w:abstractNumId w:val="25"/>
  </w:num>
  <w:num w:numId="34" w16cid:durableId="1929998396">
    <w:abstractNumId w:val="3"/>
  </w:num>
  <w:num w:numId="35" w16cid:durableId="966818283">
    <w:abstractNumId w:val="5"/>
  </w:num>
  <w:num w:numId="36" w16cid:durableId="1692028393">
    <w:abstractNumId w:val="13"/>
  </w:num>
  <w:num w:numId="37" w16cid:durableId="2131624712">
    <w:abstractNumId w:val="40"/>
  </w:num>
  <w:num w:numId="38" w16cid:durableId="379670073">
    <w:abstractNumId w:val="14"/>
  </w:num>
  <w:num w:numId="39" w16cid:durableId="1928033726">
    <w:abstractNumId w:val="21"/>
  </w:num>
  <w:num w:numId="40" w16cid:durableId="511994396">
    <w:abstractNumId w:val="4"/>
  </w:num>
  <w:num w:numId="41" w16cid:durableId="235289465">
    <w:abstractNumId w:val="28"/>
  </w:num>
  <w:num w:numId="42" w16cid:durableId="2072727690">
    <w:abstractNumId w:val="32"/>
  </w:num>
  <w:num w:numId="43" w16cid:durableId="1677071576">
    <w:abstractNumId w:val="26"/>
  </w:num>
  <w:num w:numId="44" w16cid:durableId="530218574">
    <w:abstractNumId w:val="23"/>
  </w:num>
  <w:num w:numId="45" w16cid:durableId="32790349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3F2"/>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B95"/>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63B"/>
    <w:rsid w:val="000C566C"/>
    <w:rsid w:val="000C57A2"/>
    <w:rsid w:val="000C584B"/>
    <w:rsid w:val="000C5893"/>
    <w:rsid w:val="000C58A2"/>
    <w:rsid w:val="000C591D"/>
    <w:rsid w:val="000C59EE"/>
    <w:rsid w:val="000C5B6E"/>
    <w:rsid w:val="000C5C5B"/>
    <w:rsid w:val="000C5D0D"/>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6091"/>
    <w:rsid w:val="000D641F"/>
    <w:rsid w:val="000D6430"/>
    <w:rsid w:val="000D6475"/>
    <w:rsid w:val="000D6658"/>
    <w:rsid w:val="000D6714"/>
    <w:rsid w:val="000D6ABC"/>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28F"/>
    <w:rsid w:val="0014075C"/>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D48"/>
    <w:rsid w:val="00211E70"/>
    <w:rsid w:val="00211FB9"/>
    <w:rsid w:val="00212304"/>
    <w:rsid w:val="0021236E"/>
    <w:rsid w:val="00212430"/>
    <w:rsid w:val="0021245A"/>
    <w:rsid w:val="00212478"/>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E44"/>
    <w:rsid w:val="00293E6B"/>
    <w:rsid w:val="00293FE3"/>
    <w:rsid w:val="00294026"/>
    <w:rsid w:val="002940B3"/>
    <w:rsid w:val="0029443A"/>
    <w:rsid w:val="0029446F"/>
    <w:rsid w:val="0029453C"/>
    <w:rsid w:val="00294CC3"/>
    <w:rsid w:val="00294EEE"/>
    <w:rsid w:val="002950BA"/>
    <w:rsid w:val="00295105"/>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190"/>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ABB"/>
    <w:rsid w:val="00345EEE"/>
    <w:rsid w:val="00345FCA"/>
    <w:rsid w:val="0034600F"/>
    <w:rsid w:val="00346016"/>
    <w:rsid w:val="0034621A"/>
    <w:rsid w:val="003465E9"/>
    <w:rsid w:val="00346769"/>
    <w:rsid w:val="00346796"/>
    <w:rsid w:val="0034681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447"/>
    <w:rsid w:val="003E25DA"/>
    <w:rsid w:val="003E2B74"/>
    <w:rsid w:val="003E2EE3"/>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8FA"/>
    <w:rsid w:val="00424BCA"/>
    <w:rsid w:val="00424D5F"/>
    <w:rsid w:val="00424ED4"/>
    <w:rsid w:val="00424FB5"/>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5FA1"/>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F7F"/>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1EE"/>
    <w:rsid w:val="005C7215"/>
    <w:rsid w:val="005C73B1"/>
    <w:rsid w:val="005C75D4"/>
    <w:rsid w:val="005C782F"/>
    <w:rsid w:val="005C7A2B"/>
    <w:rsid w:val="005C7ADE"/>
    <w:rsid w:val="005C7C85"/>
    <w:rsid w:val="005C7DE3"/>
    <w:rsid w:val="005C7FC0"/>
    <w:rsid w:val="005D00CD"/>
    <w:rsid w:val="005D0356"/>
    <w:rsid w:val="005D0407"/>
    <w:rsid w:val="005D0578"/>
    <w:rsid w:val="005D0893"/>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5FFE"/>
    <w:rsid w:val="006D602B"/>
    <w:rsid w:val="006D61D8"/>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A9D"/>
    <w:rsid w:val="006F0C17"/>
    <w:rsid w:val="006F0D8C"/>
    <w:rsid w:val="006F0FA1"/>
    <w:rsid w:val="006F1587"/>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A67"/>
    <w:rsid w:val="00711E20"/>
    <w:rsid w:val="00711F3E"/>
    <w:rsid w:val="00711FB3"/>
    <w:rsid w:val="00711FD1"/>
    <w:rsid w:val="007121DE"/>
    <w:rsid w:val="00712355"/>
    <w:rsid w:val="007125E0"/>
    <w:rsid w:val="00712626"/>
    <w:rsid w:val="00712A49"/>
    <w:rsid w:val="00712AF0"/>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3A"/>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F43"/>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A6A"/>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9E0"/>
    <w:rsid w:val="00884C33"/>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C92"/>
    <w:rsid w:val="008A4D6C"/>
    <w:rsid w:val="008A4D70"/>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EC"/>
    <w:rsid w:val="009049FD"/>
    <w:rsid w:val="00904EF6"/>
    <w:rsid w:val="00904FE5"/>
    <w:rsid w:val="00905132"/>
    <w:rsid w:val="009052B3"/>
    <w:rsid w:val="009052FF"/>
    <w:rsid w:val="00905CB8"/>
    <w:rsid w:val="00905F1B"/>
    <w:rsid w:val="00905FBF"/>
    <w:rsid w:val="00906018"/>
    <w:rsid w:val="009060BB"/>
    <w:rsid w:val="00906136"/>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A"/>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616"/>
    <w:rsid w:val="00A0579E"/>
    <w:rsid w:val="00A05968"/>
    <w:rsid w:val="00A05C24"/>
    <w:rsid w:val="00A05C33"/>
    <w:rsid w:val="00A05C9D"/>
    <w:rsid w:val="00A05EC8"/>
    <w:rsid w:val="00A061BD"/>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9"/>
    <w:rsid w:val="00A10D86"/>
    <w:rsid w:val="00A10E54"/>
    <w:rsid w:val="00A10E57"/>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4F"/>
    <w:rsid w:val="00AB2A01"/>
    <w:rsid w:val="00AB2A78"/>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34"/>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CEC"/>
    <w:rsid w:val="00B62E1B"/>
    <w:rsid w:val="00B62E35"/>
    <w:rsid w:val="00B62F0B"/>
    <w:rsid w:val="00B63506"/>
    <w:rsid w:val="00B63508"/>
    <w:rsid w:val="00B6368C"/>
    <w:rsid w:val="00B63894"/>
    <w:rsid w:val="00B63E64"/>
    <w:rsid w:val="00B64176"/>
    <w:rsid w:val="00B643BF"/>
    <w:rsid w:val="00B6442F"/>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DC3"/>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512"/>
    <w:rsid w:val="00C335CD"/>
    <w:rsid w:val="00C33647"/>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B01"/>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24"/>
    <w:rsid w:val="00D248C5"/>
    <w:rsid w:val="00D24D28"/>
    <w:rsid w:val="00D24D7F"/>
    <w:rsid w:val="00D24D98"/>
    <w:rsid w:val="00D24EEC"/>
    <w:rsid w:val="00D24EFF"/>
    <w:rsid w:val="00D2514A"/>
    <w:rsid w:val="00D25207"/>
    <w:rsid w:val="00D25360"/>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55"/>
    <w:rsid w:val="00D55EE2"/>
    <w:rsid w:val="00D55F16"/>
    <w:rsid w:val="00D55FCA"/>
    <w:rsid w:val="00D5603E"/>
    <w:rsid w:val="00D5624B"/>
    <w:rsid w:val="00D56433"/>
    <w:rsid w:val="00D56526"/>
    <w:rsid w:val="00D565DE"/>
    <w:rsid w:val="00D5675D"/>
    <w:rsid w:val="00D56880"/>
    <w:rsid w:val="00D56A9A"/>
    <w:rsid w:val="00D56C1A"/>
    <w:rsid w:val="00D56C36"/>
    <w:rsid w:val="00D56D0C"/>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05"/>
    <w:rsid w:val="00D661CB"/>
    <w:rsid w:val="00D663B4"/>
    <w:rsid w:val="00D66470"/>
    <w:rsid w:val="00D6651F"/>
    <w:rsid w:val="00D66609"/>
    <w:rsid w:val="00D6663E"/>
    <w:rsid w:val="00D66796"/>
    <w:rsid w:val="00D667B2"/>
    <w:rsid w:val="00D66878"/>
    <w:rsid w:val="00D66AD1"/>
    <w:rsid w:val="00D66B32"/>
    <w:rsid w:val="00D66C40"/>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A54"/>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B16"/>
    <w:rsid w:val="00DD3CA9"/>
    <w:rsid w:val="00DD40E4"/>
    <w:rsid w:val="00DD41AF"/>
    <w:rsid w:val="00DD465B"/>
    <w:rsid w:val="00DD46EC"/>
    <w:rsid w:val="00DD47DD"/>
    <w:rsid w:val="00DD4A76"/>
    <w:rsid w:val="00DD4BE3"/>
    <w:rsid w:val="00DD4F09"/>
    <w:rsid w:val="00DD4F36"/>
    <w:rsid w:val="00DD4F99"/>
    <w:rsid w:val="00DD543E"/>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3F96"/>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B1B"/>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1FC"/>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CE5"/>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A3"/>
    <w:rsid w:val="00EB761C"/>
    <w:rsid w:val="00EB77C7"/>
    <w:rsid w:val="00EB7C72"/>
    <w:rsid w:val="00EB7D20"/>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A"/>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2E22"/>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D1A"/>
    <w:rsid w:val="00F50F02"/>
    <w:rsid w:val="00F50FF6"/>
    <w:rsid w:val="00F511CC"/>
    <w:rsid w:val="00F512B4"/>
    <w:rsid w:val="00F514CE"/>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5299</Characters>
  <Application>Microsoft Office Word</Application>
  <DocSecurity>0</DocSecurity>
  <Lines>44</Lines>
  <Paragraphs>12</Paragraphs>
  <ScaleCrop>false</ScaleCrop>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2010-10-06T02:58:00Z</cp:lastPrinted>
  <dcterms:created xsi:type="dcterms:W3CDTF">2021-06-19T05:27:00Z</dcterms:created>
  <dcterms:modified xsi:type="dcterms:W3CDTF">2025-03-28T11:00:00Z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