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67B90" w14:textId="06F85A7C" w:rsidR="00334335" w:rsidRPr="009578C1" w:rsidRDefault="00334335" w:rsidP="00334335">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Pr>
          <w:rFonts w:cs="Arial"/>
          <w:bCs/>
          <w:sz w:val="22"/>
        </w:rPr>
        <w:t>4</w:t>
      </w:r>
      <w:r w:rsidR="00F34682" w:rsidRPr="00715639">
        <w:rPr>
          <w:rFonts w:cs="Arial" w:hint="eastAsia"/>
          <w:bCs/>
          <w:sz w:val="22"/>
        </w:rPr>
        <w:t>bis</w:t>
      </w:r>
      <w:r>
        <w:rPr>
          <w:rFonts w:cs="Arial"/>
          <w:bCs/>
          <w:sz w:val="22"/>
        </w:rPr>
        <w:tab/>
      </w:r>
      <w:r w:rsidR="004C743F" w:rsidRPr="004C743F">
        <w:rPr>
          <w:rFonts w:cs="Arial"/>
          <w:bCs/>
          <w:sz w:val="22"/>
        </w:rPr>
        <w:t>R4-2503840</w:t>
      </w:r>
    </w:p>
    <w:p w14:paraId="0ABF2B17" w14:textId="2A3FB439" w:rsidR="00334335" w:rsidRPr="009578C1" w:rsidRDefault="00F34682" w:rsidP="00334335">
      <w:pPr>
        <w:pStyle w:val="a5"/>
        <w:keepLines/>
        <w:tabs>
          <w:tab w:val="right" w:pos="10440"/>
          <w:tab w:val="right" w:pos="13323"/>
        </w:tabs>
        <w:spacing w:before="60" w:after="60"/>
        <w:rPr>
          <w:rFonts w:cs="Arial"/>
          <w:b w:val="0"/>
          <w:bCs/>
          <w:sz w:val="22"/>
        </w:rPr>
      </w:pPr>
      <w:r>
        <w:rPr>
          <w:rFonts w:eastAsia="宋体" w:cs="Arial"/>
          <w:bCs/>
          <w:sz w:val="22"/>
        </w:rPr>
        <w:t>Wuhan</w:t>
      </w:r>
      <w:r w:rsidR="00334335" w:rsidRPr="003B31CA">
        <w:rPr>
          <w:rFonts w:eastAsia="宋体" w:cs="Arial"/>
          <w:bCs/>
          <w:sz w:val="22"/>
        </w:rPr>
        <w:t xml:space="preserve">, </w:t>
      </w:r>
      <w:r>
        <w:rPr>
          <w:rFonts w:eastAsia="宋体" w:cs="Arial"/>
          <w:bCs/>
          <w:sz w:val="22"/>
        </w:rPr>
        <w:t>China</w:t>
      </w:r>
      <w:r w:rsidR="00334335" w:rsidRPr="003B31CA">
        <w:rPr>
          <w:rFonts w:eastAsia="宋体" w:cs="Arial"/>
          <w:bCs/>
          <w:sz w:val="22"/>
        </w:rPr>
        <w:t xml:space="preserve">, </w:t>
      </w:r>
      <w:r>
        <w:rPr>
          <w:rFonts w:eastAsia="宋体" w:cs="Arial"/>
          <w:bCs/>
          <w:sz w:val="22"/>
        </w:rPr>
        <w:t>07</w:t>
      </w:r>
      <w:r w:rsidRPr="00F34682">
        <w:rPr>
          <w:rFonts w:eastAsia="宋体" w:cs="Arial"/>
          <w:bCs/>
          <w:sz w:val="22"/>
          <w:vertAlign w:val="superscript"/>
        </w:rPr>
        <w:t>th</w:t>
      </w:r>
      <w:r>
        <w:rPr>
          <w:rFonts w:eastAsia="宋体" w:cs="Arial"/>
          <w:bCs/>
          <w:sz w:val="22"/>
        </w:rPr>
        <w:t xml:space="preserve"> </w:t>
      </w:r>
      <w:r w:rsidR="00334335" w:rsidRPr="003B31CA">
        <w:rPr>
          <w:rFonts w:eastAsia="宋体" w:cs="Arial"/>
          <w:bCs/>
          <w:sz w:val="22"/>
        </w:rPr>
        <w:t xml:space="preserve">– </w:t>
      </w:r>
      <w:r>
        <w:rPr>
          <w:rFonts w:eastAsia="宋体" w:cs="Arial"/>
          <w:bCs/>
          <w:sz w:val="22"/>
        </w:rPr>
        <w:t>11</w:t>
      </w:r>
      <w:r w:rsidRPr="00F34682">
        <w:rPr>
          <w:rFonts w:eastAsia="宋体" w:cs="Arial"/>
          <w:bCs/>
          <w:sz w:val="22"/>
          <w:vertAlign w:val="superscript"/>
        </w:rPr>
        <w:t>th</w:t>
      </w:r>
      <w:r w:rsidR="00334335" w:rsidRPr="003B31CA">
        <w:rPr>
          <w:rFonts w:eastAsia="宋体" w:cs="Arial"/>
          <w:bCs/>
          <w:sz w:val="22"/>
        </w:rPr>
        <w:t xml:space="preserve"> </w:t>
      </w:r>
      <w:r>
        <w:rPr>
          <w:rFonts w:eastAsia="宋体" w:cs="Arial"/>
          <w:bCs/>
          <w:sz w:val="22"/>
        </w:rPr>
        <w:t>April</w:t>
      </w:r>
      <w:r w:rsidR="00334335" w:rsidRPr="003B31CA">
        <w:rPr>
          <w:rFonts w:eastAsia="宋体" w:cs="Arial"/>
          <w:bCs/>
          <w:sz w:val="22"/>
        </w:rPr>
        <w:t>,</w:t>
      </w:r>
      <w:r w:rsidR="00334335" w:rsidRPr="009578C1">
        <w:rPr>
          <w:rFonts w:eastAsia="宋体" w:cs="Arial"/>
          <w:bCs/>
          <w:sz w:val="24"/>
          <w:szCs w:val="24"/>
        </w:rPr>
        <w:t xml:space="preserve"> </w:t>
      </w:r>
      <w:r w:rsidR="00334335" w:rsidRPr="009578C1">
        <w:rPr>
          <w:rFonts w:cs="Arial"/>
          <w:bCs/>
          <w:sz w:val="22"/>
        </w:rPr>
        <w:t>202</w:t>
      </w:r>
      <w:r w:rsidR="00334335">
        <w:rPr>
          <w:rFonts w:cs="Arial"/>
          <w:bCs/>
          <w:sz w:val="22"/>
        </w:rPr>
        <w:t>5</w:t>
      </w:r>
    </w:p>
    <w:p w14:paraId="492ADD24" w14:textId="77777777" w:rsidR="00027C14" w:rsidRPr="00334335" w:rsidRDefault="00027C14" w:rsidP="00891CAE">
      <w:pPr>
        <w:tabs>
          <w:tab w:val="left" w:pos="1985"/>
        </w:tabs>
        <w:jc w:val="both"/>
        <w:rPr>
          <w:rFonts w:ascii="Arial" w:hAnsi="Arial" w:cs="Arial"/>
          <w:b/>
          <w:sz w:val="22"/>
          <w:szCs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352EC613"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E5458" w:rsidRPr="005E5458">
        <w:rPr>
          <w:rFonts w:ascii="Arial" w:hAnsi="Arial" w:cs="Arial"/>
          <w:sz w:val="22"/>
        </w:rPr>
        <w:t xml:space="preserve">NR NTN HPUE Tx Requirements and </w:t>
      </w:r>
      <w:r w:rsidR="00312E54" w:rsidRPr="005E5458">
        <w:rPr>
          <w:rFonts w:ascii="Arial" w:hAnsi="Arial" w:cs="Arial"/>
          <w:sz w:val="22"/>
        </w:rPr>
        <w:t>feasibility</w:t>
      </w:r>
      <w:r w:rsidR="005E5458" w:rsidRPr="005E5458">
        <w:rPr>
          <w:rFonts w:ascii="Arial" w:hAnsi="Arial" w:cs="Arial"/>
          <w:sz w:val="22"/>
        </w:rPr>
        <w:t xml:space="preserve"> analysis</w:t>
      </w:r>
    </w:p>
    <w:p w14:paraId="1BE04CBA" w14:textId="5D4487EA"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75BB5">
        <w:rPr>
          <w:rFonts w:ascii="Arial" w:eastAsiaTheme="minorEastAsia" w:hAnsi="Arial" w:cs="Arial" w:hint="eastAsia"/>
          <w:sz w:val="22"/>
          <w:lang w:val="en-US" w:eastAsia="zh-CN"/>
        </w:rPr>
        <w:t>7</w:t>
      </w:r>
      <w:r w:rsidR="006736C9" w:rsidRPr="006736C9">
        <w:rPr>
          <w:rFonts w:ascii="Arial" w:eastAsiaTheme="minorEastAsia" w:hAnsi="Arial" w:cs="Arial"/>
          <w:sz w:val="22"/>
          <w:lang w:val="en-US" w:eastAsia="zh-CN"/>
        </w:rPr>
        <w:t>.</w:t>
      </w:r>
      <w:r w:rsidR="00CB6421">
        <w:rPr>
          <w:rFonts w:ascii="Arial" w:eastAsiaTheme="minorEastAsia" w:hAnsi="Arial" w:cs="Arial"/>
          <w:sz w:val="22"/>
          <w:lang w:val="en-US" w:eastAsia="zh-CN"/>
        </w:rPr>
        <w:t>10</w:t>
      </w:r>
      <w:r w:rsidR="006736C9" w:rsidRPr="006736C9">
        <w:rPr>
          <w:rFonts w:ascii="Arial" w:eastAsiaTheme="minorEastAsia" w:hAnsi="Arial" w:cs="Arial"/>
          <w:sz w:val="22"/>
          <w:lang w:val="en-US" w:eastAsia="zh-CN"/>
        </w:rPr>
        <w:t>.2.2.1</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F4658F1" w14:textId="62EEB9E4" w:rsidR="00A73F95" w:rsidRDefault="00A73F95" w:rsidP="0078441D">
      <w:pPr>
        <w:rPr>
          <w:rFonts w:eastAsia="等线"/>
          <w:lang w:eastAsia="zh-CN"/>
        </w:rPr>
      </w:pPr>
      <w:r>
        <w:rPr>
          <w:rFonts w:eastAsia="等线" w:hint="eastAsia"/>
          <w:lang w:eastAsia="zh-CN"/>
        </w:rPr>
        <w:t>I</w:t>
      </w:r>
      <w:r>
        <w:rPr>
          <w:rFonts w:eastAsia="等线"/>
          <w:lang w:eastAsia="zh-CN"/>
        </w:rPr>
        <w:t>n RAN4#11</w:t>
      </w:r>
      <w:r w:rsidR="00F34682">
        <w:rPr>
          <w:rFonts w:eastAsia="等线"/>
          <w:lang w:eastAsia="zh-CN"/>
        </w:rPr>
        <w:t>4</w:t>
      </w:r>
      <w:r>
        <w:rPr>
          <w:rFonts w:eastAsia="等线"/>
          <w:lang w:eastAsia="zh-CN"/>
        </w:rPr>
        <w:t xml:space="preserve">, </w:t>
      </w:r>
      <w:r w:rsidR="00E36867">
        <w:rPr>
          <w:rFonts w:eastAsia="等线"/>
          <w:lang w:eastAsia="zh-CN"/>
        </w:rPr>
        <w:t xml:space="preserve">the </w:t>
      </w:r>
      <w:r w:rsidR="003C7BB9">
        <w:rPr>
          <w:rFonts w:eastAsia="等线"/>
          <w:lang w:eastAsia="zh-CN"/>
        </w:rPr>
        <w:t xml:space="preserve">summary and WF in </w:t>
      </w:r>
      <w:r w:rsidR="00E36867">
        <w:rPr>
          <w:rFonts w:eastAsia="等线"/>
          <w:lang w:eastAsia="zh-CN"/>
        </w:rPr>
        <w:t xml:space="preserve">NR NTN HPUE requirements </w:t>
      </w:r>
      <w:r w:rsidR="003C7BB9">
        <w:rPr>
          <w:rFonts w:eastAsia="等线"/>
          <w:lang w:eastAsia="zh-CN"/>
        </w:rPr>
        <w:t>is in [1][2]. A comprehensive discussion paper for Tx is in [3]. The are some progresses, but still issues to be resolved.</w:t>
      </w:r>
    </w:p>
    <w:p w14:paraId="0B57AAF2" w14:textId="4AA20C2A" w:rsidR="00BD2A12" w:rsidRDefault="0062651A" w:rsidP="00CB2850">
      <w:pPr>
        <w:rPr>
          <w:rFonts w:eastAsiaTheme="minorEastAsia"/>
          <w:lang w:eastAsia="zh-CN"/>
        </w:rPr>
      </w:pPr>
      <w:r>
        <w:rPr>
          <w:rFonts w:eastAsiaTheme="minorEastAsia" w:hint="eastAsia"/>
          <w:lang w:eastAsia="zh-CN"/>
        </w:rPr>
        <w:t xml:space="preserve">In this </w:t>
      </w:r>
      <w:r w:rsidR="00915920">
        <w:rPr>
          <w:rFonts w:eastAsiaTheme="minorEastAsia" w:hint="eastAsia"/>
          <w:lang w:eastAsia="zh-CN"/>
        </w:rPr>
        <w:t>paper</w:t>
      </w:r>
      <w:r>
        <w:rPr>
          <w:rFonts w:eastAsiaTheme="minorEastAsia" w:hint="eastAsia"/>
          <w:lang w:eastAsia="zh-CN"/>
        </w:rPr>
        <w:t xml:space="preserve">, </w:t>
      </w:r>
      <w:r w:rsidR="001C66B6">
        <w:rPr>
          <w:rFonts w:eastAsiaTheme="minorEastAsia" w:hint="eastAsia"/>
          <w:lang w:eastAsia="zh-CN"/>
        </w:rPr>
        <w:t xml:space="preserve">further </w:t>
      </w:r>
      <w:r w:rsidR="007855B9">
        <w:rPr>
          <w:rFonts w:eastAsiaTheme="minorEastAsia" w:hint="eastAsia"/>
          <w:lang w:eastAsia="zh-CN"/>
        </w:rPr>
        <w:t>discussion was made for NR-NTN</w:t>
      </w:r>
      <w:r w:rsidR="003C7BB9">
        <w:rPr>
          <w:rFonts w:eastAsiaTheme="minorEastAsia"/>
          <w:lang w:eastAsia="zh-CN"/>
        </w:rPr>
        <w:t xml:space="preserve">. It is noted that the duty cycle related discussion is not included here but put to another paper for </w:t>
      </w:r>
      <w:proofErr w:type="spellStart"/>
      <w:r w:rsidR="003C7BB9">
        <w:rPr>
          <w:rFonts w:eastAsiaTheme="minorEastAsia"/>
          <w:lang w:eastAsia="zh-CN"/>
        </w:rPr>
        <w:t>Iot</w:t>
      </w:r>
      <w:proofErr w:type="spellEnd"/>
      <w:r w:rsidR="003C7BB9">
        <w:rPr>
          <w:rFonts w:eastAsiaTheme="minorEastAsia"/>
          <w:lang w:eastAsia="zh-CN"/>
        </w:rPr>
        <w:t>-NTN Tx.</w:t>
      </w:r>
    </w:p>
    <w:p w14:paraId="7A6EF8AC" w14:textId="77777777" w:rsidR="003902B3" w:rsidRPr="00C96D46" w:rsidRDefault="003902B3" w:rsidP="003902B3">
      <w:pPr>
        <w:pStyle w:val="1"/>
        <w:rPr>
          <w:rFonts w:eastAsia="宋体"/>
          <w:lang w:eastAsia="zh-CN"/>
        </w:rPr>
      </w:pPr>
      <w:r>
        <w:rPr>
          <w:rFonts w:eastAsia="宋体"/>
          <w:lang w:eastAsia="zh-CN"/>
        </w:rPr>
        <w:t>Requirements</w:t>
      </w:r>
      <w:r>
        <w:rPr>
          <w:rFonts w:eastAsia="宋体" w:hint="eastAsia"/>
          <w:lang w:eastAsia="zh-CN"/>
        </w:rPr>
        <w:t xml:space="preserve"> </w:t>
      </w:r>
      <w:r>
        <w:rPr>
          <w:rFonts w:eastAsia="宋体"/>
          <w:lang w:eastAsia="zh-CN"/>
        </w:rPr>
        <w:t>A</w:t>
      </w:r>
      <w:r>
        <w:rPr>
          <w:rFonts w:eastAsia="宋体" w:hint="eastAsia"/>
          <w:lang w:eastAsia="zh-CN"/>
        </w:rPr>
        <w:t>pplicability</w:t>
      </w:r>
    </w:p>
    <w:p w14:paraId="0E46CAAF" w14:textId="77777777" w:rsidR="003902B3" w:rsidRPr="00CE4144" w:rsidRDefault="003902B3" w:rsidP="003902B3">
      <w:pPr>
        <w:rPr>
          <w:rFonts w:eastAsia="宋体"/>
          <w:b/>
          <w:bCs/>
          <w:u w:val="single"/>
          <w:lang w:eastAsia="zh-CN"/>
        </w:rPr>
      </w:pPr>
      <w:r w:rsidRPr="00CE4144">
        <w:rPr>
          <w:rFonts w:eastAsia="宋体" w:hint="eastAsia"/>
          <w:b/>
          <w:bCs/>
          <w:u w:val="single"/>
          <w:lang w:eastAsia="zh-CN"/>
        </w:rPr>
        <w:t>C</w:t>
      </w:r>
      <w:r w:rsidRPr="00CE4144">
        <w:rPr>
          <w:rFonts w:eastAsia="宋体"/>
          <w:b/>
          <w:bCs/>
          <w:u w:val="single"/>
          <w:lang w:eastAsia="zh-CN"/>
        </w:rPr>
        <w:t>urrent condition:</w:t>
      </w:r>
    </w:p>
    <w:p w14:paraId="7DC5D2DF" w14:textId="261C5379" w:rsidR="003902B3" w:rsidRDefault="003902B3" w:rsidP="003902B3">
      <w:pPr>
        <w:rPr>
          <w:rFonts w:eastAsia="宋体"/>
          <w:lang w:eastAsia="zh-CN"/>
        </w:rPr>
      </w:pPr>
      <w:r>
        <w:rPr>
          <w:rFonts w:eastAsia="宋体" w:hint="eastAsia"/>
          <w:lang w:eastAsia="zh-CN"/>
        </w:rPr>
        <w:t xml:space="preserve">In last meeting, </w:t>
      </w:r>
      <w:r>
        <w:rPr>
          <w:rFonts w:eastAsia="宋体"/>
          <w:lang w:eastAsia="zh-CN"/>
        </w:rPr>
        <w:t>considerable progress has been made on the requirements that would be defined, and almost all the cases have been set except a few cases. The following agreements have been copied below as following:</w:t>
      </w:r>
    </w:p>
    <w:p w14:paraId="1A67C093" w14:textId="77777777" w:rsidR="003902B3" w:rsidRPr="003902B3" w:rsidRDefault="003902B3" w:rsidP="003902B3">
      <w:pPr>
        <w:ind w:leftChars="300" w:left="600"/>
        <w:rPr>
          <w:b/>
          <w:i/>
          <w:iCs/>
          <w:u w:val="single"/>
          <w:shd w:val="pct15" w:color="auto" w:fill="FFFFFF"/>
        </w:rPr>
      </w:pPr>
      <w:r w:rsidRPr="003902B3">
        <w:rPr>
          <w:b/>
          <w:i/>
          <w:iCs/>
          <w:u w:val="single"/>
          <w:shd w:val="pct15" w:color="auto" w:fill="FFFFFF"/>
        </w:rPr>
        <w:t>Issue 2-1: NR-NTN PC2</w:t>
      </w:r>
    </w:p>
    <w:p w14:paraId="195397A7" w14:textId="77777777" w:rsidR="003902B3" w:rsidRPr="003902B3" w:rsidRDefault="003902B3" w:rsidP="003902B3">
      <w:pPr>
        <w:ind w:leftChars="300" w:left="600"/>
        <w:rPr>
          <w:b/>
          <w:bCs/>
          <w:i/>
          <w:iCs/>
          <w:shd w:val="pct15" w:color="auto" w:fill="FFFFFF"/>
        </w:rPr>
      </w:pPr>
      <w:r w:rsidRPr="003902B3">
        <w:rPr>
          <w:b/>
          <w:bCs/>
          <w:i/>
          <w:iCs/>
          <w:shd w:val="pct15" w:color="auto" w:fill="FFFFFF"/>
        </w:rPr>
        <w:t xml:space="preserve">Agreement: </w:t>
      </w:r>
    </w:p>
    <w:p w14:paraId="36EDA9C0" w14:textId="77777777" w:rsidR="003902B3" w:rsidRPr="003902B3" w:rsidRDefault="003902B3" w:rsidP="003902B3">
      <w:pPr>
        <w:pStyle w:val="aff5"/>
        <w:numPr>
          <w:ilvl w:val="0"/>
          <w:numId w:val="32"/>
        </w:numPr>
        <w:ind w:leftChars="300" w:left="1020"/>
        <w:contextualSpacing w:val="0"/>
        <w:rPr>
          <w:i/>
          <w:iCs/>
          <w:shd w:val="pct15" w:color="auto" w:fill="FFFFFF"/>
        </w:rPr>
      </w:pPr>
      <w:r w:rsidRPr="003902B3">
        <w:rPr>
          <w:rFonts w:eastAsiaTheme="minorEastAsia"/>
          <w:i/>
          <w:iCs/>
          <w:shd w:val="pct15" w:color="auto" w:fill="FFFFFF"/>
        </w:rPr>
        <w:t>Define the requirements for NR-NTN PC2 covering the following cases and try to define the common requirements as much as possible</w:t>
      </w:r>
    </w:p>
    <w:p w14:paraId="5695FA8C" w14:textId="77777777" w:rsidR="003902B3" w:rsidRPr="003902B3" w:rsidRDefault="003902B3" w:rsidP="003902B3">
      <w:pPr>
        <w:pStyle w:val="aff5"/>
        <w:numPr>
          <w:ilvl w:val="1"/>
          <w:numId w:val="37"/>
        </w:numPr>
        <w:ind w:leftChars="510" w:left="1440"/>
        <w:contextualSpacing w:val="0"/>
        <w:rPr>
          <w:i/>
          <w:iCs/>
          <w:shd w:val="pct15" w:color="auto" w:fill="FFFFFF"/>
        </w:rPr>
      </w:pPr>
      <w:r w:rsidRPr="003902B3">
        <w:rPr>
          <w:rFonts w:eastAsiaTheme="minorEastAsia"/>
          <w:i/>
          <w:iCs/>
          <w:shd w:val="pct15" w:color="auto" w:fill="FFFFFF"/>
        </w:rPr>
        <w:t xml:space="preserve">1Tx handheld </w:t>
      </w:r>
    </w:p>
    <w:p w14:paraId="52B9B7DB" w14:textId="77777777" w:rsidR="003902B3" w:rsidRPr="003902B3" w:rsidRDefault="003902B3" w:rsidP="003902B3">
      <w:pPr>
        <w:pStyle w:val="aff5"/>
        <w:numPr>
          <w:ilvl w:val="1"/>
          <w:numId w:val="37"/>
        </w:numPr>
        <w:ind w:leftChars="510" w:left="1440"/>
        <w:contextualSpacing w:val="0"/>
        <w:rPr>
          <w:i/>
          <w:iCs/>
          <w:shd w:val="pct15" w:color="auto" w:fill="FFFFFF"/>
        </w:rPr>
      </w:pPr>
      <w:r w:rsidRPr="003902B3">
        <w:rPr>
          <w:rFonts w:eastAsiaTheme="minorEastAsia"/>
          <w:i/>
          <w:iCs/>
          <w:shd w:val="pct15" w:color="auto" w:fill="FFFFFF"/>
        </w:rPr>
        <w:t xml:space="preserve">2Tx handheld </w:t>
      </w:r>
    </w:p>
    <w:p w14:paraId="39CF3516" w14:textId="77777777" w:rsidR="003902B3" w:rsidRPr="003902B3" w:rsidRDefault="003902B3" w:rsidP="003902B3">
      <w:pPr>
        <w:pStyle w:val="aff5"/>
        <w:numPr>
          <w:ilvl w:val="1"/>
          <w:numId w:val="37"/>
        </w:numPr>
        <w:ind w:leftChars="510" w:left="1440"/>
        <w:contextualSpacing w:val="0"/>
        <w:rPr>
          <w:i/>
          <w:iCs/>
          <w:shd w:val="pct15" w:color="auto" w:fill="FFFFFF"/>
        </w:rPr>
      </w:pPr>
      <w:r w:rsidRPr="003902B3">
        <w:rPr>
          <w:rFonts w:eastAsiaTheme="minorEastAsia"/>
          <w:i/>
          <w:iCs/>
          <w:shd w:val="pct15" w:color="auto" w:fill="FFFFFF"/>
        </w:rPr>
        <w:t xml:space="preserve">1Tx non-handheld </w:t>
      </w:r>
    </w:p>
    <w:p w14:paraId="5D344F61" w14:textId="77777777" w:rsidR="003902B3" w:rsidRPr="003902B3" w:rsidRDefault="003902B3" w:rsidP="003902B3">
      <w:pPr>
        <w:pStyle w:val="aff5"/>
        <w:numPr>
          <w:ilvl w:val="1"/>
          <w:numId w:val="37"/>
        </w:numPr>
        <w:ind w:leftChars="510" w:left="1440"/>
        <w:contextualSpacing w:val="0"/>
        <w:rPr>
          <w:i/>
          <w:iCs/>
          <w:shd w:val="pct15" w:color="auto" w:fill="FFFFFF"/>
        </w:rPr>
      </w:pPr>
      <w:r w:rsidRPr="003902B3">
        <w:rPr>
          <w:rFonts w:eastAsiaTheme="minorEastAsia"/>
          <w:i/>
          <w:iCs/>
          <w:shd w:val="pct15" w:color="auto" w:fill="FFFFFF"/>
        </w:rPr>
        <w:t xml:space="preserve">2Tx non-handheld </w:t>
      </w:r>
    </w:p>
    <w:p w14:paraId="41B81356" w14:textId="17C34B5E" w:rsidR="003902B3" w:rsidRPr="003902B3" w:rsidRDefault="003902B3" w:rsidP="003902B3">
      <w:pPr>
        <w:pStyle w:val="aff5"/>
        <w:numPr>
          <w:ilvl w:val="0"/>
          <w:numId w:val="32"/>
        </w:numPr>
        <w:ind w:leftChars="300" w:left="1020"/>
        <w:contextualSpacing w:val="0"/>
        <w:rPr>
          <w:b/>
          <w:i/>
          <w:iCs/>
          <w:u w:val="single"/>
          <w:shd w:val="pct15" w:color="auto" w:fill="FFFFFF"/>
        </w:rPr>
      </w:pPr>
      <w:r w:rsidRPr="003902B3">
        <w:rPr>
          <w:rFonts w:eastAsiaTheme="minorEastAsia" w:hint="eastAsia"/>
          <w:i/>
          <w:iCs/>
          <w:shd w:val="pct15" w:color="auto" w:fill="FFFFFF"/>
        </w:rPr>
        <w:t>I</w:t>
      </w:r>
      <w:r w:rsidRPr="003902B3">
        <w:rPr>
          <w:rFonts w:eastAsiaTheme="minorEastAsia"/>
          <w:i/>
          <w:iCs/>
          <w:shd w:val="pct15" w:color="auto" w:fill="FFFFFF"/>
        </w:rPr>
        <w:t>f the difficulty is identified to define the requirements for the cases above, discuss how to down-select the cases in Rel-19</w:t>
      </w:r>
    </w:p>
    <w:p w14:paraId="4DCA964B" w14:textId="77777777" w:rsidR="003902B3" w:rsidRPr="003902B3" w:rsidRDefault="003902B3" w:rsidP="003902B3">
      <w:pPr>
        <w:ind w:leftChars="300" w:left="600"/>
        <w:rPr>
          <w:b/>
          <w:i/>
          <w:iCs/>
          <w:u w:val="single"/>
          <w:shd w:val="pct15" w:color="auto" w:fill="FFFFFF"/>
        </w:rPr>
      </w:pPr>
      <w:r w:rsidRPr="003902B3">
        <w:rPr>
          <w:b/>
          <w:i/>
          <w:iCs/>
          <w:u w:val="single"/>
          <w:shd w:val="pct15" w:color="auto" w:fill="FFFFFF"/>
        </w:rPr>
        <w:t>Issue 2-3: NR-NTN PC1.5</w:t>
      </w:r>
    </w:p>
    <w:p w14:paraId="6FF4A318" w14:textId="77777777" w:rsidR="003902B3" w:rsidRPr="003902B3" w:rsidRDefault="003902B3" w:rsidP="003902B3">
      <w:pPr>
        <w:ind w:leftChars="300" w:left="600"/>
        <w:rPr>
          <w:b/>
          <w:bCs/>
          <w:i/>
          <w:iCs/>
          <w:shd w:val="pct15" w:color="auto" w:fill="FFFFFF"/>
        </w:rPr>
      </w:pPr>
      <w:r w:rsidRPr="003902B3">
        <w:rPr>
          <w:rFonts w:hint="eastAsia"/>
          <w:b/>
          <w:bCs/>
          <w:i/>
          <w:iCs/>
          <w:shd w:val="pct15" w:color="auto" w:fill="FFFFFF"/>
        </w:rPr>
        <w:t>A</w:t>
      </w:r>
      <w:r w:rsidRPr="003902B3">
        <w:rPr>
          <w:b/>
          <w:bCs/>
          <w:i/>
          <w:iCs/>
          <w:shd w:val="pct15" w:color="auto" w:fill="FFFFFF"/>
        </w:rPr>
        <w:t>greement:</w:t>
      </w:r>
    </w:p>
    <w:p w14:paraId="1721C67C" w14:textId="77777777" w:rsidR="003902B3" w:rsidRPr="003902B3" w:rsidRDefault="003902B3" w:rsidP="003902B3">
      <w:pPr>
        <w:pStyle w:val="aff5"/>
        <w:numPr>
          <w:ilvl w:val="0"/>
          <w:numId w:val="38"/>
        </w:numPr>
        <w:overflowPunct/>
        <w:autoSpaceDE/>
        <w:autoSpaceDN/>
        <w:adjustRightInd/>
        <w:spacing w:after="120"/>
        <w:ind w:leftChars="300" w:left="1020"/>
        <w:contextualSpacing w:val="0"/>
        <w:textAlignment w:val="auto"/>
        <w:rPr>
          <w:i/>
          <w:iCs/>
          <w:szCs w:val="24"/>
          <w:shd w:val="pct15" w:color="auto" w:fill="FFFFFF"/>
          <w:lang w:eastAsia="zh-CN"/>
        </w:rPr>
      </w:pPr>
      <w:r w:rsidRPr="003902B3">
        <w:rPr>
          <w:rFonts w:hint="eastAsia"/>
          <w:i/>
          <w:iCs/>
          <w:szCs w:val="24"/>
          <w:shd w:val="pct15" w:color="auto" w:fill="FFFFFF"/>
          <w:lang w:eastAsia="zh-CN"/>
        </w:rPr>
        <w:t>D</w:t>
      </w:r>
      <w:r w:rsidRPr="003902B3">
        <w:rPr>
          <w:i/>
          <w:iCs/>
          <w:szCs w:val="24"/>
          <w:shd w:val="pct15" w:color="auto" w:fill="FFFFFF"/>
          <w:lang w:eastAsia="zh-CN"/>
        </w:rPr>
        <w:t>efine the requirements for PC1.5 for non-handheld NR-NTN UE with 2Tx in Rel-19.</w:t>
      </w:r>
    </w:p>
    <w:p w14:paraId="05C832C8" w14:textId="77777777" w:rsidR="003902B3" w:rsidRPr="003902B3" w:rsidRDefault="003902B3" w:rsidP="003902B3">
      <w:pPr>
        <w:pStyle w:val="aff5"/>
        <w:numPr>
          <w:ilvl w:val="0"/>
          <w:numId w:val="38"/>
        </w:numPr>
        <w:overflowPunct/>
        <w:autoSpaceDE/>
        <w:autoSpaceDN/>
        <w:adjustRightInd/>
        <w:spacing w:after="120"/>
        <w:ind w:leftChars="300" w:left="1020"/>
        <w:contextualSpacing w:val="0"/>
        <w:textAlignment w:val="auto"/>
        <w:rPr>
          <w:i/>
          <w:iCs/>
          <w:szCs w:val="24"/>
          <w:shd w:val="pct15" w:color="auto" w:fill="FFFFFF"/>
          <w:lang w:eastAsia="zh-CN"/>
        </w:rPr>
      </w:pPr>
      <w:r w:rsidRPr="003902B3">
        <w:rPr>
          <w:rFonts w:hint="eastAsia"/>
          <w:i/>
          <w:iCs/>
          <w:szCs w:val="24"/>
          <w:shd w:val="pct15" w:color="auto" w:fill="FFFFFF"/>
          <w:lang w:eastAsia="zh-CN"/>
        </w:rPr>
        <w:t>F</w:t>
      </w:r>
      <w:r w:rsidRPr="003902B3">
        <w:rPr>
          <w:i/>
          <w:iCs/>
          <w:szCs w:val="24"/>
          <w:shd w:val="pct15" w:color="auto" w:fill="FFFFFF"/>
          <w:lang w:eastAsia="zh-CN"/>
        </w:rPr>
        <w:t>FS on other cases if time is allowed</w:t>
      </w:r>
    </w:p>
    <w:p w14:paraId="72819B8D" w14:textId="77777777" w:rsidR="003902B3" w:rsidRPr="003902B3" w:rsidRDefault="003902B3" w:rsidP="003902B3">
      <w:pPr>
        <w:ind w:leftChars="300" w:left="600"/>
        <w:rPr>
          <w:b/>
          <w:i/>
          <w:iCs/>
          <w:u w:val="single"/>
          <w:shd w:val="pct15" w:color="auto" w:fill="FFFFFF"/>
        </w:rPr>
      </w:pPr>
      <w:r w:rsidRPr="003902B3">
        <w:rPr>
          <w:b/>
          <w:i/>
          <w:iCs/>
          <w:u w:val="single"/>
          <w:shd w:val="pct15" w:color="auto" w:fill="FFFFFF"/>
        </w:rPr>
        <w:t>Issue 2-3: NR-NTN PC1</w:t>
      </w:r>
    </w:p>
    <w:p w14:paraId="71395227" w14:textId="77777777" w:rsidR="003902B3" w:rsidRPr="003902B3" w:rsidRDefault="003902B3" w:rsidP="003902B3">
      <w:pPr>
        <w:ind w:leftChars="300" w:left="600"/>
        <w:rPr>
          <w:b/>
          <w:bCs/>
          <w:i/>
          <w:iCs/>
          <w:shd w:val="pct15" w:color="auto" w:fill="FFFFFF"/>
        </w:rPr>
      </w:pPr>
      <w:r w:rsidRPr="003902B3">
        <w:rPr>
          <w:rFonts w:hint="eastAsia"/>
          <w:b/>
          <w:bCs/>
          <w:i/>
          <w:iCs/>
          <w:shd w:val="pct15" w:color="auto" w:fill="FFFFFF"/>
        </w:rPr>
        <w:t>A</w:t>
      </w:r>
      <w:r w:rsidRPr="003902B3">
        <w:rPr>
          <w:b/>
          <w:bCs/>
          <w:i/>
          <w:iCs/>
          <w:shd w:val="pct15" w:color="auto" w:fill="FFFFFF"/>
        </w:rPr>
        <w:t>greement:</w:t>
      </w:r>
    </w:p>
    <w:p w14:paraId="3F118B98" w14:textId="77777777" w:rsidR="003902B3" w:rsidRPr="003902B3" w:rsidRDefault="003902B3" w:rsidP="003902B3">
      <w:pPr>
        <w:pStyle w:val="aff5"/>
        <w:numPr>
          <w:ilvl w:val="0"/>
          <w:numId w:val="36"/>
        </w:numPr>
        <w:overflowPunct/>
        <w:autoSpaceDE/>
        <w:autoSpaceDN/>
        <w:adjustRightInd/>
        <w:ind w:leftChars="300" w:left="1020"/>
        <w:contextualSpacing w:val="0"/>
        <w:textAlignment w:val="auto"/>
        <w:rPr>
          <w:i/>
          <w:iCs/>
          <w:shd w:val="pct15" w:color="auto" w:fill="FFFFFF"/>
        </w:rPr>
      </w:pPr>
      <w:r w:rsidRPr="003902B3">
        <w:rPr>
          <w:i/>
          <w:iCs/>
          <w:shd w:val="pct15" w:color="auto" w:fill="FFFFFF"/>
        </w:rPr>
        <w:t>RAN4 to consider non-handheld UE with 1Tx and [4Tx] in Rel-19.</w:t>
      </w:r>
    </w:p>
    <w:p w14:paraId="7E4E3C2F" w14:textId="475D059C" w:rsidR="003902B3" w:rsidRDefault="00D328FD" w:rsidP="003902B3">
      <w:pPr>
        <w:rPr>
          <w:rFonts w:eastAsia="宋体"/>
          <w:lang w:eastAsia="zh-CN"/>
        </w:rPr>
      </w:pPr>
      <w:r>
        <w:rPr>
          <w:rFonts w:eastAsia="宋体" w:hint="eastAsia"/>
          <w:lang w:eastAsia="zh-CN"/>
        </w:rPr>
        <w:lastRenderedPageBreak/>
        <w:t>W</w:t>
      </w:r>
      <w:r>
        <w:rPr>
          <w:rFonts w:eastAsia="宋体"/>
          <w:lang w:eastAsia="zh-CN"/>
        </w:rPr>
        <w:t>ith these agreements, the following updated requirements applicability was provided</w:t>
      </w:r>
      <w:r w:rsidR="00AC2AF2">
        <w:rPr>
          <w:rFonts w:eastAsia="宋体"/>
          <w:lang w:eastAsia="zh-CN"/>
        </w:rPr>
        <w:t>:</w:t>
      </w:r>
    </w:p>
    <w:p w14:paraId="09FB57BC" w14:textId="1AEC87C4" w:rsidR="00D328FD" w:rsidRPr="00C70380" w:rsidRDefault="00D328FD" w:rsidP="00D328FD">
      <w:pPr>
        <w:ind w:left="568" w:firstLine="284"/>
        <w:jc w:val="center"/>
        <w:rPr>
          <w:rFonts w:eastAsia="宋体"/>
          <w:b/>
          <w:bCs/>
          <w:lang w:eastAsia="zh-CN"/>
        </w:rPr>
      </w:pPr>
      <w:r w:rsidRPr="00C70380">
        <w:rPr>
          <w:rFonts w:eastAsia="宋体" w:hint="eastAsia"/>
          <w:b/>
          <w:bCs/>
          <w:lang w:eastAsia="zh-CN"/>
        </w:rPr>
        <w:t xml:space="preserve">Table </w:t>
      </w:r>
      <w:r>
        <w:rPr>
          <w:rFonts w:eastAsia="宋体"/>
          <w:b/>
          <w:bCs/>
          <w:lang w:eastAsia="zh-CN"/>
        </w:rPr>
        <w:t>1</w:t>
      </w:r>
      <w:r w:rsidRPr="00C70380">
        <w:rPr>
          <w:rFonts w:eastAsia="宋体" w:hint="eastAsia"/>
          <w:b/>
          <w:bCs/>
          <w:lang w:eastAsia="zh-CN"/>
        </w:rPr>
        <w:t xml:space="preserve">: </w:t>
      </w:r>
      <w:r>
        <w:rPr>
          <w:rFonts w:eastAsia="宋体"/>
          <w:b/>
          <w:bCs/>
          <w:lang w:eastAsia="zh-CN"/>
        </w:rPr>
        <w:t>Current r</w:t>
      </w:r>
      <w:r w:rsidRPr="00C70380">
        <w:rPr>
          <w:rFonts w:eastAsia="宋体" w:hint="eastAsia"/>
          <w:b/>
          <w:bCs/>
          <w:lang w:eastAsia="zh-CN"/>
        </w:rPr>
        <w:t xml:space="preserve">equirements </w:t>
      </w:r>
      <w:r>
        <w:rPr>
          <w:rFonts w:eastAsia="宋体"/>
          <w:b/>
          <w:bCs/>
          <w:lang w:eastAsia="zh-CN"/>
        </w:rPr>
        <w:t>applicability in R19</w:t>
      </w:r>
      <w:r w:rsidRPr="00C70380">
        <w:rPr>
          <w:rFonts w:eastAsia="宋体" w:hint="eastAsia"/>
          <w:b/>
          <w:bCs/>
          <w:lang w:eastAsia="zh-CN"/>
        </w:rPr>
        <w:t xml:space="preserve"> (Uncertain part in [])</w:t>
      </w:r>
    </w:p>
    <w:tbl>
      <w:tblPr>
        <w:tblStyle w:val="aff0"/>
        <w:tblW w:w="0" w:type="auto"/>
        <w:jc w:val="center"/>
        <w:tblLook w:val="04A0" w:firstRow="1" w:lastRow="0" w:firstColumn="1" w:lastColumn="0" w:noHBand="0" w:noVBand="1"/>
      </w:tblPr>
      <w:tblGrid>
        <w:gridCol w:w="1939"/>
        <w:gridCol w:w="1888"/>
        <w:gridCol w:w="1838"/>
      </w:tblGrid>
      <w:tr w:rsidR="00D328FD" w14:paraId="38D79186" w14:textId="77777777" w:rsidTr="00D328FD">
        <w:trPr>
          <w:jc w:val="center"/>
        </w:trPr>
        <w:tc>
          <w:tcPr>
            <w:tcW w:w="1939" w:type="dxa"/>
          </w:tcPr>
          <w:p w14:paraId="0A618C89" w14:textId="77777777" w:rsidR="00D328FD" w:rsidRPr="00D328FD" w:rsidRDefault="00D328FD" w:rsidP="00AC2AF2">
            <w:pPr>
              <w:rPr>
                <w:rFonts w:eastAsia="宋体"/>
                <w:lang w:eastAsia="zh-CN"/>
              </w:rPr>
            </w:pPr>
          </w:p>
        </w:tc>
        <w:tc>
          <w:tcPr>
            <w:tcW w:w="1888" w:type="dxa"/>
          </w:tcPr>
          <w:p w14:paraId="5B5910F3" w14:textId="77777777" w:rsidR="00D328FD" w:rsidRDefault="00D328FD" w:rsidP="00AC2AF2">
            <w:pPr>
              <w:rPr>
                <w:rFonts w:eastAsia="宋体"/>
                <w:lang w:eastAsia="zh-CN"/>
              </w:rPr>
            </w:pPr>
            <w:r>
              <w:rPr>
                <w:rFonts w:eastAsia="宋体" w:hint="eastAsia"/>
                <w:lang w:eastAsia="zh-CN"/>
              </w:rPr>
              <w:t>Antenna Numbers</w:t>
            </w:r>
          </w:p>
        </w:tc>
        <w:tc>
          <w:tcPr>
            <w:tcW w:w="1838" w:type="dxa"/>
          </w:tcPr>
          <w:p w14:paraId="02EC286D" w14:textId="77777777" w:rsidR="00D328FD" w:rsidRDefault="00D328FD" w:rsidP="00AC2AF2">
            <w:pPr>
              <w:rPr>
                <w:rFonts w:eastAsia="宋体"/>
                <w:lang w:eastAsia="zh-CN"/>
              </w:rPr>
            </w:pPr>
            <w:r>
              <w:rPr>
                <w:rFonts w:eastAsia="宋体"/>
                <w:lang w:eastAsia="zh-CN"/>
              </w:rPr>
              <w:t>H</w:t>
            </w:r>
            <w:r>
              <w:rPr>
                <w:rFonts w:eastAsia="宋体" w:hint="eastAsia"/>
                <w:lang w:eastAsia="zh-CN"/>
              </w:rPr>
              <w:t>andheld and/or non-handheld</w:t>
            </w:r>
          </w:p>
        </w:tc>
      </w:tr>
      <w:tr w:rsidR="00D328FD" w14:paraId="1DC66CDC" w14:textId="77777777" w:rsidTr="00D328FD">
        <w:trPr>
          <w:trHeight w:val="146"/>
          <w:jc w:val="center"/>
        </w:trPr>
        <w:tc>
          <w:tcPr>
            <w:tcW w:w="1939" w:type="dxa"/>
            <w:vMerge w:val="restart"/>
          </w:tcPr>
          <w:p w14:paraId="40F696CD" w14:textId="77777777" w:rsidR="00D328FD" w:rsidRDefault="00D328FD" w:rsidP="00AC2AF2">
            <w:pPr>
              <w:rPr>
                <w:rFonts w:eastAsia="宋体"/>
                <w:lang w:eastAsia="zh-CN"/>
              </w:rPr>
            </w:pPr>
            <w:r>
              <w:rPr>
                <w:rFonts w:eastAsia="宋体" w:hint="eastAsia"/>
                <w:lang w:eastAsia="zh-CN"/>
              </w:rPr>
              <w:t>PC1</w:t>
            </w:r>
          </w:p>
        </w:tc>
        <w:tc>
          <w:tcPr>
            <w:tcW w:w="1888" w:type="dxa"/>
          </w:tcPr>
          <w:p w14:paraId="4F040E23" w14:textId="77777777" w:rsidR="00D328FD" w:rsidRDefault="00D328FD" w:rsidP="00AC2AF2">
            <w:pPr>
              <w:rPr>
                <w:rFonts w:eastAsia="宋体"/>
                <w:lang w:eastAsia="zh-CN"/>
              </w:rPr>
            </w:pPr>
            <w:r>
              <w:rPr>
                <w:rFonts w:eastAsia="宋体" w:hint="eastAsia"/>
                <w:lang w:eastAsia="zh-CN"/>
              </w:rPr>
              <w:t>1Tx</w:t>
            </w:r>
          </w:p>
        </w:tc>
        <w:tc>
          <w:tcPr>
            <w:tcW w:w="1838" w:type="dxa"/>
          </w:tcPr>
          <w:p w14:paraId="699F427C" w14:textId="77777777" w:rsidR="00D328FD" w:rsidRDefault="00D328FD" w:rsidP="00AC2AF2">
            <w:pPr>
              <w:rPr>
                <w:rFonts w:eastAsia="宋体"/>
                <w:lang w:eastAsia="zh-CN"/>
              </w:rPr>
            </w:pPr>
            <w:r>
              <w:rPr>
                <w:rFonts w:eastAsia="宋体" w:hint="eastAsia"/>
                <w:lang w:eastAsia="zh-CN"/>
              </w:rPr>
              <w:t>Non-handheld</w:t>
            </w:r>
          </w:p>
        </w:tc>
      </w:tr>
      <w:tr w:rsidR="00D328FD" w14:paraId="78AFDB93" w14:textId="77777777" w:rsidTr="00D328FD">
        <w:trPr>
          <w:trHeight w:val="146"/>
          <w:jc w:val="center"/>
        </w:trPr>
        <w:tc>
          <w:tcPr>
            <w:tcW w:w="1939" w:type="dxa"/>
            <w:vMerge/>
          </w:tcPr>
          <w:p w14:paraId="604AF748" w14:textId="77777777" w:rsidR="00D328FD" w:rsidRDefault="00D328FD" w:rsidP="00AC2AF2">
            <w:pPr>
              <w:rPr>
                <w:rFonts w:eastAsia="宋体"/>
                <w:lang w:eastAsia="zh-CN"/>
              </w:rPr>
            </w:pPr>
          </w:p>
        </w:tc>
        <w:tc>
          <w:tcPr>
            <w:tcW w:w="1888" w:type="dxa"/>
          </w:tcPr>
          <w:p w14:paraId="36FD6A4F" w14:textId="05C0AD46" w:rsidR="00D328FD" w:rsidRDefault="00D328FD" w:rsidP="00AC2AF2">
            <w:pPr>
              <w:rPr>
                <w:rFonts w:eastAsia="宋体"/>
                <w:lang w:eastAsia="zh-CN"/>
              </w:rPr>
            </w:pPr>
            <w:r>
              <w:rPr>
                <w:rFonts w:eastAsia="宋体" w:hint="eastAsia"/>
                <w:lang w:eastAsia="zh-CN"/>
              </w:rPr>
              <w:t>[</w:t>
            </w:r>
            <w:r>
              <w:rPr>
                <w:rFonts w:eastAsia="宋体"/>
                <w:lang w:eastAsia="zh-CN"/>
              </w:rPr>
              <w:t>4</w:t>
            </w:r>
            <w:r>
              <w:rPr>
                <w:rFonts w:eastAsia="宋体" w:hint="eastAsia"/>
                <w:lang w:eastAsia="zh-CN"/>
              </w:rPr>
              <w:t>Tx]</w:t>
            </w:r>
          </w:p>
        </w:tc>
        <w:tc>
          <w:tcPr>
            <w:tcW w:w="1838" w:type="dxa"/>
          </w:tcPr>
          <w:p w14:paraId="32E43AC8" w14:textId="27F3BAAF" w:rsidR="00D328FD" w:rsidRDefault="00D328FD" w:rsidP="00AC2AF2">
            <w:pPr>
              <w:rPr>
                <w:rFonts w:eastAsia="宋体"/>
                <w:lang w:eastAsia="zh-CN"/>
              </w:rPr>
            </w:pPr>
            <w:r>
              <w:rPr>
                <w:rFonts w:eastAsia="宋体" w:hint="eastAsia"/>
                <w:lang w:eastAsia="zh-CN"/>
              </w:rPr>
              <w:t>Non-handheld</w:t>
            </w:r>
          </w:p>
        </w:tc>
      </w:tr>
      <w:tr w:rsidR="00D328FD" w14:paraId="36818E82" w14:textId="77777777" w:rsidTr="00D328FD">
        <w:trPr>
          <w:trHeight w:val="146"/>
          <w:jc w:val="center"/>
        </w:trPr>
        <w:tc>
          <w:tcPr>
            <w:tcW w:w="1939" w:type="dxa"/>
            <w:vMerge w:val="restart"/>
          </w:tcPr>
          <w:p w14:paraId="2D14F8EB" w14:textId="77777777" w:rsidR="00D328FD" w:rsidRDefault="00D328FD" w:rsidP="00AC2AF2">
            <w:pPr>
              <w:rPr>
                <w:rFonts w:eastAsia="宋体"/>
                <w:lang w:eastAsia="zh-CN"/>
              </w:rPr>
            </w:pPr>
            <w:r>
              <w:rPr>
                <w:rFonts w:eastAsia="宋体" w:hint="eastAsia"/>
                <w:lang w:eastAsia="zh-CN"/>
              </w:rPr>
              <w:t>PC1.5</w:t>
            </w:r>
          </w:p>
        </w:tc>
        <w:tc>
          <w:tcPr>
            <w:tcW w:w="1888" w:type="dxa"/>
          </w:tcPr>
          <w:p w14:paraId="189E0DA4" w14:textId="4775701D" w:rsidR="00D328FD" w:rsidRDefault="00D328FD" w:rsidP="00AC2AF2">
            <w:pPr>
              <w:rPr>
                <w:rFonts w:eastAsia="宋体"/>
                <w:lang w:eastAsia="zh-CN"/>
              </w:rPr>
            </w:pPr>
            <w:r>
              <w:rPr>
                <w:rFonts w:eastAsia="宋体" w:hint="eastAsia"/>
                <w:lang w:eastAsia="zh-CN"/>
              </w:rPr>
              <w:t>FFS</w:t>
            </w:r>
            <w:r>
              <w:rPr>
                <w:rFonts w:eastAsia="宋体"/>
                <w:lang w:eastAsia="zh-CN"/>
              </w:rPr>
              <w:t xml:space="preserve"> if time allows</w:t>
            </w:r>
          </w:p>
        </w:tc>
        <w:tc>
          <w:tcPr>
            <w:tcW w:w="1838" w:type="dxa"/>
          </w:tcPr>
          <w:p w14:paraId="027DFDE3" w14:textId="7F5AE405" w:rsidR="00D328FD" w:rsidRDefault="00D328FD" w:rsidP="00AC2AF2">
            <w:pPr>
              <w:rPr>
                <w:rFonts w:eastAsia="宋体"/>
                <w:lang w:eastAsia="zh-CN"/>
              </w:rPr>
            </w:pPr>
          </w:p>
        </w:tc>
      </w:tr>
      <w:tr w:rsidR="00D328FD" w14:paraId="566BB21D" w14:textId="77777777" w:rsidTr="00D328FD">
        <w:trPr>
          <w:trHeight w:val="146"/>
          <w:jc w:val="center"/>
        </w:trPr>
        <w:tc>
          <w:tcPr>
            <w:tcW w:w="1939" w:type="dxa"/>
            <w:vMerge/>
          </w:tcPr>
          <w:p w14:paraId="2344EF0B" w14:textId="77777777" w:rsidR="00D328FD" w:rsidRDefault="00D328FD" w:rsidP="00D328FD">
            <w:pPr>
              <w:rPr>
                <w:rFonts w:eastAsia="宋体"/>
                <w:lang w:eastAsia="zh-CN"/>
              </w:rPr>
            </w:pPr>
          </w:p>
        </w:tc>
        <w:tc>
          <w:tcPr>
            <w:tcW w:w="1888" w:type="dxa"/>
          </w:tcPr>
          <w:p w14:paraId="26932D00" w14:textId="197211A5" w:rsidR="00D328FD" w:rsidRDefault="00D328FD" w:rsidP="00D328FD">
            <w:pPr>
              <w:rPr>
                <w:rFonts w:eastAsia="宋体"/>
                <w:lang w:eastAsia="zh-CN"/>
              </w:rPr>
            </w:pPr>
            <w:r>
              <w:rPr>
                <w:rFonts w:eastAsia="宋体" w:hint="eastAsia"/>
                <w:lang w:eastAsia="zh-CN"/>
              </w:rPr>
              <w:t>2Tx</w:t>
            </w:r>
          </w:p>
        </w:tc>
        <w:tc>
          <w:tcPr>
            <w:tcW w:w="1838" w:type="dxa"/>
          </w:tcPr>
          <w:p w14:paraId="77320EB8" w14:textId="5169B071" w:rsidR="00D328FD" w:rsidRDefault="00D328FD" w:rsidP="00D328FD">
            <w:pPr>
              <w:rPr>
                <w:rFonts w:eastAsia="宋体"/>
                <w:lang w:eastAsia="zh-CN"/>
              </w:rPr>
            </w:pPr>
            <w:r>
              <w:rPr>
                <w:rFonts w:eastAsia="宋体" w:hint="eastAsia"/>
                <w:lang w:eastAsia="zh-CN"/>
              </w:rPr>
              <w:t>Non-handheld</w:t>
            </w:r>
          </w:p>
        </w:tc>
      </w:tr>
      <w:tr w:rsidR="00D328FD" w14:paraId="68C8B0E2" w14:textId="77777777" w:rsidTr="00D328FD">
        <w:trPr>
          <w:jc w:val="center"/>
        </w:trPr>
        <w:tc>
          <w:tcPr>
            <w:tcW w:w="1939" w:type="dxa"/>
            <w:vMerge w:val="restart"/>
          </w:tcPr>
          <w:p w14:paraId="7C9CD361" w14:textId="77777777" w:rsidR="00D328FD" w:rsidRDefault="00D328FD" w:rsidP="00AC2AF2">
            <w:pPr>
              <w:rPr>
                <w:rFonts w:eastAsia="宋体"/>
                <w:lang w:eastAsia="zh-CN"/>
              </w:rPr>
            </w:pPr>
            <w:r>
              <w:rPr>
                <w:rFonts w:eastAsia="宋体" w:hint="eastAsia"/>
                <w:lang w:eastAsia="zh-CN"/>
              </w:rPr>
              <w:t>PC2</w:t>
            </w:r>
          </w:p>
        </w:tc>
        <w:tc>
          <w:tcPr>
            <w:tcW w:w="1888" w:type="dxa"/>
          </w:tcPr>
          <w:p w14:paraId="27663011" w14:textId="77777777" w:rsidR="00D328FD" w:rsidRDefault="00D328FD" w:rsidP="00AC2AF2">
            <w:pPr>
              <w:rPr>
                <w:rFonts w:eastAsia="宋体"/>
                <w:lang w:eastAsia="zh-CN"/>
              </w:rPr>
            </w:pPr>
            <w:r>
              <w:rPr>
                <w:rFonts w:eastAsia="宋体" w:hint="eastAsia"/>
                <w:lang w:eastAsia="zh-CN"/>
              </w:rPr>
              <w:t>1Tx</w:t>
            </w:r>
          </w:p>
        </w:tc>
        <w:tc>
          <w:tcPr>
            <w:tcW w:w="1838" w:type="dxa"/>
          </w:tcPr>
          <w:p w14:paraId="164ED186" w14:textId="77777777" w:rsidR="00D328FD" w:rsidRDefault="00D328FD" w:rsidP="00AC2AF2">
            <w:pPr>
              <w:rPr>
                <w:rFonts w:eastAsia="宋体"/>
                <w:lang w:eastAsia="zh-CN"/>
              </w:rPr>
            </w:pPr>
            <w:r>
              <w:rPr>
                <w:rFonts w:eastAsia="宋体" w:hint="eastAsia"/>
                <w:lang w:eastAsia="zh-CN"/>
              </w:rPr>
              <w:t>Both</w:t>
            </w:r>
          </w:p>
        </w:tc>
      </w:tr>
      <w:tr w:rsidR="00D328FD" w14:paraId="6C435852" w14:textId="77777777" w:rsidTr="00D328FD">
        <w:trPr>
          <w:jc w:val="center"/>
        </w:trPr>
        <w:tc>
          <w:tcPr>
            <w:tcW w:w="1939" w:type="dxa"/>
            <w:vMerge/>
          </w:tcPr>
          <w:p w14:paraId="7636B892" w14:textId="77777777" w:rsidR="00D328FD" w:rsidRDefault="00D328FD" w:rsidP="00AC2AF2">
            <w:pPr>
              <w:rPr>
                <w:rFonts w:eastAsia="宋体"/>
                <w:lang w:eastAsia="zh-CN"/>
              </w:rPr>
            </w:pPr>
          </w:p>
        </w:tc>
        <w:tc>
          <w:tcPr>
            <w:tcW w:w="1888" w:type="dxa"/>
          </w:tcPr>
          <w:p w14:paraId="2C53BD84" w14:textId="77777777" w:rsidR="00D328FD" w:rsidRDefault="00D328FD" w:rsidP="00AC2AF2">
            <w:pPr>
              <w:rPr>
                <w:rFonts w:eastAsia="宋体"/>
                <w:lang w:eastAsia="zh-CN"/>
              </w:rPr>
            </w:pPr>
            <w:r>
              <w:rPr>
                <w:rFonts w:eastAsia="宋体" w:hint="eastAsia"/>
                <w:lang w:eastAsia="zh-CN"/>
              </w:rPr>
              <w:t>2Tx</w:t>
            </w:r>
          </w:p>
        </w:tc>
        <w:tc>
          <w:tcPr>
            <w:tcW w:w="1838" w:type="dxa"/>
          </w:tcPr>
          <w:p w14:paraId="239A29D3" w14:textId="77777777" w:rsidR="00D328FD" w:rsidRDefault="00D328FD" w:rsidP="00AC2AF2">
            <w:pPr>
              <w:rPr>
                <w:rFonts w:eastAsia="宋体"/>
                <w:lang w:eastAsia="zh-CN"/>
              </w:rPr>
            </w:pPr>
            <w:r>
              <w:rPr>
                <w:rFonts w:eastAsia="宋体" w:hint="eastAsia"/>
                <w:lang w:eastAsia="zh-CN"/>
              </w:rPr>
              <w:t>Both</w:t>
            </w:r>
          </w:p>
        </w:tc>
      </w:tr>
    </w:tbl>
    <w:p w14:paraId="76AE77B0" w14:textId="4E0F3817" w:rsidR="00EF5BB3" w:rsidRDefault="00EF5BB3" w:rsidP="003902B3">
      <w:pPr>
        <w:rPr>
          <w:rFonts w:eastAsia="宋体"/>
          <w:lang w:eastAsia="zh-CN"/>
        </w:rPr>
      </w:pPr>
    </w:p>
    <w:p w14:paraId="085094EB" w14:textId="1E329094" w:rsidR="00AC2AF2" w:rsidRPr="00EF5BB3" w:rsidRDefault="00EF5BB3" w:rsidP="003902B3">
      <w:pPr>
        <w:rPr>
          <w:rFonts w:eastAsia="宋体"/>
          <w:b/>
          <w:bCs/>
          <w:lang w:eastAsia="zh-CN"/>
        </w:rPr>
      </w:pPr>
      <w:r w:rsidRPr="00EF5BB3">
        <w:rPr>
          <w:rFonts w:eastAsia="宋体"/>
          <w:b/>
          <w:bCs/>
          <w:lang w:eastAsia="zh-CN"/>
        </w:rPr>
        <w:t>Observation 1: T</w:t>
      </w:r>
      <w:r w:rsidR="00AC2AF2" w:rsidRPr="00EF5BB3">
        <w:rPr>
          <w:rFonts w:eastAsia="宋体"/>
          <w:b/>
          <w:bCs/>
          <w:lang w:eastAsia="zh-CN"/>
        </w:rPr>
        <w:t xml:space="preserve">here are two remaining unconfirmed </w:t>
      </w:r>
      <w:r w:rsidR="00607063" w:rsidRPr="00EF5BB3">
        <w:rPr>
          <w:rFonts w:eastAsia="宋体"/>
          <w:b/>
          <w:bCs/>
          <w:lang w:eastAsia="zh-CN"/>
        </w:rPr>
        <w:t>scenario</w:t>
      </w:r>
      <w:r>
        <w:rPr>
          <w:rFonts w:eastAsia="宋体"/>
          <w:b/>
          <w:bCs/>
          <w:lang w:eastAsia="zh-CN"/>
        </w:rPr>
        <w:t>s</w:t>
      </w:r>
      <w:r w:rsidRPr="00EF5BB3">
        <w:rPr>
          <w:rFonts w:eastAsia="宋体"/>
          <w:b/>
          <w:bCs/>
          <w:lang w:eastAsia="zh-CN"/>
        </w:rPr>
        <w:t xml:space="preserve"> for requirements definition</w:t>
      </w:r>
      <w:r w:rsidR="00AC2AF2" w:rsidRPr="00EF5BB3">
        <w:rPr>
          <w:rFonts w:eastAsia="宋体"/>
          <w:b/>
          <w:bCs/>
          <w:lang w:eastAsia="zh-CN"/>
        </w:rPr>
        <w:t xml:space="preserve">: </w:t>
      </w:r>
    </w:p>
    <w:p w14:paraId="2802AE7A" w14:textId="72524366" w:rsidR="00D328FD" w:rsidRPr="00EF5BB3" w:rsidRDefault="00AC2AF2" w:rsidP="00607063">
      <w:pPr>
        <w:pStyle w:val="aff5"/>
        <w:numPr>
          <w:ilvl w:val="0"/>
          <w:numId w:val="40"/>
        </w:numPr>
        <w:rPr>
          <w:b/>
          <w:bCs/>
          <w:lang w:eastAsia="zh-CN"/>
        </w:rPr>
      </w:pPr>
      <w:r w:rsidRPr="00EF5BB3">
        <w:rPr>
          <w:b/>
          <w:bCs/>
          <w:lang w:eastAsia="zh-CN"/>
        </w:rPr>
        <w:t xml:space="preserve">cases other than 2Tx non-handheld in PC1.5 </w:t>
      </w:r>
    </w:p>
    <w:p w14:paraId="349978EA" w14:textId="489601E9" w:rsidR="00AC2AF2" w:rsidRPr="00EF5BB3" w:rsidRDefault="00AC2AF2" w:rsidP="00607063">
      <w:pPr>
        <w:pStyle w:val="aff5"/>
        <w:numPr>
          <w:ilvl w:val="0"/>
          <w:numId w:val="40"/>
        </w:numPr>
        <w:rPr>
          <w:b/>
          <w:bCs/>
          <w:lang w:eastAsia="zh-CN"/>
        </w:rPr>
      </w:pPr>
      <w:r w:rsidRPr="00EF5BB3">
        <w:rPr>
          <w:rFonts w:hint="eastAsia"/>
          <w:b/>
          <w:bCs/>
          <w:lang w:eastAsia="zh-CN"/>
        </w:rPr>
        <w:t>4</w:t>
      </w:r>
      <w:r w:rsidRPr="00EF5BB3">
        <w:rPr>
          <w:b/>
          <w:bCs/>
          <w:lang w:eastAsia="zh-CN"/>
        </w:rPr>
        <w:t>Tx for PC1 non-handheld</w:t>
      </w:r>
    </w:p>
    <w:p w14:paraId="0FAAEBF1" w14:textId="30B7ECAF" w:rsidR="00607063" w:rsidRDefault="00607063" w:rsidP="003902B3">
      <w:pPr>
        <w:rPr>
          <w:rFonts w:eastAsia="宋体"/>
          <w:lang w:eastAsia="zh-CN"/>
        </w:rPr>
      </w:pPr>
      <w:r>
        <w:rPr>
          <w:rFonts w:eastAsia="宋体"/>
          <w:lang w:eastAsia="zh-CN"/>
        </w:rPr>
        <w:t>For PC1.5, the current agreed scenario (2Tx non-handheld) was agreed after long discussion, can be regarded as a compromise considering many factors. Anything more than this scenario for PC1.5 is not that likely to be agreed in the current situation. I would propose not to consider other cases in Rel-19.</w:t>
      </w:r>
    </w:p>
    <w:p w14:paraId="614F37FE" w14:textId="77777777" w:rsidR="006C64AE" w:rsidRPr="006C64AE" w:rsidRDefault="006C64AE" w:rsidP="006C64AE">
      <w:pPr>
        <w:rPr>
          <w:rFonts w:eastAsia="宋体"/>
          <w:b/>
          <w:bCs/>
          <w:lang w:eastAsia="zh-CN"/>
        </w:rPr>
      </w:pPr>
      <w:r w:rsidRPr="006C64AE">
        <w:rPr>
          <w:rFonts w:eastAsia="宋体"/>
          <w:b/>
          <w:bCs/>
          <w:lang w:eastAsia="zh-CN"/>
        </w:rPr>
        <w:t xml:space="preserve">Proposal 1a: Do not consider defining requirements other than 2Tx non-handheld in Rel-19 for PC1.5. </w:t>
      </w:r>
    </w:p>
    <w:p w14:paraId="1AFFC5AD" w14:textId="77777777" w:rsidR="006C64AE" w:rsidRPr="006C64AE" w:rsidRDefault="006C64AE" w:rsidP="003902B3">
      <w:pPr>
        <w:rPr>
          <w:rFonts w:eastAsia="宋体"/>
          <w:lang w:eastAsia="zh-CN"/>
        </w:rPr>
      </w:pPr>
    </w:p>
    <w:p w14:paraId="7A5C2296" w14:textId="1A176A13" w:rsidR="0063152A" w:rsidRDefault="00607063" w:rsidP="0063152A">
      <w:pPr>
        <w:rPr>
          <w:rFonts w:eastAsia="宋体"/>
          <w:lang w:eastAsia="zh-CN"/>
        </w:rPr>
      </w:pPr>
      <w:r>
        <w:rPr>
          <w:rFonts w:eastAsia="宋体"/>
          <w:lang w:eastAsia="zh-CN"/>
        </w:rPr>
        <w:t xml:space="preserve">For </w:t>
      </w:r>
      <w:r>
        <w:rPr>
          <w:rFonts w:eastAsia="宋体" w:hint="eastAsia"/>
          <w:lang w:eastAsia="zh-CN"/>
        </w:rPr>
        <w:t>PC1</w:t>
      </w:r>
      <w:r>
        <w:rPr>
          <w:rFonts w:eastAsia="宋体"/>
          <w:lang w:eastAsia="zh-CN"/>
        </w:rPr>
        <w:t xml:space="preserve"> non-handheld, the 4Tx architecture was not discussed </w:t>
      </w:r>
      <w:r w:rsidR="0063152A">
        <w:rPr>
          <w:rFonts w:eastAsia="宋体"/>
          <w:lang w:eastAsia="zh-CN"/>
        </w:rPr>
        <w:t xml:space="preserve">much </w:t>
      </w:r>
      <w:r>
        <w:rPr>
          <w:rFonts w:eastAsia="宋体"/>
          <w:lang w:eastAsia="zh-CN"/>
        </w:rPr>
        <w:t>before</w:t>
      </w:r>
      <w:r w:rsidR="00AC2AF2">
        <w:rPr>
          <w:rFonts w:eastAsia="宋体"/>
          <w:lang w:eastAsia="zh-CN"/>
        </w:rPr>
        <w:t xml:space="preserve">. </w:t>
      </w:r>
      <w:r w:rsidR="0063152A">
        <w:rPr>
          <w:rFonts w:eastAsia="宋体"/>
          <w:lang w:eastAsia="zh-CN"/>
        </w:rPr>
        <w:t xml:space="preserve">According to [5], this implementation has the benefit of using current available 26dBm PA and related ecosystem. This argument is somewhat similar to what was described in [4] that </w:t>
      </w:r>
      <w:r w:rsidR="0063152A">
        <w:rPr>
          <w:rFonts w:eastAsia="宋体" w:hint="eastAsia"/>
          <w:lang w:eastAsia="zh-CN"/>
        </w:rPr>
        <w:t xml:space="preserve">using three </w:t>
      </w:r>
      <w:r w:rsidR="0063152A">
        <w:rPr>
          <w:rFonts w:eastAsia="宋体"/>
          <w:lang w:eastAsia="zh-CN"/>
        </w:rPr>
        <w:t>separate</w:t>
      </w:r>
      <w:r w:rsidR="0063152A">
        <w:rPr>
          <w:rFonts w:eastAsia="宋体" w:hint="eastAsia"/>
          <w:lang w:eastAsia="zh-CN"/>
        </w:rPr>
        <w:t xml:space="preserve"> PC2 RF chain (30.77dBm)</w:t>
      </w:r>
      <w:r w:rsidR="0063152A">
        <w:rPr>
          <w:rFonts w:eastAsia="宋体"/>
          <w:lang w:eastAsia="zh-CN"/>
        </w:rPr>
        <w:t xml:space="preserve"> and </w:t>
      </w:r>
      <w:r w:rsidR="0063152A">
        <w:rPr>
          <w:rFonts w:eastAsia="宋体" w:hint="eastAsia"/>
          <w:lang w:eastAsia="zh-CN"/>
        </w:rPr>
        <w:t>PC2 duplexer</w:t>
      </w:r>
      <w:r w:rsidR="0063152A">
        <w:rPr>
          <w:rFonts w:eastAsia="宋体"/>
          <w:lang w:eastAsia="zh-CN"/>
        </w:rPr>
        <w:t xml:space="preserve">s as another implementation. As explained before, current </w:t>
      </w:r>
      <w:r w:rsidR="006C64AE">
        <w:rPr>
          <w:rFonts w:eastAsia="宋体"/>
          <w:lang w:eastAsia="zh-CN"/>
        </w:rPr>
        <w:t xml:space="preserve">UE </w:t>
      </w:r>
      <w:r w:rsidR="0063152A">
        <w:rPr>
          <w:rFonts w:eastAsia="宋体"/>
          <w:lang w:eastAsia="zh-CN"/>
        </w:rPr>
        <w:t xml:space="preserve">duplexer cannot handle </w:t>
      </w:r>
      <w:r w:rsidR="006C64AE">
        <w:rPr>
          <w:rFonts w:eastAsia="宋体"/>
          <w:lang w:eastAsia="zh-CN"/>
        </w:rPr>
        <w:t>too high power, and a single PC1 PA is far beyond what current UE duplexer can handle.</w:t>
      </w:r>
    </w:p>
    <w:p w14:paraId="4A855747" w14:textId="77777777" w:rsidR="006C64AE" w:rsidRDefault="006C64AE" w:rsidP="0063152A">
      <w:pPr>
        <w:rPr>
          <w:rFonts w:eastAsia="宋体"/>
          <w:lang w:eastAsia="zh-CN"/>
        </w:rPr>
      </w:pPr>
      <w:r>
        <w:rPr>
          <w:rFonts w:eastAsia="宋体"/>
          <w:lang w:eastAsia="zh-CN"/>
        </w:rPr>
        <w:t xml:space="preserve">However, multiple Tx chain implementation has a lot of challenges in NTN scenario as discussed before. Even 2Tx was questioned before, and 4Tx may encounter more challenges in the potential performance gain. </w:t>
      </w:r>
    </w:p>
    <w:p w14:paraId="24FFF233" w14:textId="3E6A47D9" w:rsidR="00D328FD" w:rsidRPr="006C64AE" w:rsidRDefault="006C64AE" w:rsidP="003902B3">
      <w:pPr>
        <w:rPr>
          <w:rFonts w:eastAsia="宋体"/>
          <w:b/>
          <w:bCs/>
          <w:lang w:eastAsia="zh-CN"/>
        </w:rPr>
      </w:pPr>
      <w:r w:rsidRPr="006C64AE">
        <w:rPr>
          <w:rFonts w:eastAsia="宋体" w:hint="eastAsia"/>
          <w:b/>
          <w:bCs/>
          <w:lang w:eastAsia="zh-CN"/>
        </w:rPr>
        <w:t>P</w:t>
      </w:r>
      <w:r w:rsidRPr="006C64AE">
        <w:rPr>
          <w:rFonts w:eastAsia="宋体"/>
          <w:b/>
          <w:bCs/>
          <w:lang w:eastAsia="zh-CN"/>
        </w:rPr>
        <w:t>roposal 1b: 4Tx PC1 non-handheld requirements can be further discussed.</w:t>
      </w:r>
    </w:p>
    <w:p w14:paraId="5A740250" w14:textId="16174581" w:rsidR="00350671" w:rsidRDefault="009A29F1" w:rsidP="00350671">
      <w:pPr>
        <w:pStyle w:val="1"/>
        <w:rPr>
          <w:rFonts w:eastAsia="宋体"/>
          <w:lang w:eastAsia="zh-CN"/>
        </w:rPr>
      </w:pPr>
      <w:bookmarkStart w:id="2" w:name="_Hlk146642115"/>
      <w:r>
        <w:rPr>
          <w:rFonts w:eastAsia="宋体" w:hint="eastAsia"/>
          <w:lang w:eastAsia="zh-CN"/>
        </w:rPr>
        <w:t xml:space="preserve">HPUE </w:t>
      </w:r>
      <w:r w:rsidR="006A164F">
        <w:rPr>
          <w:rFonts w:eastAsia="宋体" w:hint="eastAsia"/>
          <w:lang w:eastAsia="zh-CN"/>
        </w:rPr>
        <w:t>Impact for Tx Requirements</w:t>
      </w:r>
    </w:p>
    <w:p w14:paraId="3417C747" w14:textId="51B49DD4" w:rsidR="008B3729" w:rsidRPr="008B3729" w:rsidRDefault="008B3729" w:rsidP="007855B9">
      <w:pPr>
        <w:rPr>
          <w:rFonts w:eastAsia="宋体"/>
          <w:b/>
          <w:bCs/>
          <w:u w:val="single"/>
          <w:lang w:eastAsia="zh-CN"/>
        </w:rPr>
      </w:pPr>
      <w:r w:rsidRPr="008B3729">
        <w:rPr>
          <w:rFonts w:eastAsia="宋体" w:hint="eastAsia"/>
          <w:b/>
          <w:bCs/>
          <w:u w:val="single"/>
          <w:lang w:eastAsia="zh-CN"/>
        </w:rPr>
        <w:t>MOP</w:t>
      </w:r>
    </w:p>
    <w:p w14:paraId="0A6505DE" w14:textId="46FCCAD9" w:rsidR="008B3729" w:rsidRDefault="008B3729" w:rsidP="007855B9">
      <w:pPr>
        <w:rPr>
          <w:rFonts w:eastAsia="宋体"/>
          <w:lang w:eastAsia="zh-CN"/>
        </w:rPr>
      </w:pPr>
      <w:r>
        <w:rPr>
          <w:rFonts w:eastAsia="宋体" w:hint="eastAsia"/>
          <w:lang w:eastAsia="zh-CN"/>
        </w:rPr>
        <w:t>T</w:t>
      </w:r>
      <w:r>
        <w:rPr>
          <w:rFonts w:eastAsia="宋体"/>
          <w:lang w:eastAsia="zh-CN"/>
        </w:rPr>
        <w:t xml:space="preserve">he </w:t>
      </w:r>
      <w:r w:rsidR="00964B81">
        <w:rPr>
          <w:rFonts w:eastAsia="宋体"/>
          <w:lang w:eastAsia="zh-CN"/>
        </w:rPr>
        <w:t>MOP discussion is mainly focus on the tolerance</w:t>
      </w:r>
      <w:r w:rsidR="00EF5BB3">
        <w:rPr>
          <w:rFonts w:eastAsia="宋体"/>
          <w:lang w:eastAsia="zh-CN"/>
        </w:rPr>
        <w:t xml:space="preserve">. In RAN4#113, the </w:t>
      </w:r>
      <w:r>
        <w:rPr>
          <w:rFonts w:eastAsia="宋体"/>
          <w:lang w:eastAsia="zh-CN"/>
        </w:rPr>
        <w:t xml:space="preserve">following </w:t>
      </w:r>
      <w:r w:rsidR="00EF5BB3">
        <w:rPr>
          <w:rFonts w:eastAsia="宋体"/>
          <w:lang w:eastAsia="zh-CN"/>
        </w:rPr>
        <w:t>a</w:t>
      </w:r>
      <w:r>
        <w:rPr>
          <w:rFonts w:eastAsia="宋体"/>
          <w:lang w:eastAsia="zh-CN"/>
        </w:rPr>
        <w:t>greement has been reached</w:t>
      </w:r>
      <w:r w:rsidR="00EF5BB3">
        <w:rPr>
          <w:rFonts w:eastAsia="宋体"/>
          <w:lang w:eastAsia="zh-CN"/>
        </w:rPr>
        <w:t xml:space="preserve"> for PC2:</w:t>
      </w:r>
    </w:p>
    <w:p w14:paraId="37DDAC6F" w14:textId="77777777" w:rsidR="008B3729" w:rsidRPr="001D4CD6" w:rsidRDefault="008B3729" w:rsidP="008B3729">
      <w:pPr>
        <w:ind w:leftChars="200" w:left="400"/>
        <w:rPr>
          <w:b/>
          <w:bCs/>
          <w:iCs/>
          <w:lang w:eastAsia="zh-CN"/>
        </w:rPr>
      </w:pPr>
      <w:r w:rsidRPr="008B3729">
        <w:rPr>
          <w:b/>
          <w:bCs/>
          <w:iCs/>
          <w:highlight w:val="lightGray"/>
          <w:lang w:eastAsia="zh-CN"/>
        </w:rPr>
        <w:t>Agreement:</w:t>
      </w:r>
      <w:r w:rsidRPr="001D4CD6">
        <w:rPr>
          <w:b/>
          <w:bCs/>
          <w:iCs/>
          <w:lang w:eastAsia="zh-CN"/>
        </w:rPr>
        <w:t xml:space="preserve"> </w:t>
      </w:r>
    </w:p>
    <w:p w14:paraId="20865F26" w14:textId="77777777" w:rsidR="008B3729" w:rsidRPr="008B3729" w:rsidRDefault="008B3729" w:rsidP="008B3729">
      <w:pPr>
        <w:ind w:leftChars="200" w:left="400"/>
        <w:rPr>
          <w:i/>
          <w:iCs/>
        </w:rPr>
      </w:pPr>
      <w:r w:rsidRPr="008B3729">
        <w:rPr>
          <w:i/>
          <w:iCs/>
          <w:highlight w:val="lightGray"/>
        </w:rPr>
        <w:t>Re-use NR TN TS 38.101-1 nominal MOP and +2/-3 tolerance for PC2 for NR-NTN Non-Redcap HPUE</w:t>
      </w:r>
    </w:p>
    <w:p w14:paraId="4C040334" w14:textId="619004DA" w:rsidR="00EF5BB3" w:rsidRDefault="00EF5BB3" w:rsidP="007855B9">
      <w:pPr>
        <w:rPr>
          <w:rFonts w:eastAsia="宋体"/>
          <w:lang w:eastAsia="zh-CN"/>
        </w:rPr>
      </w:pPr>
      <w:r>
        <w:rPr>
          <w:rFonts w:eastAsia="宋体" w:hint="eastAsia"/>
          <w:lang w:eastAsia="zh-CN"/>
        </w:rPr>
        <w:t>H</w:t>
      </w:r>
      <w:r>
        <w:rPr>
          <w:rFonts w:eastAsia="宋体"/>
          <w:lang w:eastAsia="zh-CN"/>
        </w:rPr>
        <w:t xml:space="preserve">owever, no agreement has been reached for PC1.5 and PC1 yet. The following observation and proposal </w:t>
      </w:r>
      <w:proofErr w:type="gramStart"/>
      <w:r>
        <w:rPr>
          <w:rFonts w:eastAsia="宋体"/>
          <w:lang w:eastAsia="zh-CN"/>
        </w:rPr>
        <w:t>was</w:t>
      </w:r>
      <w:proofErr w:type="gramEnd"/>
      <w:r>
        <w:rPr>
          <w:rFonts w:eastAsia="宋体"/>
          <w:lang w:eastAsia="zh-CN"/>
        </w:rPr>
        <w:t xml:space="preserve"> re-submitted from [4]:</w:t>
      </w:r>
    </w:p>
    <w:p w14:paraId="21C4BF5A" w14:textId="6AFECCCF" w:rsidR="00865BA1" w:rsidRDefault="00865BA1" w:rsidP="007855B9">
      <w:pPr>
        <w:rPr>
          <w:rFonts w:eastAsia="宋体"/>
          <w:lang w:eastAsia="zh-CN"/>
        </w:rPr>
      </w:pPr>
      <w:r>
        <w:rPr>
          <w:rFonts w:eastAsia="宋体"/>
          <w:lang w:eastAsia="zh-CN"/>
        </w:rPr>
        <w:t>Theoretically, the nominal MOP for the same power class can be different for NR NTN and NR, since they are defined in separate specs. However, all the current discussion has assumed the same nominal MOP</w:t>
      </w:r>
      <w:r>
        <w:rPr>
          <w:rFonts w:eastAsia="宋体" w:hint="eastAsia"/>
          <w:lang w:eastAsia="zh-CN"/>
        </w:rPr>
        <w:t xml:space="preserve"> </w:t>
      </w:r>
      <w:r>
        <w:rPr>
          <w:rFonts w:eastAsia="宋体"/>
          <w:lang w:eastAsia="zh-CN"/>
        </w:rPr>
        <w:t xml:space="preserve">in NTN as TN, </w:t>
      </w:r>
      <w:proofErr w:type="gramStart"/>
      <w:r>
        <w:rPr>
          <w:rFonts w:eastAsia="宋体"/>
          <w:lang w:eastAsia="zh-CN"/>
        </w:rPr>
        <w:t>i.e.</w:t>
      </w:r>
      <w:proofErr w:type="gramEnd"/>
      <w:r>
        <w:rPr>
          <w:rFonts w:eastAsia="宋体"/>
          <w:lang w:eastAsia="zh-CN"/>
        </w:rPr>
        <w:t xml:space="preserve"> </w:t>
      </w:r>
      <w:r>
        <w:rPr>
          <w:rFonts w:eastAsia="宋体"/>
          <w:lang w:eastAsia="zh-CN"/>
        </w:rPr>
        <w:lastRenderedPageBreak/>
        <w:t>PC1/1.5/2 is 31/29/26 dBm, and th</w:t>
      </w:r>
      <w:r w:rsidR="00964B81">
        <w:rPr>
          <w:rFonts w:eastAsia="宋体"/>
          <w:lang w:eastAsia="zh-CN"/>
        </w:rPr>
        <w:t xml:space="preserve">ere </w:t>
      </w:r>
      <w:r>
        <w:rPr>
          <w:rFonts w:eastAsia="宋体"/>
          <w:lang w:eastAsia="zh-CN"/>
        </w:rPr>
        <w:t>were</w:t>
      </w:r>
      <w:r w:rsidR="00964B81">
        <w:rPr>
          <w:rFonts w:eastAsia="宋体"/>
          <w:lang w:eastAsia="zh-CN"/>
        </w:rPr>
        <w:t xml:space="preserve"> not</w:t>
      </w:r>
      <w:r>
        <w:rPr>
          <w:rFonts w:eastAsia="宋体"/>
          <w:lang w:eastAsia="zh-CN"/>
        </w:rPr>
        <w:t xml:space="preserve"> any different views on this point. This might be because no benefit foreseen to have different values, and reusing those basic parameters are also natural from the reusing the TN components.</w:t>
      </w:r>
    </w:p>
    <w:p w14:paraId="718A0316" w14:textId="299B2F0F" w:rsidR="00DC1F20" w:rsidRPr="00DC1F20" w:rsidRDefault="00DC1F20" w:rsidP="007855B9">
      <w:pPr>
        <w:rPr>
          <w:rFonts w:eastAsia="宋体"/>
          <w:b/>
          <w:bCs/>
          <w:lang w:eastAsia="zh-CN"/>
        </w:rPr>
      </w:pPr>
      <w:r w:rsidRPr="00DC1F20">
        <w:rPr>
          <w:rFonts w:eastAsia="宋体" w:hint="eastAsia"/>
          <w:b/>
          <w:bCs/>
          <w:lang w:eastAsia="zh-CN"/>
        </w:rPr>
        <w:t>O</w:t>
      </w:r>
      <w:r w:rsidRPr="00DC1F20">
        <w:rPr>
          <w:rFonts w:eastAsia="宋体"/>
          <w:b/>
          <w:bCs/>
          <w:lang w:eastAsia="zh-CN"/>
        </w:rPr>
        <w:t xml:space="preserve">bservation </w:t>
      </w:r>
      <w:r w:rsidR="00EF5BB3">
        <w:rPr>
          <w:rFonts w:eastAsia="宋体"/>
          <w:b/>
          <w:bCs/>
          <w:lang w:eastAsia="zh-CN"/>
        </w:rPr>
        <w:t>2</w:t>
      </w:r>
      <w:r>
        <w:rPr>
          <w:rFonts w:eastAsia="宋体"/>
          <w:b/>
          <w:bCs/>
          <w:lang w:eastAsia="zh-CN"/>
        </w:rPr>
        <w:t>a</w:t>
      </w:r>
      <w:r w:rsidRPr="00DC1F20">
        <w:rPr>
          <w:rFonts w:eastAsia="宋体"/>
          <w:b/>
          <w:bCs/>
          <w:lang w:eastAsia="zh-CN"/>
        </w:rPr>
        <w:t xml:space="preserve">: No need to consider different </w:t>
      </w:r>
      <w:r w:rsidRPr="00DC1F20">
        <w:rPr>
          <w:rFonts w:eastAsia="宋体" w:hint="eastAsia"/>
          <w:b/>
          <w:bCs/>
          <w:lang w:eastAsia="zh-CN"/>
        </w:rPr>
        <w:t>no</w:t>
      </w:r>
      <w:r w:rsidRPr="00DC1F20">
        <w:rPr>
          <w:rFonts w:eastAsia="宋体"/>
          <w:b/>
          <w:bCs/>
          <w:lang w:eastAsia="zh-CN"/>
        </w:rPr>
        <w:t>minal MOP for the same power class in NR NTN with TN.</w:t>
      </w:r>
    </w:p>
    <w:p w14:paraId="74D1AEDE" w14:textId="63418A9F" w:rsidR="001020D9" w:rsidRDefault="001020D9" w:rsidP="007855B9">
      <w:pPr>
        <w:rPr>
          <w:rFonts w:eastAsia="宋体"/>
          <w:lang w:eastAsia="zh-CN"/>
        </w:rPr>
      </w:pPr>
      <w:r>
        <w:rPr>
          <w:rFonts w:eastAsia="宋体"/>
          <w:lang w:eastAsia="zh-CN"/>
        </w:rPr>
        <w:t xml:space="preserve">For the tolerance value, currently all the HPUE cases in NR NTN is +2/-3. Considering the target to reuse TN components as much as possible, this tolerance range is also proposed to be re-used. </w:t>
      </w:r>
    </w:p>
    <w:p w14:paraId="646FE793" w14:textId="77488D6B" w:rsidR="00DC1F20" w:rsidRPr="00DC1F20" w:rsidRDefault="00DC1F20" w:rsidP="007855B9">
      <w:pPr>
        <w:rPr>
          <w:rFonts w:eastAsia="宋体"/>
          <w:b/>
          <w:bCs/>
          <w:lang w:eastAsia="zh-CN"/>
        </w:rPr>
      </w:pPr>
      <w:r w:rsidRPr="00DC1F20">
        <w:rPr>
          <w:rFonts w:eastAsia="宋体" w:hint="eastAsia"/>
          <w:b/>
          <w:bCs/>
          <w:lang w:eastAsia="zh-CN"/>
        </w:rPr>
        <w:t>O</w:t>
      </w:r>
      <w:r w:rsidRPr="00DC1F20">
        <w:rPr>
          <w:rFonts w:eastAsia="宋体"/>
          <w:b/>
          <w:bCs/>
          <w:lang w:eastAsia="zh-CN"/>
        </w:rPr>
        <w:t xml:space="preserve">bservation </w:t>
      </w:r>
      <w:r w:rsidR="00EF5BB3">
        <w:rPr>
          <w:rFonts w:eastAsia="宋体"/>
          <w:b/>
          <w:bCs/>
          <w:lang w:eastAsia="zh-CN"/>
        </w:rPr>
        <w:t>2</w:t>
      </w:r>
      <w:r>
        <w:rPr>
          <w:rFonts w:eastAsia="宋体" w:hint="eastAsia"/>
          <w:b/>
          <w:bCs/>
          <w:lang w:eastAsia="zh-CN"/>
        </w:rPr>
        <w:t>b</w:t>
      </w:r>
      <w:r w:rsidRPr="00DC1F20">
        <w:rPr>
          <w:rFonts w:eastAsia="宋体"/>
          <w:b/>
          <w:bCs/>
          <w:lang w:eastAsia="zh-CN"/>
        </w:rPr>
        <w:t xml:space="preserve">: Reusing tolerance for different power class in TN for NTN is </w:t>
      </w:r>
      <w:r>
        <w:rPr>
          <w:rFonts w:eastAsia="宋体"/>
          <w:b/>
          <w:bCs/>
          <w:lang w:eastAsia="zh-CN"/>
        </w:rPr>
        <w:t>needed for basic reuse of the components.</w:t>
      </w:r>
    </w:p>
    <w:p w14:paraId="419E0D63" w14:textId="3C1A97E2" w:rsidR="001020D9" w:rsidRDefault="001020D9" w:rsidP="007855B9">
      <w:pPr>
        <w:rPr>
          <w:rFonts w:eastAsia="宋体"/>
          <w:lang w:eastAsia="zh-CN"/>
        </w:rPr>
      </w:pPr>
      <w:r>
        <w:rPr>
          <w:rFonts w:eastAsia="宋体" w:hint="eastAsia"/>
          <w:lang w:eastAsia="zh-CN"/>
        </w:rPr>
        <w:t>A</w:t>
      </w:r>
      <w:r>
        <w:rPr>
          <w:rFonts w:eastAsia="宋体"/>
          <w:lang w:eastAsia="zh-CN"/>
        </w:rPr>
        <w:t xml:space="preserve">ll those requirements </w:t>
      </w:r>
      <w:r w:rsidR="00DC1F20">
        <w:rPr>
          <w:rFonts w:eastAsia="宋体"/>
          <w:lang w:eastAsia="zh-CN"/>
        </w:rPr>
        <w:t>are</w:t>
      </w:r>
      <w:r>
        <w:rPr>
          <w:rFonts w:eastAsia="宋体"/>
          <w:lang w:eastAsia="zh-CN"/>
        </w:rPr>
        <w:t xml:space="preserve"> not applicable NR-NTN redcap since HPUE is not yet supported in REl-19.</w:t>
      </w:r>
    </w:p>
    <w:p w14:paraId="0B2407A5" w14:textId="53A38920" w:rsidR="001020D9" w:rsidRDefault="001020D9" w:rsidP="007855B9">
      <w:pPr>
        <w:rPr>
          <w:rFonts w:eastAsia="宋体"/>
          <w:lang w:eastAsia="zh-CN"/>
        </w:rPr>
      </w:pPr>
      <w:r>
        <w:rPr>
          <w:rFonts w:eastAsia="宋体" w:hint="eastAsia"/>
          <w:lang w:eastAsia="zh-CN"/>
        </w:rPr>
        <w:t>B</w:t>
      </w:r>
      <w:r>
        <w:rPr>
          <w:rFonts w:eastAsia="宋体"/>
          <w:lang w:eastAsia="zh-CN"/>
        </w:rPr>
        <w:t>ased these conditions, the following proposal is provided:</w:t>
      </w:r>
    </w:p>
    <w:p w14:paraId="1F6FAB6A" w14:textId="2E9FE90C" w:rsidR="00865BA1" w:rsidRPr="001020D9" w:rsidRDefault="00865BA1" w:rsidP="007855B9">
      <w:pPr>
        <w:rPr>
          <w:rFonts w:eastAsia="宋体"/>
          <w:b/>
          <w:bCs/>
          <w:lang w:eastAsia="zh-CN"/>
        </w:rPr>
      </w:pPr>
      <w:r w:rsidRPr="001020D9">
        <w:rPr>
          <w:rFonts w:eastAsia="宋体" w:hint="eastAsia"/>
          <w:b/>
          <w:bCs/>
          <w:lang w:eastAsia="zh-CN"/>
        </w:rPr>
        <w:t>P</w:t>
      </w:r>
      <w:r w:rsidRPr="001020D9">
        <w:rPr>
          <w:rFonts w:eastAsia="宋体"/>
          <w:b/>
          <w:bCs/>
          <w:lang w:eastAsia="zh-CN"/>
        </w:rPr>
        <w:t xml:space="preserve">roposal </w:t>
      </w:r>
      <w:r w:rsidR="00EF5BB3">
        <w:rPr>
          <w:rFonts w:eastAsia="宋体"/>
          <w:b/>
          <w:bCs/>
          <w:lang w:eastAsia="zh-CN"/>
        </w:rPr>
        <w:t>2</w:t>
      </w:r>
      <w:r w:rsidRPr="001020D9">
        <w:rPr>
          <w:rFonts w:eastAsia="宋体"/>
          <w:b/>
          <w:bCs/>
          <w:lang w:eastAsia="zh-CN"/>
        </w:rPr>
        <w:t>: Re-</w:t>
      </w:r>
      <w:r w:rsidRPr="001020D9">
        <w:rPr>
          <w:rFonts w:eastAsia="宋体" w:hint="eastAsia"/>
          <w:b/>
          <w:bCs/>
          <w:lang w:eastAsia="zh-CN"/>
        </w:rPr>
        <w:t>use</w:t>
      </w:r>
      <w:r w:rsidRPr="001020D9">
        <w:rPr>
          <w:rFonts w:eastAsia="宋体"/>
          <w:b/>
          <w:bCs/>
          <w:lang w:eastAsia="zh-CN"/>
        </w:rPr>
        <w:t xml:space="preserve"> </w:t>
      </w:r>
      <w:r w:rsidRPr="001020D9">
        <w:rPr>
          <w:rFonts w:eastAsia="宋体" w:hint="eastAsia"/>
          <w:b/>
          <w:bCs/>
          <w:lang w:eastAsia="zh-CN"/>
        </w:rPr>
        <w:t>NR</w:t>
      </w:r>
      <w:r w:rsidRPr="001020D9">
        <w:rPr>
          <w:rFonts w:eastAsia="宋体"/>
          <w:b/>
          <w:bCs/>
          <w:lang w:eastAsia="zh-CN"/>
        </w:rPr>
        <w:t xml:space="preserve"> </w:t>
      </w:r>
      <w:r w:rsidRPr="001020D9">
        <w:rPr>
          <w:rFonts w:eastAsia="宋体" w:hint="eastAsia"/>
          <w:b/>
          <w:bCs/>
          <w:lang w:eastAsia="zh-CN"/>
        </w:rPr>
        <w:t>TN</w:t>
      </w:r>
      <w:r w:rsidRPr="001020D9">
        <w:rPr>
          <w:rFonts w:eastAsia="宋体"/>
          <w:b/>
          <w:bCs/>
          <w:lang w:eastAsia="zh-CN"/>
        </w:rPr>
        <w:t xml:space="preserve"> </w:t>
      </w:r>
      <w:r w:rsidRPr="001020D9">
        <w:rPr>
          <w:rFonts w:eastAsia="宋体" w:hint="eastAsia"/>
          <w:b/>
          <w:bCs/>
          <w:lang w:eastAsia="zh-CN"/>
        </w:rPr>
        <w:t>TS</w:t>
      </w:r>
      <w:r w:rsidRPr="001020D9">
        <w:rPr>
          <w:rFonts w:eastAsia="宋体"/>
          <w:b/>
          <w:bCs/>
          <w:lang w:eastAsia="zh-CN"/>
        </w:rPr>
        <w:t xml:space="preserve"> 38.101-1 </w:t>
      </w:r>
      <w:r w:rsidRPr="001020D9">
        <w:rPr>
          <w:rFonts w:eastAsia="宋体" w:hint="eastAsia"/>
          <w:b/>
          <w:bCs/>
          <w:lang w:eastAsia="zh-CN"/>
        </w:rPr>
        <w:t>nom</w:t>
      </w:r>
      <w:r w:rsidRPr="001020D9">
        <w:rPr>
          <w:rFonts w:eastAsia="宋体"/>
          <w:b/>
          <w:bCs/>
          <w:lang w:eastAsia="zh-CN"/>
        </w:rPr>
        <w:t>inal MOP and +2/-3 tolerance for PC1 and PC1.5 for NR-NTN</w:t>
      </w:r>
      <w:r w:rsidR="001020D9">
        <w:rPr>
          <w:rFonts w:eastAsia="宋体"/>
          <w:b/>
          <w:bCs/>
          <w:lang w:eastAsia="zh-CN"/>
        </w:rPr>
        <w:t xml:space="preserve"> Non-Redcap HPUE</w:t>
      </w:r>
      <w:r w:rsidRPr="001020D9">
        <w:rPr>
          <w:rFonts w:eastAsia="宋体"/>
          <w:b/>
          <w:bCs/>
          <w:lang w:eastAsia="zh-CN"/>
        </w:rPr>
        <w:t>.</w:t>
      </w:r>
    </w:p>
    <w:p w14:paraId="3AB6C817" w14:textId="1126E80F" w:rsidR="001020D9" w:rsidRDefault="001020D9" w:rsidP="007855B9">
      <w:pPr>
        <w:rPr>
          <w:rFonts w:eastAsia="宋体"/>
          <w:lang w:eastAsia="zh-CN"/>
        </w:rPr>
      </w:pPr>
    </w:p>
    <w:p w14:paraId="1CA148CA" w14:textId="72722FD7" w:rsidR="001020D9" w:rsidRDefault="001020D9" w:rsidP="007855B9">
      <w:pPr>
        <w:rPr>
          <w:rFonts w:eastAsia="宋体"/>
          <w:lang w:eastAsia="zh-CN"/>
        </w:rPr>
      </w:pPr>
      <w:r w:rsidRPr="00FD5965">
        <w:rPr>
          <w:b/>
          <w:u w:val="single"/>
          <w:lang w:eastAsia="ko-KR"/>
        </w:rPr>
        <w:t>SEM</w:t>
      </w:r>
    </w:p>
    <w:p w14:paraId="1C86E43E" w14:textId="5C111980" w:rsidR="009B45B5" w:rsidRDefault="009B45B5" w:rsidP="007855B9">
      <w:pPr>
        <w:rPr>
          <w:rFonts w:eastAsia="宋体"/>
          <w:lang w:eastAsia="zh-CN"/>
        </w:rPr>
      </w:pPr>
      <w:r>
        <w:rPr>
          <w:rFonts w:eastAsia="宋体"/>
          <w:lang w:eastAsia="zh-CN"/>
        </w:rPr>
        <w:t xml:space="preserve">The </w:t>
      </w:r>
      <w:r>
        <w:rPr>
          <w:rFonts w:eastAsia="宋体" w:hint="eastAsia"/>
          <w:lang w:eastAsia="zh-CN"/>
        </w:rPr>
        <w:t>fol</w:t>
      </w:r>
      <w:r>
        <w:rPr>
          <w:rFonts w:eastAsia="宋体"/>
          <w:lang w:eastAsia="zh-CN"/>
        </w:rPr>
        <w:t>lowing agreement has been reached in [2]:</w:t>
      </w:r>
    </w:p>
    <w:p w14:paraId="4A4C5C0F" w14:textId="77777777" w:rsidR="009B45B5" w:rsidRPr="009B45B5" w:rsidRDefault="009B45B5" w:rsidP="009B45B5">
      <w:pPr>
        <w:ind w:leftChars="200" w:left="400"/>
        <w:rPr>
          <w:b/>
          <w:i/>
          <w:iCs/>
          <w:highlight w:val="lightGray"/>
          <w:u w:val="single"/>
          <w:lang w:eastAsia="ko-KR"/>
        </w:rPr>
      </w:pPr>
      <w:r w:rsidRPr="009B45B5">
        <w:rPr>
          <w:b/>
          <w:i/>
          <w:iCs/>
          <w:highlight w:val="lightGray"/>
          <w:u w:val="single"/>
          <w:lang w:eastAsia="ko-KR"/>
        </w:rPr>
        <w:t>Issue 2-5: SEM</w:t>
      </w:r>
    </w:p>
    <w:p w14:paraId="6E74752D" w14:textId="77777777" w:rsidR="009B45B5" w:rsidRPr="009B45B5" w:rsidRDefault="009B45B5" w:rsidP="009B45B5">
      <w:pPr>
        <w:ind w:leftChars="200" w:left="400"/>
        <w:rPr>
          <w:b/>
          <w:bCs/>
          <w:i/>
          <w:iCs/>
          <w:highlight w:val="lightGray"/>
        </w:rPr>
      </w:pPr>
      <w:r w:rsidRPr="009B45B5">
        <w:rPr>
          <w:b/>
          <w:bCs/>
          <w:i/>
          <w:iCs/>
          <w:highlight w:val="lightGray"/>
        </w:rPr>
        <w:t>Agreement:</w:t>
      </w:r>
    </w:p>
    <w:p w14:paraId="04C0355D" w14:textId="77777777" w:rsidR="009B45B5" w:rsidRPr="009B45B5" w:rsidRDefault="009B45B5" w:rsidP="009B45B5">
      <w:pPr>
        <w:pStyle w:val="aff5"/>
        <w:numPr>
          <w:ilvl w:val="0"/>
          <w:numId w:val="41"/>
        </w:numPr>
        <w:spacing w:after="120"/>
        <w:ind w:leftChars="200" w:left="820"/>
        <w:contextualSpacing w:val="0"/>
        <w:rPr>
          <w:i/>
          <w:iCs/>
          <w:szCs w:val="24"/>
          <w:highlight w:val="lightGray"/>
          <w:lang w:eastAsia="zh-CN"/>
        </w:rPr>
      </w:pPr>
      <w:r w:rsidRPr="009B45B5">
        <w:rPr>
          <w:i/>
          <w:iCs/>
          <w:szCs w:val="24"/>
          <w:highlight w:val="lightGray"/>
          <w:lang w:eastAsia="zh-CN"/>
        </w:rPr>
        <w:t>Apply SEM from NR-NTN PC3 to other PCs for NR-NTN as baseline.</w:t>
      </w:r>
    </w:p>
    <w:p w14:paraId="5CCBE78E" w14:textId="77777777" w:rsidR="009B45B5" w:rsidRPr="009B45B5" w:rsidRDefault="009B45B5" w:rsidP="009B45B5">
      <w:pPr>
        <w:pStyle w:val="aff5"/>
        <w:numPr>
          <w:ilvl w:val="0"/>
          <w:numId w:val="41"/>
        </w:numPr>
        <w:spacing w:after="120"/>
        <w:ind w:leftChars="200" w:left="820"/>
        <w:contextualSpacing w:val="0"/>
        <w:rPr>
          <w:i/>
          <w:iCs/>
          <w:szCs w:val="24"/>
          <w:highlight w:val="lightGray"/>
          <w:lang w:eastAsia="zh-CN"/>
        </w:rPr>
      </w:pPr>
      <w:r w:rsidRPr="009B45B5">
        <w:rPr>
          <w:i/>
          <w:iCs/>
          <w:szCs w:val="24"/>
          <w:highlight w:val="lightGray"/>
          <w:lang w:eastAsia="zh-CN"/>
        </w:rPr>
        <w:t>Further discuss whether and how to capture the FCC 47 CFR part 25 specification in clause 202</w:t>
      </w:r>
    </w:p>
    <w:p w14:paraId="2C24C7D7" w14:textId="13579DB9" w:rsidR="00A72F30" w:rsidRDefault="009B45B5" w:rsidP="007855B9">
      <w:pPr>
        <w:rPr>
          <w:rFonts w:eastAsia="宋体"/>
          <w:szCs w:val="24"/>
          <w:lang w:eastAsia="zh-CN"/>
        </w:rPr>
      </w:pPr>
      <w:r>
        <w:rPr>
          <w:rFonts w:eastAsia="宋体" w:hint="eastAsia"/>
          <w:lang w:eastAsia="zh-CN"/>
        </w:rPr>
        <w:t>N</w:t>
      </w:r>
      <w:r>
        <w:rPr>
          <w:rFonts w:eastAsia="宋体"/>
          <w:lang w:eastAsia="zh-CN"/>
        </w:rPr>
        <w:t xml:space="preserve">ow it is already agreed that SEM from NR-NTN PC3 </w:t>
      </w:r>
      <w:r>
        <w:rPr>
          <w:rFonts w:eastAsia="宋体" w:hint="eastAsia"/>
          <w:lang w:eastAsia="zh-CN"/>
        </w:rPr>
        <w:t>woul</w:t>
      </w:r>
      <w:r>
        <w:rPr>
          <w:rFonts w:eastAsia="宋体"/>
          <w:lang w:eastAsia="zh-CN"/>
        </w:rPr>
        <w:t xml:space="preserve">d be reused for other PCs for NR-NTN as baseline. For other regulatory or regional requirements such as defined in FCC/ETSI, the </w:t>
      </w:r>
      <w:r w:rsidR="00A72F30">
        <w:rPr>
          <w:rFonts w:eastAsia="宋体"/>
          <w:lang w:eastAsia="zh-CN"/>
        </w:rPr>
        <w:t>current 3GPP procedure of treating in A-MPR has been work well for a long time.</w:t>
      </w:r>
      <w:r w:rsidR="00A72F30" w:rsidRPr="00A72F30">
        <w:rPr>
          <w:rFonts w:eastAsia="宋体"/>
          <w:szCs w:val="24"/>
          <w:lang w:eastAsia="zh-CN"/>
        </w:rPr>
        <w:t xml:space="preserve"> </w:t>
      </w:r>
      <w:r w:rsidR="00A72F30">
        <w:rPr>
          <w:rFonts w:eastAsia="宋体"/>
          <w:szCs w:val="24"/>
          <w:lang w:eastAsia="zh-CN"/>
        </w:rPr>
        <w:t>In addition, re-discuss the SEM in TN which had already be used for over a decade since LTE may involves considerable work.</w:t>
      </w:r>
    </w:p>
    <w:p w14:paraId="234A881E" w14:textId="0C6C8A7D" w:rsidR="00A72F30" w:rsidRDefault="00A72F30" w:rsidP="007855B9">
      <w:pPr>
        <w:rPr>
          <w:rFonts w:eastAsia="宋体"/>
          <w:lang w:eastAsia="zh-CN"/>
        </w:rPr>
      </w:pPr>
      <w:r>
        <w:rPr>
          <w:rFonts w:eastAsia="宋体" w:hint="eastAsia"/>
          <w:szCs w:val="24"/>
          <w:lang w:eastAsia="zh-CN"/>
        </w:rPr>
        <w:t>B</w:t>
      </w:r>
      <w:r>
        <w:rPr>
          <w:rFonts w:eastAsia="宋体"/>
          <w:szCs w:val="24"/>
          <w:lang w:eastAsia="zh-CN"/>
        </w:rPr>
        <w:t>ased on the situation, the following observation and proposal from [3] were re-submitted:</w:t>
      </w:r>
    </w:p>
    <w:p w14:paraId="09E2B022" w14:textId="61CF9B83" w:rsidR="00DC1F20" w:rsidRPr="003B22B4" w:rsidRDefault="00DC1F20" w:rsidP="001020D9">
      <w:pPr>
        <w:rPr>
          <w:rFonts w:eastAsia="宋体"/>
          <w:b/>
          <w:bCs/>
          <w:szCs w:val="24"/>
          <w:lang w:eastAsia="zh-CN"/>
        </w:rPr>
      </w:pPr>
      <w:r w:rsidRPr="003B22B4">
        <w:rPr>
          <w:rFonts w:eastAsia="宋体"/>
          <w:b/>
          <w:bCs/>
          <w:szCs w:val="24"/>
          <w:lang w:eastAsia="zh-CN"/>
        </w:rPr>
        <w:t xml:space="preserve">Observation </w:t>
      </w:r>
      <w:r w:rsidR="00A72F30">
        <w:rPr>
          <w:rFonts w:eastAsia="宋体"/>
          <w:b/>
          <w:bCs/>
          <w:szCs w:val="24"/>
          <w:lang w:eastAsia="zh-CN"/>
        </w:rPr>
        <w:t>3</w:t>
      </w:r>
      <w:r w:rsidRPr="003B22B4">
        <w:rPr>
          <w:rFonts w:eastAsia="宋体"/>
          <w:b/>
          <w:bCs/>
          <w:szCs w:val="24"/>
          <w:lang w:eastAsia="zh-CN"/>
        </w:rPr>
        <w:t xml:space="preserve">: </w:t>
      </w:r>
      <w:r w:rsidRPr="003B22B4">
        <w:rPr>
          <w:rFonts w:eastAsia="宋体" w:hint="eastAsia"/>
          <w:b/>
          <w:bCs/>
          <w:szCs w:val="24"/>
          <w:lang w:eastAsia="zh-CN"/>
        </w:rPr>
        <w:t>Re</w:t>
      </w:r>
      <w:r w:rsidRPr="003B22B4">
        <w:rPr>
          <w:rFonts w:eastAsia="宋体"/>
          <w:b/>
          <w:bCs/>
          <w:szCs w:val="24"/>
          <w:lang w:eastAsia="zh-CN"/>
        </w:rPr>
        <w:t>consider NTN regulatory requirement in SEM may involve considerable work</w:t>
      </w:r>
      <w:r w:rsidR="003B22B4" w:rsidRPr="003B22B4">
        <w:rPr>
          <w:rFonts w:eastAsia="宋体"/>
          <w:b/>
          <w:bCs/>
          <w:szCs w:val="24"/>
          <w:lang w:eastAsia="zh-CN"/>
        </w:rPr>
        <w:t>, and the current A-MPR solution is already effective and flexible to consider the various regional regulatory requirements.</w:t>
      </w:r>
    </w:p>
    <w:p w14:paraId="528B0DC6" w14:textId="00DD75A4" w:rsidR="003B22B4" w:rsidRPr="003B22B4" w:rsidRDefault="003B22B4" w:rsidP="001020D9">
      <w:pPr>
        <w:rPr>
          <w:rFonts w:eastAsia="宋体"/>
          <w:b/>
          <w:bCs/>
          <w:lang w:eastAsia="zh-CN"/>
        </w:rPr>
      </w:pPr>
      <w:r w:rsidRPr="003B22B4">
        <w:rPr>
          <w:rFonts w:eastAsia="宋体" w:hint="eastAsia"/>
          <w:b/>
          <w:bCs/>
          <w:lang w:eastAsia="zh-CN"/>
        </w:rPr>
        <w:t>P</w:t>
      </w:r>
      <w:r w:rsidRPr="003B22B4">
        <w:rPr>
          <w:rFonts w:eastAsia="宋体"/>
          <w:b/>
          <w:bCs/>
          <w:lang w:eastAsia="zh-CN"/>
        </w:rPr>
        <w:t xml:space="preserve">roposal </w:t>
      </w:r>
      <w:r w:rsidR="00A72F30">
        <w:rPr>
          <w:rFonts w:eastAsia="宋体"/>
          <w:b/>
          <w:bCs/>
          <w:lang w:eastAsia="zh-CN"/>
        </w:rPr>
        <w:t>3</w:t>
      </w:r>
      <w:r w:rsidRPr="003B22B4">
        <w:rPr>
          <w:rFonts w:eastAsia="宋体"/>
          <w:b/>
          <w:bCs/>
          <w:lang w:eastAsia="zh-CN"/>
        </w:rPr>
        <w:t>: Re-use existing SEM from PC3 to other PCs for NR-NTN.</w:t>
      </w:r>
    </w:p>
    <w:p w14:paraId="4B6AF455" w14:textId="7B41F73A" w:rsidR="003B22B4" w:rsidRDefault="003B22B4" w:rsidP="007855B9">
      <w:pPr>
        <w:rPr>
          <w:rFonts w:eastAsia="宋体"/>
          <w:lang w:eastAsia="zh-CN"/>
        </w:rPr>
      </w:pPr>
    </w:p>
    <w:p w14:paraId="2CB65798" w14:textId="7725616D" w:rsidR="003B22B4" w:rsidRPr="003B22B4" w:rsidRDefault="003B22B4" w:rsidP="007855B9">
      <w:pPr>
        <w:rPr>
          <w:b/>
          <w:u w:val="single"/>
          <w:lang w:eastAsia="ko-KR"/>
        </w:rPr>
      </w:pPr>
      <w:r w:rsidRPr="003B22B4">
        <w:rPr>
          <w:rFonts w:hint="eastAsia"/>
          <w:b/>
          <w:u w:val="single"/>
          <w:lang w:eastAsia="ko-KR"/>
        </w:rPr>
        <w:t>A</w:t>
      </w:r>
      <w:r w:rsidRPr="003B22B4">
        <w:rPr>
          <w:b/>
          <w:u w:val="single"/>
          <w:lang w:eastAsia="ko-KR"/>
        </w:rPr>
        <w:t>CLR</w:t>
      </w:r>
      <w:r w:rsidR="00523C1F">
        <w:rPr>
          <w:b/>
          <w:u w:val="single"/>
          <w:lang w:eastAsia="ko-KR"/>
        </w:rPr>
        <w:t xml:space="preserve"> &amp; MPR</w:t>
      </w:r>
    </w:p>
    <w:p w14:paraId="63B6921A" w14:textId="40F5FA0E" w:rsidR="00443067" w:rsidRDefault="00A72F30" w:rsidP="00DD29D7">
      <w:pPr>
        <w:overflowPunct/>
        <w:autoSpaceDE/>
        <w:autoSpaceDN/>
        <w:adjustRightInd/>
        <w:spacing w:after="120"/>
        <w:textAlignment w:val="auto"/>
        <w:rPr>
          <w:rFonts w:eastAsia="宋体"/>
          <w:bCs/>
          <w:szCs w:val="24"/>
          <w:lang w:eastAsia="zh-CN"/>
        </w:rPr>
      </w:pPr>
      <w:r>
        <w:rPr>
          <w:rFonts w:eastAsia="宋体"/>
          <w:bCs/>
          <w:szCs w:val="24"/>
          <w:lang w:eastAsia="zh-CN"/>
        </w:rPr>
        <w:t xml:space="preserve">In last meeting, the co-existence study was finally </w:t>
      </w:r>
      <w:r w:rsidR="00443067">
        <w:rPr>
          <w:rFonts w:eastAsia="宋体"/>
          <w:bCs/>
          <w:szCs w:val="24"/>
          <w:lang w:eastAsia="zh-CN"/>
        </w:rPr>
        <w:t xml:space="preserve">concluded. </w:t>
      </w:r>
    </w:p>
    <w:p w14:paraId="46CD9A53" w14:textId="77777777" w:rsidR="00443067" w:rsidRPr="00443067" w:rsidRDefault="00443067" w:rsidP="00443067">
      <w:pPr>
        <w:ind w:leftChars="200" w:left="400"/>
        <w:rPr>
          <w:b/>
          <w:i/>
          <w:iCs/>
          <w:highlight w:val="lightGray"/>
          <w:u w:val="single"/>
          <w:lang w:eastAsia="zh-CN"/>
        </w:rPr>
      </w:pPr>
      <w:r w:rsidRPr="00443067">
        <w:rPr>
          <w:b/>
          <w:i/>
          <w:iCs/>
          <w:highlight w:val="lightGray"/>
          <w:u w:val="single"/>
        </w:rPr>
        <w:t>Issue 1-1: Results handling with different isolation distances</w:t>
      </w:r>
    </w:p>
    <w:p w14:paraId="58A631F3" w14:textId="77777777" w:rsidR="00443067" w:rsidRPr="00443067" w:rsidRDefault="00443067" w:rsidP="00443067">
      <w:pPr>
        <w:ind w:leftChars="200" w:left="400"/>
        <w:rPr>
          <w:b/>
          <w:bCs/>
          <w:i/>
          <w:iCs/>
          <w:highlight w:val="lightGray"/>
          <w:lang w:val="en-US" w:eastAsia="zh-CN"/>
        </w:rPr>
      </w:pPr>
      <w:r w:rsidRPr="00443067">
        <w:rPr>
          <w:b/>
          <w:bCs/>
          <w:i/>
          <w:iCs/>
          <w:highlight w:val="lightGray"/>
          <w:lang w:val="en-US" w:eastAsia="zh-CN"/>
        </w:rPr>
        <w:t>Agreement:</w:t>
      </w:r>
    </w:p>
    <w:p w14:paraId="7AD72246" w14:textId="77777777" w:rsidR="00443067" w:rsidRPr="00443067" w:rsidRDefault="00443067" w:rsidP="00443067">
      <w:pPr>
        <w:pStyle w:val="aff5"/>
        <w:numPr>
          <w:ilvl w:val="0"/>
          <w:numId w:val="42"/>
        </w:numPr>
        <w:ind w:leftChars="200" w:left="820"/>
        <w:contextualSpacing w:val="0"/>
        <w:textAlignment w:val="auto"/>
        <w:rPr>
          <w:i/>
          <w:iCs/>
          <w:highlight w:val="lightGray"/>
        </w:rPr>
      </w:pPr>
      <w:r w:rsidRPr="00443067">
        <w:rPr>
          <w:i/>
          <w:iCs/>
          <w:highlight w:val="lightGray"/>
        </w:rPr>
        <w:t>Agree to capture all submitted results in the TR, and to separate results with different isolation.</w:t>
      </w:r>
    </w:p>
    <w:p w14:paraId="2A4ABFF5" w14:textId="77777777" w:rsidR="00443067" w:rsidRPr="00443067" w:rsidRDefault="00443067" w:rsidP="00443067">
      <w:pPr>
        <w:pStyle w:val="aff5"/>
        <w:numPr>
          <w:ilvl w:val="0"/>
          <w:numId w:val="42"/>
        </w:numPr>
        <w:ind w:leftChars="200" w:left="820"/>
        <w:contextualSpacing w:val="0"/>
        <w:textAlignment w:val="auto"/>
        <w:rPr>
          <w:i/>
          <w:iCs/>
          <w:highlight w:val="lightGray"/>
        </w:rPr>
      </w:pPr>
      <w:r w:rsidRPr="00443067">
        <w:rPr>
          <w:i/>
          <w:iCs/>
          <w:highlight w:val="lightGray"/>
        </w:rPr>
        <w:t>Use 1.5km isolation results to draw ACLR conclusion from co-ex study perspective.</w:t>
      </w:r>
    </w:p>
    <w:p w14:paraId="3786BB56" w14:textId="77777777" w:rsidR="00443067" w:rsidRPr="00443067" w:rsidRDefault="00443067" w:rsidP="00DD29D7">
      <w:pPr>
        <w:overflowPunct/>
        <w:autoSpaceDE/>
        <w:autoSpaceDN/>
        <w:adjustRightInd/>
        <w:spacing w:after="120"/>
        <w:textAlignment w:val="auto"/>
        <w:rPr>
          <w:rFonts w:eastAsia="宋体"/>
          <w:bCs/>
          <w:szCs w:val="24"/>
          <w:lang w:eastAsia="zh-CN"/>
        </w:rPr>
      </w:pPr>
    </w:p>
    <w:p w14:paraId="5C9414A9" w14:textId="77777777" w:rsidR="00443067" w:rsidRPr="00443067" w:rsidRDefault="00443067" w:rsidP="00443067">
      <w:pPr>
        <w:ind w:leftChars="200" w:left="400"/>
        <w:rPr>
          <w:b/>
          <w:i/>
          <w:iCs/>
          <w:highlight w:val="lightGray"/>
          <w:u w:val="single"/>
          <w:lang w:eastAsia="zh-CN"/>
        </w:rPr>
      </w:pPr>
      <w:r w:rsidRPr="00443067">
        <w:rPr>
          <w:b/>
          <w:i/>
          <w:iCs/>
          <w:highlight w:val="lightGray"/>
          <w:u w:val="single"/>
        </w:rPr>
        <w:t xml:space="preserve">Issue 1-2: NR-NTN </w:t>
      </w:r>
      <w:r w:rsidRPr="00443067">
        <w:rPr>
          <w:b/>
          <w:i/>
          <w:iCs/>
          <w:highlight w:val="lightGray"/>
          <w:u w:val="single"/>
          <w:lang w:eastAsia="zh-CN"/>
        </w:rPr>
        <w:t>Co-ex study results discussions</w:t>
      </w:r>
    </w:p>
    <w:p w14:paraId="37E9829E" w14:textId="77777777" w:rsidR="00443067" w:rsidRPr="00443067" w:rsidRDefault="00443067" w:rsidP="00443067">
      <w:pPr>
        <w:ind w:leftChars="200" w:left="400"/>
        <w:rPr>
          <w:b/>
          <w:bCs/>
          <w:i/>
          <w:iCs/>
          <w:highlight w:val="lightGray"/>
          <w:lang w:eastAsia="zh-CN"/>
        </w:rPr>
      </w:pPr>
      <w:r w:rsidRPr="00443067">
        <w:rPr>
          <w:b/>
          <w:bCs/>
          <w:i/>
          <w:iCs/>
          <w:highlight w:val="lightGray"/>
          <w:lang w:eastAsia="zh-CN"/>
        </w:rPr>
        <w:t>Agreement:</w:t>
      </w:r>
    </w:p>
    <w:p w14:paraId="1444BE78" w14:textId="77777777" w:rsidR="00443067" w:rsidRPr="00443067" w:rsidRDefault="00443067" w:rsidP="00443067">
      <w:pPr>
        <w:pStyle w:val="aff5"/>
        <w:numPr>
          <w:ilvl w:val="0"/>
          <w:numId w:val="42"/>
        </w:numPr>
        <w:ind w:leftChars="200" w:left="820"/>
        <w:contextualSpacing w:val="0"/>
        <w:textAlignment w:val="auto"/>
        <w:rPr>
          <w:i/>
          <w:iCs/>
          <w:highlight w:val="lightGray"/>
        </w:rPr>
      </w:pPr>
      <w:r w:rsidRPr="00443067">
        <w:rPr>
          <w:i/>
          <w:iCs/>
          <w:highlight w:val="lightGray"/>
        </w:rPr>
        <w:lastRenderedPageBreak/>
        <w:t>For NR-NTN PC2, it is observed that the required ACLR is less than 20 dB with 1.5km isolation distance assumed based on the simulation results.</w:t>
      </w:r>
    </w:p>
    <w:p w14:paraId="2C4BB79E" w14:textId="77777777" w:rsidR="00443067" w:rsidRPr="00443067" w:rsidRDefault="00443067" w:rsidP="00443067">
      <w:pPr>
        <w:ind w:leftChars="200" w:left="400"/>
        <w:rPr>
          <w:b/>
          <w:bCs/>
          <w:i/>
          <w:iCs/>
          <w:highlight w:val="lightGray"/>
          <w:lang w:eastAsia="zh-CN"/>
        </w:rPr>
      </w:pPr>
      <w:r w:rsidRPr="00443067">
        <w:rPr>
          <w:b/>
          <w:bCs/>
          <w:i/>
          <w:iCs/>
          <w:highlight w:val="lightGray"/>
          <w:lang w:eastAsia="zh-CN"/>
        </w:rPr>
        <w:t>Agreement:</w:t>
      </w:r>
    </w:p>
    <w:p w14:paraId="6FD000D0" w14:textId="77777777" w:rsidR="00443067" w:rsidRPr="00443067" w:rsidRDefault="00443067" w:rsidP="00443067">
      <w:pPr>
        <w:pStyle w:val="aff5"/>
        <w:numPr>
          <w:ilvl w:val="0"/>
          <w:numId w:val="42"/>
        </w:numPr>
        <w:ind w:leftChars="200" w:left="820"/>
        <w:contextualSpacing w:val="0"/>
        <w:textAlignment w:val="auto"/>
        <w:rPr>
          <w:i/>
          <w:iCs/>
          <w:highlight w:val="lightGray"/>
        </w:rPr>
      </w:pPr>
      <w:r w:rsidRPr="00443067">
        <w:rPr>
          <w:i/>
          <w:iCs/>
          <w:highlight w:val="lightGray"/>
        </w:rPr>
        <w:t>For NR-NTN PC1.5, it is observed that the required ACLR is less than 20.7 dB with 1.5km isolation distance assumed based on the simulation results.</w:t>
      </w:r>
    </w:p>
    <w:p w14:paraId="19BC124B" w14:textId="77777777" w:rsidR="00443067" w:rsidRPr="00443067" w:rsidRDefault="00443067" w:rsidP="00443067">
      <w:pPr>
        <w:ind w:leftChars="200" w:left="400"/>
        <w:rPr>
          <w:b/>
          <w:bCs/>
          <w:i/>
          <w:iCs/>
          <w:highlight w:val="lightGray"/>
          <w:lang w:eastAsia="zh-CN"/>
        </w:rPr>
      </w:pPr>
      <w:r w:rsidRPr="00443067">
        <w:rPr>
          <w:b/>
          <w:bCs/>
          <w:i/>
          <w:iCs/>
          <w:highlight w:val="lightGray"/>
          <w:lang w:eastAsia="zh-CN"/>
        </w:rPr>
        <w:t>Agreement:</w:t>
      </w:r>
    </w:p>
    <w:p w14:paraId="5F167BEB" w14:textId="77777777" w:rsidR="00443067" w:rsidRPr="00443067" w:rsidRDefault="00443067" w:rsidP="00443067">
      <w:pPr>
        <w:pStyle w:val="aff5"/>
        <w:numPr>
          <w:ilvl w:val="0"/>
          <w:numId w:val="42"/>
        </w:numPr>
        <w:ind w:leftChars="200" w:left="820"/>
        <w:contextualSpacing w:val="0"/>
        <w:textAlignment w:val="auto"/>
        <w:rPr>
          <w:i/>
          <w:iCs/>
          <w:highlight w:val="lightGray"/>
        </w:rPr>
      </w:pPr>
      <w:r w:rsidRPr="00443067">
        <w:rPr>
          <w:i/>
          <w:iCs/>
          <w:highlight w:val="lightGray"/>
        </w:rPr>
        <w:t>For NR-NTN PC1, it is observed that the required ACLR is less than 21.6 dB with 1.5km isolation distance assumed based on the simulation results.</w:t>
      </w:r>
    </w:p>
    <w:p w14:paraId="643F2AF3" w14:textId="77777777" w:rsidR="00443067" w:rsidRDefault="00443067" w:rsidP="00DD29D7">
      <w:pPr>
        <w:overflowPunct/>
        <w:autoSpaceDE/>
        <w:autoSpaceDN/>
        <w:adjustRightInd/>
        <w:spacing w:after="120"/>
        <w:textAlignment w:val="auto"/>
        <w:rPr>
          <w:rFonts w:eastAsia="宋体"/>
          <w:bCs/>
          <w:szCs w:val="24"/>
          <w:lang w:eastAsia="zh-CN"/>
        </w:rPr>
      </w:pPr>
    </w:p>
    <w:p w14:paraId="7078925E" w14:textId="51EBCE2F" w:rsidR="00443067" w:rsidRDefault="00443067" w:rsidP="00DD29D7">
      <w:pPr>
        <w:overflowPunct/>
        <w:autoSpaceDE/>
        <w:autoSpaceDN/>
        <w:adjustRightInd/>
        <w:spacing w:after="120"/>
        <w:textAlignment w:val="auto"/>
        <w:rPr>
          <w:rFonts w:eastAsia="宋体"/>
          <w:bCs/>
          <w:szCs w:val="24"/>
          <w:lang w:eastAsia="zh-CN"/>
        </w:rPr>
      </w:pPr>
      <w:r>
        <w:rPr>
          <w:rFonts w:eastAsia="宋体" w:hint="eastAsia"/>
          <w:bCs/>
          <w:szCs w:val="24"/>
          <w:lang w:eastAsia="zh-CN"/>
        </w:rPr>
        <w:t>F</w:t>
      </w:r>
      <w:r>
        <w:rPr>
          <w:rFonts w:eastAsia="宋体"/>
          <w:bCs/>
          <w:szCs w:val="24"/>
          <w:lang w:eastAsia="zh-CN"/>
        </w:rPr>
        <w:t xml:space="preserve">rom the co-existence study, it can be seen that ACLR needed from co-existence is well below the current TN ACLR requirements. </w:t>
      </w:r>
      <w:proofErr w:type="gramStart"/>
      <w:r>
        <w:rPr>
          <w:rFonts w:eastAsia="宋体"/>
          <w:bCs/>
          <w:szCs w:val="24"/>
          <w:lang w:eastAsia="zh-CN"/>
        </w:rPr>
        <w:t>Thus</w:t>
      </w:r>
      <w:proofErr w:type="gramEnd"/>
      <w:r>
        <w:rPr>
          <w:rFonts w:eastAsia="宋体"/>
          <w:bCs/>
          <w:szCs w:val="24"/>
          <w:lang w:eastAsia="zh-CN"/>
        </w:rPr>
        <w:t xml:space="preserve"> there was a debate one what ACLR should be applied, the agreements were as following:</w:t>
      </w:r>
    </w:p>
    <w:p w14:paraId="67042E6D" w14:textId="77777777" w:rsidR="00443067" w:rsidRPr="00443067" w:rsidRDefault="00443067" w:rsidP="00443067">
      <w:pPr>
        <w:ind w:leftChars="200" w:left="400"/>
        <w:rPr>
          <w:i/>
          <w:iCs/>
          <w:highlight w:val="lightGray"/>
        </w:rPr>
      </w:pPr>
      <w:r w:rsidRPr="00443067">
        <w:rPr>
          <w:b/>
          <w:i/>
          <w:iCs/>
          <w:highlight w:val="lightGray"/>
          <w:u w:val="single"/>
          <w:lang w:eastAsia="ko-KR"/>
        </w:rPr>
        <w:t>Issue 2-4-1: PC2 ACLR</w:t>
      </w:r>
    </w:p>
    <w:p w14:paraId="2676032F" w14:textId="77777777" w:rsidR="00443067" w:rsidRPr="00443067" w:rsidRDefault="00443067" w:rsidP="00443067">
      <w:pPr>
        <w:ind w:leftChars="200" w:left="400"/>
        <w:rPr>
          <w:rFonts w:eastAsia="Malgun Gothic"/>
          <w:b/>
          <w:i/>
          <w:iCs/>
          <w:highlight w:val="lightGray"/>
          <w:u w:val="single"/>
        </w:rPr>
      </w:pPr>
      <w:r w:rsidRPr="00443067">
        <w:rPr>
          <w:rFonts w:eastAsia="Malgun Gothic" w:hint="eastAsia"/>
          <w:b/>
          <w:i/>
          <w:iCs/>
          <w:highlight w:val="lightGray"/>
          <w:u w:val="single"/>
        </w:rPr>
        <w:t>A</w:t>
      </w:r>
      <w:r w:rsidRPr="00443067">
        <w:rPr>
          <w:rFonts w:eastAsia="Malgun Gothic"/>
          <w:b/>
          <w:i/>
          <w:iCs/>
          <w:highlight w:val="lightGray"/>
          <w:u w:val="single"/>
        </w:rPr>
        <w:t xml:space="preserve">greement: </w:t>
      </w:r>
    </w:p>
    <w:p w14:paraId="1864F805" w14:textId="77777777" w:rsidR="00443067" w:rsidRPr="00443067" w:rsidRDefault="00443067" w:rsidP="00443067">
      <w:pPr>
        <w:pStyle w:val="aff5"/>
        <w:numPr>
          <w:ilvl w:val="0"/>
          <w:numId w:val="34"/>
        </w:numPr>
        <w:ind w:leftChars="200" w:left="820"/>
        <w:contextualSpacing w:val="0"/>
        <w:rPr>
          <w:i/>
          <w:iCs/>
          <w:highlight w:val="lightGray"/>
        </w:rPr>
      </w:pPr>
      <w:r w:rsidRPr="00443067">
        <w:rPr>
          <w:i/>
          <w:iCs/>
          <w:highlight w:val="lightGray"/>
        </w:rPr>
        <w:t xml:space="preserve">PC2 ACLR is [30 or 31] </w:t>
      </w:r>
      <w:proofErr w:type="spellStart"/>
      <w:r w:rsidRPr="00443067">
        <w:rPr>
          <w:i/>
          <w:iCs/>
          <w:highlight w:val="lightGray"/>
        </w:rPr>
        <w:t>dBc</w:t>
      </w:r>
      <w:proofErr w:type="spellEnd"/>
      <w:r w:rsidRPr="00443067">
        <w:rPr>
          <w:i/>
          <w:iCs/>
          <w:highlight w:val="lightGray"/>
        </w:rPr>
        <w:t xml:space="preserve"> for NR-NTN UE</w:t>
      </w:r>
    </w:p>
    <w:p w14:paraId="2A62974A" w14:textId="77777777" w:rsidR="00443067" w:rsidRPr="00443067" w:rsidRDefault="00443067" w:rsidP="00443067">
      <w:pPr>
        <w:overflowPunct/>
        <w:autoSpaceDE/>
        <w:autoSpaceDN/>
        <w:adjustRightInd/>
        <w:spacing w:after="120"/>
        <w:ind w:leftChars="200" w:left="400"/>
        <w:textAlignment w:val="auto"/>
        <w:rPr>
          <w:rFonts w:eastAsia="宋体"/>
          <w:i/>
          <w:iCs/>
          <w:szCs w:val="24"/>
          <w:highlight w:val="lightGray"/>
          <w:lang w:eastAsia="zh-CN"/>
        </w:rPr>
      </w:pPr>
      <w:r w:rsidRPr="00443067">
        <w:rPr>
          <w:b/>
          <w:i/>
          <w:iCs/>
          <w:highlight w:val="lightGray"/>
          <w:u w:val="single"/>
          <w:lang w:eastAsia="ko-KR"/>
        </w:rPr>
        <w:t>Issue 2-4-2: PC1.5 ACLR</w:t>
      </w:r>
    </w:p>
    <w:p w14:paraId="2352ACB4" w14:textId="77777777" w:rsidR="00443067" w:rsidRPr="00443067" w:rsidRDefault="00443067" w:rsidP="00443067">
      <w:pPr>
        <w:ind w:leftChars="200" w:left="400"/>
        <w:rPr>
          <w:b/>
          <w:bCs/>
          <w:i/>
          <w:iCs/>
          <w:highlight w:val="lightGray"/>
        </w:rPr>
      </w:pPr>
      <w:r w:rsidRPr="00443067">
        <w:rPr>
          <w:b/>
          <w:bCs/>
          <w:i/>
          <w:iCs/>
          <w:highlight w:val="lightGray"/>
        </w:rPr>
        <w:t>Agreement:</w:t>
      </w:r>
    </w:p>
    <w:p w14:paraId="35B83F6C" w14:textId="77777777" w:rsidR="00443067" w:rsidRPr="00443067" w:rsidRDefault="00443067" w:rsidP="00443067">
      <w:pPr>
        <w:pStyle w:val="aff5"/>
        <w:numPr>
          <w:ilvl w:val="0"/>
          <w:numId w:val="34"/>
        </w:numPr>
        <w:ind w:leftChars="200" w:left="820"/>
        <w:contextualSpacing w:val="0"/>
        <w:rPr>
          <w:i/>
          <w:iCs/>
          <w:highlight w:val="lightGray"/>
        </w:rPr>
      </w:pPr>
      <w:r w:rsidRPr="00443067">
        <w:rPr>
          <w:i/>
          <w:iCs/>
          <w:highlight w:val="lightGray"/>
        </w:rPr>
        <w:t xml:space="preserve">PC1.5 ACLR is [30 or 31] </w:t>
      </w:r>
      <w:proofErr w:type="spellStart"/>
      <w:r w:rsidRPr="00443067">
        <w:rPr>
          <w:i/>
          <w:iCs/>
          <w:highlight w:val="lightGray"/>
        </w:rPr>
        <w:t>dBc</w:t>
      </w:r>
      <w:proofErr w:type="spellEnd"/>
      <w:r w:rsidRPr="00443067">
        <w:rPr>
          <w:i/>
          <w:iCs/>
          <w:highlight w:val="lightGray"/>
        </w:rPr>
        <w:t xml:space="preserve"> for NR-NTN UE</w:t>
      </w:r>
    </w:p>
    <w:p w14:paraId="76050A44" w14:textId="77777777" w:rsidR="00443067" w:rsidRPr="00443067" w:rsidRDefault="00443067" w:rsidP="00443067">
      <w:pPr>
        <w:ind w:leftChars="200" w:left="400"/>
        <w:rPr>
          <w:b/>
          <w:i/>
          <w:iCs/>
          <w:highlight w:val="lightGray"/>
          <w:u w:val="single"/>
          <w:lang w:eastAsia="ko-KR"/>
        </w:rPr>
      </w:pPr>
      <w:r w:rsidRPr="00443067">
        <w:rPr>
          <w:b/>
          <w:i/>
          <w:iCs/>
          <w:highlight w:val="lightGray"/>
          <w:u w:val="single"/>
          <w:lang w:eastAsia="ko-KR"/>
        </w:rPr>
        <w:t>Issue 2-4-3: PC1 ACLR</w:t>
      </w:r>
    </w:p>
    <w:p w14:paraId="3A67C51F" w14:textId="77777777" w:rsidR="00443067" w:rsidRPr="00443067" w:rsidRDefault="00443067" w:rsidP="00443067">
      <w:pPr>
        <w:ind w:leftChars="200" w:left="400"/>
        <w:rPr>
          <w:b/>
          <w:bCs/>
          <w:i/>
          <w:iCs/>
          <w:highlight w:val="lightGray"/>
        </w:rPr>
      </w:pPr>
      <w:r w:rsidRPr="00443067">
        <w:rPr>
          <w:b/>
          <w:bCs/>
          <w:i/>
          <w:iCs/>
          <w:highlight w:val="lightGray"/>
        </w:rPr>
        <w:t>Agreement:</w:t>
      </w:r>
    </w:p>
    <w:p w14:paraId="3A01F7D3" w14:textId="77777777" w:rsidR="00443067" w:rsidRPr="00443067" w:rsidRDefault="00443067" w:rsidP="00443067">
      <w:pPr>
        <w:pStyle w:val="aff5"/>
        <w:numPr>
          <w:ilvl w:val="0"/>
          <w:numId w:val="34"/>
        </w:numPr>
        <w:ind w:leftChars="200" w:left="820"/>
        <w:contextualSpacing w:val="0"/>
        <w:rPr>
          <w:i/>
          <w:iCs/>
          <w:highlight w:val="lightGray"/>
        </w:rPr>
      </w:pPr>
      <w:r w:rsidRPr="00443067">
        <w:rPr>
          <w:i/>
          <w:iCs/>
          <w:highlight w:val="lightGray"/>
        </w:rPr>
        <w:t xml:space="preserve">PC1 ACLR is [31 or 37] </w:t>
      </w:r>
      <w:proofErr w:type="spellStart"/>
      <w:r w:rsidRPr="00443067">
        <w:rPr>
          <w:i/>
          <w:iCs/>
          <w:highlight w:val="lightGray"/>
        </w:rPr>
        <w:t>dBc</w:t>
      </w:r>
      <w:proofErr w:type="spellEnd"/>
      <w:r w:rsidRPr="00443067">
        <w:rPr>
          <w:i/>
          <w:iCs/>
          <w:highlight w:val="lightGray"/>
        </w:rPr>
        <w:t xml:space="preserve"> for NR-NTN UE</w:t>
      </w:r>
    </w:p>
    <w:p w14:paraId="788D3104" w14:textId="77777777" w:rsidR="00443067" w:rsidRPr="00443067" w:rsidRDefault="00443067" w:rsidP="00443067">
      <w:pPr>
        <w:pStyle w:val="aff5"/>
        <w:numPr>
          <w:ilvl w:val="0"/>
          <w:numId w:val="23"/>
        </w:numPr>
        <w:overflowPunct/>
        <w:autoSpaceDE/>
        <w:autoSpaceDN/>
        <w:adjustRightInd/>
        <w:spacing w:after="120"/>
        <w:ind w:leftChars="488" w:left="1336"/>
        <w:contextualSpacing w:val="0"/>
        <w:textAlignment w:val="auto"/>
        <w:rPr>
          <w:i/>
          <w:iCs/>
          <w:szCs w:val="24"/>
          <w:highlight w:val="lightGray"/>
          <w:lang w:eastAsia="zh-CN"/>
        </w:rPr>
      </w:pPr>
      <w:r w:rsidRPr="00443067">
        <w:rPr>
          <w:i/>
          <w:iCs/>
          <w:szCs w:val="24"/>
          <w:highlight w:val="lightGray"/>
          <w:lang w:eastAsia="zh-CN"/>
        </w:rPr>
        <w:t xml:space="preserve">Further study averaging value, </w:t>
      </w:r>
      <w:proofErr w:type="gramStart"/>
      <w:r w:rsidRPr="00443067">
        <w:rPr>
          <w:i/>
          <w:iCs/>
          <w:szCs w:val="24"/>
          <w:highlight w:val="lightGray"/>
          <w:lang w:eastAsia="zh-CN"/>
        </w:rPr>
        <w:t>i.e.</w:t>
      </w:r>
      <w:proofErr w:type="gramEnd"/>
      <w:r w:rsidRPr="00443067">
        <w:rPr>
          <w:i/>
          <w:iCs/>
          <w:szCs w:val="24"/>
          <w:highlight w:val="lightGray"/>
          <w:lang w:eastAsia="zh-CN"/>
        </w:rPr>
        <w:t xml:space="preserve"> 34.</w:t>
      </w:r>
    </w:p>
    <w:p w14:paraId="456D1ACE" w14:textId="6A90E867" w:rsidR="00AA3D9A" w:rsidRDefault="00AA3D9A" w:rsidP="00DD29D7">
      <w:pPr>
        <w:overflowPunct/>
        <w:autoSpaceDE/>
        <w:autoSpaceDN/>
        <w:adjustRightInd/>
        <w:spacing w:after="120"/>
        <w:textAlignment w:val="auto"/>
        <w:rPr>
          <w:rFonts w:eastAsia="宋体"/>
          <w:bCs/>
          <w:szCs w:val="24"/>
          <w:lang w:eastAsia="zh-CN"/>
        </w:rPr>
      </w:pPr>
    </w:p>
    <w:p w14:paraId="5430B6CC" w14:textId="30539B80" w:rsidR="00AA3D9A" w:rsidRDefault="00AA3D9A" w:rsidP="00DD29D7">
      <w:pPr>
        <w:overflowPunct/>
        <w:autoSpaceDE/>
        <w:autoSpaceDN/>
        <w:adjustRightInd/>
        <w:spacing w:after="120"/>
        <w:textAlignment w:val="auto"/>
        <w:rPr>
          <w:rFonts w:eastAsia="宋体"/>
          <w:bCs/>
          <w:szCs w:val="24"/>
          <w:lang w:eastAsia="zh-CN"/>
        </w:rPr>
      </w:pPr>
      <w:r>
        <w:rPr>
          <w:rFonts w:eastAsia="宋体" w:hint="eastAsia"/>
          <w:bCs/>
          <w:szCs w:val="24"/>
          <w:lang w:eastAsia="zh-CN"/>
        </w:rPr>
        <w:t>B</w:t>
      </w:r>
      <w:r>
        <w:rPr>
          <w:rFonts w:eastAsia="宋体"/>
          <w:bCs/>
          <w:szCs w:val="24"/>
          <w:lang w:eastAsia="zh-CN"/>
        </w:rPr>
        <w:t>ased on the previous agreement, it can be seen that:</w:t>
      </w:r>
    </w:p>
    <w:p w14:paraId="5E51C16E" w14:textId="45D8A8C7" w:rsidR="00443067" w:rsidRPr="00AA3D9A" w:rsidRDefault="00AA3D9A" w:rsidP="00DD29D7">
      <w:pPr>
        <w:overflowPunct/>
        <w:autoSpaceDE/>
        <w:autoSpaceDN/>
        <w:adjustRightInd/>
        <w:spacing w:after="120"/>
        <w:textAlignment w:val="auto"/>
        <w:rPr>
          <w:rFonts w:eastAsia="宋体"/>
          <w:b/>
          <w:szCs w:val="24"/>
          <w:lang w:eastAsia="zh-CN"/>
        </w:rPr>
      </w:pPr>
      <w:r w:rsidRPr="00AA3D9A">
        <w:rPr>
          <w:rFonts w:eastAsia="宋体" w:hint="eastAsia"/>
          <w:b/>
          <w:szCs w:val="24"/>
          <w:lang w:eastAsia="zh-CN"/>
        </w:rPr>
        <w:t>O</w:t>
      </w:r>
      <w:r w:rsidRPr="00AA3D9A">
        <w:rPr>
          <w:rFonts w:eastAsia="宋体"/>
          <w:b/>
          <w:szCs w:val="24"/>
          <w:lang w:eastAsia="zh-CN"/>
        </w:rPr>
        <w:t xml:space="preserve">bservation 4a: </w:t>
      </w:r>
      <w:r w:rsidR="00443067" w:rsidRPr="00AA3D9A">
        <w:rPr>
          <w:rFonts w:eastAsia="宋体"/>
          <w:b/>
          <w:szCs w:val="24"/>
          <w:lang w:eastAsia="zh-CN"/>
        </w:rPr>
        <w:t>Basically, there were two choices</w:t>
      </w:r>
      <w:r w:rsidRPr="00AA3D9A">
        <w:rPr>
          <w:rFonts w:eastAsia="宋体"/>
          <w:b/>
          <w:szCs w:val="24"/>
          <w:lang w:eastAsia="zh-CN"/>
        </w:rPr>
        <w:t xml:space="preserve"> for ACLR</w:t>
      </w:r>
      <w:r w:rsidR="00443067" w:rsidRPr="00AA3D9A">
        <w:rPr>
          <w:rFonts w:eastAsia="宋体"/>
          <w:b/>
          <w:szCs w:val="24"/>
          <w:lang w:eastAsia="zh-CN"/>
        </w:rPr>
        <w:t xml:space="preserve">: </w:t>
      </w:r>
    </w:p>
    <w:p w14:paraId="120470EC" w14:textId="77777777" w:rsidR="0018375A" w:rsidRPr="0018375A" w:rsidRDefault="0018375A" w:rsidP="0018375A">
      <w:pPr>
        <w:pStyle w:val="aff5"/>
        <w:numPr>
          <w:ilvl w:val="0"/>
          <w:numId w:val="43"/>
        </w:numPr>
        <w:overflowPunct/>
        <w:autoSpaceDE/>
        <w:autoSpaceDN/>
        <w:adjustRightInd/>
        <w:spacing w:after="120"/>
        <w:textAlignment w:val="auto"/>
        <w:rPr>
          <w:b/>
          <w:szCs w:val="24"/>
          <w:lang w:eastAsia="zh-CN"/>
        </w:rPr>
      </w:pPr>
      <w:r w:rsidRPr="0018375A">
        <w:rPr>
          <w:b/>
          <w:szCs w:val="24"/>
          <w:lang w:eastAsia="zh-CN"/>
        </w:rPr>
        <w:t>Option 1: Using lower ACLR requirements for HPUE power classes for NTN compared to TN</w:t>
      </w:r>
    </w:p>
    <w:p w14:paraId="6CF6D57F" w14:textId="376DF0B9" w:rsidR="00443067" w:rsidRPr="0018375A" w:rsidRDefault="0018375A" w:rsidP="00184531">
      <w:pPr>
        <w:pStyle w:val="aff5"/>
        <w:numPr>
          <w:ilvl w:val="0"/>
          <w:numId w:val="43"/>
        </w:numPr>
        <w:overflowPunct/>
        <w:autoSpaceDE/>
        <w:autoSpaceDN/>
        <w:adjustRightInd/>
        <w:spacing w:after="120"/>
        <w:textAlignment w:val="auto"/>
        <w:rPr>
          <w:b/>
          <w:szCs w:val="24"/>
          <w:lang w:eastAsia="zh-CN"/>
        </w:rPr>
      </w:pPr>
      <w:r w:rsidRPr="0018375A">
        <w:rPr>
          <w:b/>
          <w:szCs w:val="24"/>
          <w:lang w:eastAsia="zh-CN"/>
        </w:rPr>
        <w:t xml:space="preserve">Option 2: </w:t>
      </w:r>
      <w:r w:rsidRPr="0018375A">
        <w:rPr>
          <w:rFonts w:hint="eastAsia"/>
          <w:b/>
          <w:szCs w:val="24"/>
          <w:lang w:eastAsia="zh-CN"/>
        </w:rPr>
        <w:t>R</w:t>
      </w:r>
      <w:r w:rsidRPr="0018375A">
        <w:rPr>
          <w:b/>
          <w:szCs w:val="24"/>
          <w:lang w:eastAsia="zh-CN"/>
        </w:rPr>
        <w:t>eusing TN PC2/1.5/1 ACLR requirements for NTN PC2/1.5/1 respectively (31/31/37dBc)</w:t>
      </w:r>
    </w:p>
    <w:p w14:paraId="1BFB25DC" w14:textId="0E6137E8" w:rsidR="00AA3D9A" w:rsidRDefault="00AA3D9A" w:rsidP="00DD29D7">
      <w:pPr>
        <w:overflowPunct/>
        <w:autoSpaceDE/>
        <w:autoSpaceDN/>
        <w:adjustRightInd/>
        <w:spacing w:after="120"/>
        <w:textAlignment w:val="auto"/>
        <w:rPr>
          <w:rFonts w:eastAsia="宋体"/>
          <w:bCs/>
          <w:szCs w:val="24"/>
          <w:lang w:eastAsia="zh-CN"/>
        </w:rPr>
      </w:pPr>
    </w:p>
    <w:p w14:paraId="6D2B2052" w14:textId="12AB2080" w:rsidR="003B22B4" w:rsidRDefault="00AA3D9A" w:rsidP="007F3F88">
      <w:pPr>
        <w:overflowPunct/>
        <w:autoSpaceDE/>
        <w:autoSpaceDN/>
        <w:adjustRightInd/>
        <w:spacing w:after="120"/>
        <w:textAlignment w:val="auto"/>
        <w:rPr>
          <w:rFonts w:eastAsia="宋体"/>
          <w:lang w:eastAsia="zh-CN"/>
        </w:rPr>
      </w:pPr>
      <w:r>
        <w:rPr>
          <w:rFonts w:eastAsia="宋体"/>
          <w:bCs/>
          <w:szCs w:val="24"/>
          <w:lang w:eastAsia="zh-CN"/>
        </w:rPr>
        <w:t>In addition, the MPR agreement seems to be closely related to what ACLR assumption.</w:t>
      </w:r>
      <w:r w:rsidR="007F3F88">
        <w:rPr>
          <w:rFonts w:eastAsia="宋体"/>
          <w:bCs/>
          <w:szCs w:val="24"/>
          <w:lang w:eastAsia="zh-CN"/>
        </w:rPr>
        <w:t xml:space="preserve"> And the latest</w:t>
      </w:r>
      <w:r w:rsidR="003B22B4">
        <w:rPr>
          <w:rFonts w:eastAsia="宋体"/>
          <w:lang w:eastAsia="zh-CN"/>
        </w:rPr>
        <w:t xml:space="preserve"> agreement is:</w:t>
      </w:r>
    </w:p>
    <w:p w14:paraId="3C05CB6C" w14:textId="77777777" w:rsidR="00AA3D9A" w:rsidRPr="00AA3D9A" w:rsidRDefault="00AA3D9A" w:rsidP="00AA3D9A">
      <w:pPr>
        <w:ind w:leftChars="200" w:left="400"/>
        <w:rPr>
          <w:b/>
          <w:i/>
          <w:iCs/>
          <w:highlight w:val="lightGray"/>
          <w:u w:val="single"/>
          <w:lang w:eastAsia="ko-KR"/>
        </w:rPr>
      </w:pPr>
      <w:r w:rsidRPr="00AA3D9A">
        <w:rPr>
          <w:b/>
          <w:i/>
          <w:iCs/>
          <w:highlight w:val="lightGray"/>
          <w:u w:val="single"/>
          <w:lang w:eastAsia="ko-KR"/>
        </w:rPr>
        <w:t>Issue 2-6: MPR/A-MPR</w:t>
      </w:r>
    </w:p>
    <w:p w14:paraId="4559D0B1" w14:textId="77777777" w:rsidR="00AA3D9A" w:rsidRPr="00AA3D9A" w:rsidRDefault="00AA3D9A" w:rsidP="00AA3D9A">
      <w:pPr>
        <w:ind w:leftChars="200" w:left="400"/>
        <w:rPr>
          <w:b/>
          <w:bCs/>
          <w:i/>
          <w:iCs/>
          <w:highlight w:val="lightGray"/>
        </w:rPr>
      </w:pPr>
      <w:r w:rsidRPr="00AA3D9A">
        <w:rPr>
          <w:b/>
          <w:bCs/>
          <w:i/>
          <w:iCs/>
          <w:highlight w:val="lightGray"/>
        </w:rPr>
        <w:t>Agreement:</w:t>
      </w:r>
    </w:p>
    <w:p w14:paraId="21A7E3B4" w14:textId="77777777" w:rsidR="00AA3D9A" w:rsidRPr="00AA3D9A" w:rsidRDefault="00AA3D9A" w:rsidP="00AA3D9A">
      <w:pPr>
        <w:pStyle w:val="aff5"/>
        <w:numPr>
          <w:ilvl w:val="0"/>
          <w:numId w:val="41"/>
        </w:numPr>
        <w:spacing w:after="120"/>
        <w:ind w:leftChars="200" w:left="820"/>
        <w:contextualSpacing w:val="0"/>
        <w:rPr>
          <w:i/>
          <w:iCs/>
          <w:szCs w:val="24"/>
          <w:highlight w:val="lightGray"/>
          <w:lang w:eastAsia="zh-CN"/>
        </w:rPr>
      </w:pPr>
      <w:r w:rsidRPr="00AA3D9A">
        <w:rPr>
          <w:i/>
          <w:iCs/>
          <w:szCs w:val="24"/>
          <w:highlight w:val="lightGray"/>
          <w:lang w:eastAsia="zh-CN"/>
        </w:rPr>
        <w:t>For PC 2 and PC 1.5 MPR:</w:t>
      </w:r>
    </w:p>
    <w:p w14:paraId="40D73C38" w14:textId="77777777" w:rsidR="00AA3D9A" w:rsidRPr="00AA3D9A" w:rsidRDefault="00AA3D9A" w:rsidP="00AA3D9A">
      <w:pPr>
        <w:pStyle w:val="aff5"/>
        <w:numPr>
          <w:ilvl w:val="0"/>
          <w:numId w:val="23"/>
        </w:numPr>
        <w:overflowPunct/>
        <w:autoSpaceDE/>
        <w:autoSpaceDN/>
        <w:adjustRightInd/>
        <w:spacing w:after="120"/>
        <w:ind w:leftChars="488" w:left="1336"/>
        <w:contextualSpacing w:val="0"/>
        <w:textAlignment w:val="auto"/>
        <w:rPr>
          <w:i/>
          <w:iCs/>
          <w:szCs w:val="24"/>
          <w:highlight w:val="lightGray"/>
          <w:lang w:eastAsia="zh-CN"/>
        </w:rPr>
      </w:pPr>
      <w:r w:rsidRPr="00AA3D9A">
        <w:rPr>
          <w:i/>
          <w:iCs/>
          <w:szCs w:val="24"/>
          <w:highlight w:val="lightGray"/>
          <w:lang w:eastAsia="zh-CN"/>
        </w:rPr>
        <w:t xml:space="preserve">Option 1: Existing MPR requirements for PC2 and PC1.5 in TS 38.101-1 apply, if PC2/PC1.5 ACLR reused TN PC2/PC1.5 ACLR as 31 </w:t>
      </w:r>
      <w:proofErr w:type="spellStart"/>
      <w:r w:rsidRPr="00AA3D9A">
        <w:rPr>
          <w:i/>
          <w:iCs/>
          <w:szCs w:val="24"/>
          <w:highlight w:val="lightGray"/>
          <w:lang w:eastAsia="zh-CN"/>
        </w:rPr>
        <w:t>dBc</w:t>
      </w:r>
      <w:proofErr w:type="spellEnd"/>
      <w:r w:rsidRPr="00AA3D9A">
        <w:rPr>
          <w:i/>
          <w:iCs/>
          <w:szCs w:val="24"/>
          <w:highlight w:val="lightGray"/>
          <w:lang w:eastAsia="zh-CN"/>
        </w:rPr>
        <w:t>.</w:t>
      </w:r>
    </w:p>
    <w:p w14:paraId="1C2E034B" w14:textId="77777777" w:rsidR="00AA3D9A" w:rsidRPr="00AA3D9A" w:rsidRDefault="00AA3D9A" w:rsidP="00AA3D9A">
      <w:pPr>
        <w:pStyle w:val="aff5"/>
        <w:numPr>
          <w:ilvl w:val="0"/>
          <w:numId w:val="23"/>
        </w:numPr>
        <w:overflowPunct/>
        <w:autoSpaceDE/>
        <w:autoSpaceDN/>
        <w:adjustRightInd/>
        <w:spacing w:after="120"/>
        <w:ind w:leftChars="488" w:left="1336"/>
        <w:contextualSpacing w:val="0"/>
        <w:textAlignment w:val="auto"/>
        <w:rPr>
          <w:i/>
          <w:iCs/>
          <w:szCs w:val="24"/>
          <w:highlight w:val="lightGray"/>
          <w:lang w:eastAsia="zh-CN"/>
        </w:rPr>
      </w:pPr>
      <w:r w:rsidRPr="00AA3D9A">
        <w:rPr>
          <w:i/>
          <w:iCs/>
          <w:szCs w:val="24"/>
          <w:highlight w:val="lightGray"/>
          <w:lang w:eastAsia="zh-CN"/>
        </w:rPr>
        <w:t xml:space="preserve">Option 2: Aim for MPR analysis for PC2 and PC1.5 if PC/PC1.5 ACLR agreed as 30 </w:t>
      </w:r>
      <w:proofErr w:type="spellStart"/>
      <w:r w:rsidRPr="00AA3D9A">
        <w:rPr>
          <w:i/>
          <w:iCs/>
          <w:szCs w:val="24"/>
          <w:highlight w:val="lightGray"/>
          <w:lang w:eastAsia="zh-CN"/>
        </w:rPr>
        <w:t>dBc</w:t>
      </w:r>
      <w:proofErr w:type="spellEnd"/>
      <w:r w:rsidRPr="00AA3D9A">
        <w:rPr>
          <w:i/>
          <w:iCs/>
          <w:szCs w:val="24"/>
          <w:highlight w:val="lightGray"/>
          <w:lang w:eastAsia="zh-CN"/>
        </w:rPr>
        <w:t>.</w:t>
      </w:r>
    </w:p>
    <w:p w14:paraId="2C410AA5" w14:textId="77777777" w:rsidR="00AA3D9A" w:rsidRPr="00AA3D9A" w:rsidRDefault="00AA3D9A" w:rsidP="00AA3D9A">
      <w:pPr>
        <w:pStyle w:val="aff5"/>
        <w:numPr>
          <w:ilvl w:val="0"/>
          <w:numId w:val="41"/>
        </w:numPr>
        <w:spacing w:after="120"/>
        <w:ind w:leftChars="200" w:left="820"/>
        <w:contextualSpacing w:val="0"/>
        <w:rPr>
          <w:i/>
          <w:iCs/>
          <w:szCs w:val="24"/>
          <w:highlight w:val="lightGray"/>
          <w:lang w:eastAsia="zh-CN"/>
        </w:rPr>
      </w:pPr>
      <w:r w:rsidRPr="00AA3D9A">
        <w:rPr>
          <w:i/>
          <w:iCs/>
          <w:szCs w:val="24"/>
          <w:highlight w:val="lightGray"/>
          <w:lang w:eastAsia="zh-CN"/>
        </w:rPr>
        <w:t>For PC 1 MPR:</w:t>
      </w:r>
    </w:p>
    <w:p w14:paraId="564230D6" w14:textId="77777777" w:rsidR="00AA3D9A" w:rsidRPr="00AA3D9A" w:rsidRDefault="00AA3D9A" w:rsidP="00AA3D9A">
      <w:pPr>
        <w:pStyle w:val="aff5"/>
        <w:numPr>
          <w:ilvl w:val="0"/>
          <w:numId w:val="23"/>
        </w:numPr>
        <w:overflowPunct/>
        <w:autoSpaceDE/>
        <w:autoSpaceDN/>
        <w:adjustRightInd/>
        <w:spacing w:after="120"/>
        <w:ind w:leftChars="488" w:left="1336"/>
        <w:contextualSpacing w:val="0"/>
        <w:textAlignment w:val="auto"/>
        <w:rPr>
          <w:i/>
          <w:iCs/>
          <w:szCs w:val="24"/>
          <w:highlight w:val="lightGray"/>
          <w:lang w:eastAsia="zh-CN"/>
        </w:rPr>
      </w:pPr>
      <w:r w:rsidRPr="00AA3D9A">
        <w:rPr>
          <w:i/>
          <w:iCs/>
          <w:szCs w:val="24"/>
          <w:highlight w:val="lightGray"/>
          <w:lang w:eastAsia="zh-CN"/>
        </w:rPr>
        <w:t xml:space="preserve">Option 1: If PC1 ACLR reused TN PC1 ACLR as 37 </w:t>
      </w:r>
      <w:proofErr w:type="spellStart"/>
      <w:r w:rsidRPr="00AA3D9A">
        <w:rPr>
          <w:i/>
          <w:iCs/>
          <w:szCs w:val="24"/>
          <w:highlight w:val="lightGray"/>
          <w:lang w:eastAsia="zh-CN"/>
        </w:rPr>
        <w:t>dBc</w:t>
      </w:r>
      <w:proofErr w:type="spellEnd"/>
      <w:r w:rsidRPr="00AA3D9A">
        <w:rPr>
          <w:i/>
          <w:iCs/>
          <w:szCs w:val="24"/>
          <w:highlight w:val="lightGray"/>
          <w:lang w:eastAsia="zh-CN"/>
        </w:rPr>
        <w:t>:</w:t>
      </w:r>
    </w:p>
    <w:p w14:paraId="445853DD" w14:textId="77777777" w:rsidR="00AA3D9A" w:rsidRPr="00AA3D9A" w:rsidRDefault="00AA3D9A" w:rsidP="00AA3D9A">
      <w:pPr>
        <w:pStyle w:val="aff5"/>
        <w:numPr>
          <w:ilvl w:val="1"/>
          <w:numId w:val="23"/>
        </w:numPr>
        <w:overflowPunct/>
        <w:autoSpaceDE/>
        <w:autoSpaceDN/>
        <w:adjustRightInd/>
        <w:spacing w:after="120"/>
        <w:ind w:leftChars="848" w:left="2056"/>
        <w:contextualSpacing w:val="0"/>
        <w:textAlignment w:val="auto"/>
        <w:rPr>
          <w:i/>
          <w:iCs/>
          <w:szCs w:val="24"/>
          <w:highlight w:val="lightGray"/>
          <w:lang w:eastAsia="zh-CN"/>
        </w:rPr>
      </w:pPr>
      <w:r w:rsidRPr="00AA3D9A">
        <w:rPr>
          <w:i/>
          <w:iCs/>
          <w:szCs w:val="24"/>
          <w:highlight w:val="lightGray"/>
          <w:lang w:eastAsia="zh-CN"/>
        </w:rPr>
        <w:t>Option 1-1: Existing MPR requirements for PC1 in TS 38.101-1 applies</w:t>
      </w:r>
    </w:p>
    <w:p w14:paraId="0B962220" w14:textId="77777777" w:rsidR="00AA3D9A" w:rsidRPr="00AA3D9A" w:rsidRDefault="00AA3D9A" w:rsidP="00AA3D9A">
      <w:pPr>
        <w:pStyle w:val="aff5"/>
        <w:numPr>
          <w:ilvl w:val="1"/>
          <w:numId w:val="23"/>
        </w:numPr>
        <w:overflowPunct/>
        <w:autoSpaceDE/>
        <w:autoSpaceDN/>
        <w:adjustRightInd/>
        <w:spacing w:after="120"/>
        <w:ind w:leftChars="848" w:left="2056"/>
        <w:contextualSpacing w:val="0"/>
        <w:textAlignment w:val="auto"/>
        <w:rPr>
          <w:i/>
          <w:iCs/>
          <w:szCs w:val="24"/>
          <w:highlight w:val="lightGray"/>
          <w:lang w:eastAsia="zh-CN"/>
        </w:rPr>
      </w:pPr>
      <w:r w:rsidRPr="00AA3D9A">
        <w:rPr>
          <w:i/>
          <w:iCs/>
          <w:szCs w:val="24"/>
          <w:highlight w:val="lightGray"/>
          <w:lang w:eastAsia="zh-CN"/>
        </w:rPr>
        <w:t>Option 1-2: More analysis is needed to revisit the MPR requirements from TN spec.</w:t>
      </w:r>
    </w:p>
    <w:p w14:paraId="19A7DB20" w14:textId="77777777" w:rsidR="00AA3D9A" w:rsidRPr="00AA3D9A" w:rsidRDefault="00AA3D9A" w:rsidP="00AA3D9A">
      <w:pPr>
        <w:pStyle w:val="aff5"/>
        <w:numPr>
          <w:ilvl w:val="0"/>
          <w:numId w:val="23"/>
        </w:numPr>
        <w:overflowPunct/>
        <w:autoSpaceDE/>
        <w:autoSpaceDN/>
        <w:adjustRightInd/>
        <w:spacing w:after="120"/>
        <w:ind w:leftChars="488" w:left="1336"/>
        <w:contextualSpacing w:val="0"/>
        <w:textAlignment w:val="auto"/>
        <w:rPr>
          <w:i/>
          <w:iCs/>
          <w:szCs w:val="24"/>
          <w:highlight w:val="lightGray"/>
          <w:lang w:eastAsia="zh-CN"/>
        </w:rPr>
      </w:pPr>
      <w:r w:rsidRPr="00AA3D9A">
        <w:rPr>
          <w:rFonts w:hint="eastAsia"/>
          <w:i/>
          <w:iCs/>
          <w:szCs w:val="24"/>
          <w:highlight w:val="lightGray"/>
          <w:lang w:eastAsia="zh-CN"/>
        </w:rPr>
        <w:lastRenderedPageBreak/>
        <w:t>O</w:t>
      </w:r>
      <w:r w:rsidRPr="00AA3D9A">
        <w:rPr>
          <w:i/>
          <w:iCs/>
          <w:szCs w:val="24"/>
          <w:highlight w:val="lightGray"/>
          <w:lang w:eastAsia="zh-CN"/>
        </w:rPr>
        <w:t xml:space="preserve">ption 2: Aim for MPR analysis for PC1 for other ACLR values [31 or 34] </w:t>
      </w:r>
      <w:proofErr w:type="spellStart"/>
      <w:r w:rsidRPr="00AA3D9A">
        <w:rPr>
          <w:i/>
          <w:iCs/>
          <w:szCs w:val="24"/>
          <w:highlight w:val="lightGray"/>
          <w:lang w:eastAsia="zh-CN"/>
        </w:rPr>
        <w:t>dBc</w:t>
      </w:r>
      <w:proofErr w:type="spellEnd"/>
    </w:p>
    <w:p w14:paraId="578E28A0" w14:textId="77777777" w:rsidR="00AA3D9A" w:rsidRPr="00AA3D9A" w:rsidRDefault="00AA3D9A" w:rsidP="00AA3D9A">
      <w:pPr>
        <w:pStyle w:val="aff5"/>
        <w:numPr>
          <w:ilvl w:val="0"/>
          <w:numId w:val="41"/>
        </w:numPr>
        <w:spacing w:after="120"/>
        <w:ind w:leftChars="200" w:left="820"/>
        <w:contextualSpacing w:val="0"/>
        <w:rPr>
          <w:i/>
          <w:iCs/>
          <w:szCs w:val="24"/>
          <w:highlight w:val="lightGray"/>
          <w:lang w:eastAsia="zh-CN"/>
        </w:rPr>
      </w:pPr>
      <w:r w:rsidRPr="00AA3D9A">
        <w:rPr>
          <w:i/>
          <w:iCs/>
          <w:szCs w:val="24"/>
          <w:highlight w:val="lightGray"/>
          <w:lang w:eastAsia="zh-CN"/>
        </w:rPr>
        <w:t>Aim for MPR/A-MPR analysis in #114bis for different power classes</w:t>
      </w:r>
    </w:p>
    <w:p w14:paraId="03B95F57" w14:textId="453AC7B2" w:rsidR="00AA3D9A" w:rsidRPr="00AA3D9A" w:rsidRDefault="00AA3D9A" w:rsidP="00AA3D9A">
      <w:pPr>
        <w:pStyle w:val="aff5"/>
        <w:numPr>
          <w:ilvl w:val="0"/>
          <w:numId w:val="23"/>
        </w:numPr>
        <w:overflowPunct/>
        <w:autoSpaceDE/>
        <w:autoSpaceDN/>
        <w:adjustRightInd/>
        <w:spacing w:after="120"/>
        <w:ind w:leftChars="488" w:left="1336"/>
        <w:contextualSpacing w:val="0"/>
        <w:textAlignment w:val="auto"/>
        <w:rPr>
          <w:i/>
          <w:iCs/>
          <w:szCs w:val="24"/>
          <w:highlight w:val="lightGray"/>
          <w:lang w:eastAsia="zh-CN"/>
        </w:rPr>
      </w:pPr>
      <w:r w:rsidRPr="00AA3D9A">
        <w:rPr>
          <w:i/>
          <w:iCs/>
          <w:szCs w:val="24"/>
          <w:highlight w:val="lightGray"/>
          <w:lang w:eastAsia="zh-CN"/>
        </w:rPr>
        <w:t xml:space="preserve">For PA model </w:t>
      </w:r>
      <w:proofErr w:type="gramStart"/>
      <w:r w:rsidRPr="00AA3D9A">
        <w:rPr>
          <w:i/>
          <w:iCs/>
          <w:szCs w:val="24"/>
          <w:highlight w:val="lightGray"/>
          <w:lang w:eastAsia="zh-CN"/>
        </w:rPr>
        <w:t>calibration:</w:t>
      </w:r>
      <w:r>
        <w:rPr>
          <w:i/>
          <w:iCs/>
          <w:szCs w:val="24"/>
          <w:highlight w:val="lightGray"/>
          <w:lang w:eastAsia="zh-CN"/>
        </w:rPr>
        <w:t>…</w:t>
      </w:r>
      <w:proofErr w:type="gramEnd"/>
    </w:p>
    <w:p w14:paraId="7930A71D" w14:textId="5DBF1A6F" w:rsidR="00AA3D9A" w:rsidRDefault="00AA3D9A" w:rsidP="007855B9">
      <w:pPr>
        <w:rPr>
          <w:rFonts w:eastAsia="宋体"/>
          <w:lang w:eastAsia="zh-CN"/>
        </w:rPr>
      </w:pPr>
      <w:r>
        <w:rPr>
          <w:rFonts w:eastAsia="宋体"/>
          <w:lang w:eastAsia="zh-CN"/>
        </w:rPr>
        <w:t>Here the detailed the assumptions of MPR evaluation were omitted.</w:t>
      </w:r>
    </w:p>
    <w:p w14:paraId="0B3B8FE7" w14:textId="5F77B4D5" w:rsidR="007F3F88" w:rsidRDefault="00AA3D9A" w:rsidP="007855B9">
      <w:pPr>
        <w:rPr>
          <w:rFonts w:eastAsia="宋体"/>
          <w:lang w:eastAsia="zh-CN"/>
        </w:rPr>
      </w:pPr>
      <w:r>
        <w:rPr>
          <w:rFonts w:eastAsia="宋体" w:hint="eastAsia"/>
          <w:lang w:eastAsia="zh-CN"/>
        </w:rPr>
        <w:t>I</w:t>
      </w:r>
      <w:r>
        <w:rPr>
          <w:rFonts w:eastAsia="宋体"/>
          <w:lang w:eastAsia="zh-CN"/>
        </w:rPr>
        <w:t>t can be seen that current MPR was deemed closely related to ACLR assumption. Specifically, re-using TN</w:t>
      </w:r>
      <w:r w:rsidR="007F3F88">
        <w:rPr>
          <w:rFonts w:eastAsia="宋体"/>
          <w:lang w:eastAsia="zh-CN"/>
        </w:rPr>
        <w:t xml:space="preserve"> ACLR for different power classes would reusing the TN MPR, while using PC3 </w:t>
      </w:r>
      <w:proofErr w:type="gramStart"/>
      <w:r w:rsidR="007F3F88">
        <w:rPr>
          <w:rFonts w:eastAsia="宋体"/>
          <w:lang w:eastAsia="zh-CN"/>
        </w:rPr>
        <w:t>ACLR(</w:t>
      </w:r>
      <w:proofErr w:type="gramEnd"/>
      <w:r w:rsidR="007F3F88">
        <w:rPr>
          <w:rFonts w:eastAsia="宋体"/>
          <w:lang w:eastAsia="zh-CN"/>
        </w:rPr>
        <w:t xml:space="preserve">30dBc) for other power classes may introduce new MPR requirements. </w:t>
      </w:r>
      <w:r w:rsidR="007F3F88">
        <w:rPr>
          <w:rFonts w:eastAsia="宋体" w:hint="eastAsia"/>
          <w:lang w:eastAsia="zh-CN"/>
        </w:rPr>
        <w:t>H</w:t>
      </w:r>
      <w:r w:rsidR="007F3F88">
        <w:rPr>
          <w:rFonts w:eastAsia="宋体"/>
          <w:lang w:eastAsia="zh-CN"/>
        </w:rPr>
        <w:t>owever, we have the following observation:</w:t>
      </w:r>
    </w:p>
    <w:p w14:paraId="37DD7E09" w14:textId="2C8F9682" w:rsidR="007F3F88" w:rsidRPr="007F3F88" w:rsidRDefault="007F3F88" w:rsidP="007855B9">
      <w:pPr>
        <w:rPr>
          <w:rFonts w:eastAsia="宋体"/>
          <w:b/>
          <w:bCs/>
          <w:lang w:eastAsia="zh-CN"/>
        </w:rPr>
      </w:pPr>
      <w:r w:rsidRPr="007F3F88">
        <w:rPr>
          <w:rFonts w:eastAsia="宋体"/>
          <w:b/>
          <w:bCs/>
          <w:lang w:eastAsia="zh-CN"/>
        </w:rPr>
        <w:t xml:space="preserve">Observation 4b: </w:t>
      </w:r>
      <w:r>
        <w:rPr>
          <w:rFonts w:eastAsia="宋体"/>
          <w:b/>
          <w:bCs/>
          <w:lang w:eastAsia="zh-CN"/>
        </w:rPr>
        <w:t>Even u</w:t>
      </w:r>
      <w:r w:rsidRPr="007F3F88">
        <w:rPr>
          <w:rFonts w:eastAsia="宋体"/>
          <w:b/>
          <w:bCs/>
          <w:lang w:eastAsia="zh-CN"/>
        </w:rPr>
        <w:t>sing 30dBc ACLR for PC2/1.5/1 may not necessarily means new MPR requirements</w:t>
      </w:r>
      <w:r>
        <w:rPr>
          <w:rFonts w:eastAsia="宋体"/>
          <w:b/>
          <w:bCs/>
          <w:lang w:eastAsia="zh-CN"/>
        </w:rPr>
        <w:t xml:space="preserve"> for NTN compared to TN</w:t>
      </w:r>
      <w:r w:rsidRPr="007F3F88">
        <w:rPr>
          <w:rFonts w:eastAsia="宋体"/>
          <w:b/>
          <w:bCs/>
          <w:lang w:eastAsia="zh-CN"/>
        </w:rPr>
        <w:t>.</w:t>
      </w:r>
    </w:p>
    <w:p w14:paraId="0C529F98" w14:textId="68F538D2" w:rsidR="007F3F88" w:rsidRPr="007F3F88" w:rsidRDefault="007F3F88" w:rsidP="007855B9">
      <w:pPr>
        <w:rPr>
          <w:rFonts w:eastAsia="宋体"/>
          <w:lang w:eastAsia="zh-CN"/>
        </w:rPr>
      </w:pPr>
      <w:r>
        <w:rPr>
          <w:rFonts w:eastAsia="宋体" w:hint="eastAsia"/>
          <w:lang w:eastAsia="zh-CN"/>
        </w:rPr>
        <w:t>H</w:t>
      </w:r>
      <w:r>
        <w:rPr>
          <w:rFonts w:eastAsia="宋体"/>
          <w:lang w:eastAsia="zh-CN"/>
        </w:rPr>
        <w:t>ere are some more explanations:</w:t>
      </w:r>
    </w:p>
    <w:p w14:paraId="3FC2F5F1" w14:textId="7EABE6B5" w:rsidR="007F3F88" w:rsidRDefault="007F3F88" w:rsidP="007F3F88">
      <w:pPr>
        <w:rPr>
          <w:rFonts w:eastAsia="宋体"/>
          <w:lang w:eastAsia="zh-CN"/>
        </w:rPr>
      </w:pPr>
      <w:r w:rsidRPr="007F3F88">
        <w:rPr>
          <w:rFonts w:eastAsia="宋体"/>
          <w:lang w:eastAsia="zh-CN"/>
        </w:rPr>
        <w:t xml:space="preserve">For PC1.5/PC2, </w:t>
      </w:r>
      <w:r>
        <w:rPr>
          <w:rFonts w:eastAsia="宋体"/>
          <w:lang w:eastAsia="zh-CN"/>
        </w:rPr>
        <w:t xml:space="preserve">ACLR value of </w:t>
      </w:r>
      <w:r w:rsidRPr="007F3F88">
        <w:rPr>
          <w:rFonts w:eastAsia="宋体"/>
          <w:lang w:eastAsia="zh-CN"/>
        </w:rPr>
        <w:t>31 and 30</w:t>
      </w:r>
      <w:r>
        <w:rPr>
          <w:rFonts w:eastAsia="宋体"/>
          <w:lang w:eastAsia="zh-CN"/>
        </w:rPr>
        <w:t>dBc</w:t>
      </w:r>
      <w:r w:rsidRPr="007F3F88">
        <w:rPr>
          <w:rFonts w:eastAsia="宋体"/>
          <w:lang w:eastAsia="zh-CN"/>
        </w:rPr>
        <w:t xml:space="preserve"> are actually </w:t>
      </w:r>
      <w:r>
        <w:rPr>
          <w:rFonts w:eastAsia="宋体"/>
          <w:lang w:eastAsia="zh-CN"/>
        </w:rPr>
        <w:t>quite</w:t>
      </w:r>
      <w:r w:rsidRPr="007F3F88">
        <w:rPr>
          <w:rFonts w:eastAsia="宋体"/>
          <w:lang w:eastAsia="zh-CN"/>
        </w:rPr>
        <w:t xml:space="preserve"> close, and even if the resulting MPR differs</w:t>
      </w:r>
      <w:r>
        <w:rPr>
          <w:rFonts w:eastAsia="宋体"/>
          <w:lang w:eastAsia="zh-CN"/>
        </w:rPr>
        <w:t xml:space="preserve"> from simulation or test</w:t>
      </w:r>
      <w:r w:rsidRPr="007F3F88">
        <w:rPr>
          <w:rFonts w:eastAsia="宋体"/>
          <w:lang w:eastAsia="zh-CN"/>
        </w:rPr>
        <w:t xml:space="preserve">, </w:t>
      </w:r>
      <w:r>
        <w:rPr>
          <w:rFonts w:eastAsia="宋体"/>
          <w:lang w:eastAsia="zh-CN"/>
        </w:rPr>
        <w:t>the MPR difference would be marginal considering other margin and tolerance needed.</w:t>
      </w:r>
      <w:r w:rsidRPr="007F3F88">
        <w:rPr>
          <w:rFonts w:eastAsia="宋体"/>
          <w:lang w:eastAsia="zh-CN"/>
        </w:rPr>
        <w:t xml:space="preserve"> For the sake of simplifying the standard</w:t>
      </w:r>
      <w:r>
        <w:rPr>
          <w:rFonts w:eastAsia="宋体"/>
          <w:lang w:eastAsia="zh-CN"/>
        </w:rPr>
        <w:t>ization</w:t>
      </w:r>
      <w:r w:rsidRPr="007F3F88">
        <w:rPr>
          <w:rFonts w:eastAsia="宋体"/>
          <w:lang w:eastAsia="zh-CN"/>
        </w:rPr>
        <w:t xml:space="preserve">, PC2/PC1.5 </w:t>
      </w:r>
      <w:r>
        <w:rPr>
          <w:rFonts w:eastAsia="宋体"/>
          <w:lang w:eastAsia="zh-CN"/>
        </w:rPr>
        <w:t>may</w:t>
      </w:r>
      <w:r w:rsidRPr="007F3F88">
        <w:rPr>
          <w:rFonts w:eastAsia="宋体"/>
          <w:lang w:eastAsia="zh-CN"/>
        </w:rPr>
        <w:t xml:space="preserve"> directly adopt the MPR from NR, meaning that the </w:t>
      </w:r>
      <w:proofErr w:type="spellStart"/>
      <w:r>
        <w:rPr>
          <w:rFonts w:eastAsia="宋体"/>
          <w:lang w:eastAsia="zh-CN"/>
        </w:rPr>
        <w:t>Pcmax_L</w:t>
      </w:r>
      <w:proofErr w:type="spellEnd"/>
      <w:r w:rsidRPr="007F3F88">
        <w:rPr>
          <w:rFonts w:eastAsia="宋体"/>
          <w:lang w:eastAsia="zh-CN"/>
        </w:rPr>
        <w:t xml:space="preserve"> can remain unchanged</w:t>
      </w:r>
      <w:r>
        <w:rPr>
          <w:rFonts w:eastAsia="宋体"/>
          <w:lang w:eastAsia="zh-CN"/>
        </w:rPr>
        <w:t xml:space="preserve"> in NTN compared to TN, which is a safe option since the TN ACLR is slightly </w:t>
      </w:r>
      <w:proofErr w:type="gramStart"/>
      <w:r w:rsidR="007C6BE3">
        <w:rPr>
          <w:rFonts w:eastAsia="宋体"/>
          <w:lang w:eastAsia="zh-CN"/>
        </w:rPr>
        <w:t>more strict</w:t>
      </w:r>
      <w:proofErr w:type="gramEnd"/>
      <w:r w:rsidR="007C6BE3">
        <w:rPr>
          <w:rFonts w:eastAsia="宋体"/>
          <w:lang w:eastAsia="zh-CN"/>
        </w:rPr>
        <w:t xml:space="preserve"> and a bit more MPR is allowed than actually needed.</w:t>
      </w:r>
    </w:p>
    <w:p w14:paraId="7E15CEE8" w14:textId="33B383B4" w:rsidR="007F3F88" w:rsidRDefault="007C6BE3" w:rsidP="007F3F88">
      <w:pPr>
        <w:rPr>
          <w:rFonts w:eastAsia="宋体"/>
          <w:lang w:eastAsia="zh-CN"/>
        </w:rPr>
      </w:pPr>
      <w:r>
        <w:rPr>
          <w:rFonts w:eastAsia="宋体"/>
          <w:lang w:eastAsia="zh-CN"/>
        </w:rPr>
        <w:t>Even with same MPR</w:t>
      </w:r>
      <w:r w:rsidR="007F3F88" w:rsidRPr="007F3F88">
        <w:rPr>
          <w:rFonts w:eastAsia="宋体"/>
          <w:lang w:eastAsia="zh-CN"/>
        </w:rPr>
        <w:t xml:space="preserve">, </w:t>
      </w:r>
      <w:r>
        <w:rPr>
          <w:rFonts w:eastAsia="宋体"/>
          <w:lang w:eastAsia="zh-CN"/>
        </w:rPr>
        <w:t xml:space="preserve">a bit </w:t>
      </w:r>
      <w:r w:rsidRPr="007F3F88">
        <w:rPr>
          <w:rFonts w:eastAsia="宋体"/>
          <w:lang w:eastAsia="zh-CN"/>
        </w:rPr>
        <w:t xml:space="preserve">relaxation </w:t>
      </w:r>
      <w:r>
        <w:rPr>
          <w:rFonts w:eastAsia="宋体"/>
          <w:lang w:eastAsia="zh-CN"/>
        </w:rPr>
        <w:t xml:space="preserve">of </w:t>
      </w:r>
      <w:r w:rsidR="007F3F88" w:rsidRPr="007F3F88">
        <w:rPr>
          <w:rFonts w:eastAsia="宋体"/>
          <w:lang w:eastAsia="zh-CN"/>
        </w:rPr>
        <w:t xml:space="preserve">ACLR </w:t>
      </w:r>
      <w:r>
        <w:rPr>
          <w:rFonts w:eastAsia="宋体"/>
          <w:lang w:eastAsia="zh-CN"/>
        </w:rPr>
        <w:t>(</w:t>
      </w:r>
      <w:r>
        <w:rPr>
          <w:rFonts w:eastAsia="宋体" w:hint="eastAsia"/>
          <w:lang w:eastAsia="zh-CN"/>
        </w:rPr>
        <w:t>f</w:t>
      </w:r>
      <w:r>
        <w:rPr>
          <w:rFonts w:eastAsia="宋体"/>
          <w:lang w:eastAsia="zh-CN"/>
        </w:rPr>
        <w:t xml:space="preserve">rom 31dBc to 30dBc) </w:t>
      </w:r>
      <w:r w:rsidR="007F3F88" w:rsidRPr="007F3F88">
        <w:rPr>
          <w:rFonts w:eastAsia="宋体"/>
          <w:lang w:eastAsia="zh-CN"/>
        </w:rPr>
        <w:t xml:space="preserve">can </w:t>
      </w:r>
      <w:r>
        <w:rPr>
          <w:rFonts w:eastAsia="宋体" w:hint="eastAsia"/>
          <w:lang w:eastAsia="zh-CN"/>
        </w:rPr>
        <w:t>still</w:t>
      </w:r>
      <w:r>
        <w:rPr>
          <w:rFonts w:eastAsia="宋体"/>
          <w:lang w:eastAsia="zh-CN"/>
        </w:rPr>
        <w:t xml:space="preserve"> potentially beneficial for UE to use higher power. E</w:t>
      </w:r>
      <w:r w:rsidR="007F3F88" w:rsidRPr="007F3F88">
        <w:rPr>
          <w:rFonts w:eastAsia="宋体"/>
          <w:lang w:eastAsia="zh-CN"/>
        </w:rPr>
        <w:t xml:space="preserve">ven with the same </w:t>
      </w:r>
      <w:r>
        <w:rPr>
          <w:rFonts w:eastAsia="宋体"/>
          <w:lang w:eastAsia="zh-CN"/>
        </w:rPr>
        <w:t>component</w:t>
      </w:r>
      <w:r w:rsidR="007F3F88" w:rsidRPr="007F3F88">
        <w:rPr>
          <w:rFonts w:eastAsia="宋体"/>
          <w:lang w:eastAsia="zh-CN"/>
        </w:rPr>
        <w:t xml:space="preserve">, different calibration and adjustment strategies can </w:t>
      </w:r>
      <w:r>
        <w:rPr>
          <w:rFonts w:eastAsia="宋体"/>
          <w:lang w:eastAsia="zh-CN"/>
        </w:rPr>
        <w:t xml:space="preserve">still </w:t>
      </w:r>
      <w:r w:rsidR="007F3F88" w:rsidRPr="007F3F88">
        <w:rPr>
          <w:rFonts w:eastAsia="宋体"/>
          <w:lang w:eastAsia="zh-CN"/>
        </w:rPr>
        <w:t>be employed</w:t>
      </w:r>
      <w:r>
        <w:rPr>
          <w:rFonts w:eastAsia="宋体"/>
          <w:lang w:eastAsia="zh-CN"/>
        </w:rPr>
        <w:t xml:space="preserve"> for TN and NTN</w:t>
      </w:r>
      <w:r w:rsidR="007F3F88" w:rsidRPr="007F3F88">
        <w:rPr>
          <w:rFonts w:eastAsia="宋体"/>
          <w:lang w:eastAsia="zh-CN"/>
        </w:rPr>
        <w:t xml:space="preserve">, </w:t>
      </w:r>
      <w:r>
        <w:rPr>
          <w:rFonts w:eastAsia="宋体"/>
          <w:lang w:eastAsia="zh-CN"/>
        </w:rPr>
        <w:t xml:space="preserve">and </w:t>
      </w:r>
      <w:r w:rsidR="007F3F88" w:rsidRPr="007F3F88">
        <w:rPr>
          <w:rFonts w:eastAsia="宋体"/>
          <w:lang w:eastAsia="zh-CN"/>
        </w:rPr>
        <w:t xml:space="preserve">slightly lowering ACLR allows for the use of higher transmission power in similar configurations (better than </w:t>
      </w:r>
      <w:r>
        <w:rPr>
          <w:rFonts w:eastAsia="宋体"/>
          <w:lang w:eastAsia="zh-CN"/>
        </w:rPr>
        <w:t>legacy</w:t>
      </w:r>
      <w:r w:rsidR="007F3F88" w:rsidRPr="007F3F88">
        <w:rPr>
          <w:rFonts w:eastAsia="宋体"/>
          <w:lang w:eastAsia="zh-CN"/>
        </w:rPr>
        <w:t xml:space="preserve"> MPR), </w:t>
      </w:r>
      <w:r>
        <w:rPr>
          <w:rFonts w:eastAsia="宋体"/>
          <w:lang w:eastAsia="zh-CN"/>
        </w:rPr>
        <w:t>providing more</w:t>
      </w:r>
      <w:r w:rsidR="007F3F88" w:rsidRPr="007F3F88">
        <w:rPr>
          <w:rFonts w:eastAsia="宋体"/>
          <w:lang w:eastAsia="zh-CN"/>
        </w:rPr>
        <w:t xml:space="preserve"> implementation </w:t>
      </w:r>
      <w:r>
        <w:rPr>
          <w:rFonts w:eastAsia="宋体"/>
          <w:lang w:eastAsia="zh-CN"/>
        </w:rPr>
        <w:t xml:space="preserve">freedom </w:t>
      </w:r>
      <w:r w:rsidR="007F3F88" w:rsidRPr="007F3F88">
        <w:rPr>
          <w:rFonts w:eastAsia="宋体"/>
          <w:lang w:eastAsia="zh-CN"/>
        </w:rPr>
        <w:t xml:space="preserve">for the </w:t>
      </w:r>
      <w:r>
        <w:rPr>
          <w:rFonts w:eastAsia="宋体"/>
          <w:lang w:eastAsia="zh-CN"/>
        </w:rPr>
        <w:t>UE while still satisfy co-existence.</w:t>
      </w:r>
    </w:p>
    <w:p w14:paraId="25AF87FA" w14:textId="2DB1FAB7" w:rsidR="007F3F88" w:rsidRPr="007C6BE3" w:rsidRDefault="007F3F88" w:rsidP="007F3F88">
      <w:pPr>
        <w:rPr>
          <w:rFonts w:eastAsia="宋体"/>
          <w:b/>
          <w:bCs/>
          <w:lang w:eastAsia="zh-CN"/>
        </w:rPr>
      </w:pPr>
      <w:r w:rsidRPr="007C6BE3">
        <w:rPr>
          <w:rFonts w:eastAsia="宋体"/>
          <w:b/>
          <w:bCs/>
          <w:lang w:eastAsia="zh-CN"/>
        </w:rPr>
        <w:t>Observation</w:t>
      </w:r>
      <w:r w:rsidR="007C6BE3" w:rsidRPr="007C6BE3">
        <w:rPr>
          <w:rFonts w:eastAsia="宋体"/>
          <w:b/>
          <w:bCs/>
          <w:lang w:eastAsia="zh-CN"/>
        </w:rPr>
        <w:t xml:space="preserve"> 4c</w:t>
      </w:r>
      <w:r w:rsidRPr="007C6BE3">
        <w:rPr>
          <w:rFonts w:eastAsia="宋体"/>
          <w:b/>
          <w:bCs/>
          <w:lang w:eastAsia="zh-CN"/>
        </w:rPr>
        <w:t>: Slightly lowering ACLR for PC2/PC1.5 may leave more room for power optimization in the future</w:t>
      </w:r>
      <w:r w:rsidR="007C6BE3">
        <w:rPr>
          <w:rFonts w:eastAsia="宋体"/>
          <w:b/>
          <w:bCs/>
          <w:lang w:eastAsia="zh-CN"/>
        </w:rPr>
        <w:t xml:space="preserve"> for UE implementation</w:t>
      </w:r>
      <w:r w:rsidRPr="007C6BE3">
        <w:rPr>
          <w:rFonts w:eastAsia="宋体"/>
          <w:b/>
          <w:bCs/>
          <w:lang w:eastAsia="zh-CN"/>
        </w:rPr>
        <w:t xml:space="preserve">; MPR can continue to be reused </w:t>
      </w:r>
      <w:r w:rsidR="007C6BE3">
        <w:rPr>
          <w:rFonts w:eastAsia="宋体"/>
          <w:b/>
          <w:bCs/>
          <w:lang w:eastAsia="zh-CN"/>
        </w:rPr>
        <w:t xml:space="preserve">from TN </w:t>
      </w:r>
      <w:r w:rsidRPr="007C6BE3">
        <w:rPr>
          <w:rFonts w:eastAsia="宋体"/>
          <w:b/>
          <w:bCs/>
          <w:lang w:eastAsia="zh-CN"/>
        </w:rPr>
        <w:t>to reduce the workload of standardization.</w:t>
      </w:r>
    </w:p>
    <w:p w14:paraId="6C8BFD71" w14:textId="09ADA9EA" w:rsidR="007F3F88" w:rsidRPr="0018375A" w:rsidRDefault="007F3F88" w:rsidP="007F3F88">
      <w:pPr>
        <w:rPr>
          <w:rFonts w:eastAsia="宋体"/>
          <w:b/>
          <w:bCs/>
          <w:lang w:eastAsia="zh-CN"/>
        </w:rPr>
      </w:pPr>
      <w:r w:rsidRPr="0018375A">
        <w:rPr>
          <w:rFonts w:eastAsia="宋体"/>
          <w:b/>
          <w:bCs/>
          <w:lang w:eastAsia="zh-CN"/>
        </w:rPr>
        <w:t>Proposal</w:t>
      </w:r>
      <w:r w:rsidR="000B2D06" w:rsidRPr="0018375A">
        <w:rPr>
          <w:rFonts w:eastAsia="宋体"/>
          <w:b/>
          <w:bCs/>
          <w:lang w:eastAsia="zh-CN"/>
        </w:rPr>
        <w:t xml:space="preserve"> 4-1</w:t>
      </w:r>
      <w:r w:rsidRPr="0018375A">
        <w:rPr>
          <w:rFonts w:eastAsia="宋体"/>
          <w:b/>
          <w:bCs/>
          <w:lang w:eastAsia="zh-CN"/>
        </w:rPr>
        <w:t xml:space="preserve">: </w:t>
      </w:r>
      <w:r w:rsidR="0018375A" w:rsidRPr="0018375A">
        <w:rPr>
          <w:rFonts w:eastAsia="宋体"/>
          <w:b/>
          <w:bCs/>
          <w:lang w:eastAsia="zh-CN"/>
        </w:rPr>
        <w:t xml:space="preserve">For PC2/PC1.5 NR NTN, using 30dBc ACLR for NR NTN, and can reusing TN MPR </w:t>
      </w:r>
      <w:r w:rsidR="0018375A" w:rsidRPr="0018375A">
        <w:rPr>
          <w:rFonts w:eastAsia="宋体" w:hint="eastAsia"/>
          <w:b/>
          <w:bCs/>
          <w:lang w:eastAsia="zh-CN"/>
        </w:rPr>
        <w:t>requir</w:t>
      </w:r>
      <w:r w:rsidR="0018375A" w:rsidRPr="0018375A">
        <w:rPr>
          <w:rFonts w:eastAsia="宋体"/>
          <w:b/>
          <w:bCs/>
          <w:lang w:eastAsia="zh-CN"/>
        </w:rPr>
        <w:t>ements as baseline.</w:t>
      </w:r>
    </w:p>
    <w:p w14:paraId="68955B8C" w14:textId="77777777" w:rsidR="007C6BE3" w:rsidRDefault="007C6BE3" w:rsidP="007855B9">
      <w:pPr>
        <w:rPr>
          <w:rFonts w:eastAsia="宋体"/>
          <w:lang w:eastAsia="zh-CN"/>
        </w:rPr>
      </w:pPr>
    </w:p>
    <w:p w14:paraId="227F6AD3" w14:textId="577FADCD" w:rsidR="00AA3D9A" w:rsidRDefault="007C6BE3" w:rsidP="007855B9">
      <w:r>
        <w:rPr>
          <w:rFonts w:eastAsia="宋体" w:hint="eastAsia"/>
          <w:lang w:eastAsia="zh-CN"/>
        </w:rPr>
        <w:t>For</w:t>
      </w:r>
      <w:r>
        <w:rPr>
          <w:rFonts w:eastAsia="宋体"/>
          <w:lang w:eastAsia="zh-CN"/>
        </w:rPr>
        <w:t xml:space="preserve"> </w:t>
      </w:r>
      <w:r>
        <w:rPr>
          <w:rFonts w:eastAsia="宋体" w:hint="eastAsia"/>
          <w:lang w:eastAsia="zh-CN"/>
        </w:rPr>
        <w:t>PC2</w:t>
      </w:r>
      <w:r>
        <w:rPr>
          <w:rFonts w:eastAsia="宋体"/>
          <w:lang w:eastAsia="zh-CN"/>
        </w:rPr>
        <w:t xml:space="preserve">, the current TN </w:t>
      </w:r>
      <w:r>
        <w:rPr>
          <w:rFonts w:eastAsia="宋体" w:hint="eastAsia"/>
          <w:lang w:eastAsia="zh-CN"/>
        </w:rPr>
        <w:t>requi</w:t>
      </w:r>
      <w:r>
        <w:rPr>
          <w:rFonts w:eastAsia="宋体"/>
          <w:lang w:eastAsia="zh-CN"/>
        </w:rPr>
        <w:t xml:space="preserve">rements do not differentiate handheld and non-handheld type for MPR for </w:t>
      </w:r>
      <w:r>
        <w:rPr>
          <w:rFonts w:eastAsia="宋体" w:hint="eastAsia"/>
          <w:lang w:eastAsia="zh-CN"/>
        </w:rPr>
        <w:t>both</w:t>
      </w:r>
      <w:r>
        <w:rPr>
          <w:rFonts w:eastAsia="宋体"/>
          <w:lang w:eastAsia="zh-CN"/>
        </w:rPr>
        <w:t xml:space="preserve"> 1Tx/2Tx. While for PC1.5, two sets of MPR requirements were defined with one assumed for </w:t>
      </w:r>
      <w:r w:rsidRPr="001D0283">
        <w:t>large</w:t>
      </w:r>
      <w:r>
        <w:t xml:space="preserve"> </w:t>
      </w:r>
      <w:r w:rsidRPr="001D0283">
        <w:t>FWA</w:t>
      </w:r>
      <w:r>
        <w:t xml:space="preserve"> </w:t>
      </w:r>
      <w:r w:rsidRPr="001D0283">
        <w:t>form</w:t>
      </w:r>
      <w:r>
        <w:t xml:space="preserve"> </w:t>
      </w:r>
      <w:r w:rsidRPr="001D0283">
        <w:t>factor</w:t>
      </w:r>
      <w:r>
        <w:t xml:space="preserve">. Based on this condition, we can </w:t>
      </w:r>
      <w:r w:rsidR="000B2D06">
        <w:t>continue this way for NTN.</w:t>
      </w:r>
    </w:p>
    <w:p w14:paraId="583B6AC9" w14:textId="7394E392" w:rsidR="000B2D06" w:rsidRPr="000B2D06" w:rsidRDefault="000B2D06" w:rsidP="007855B9">
      <w:pPr>
        <w:rPr>
          <w:rFonts w:eastAsia="宋体"/>
          <w:b/>
          <w:bCs/>
          <w:lang w:eastAsia="zh-CN"/>
        </w:rPr>
      </w:pPr>
      <w:r w:rsidRPr="000B2D06">
        <w:rPr>
          <w:rFonts w:eastAsia="宋体"/>
          <w:b/>
          <w:bCs/>
          <w:lang w:eastAsia="zh-CN"/>
        </w:rPr>
        <w:t xml:space="preserve">Proposal 4-2: </w:t>
      </w:r>
      <w:r w:rsidRPr="000B2D06">
        <w:rPr>
          <w:rFonts w:eastAsia="宋体" w:hint="eastAsia"/>
          <w:b/>
          <w:bCs/>
          <w:lang w:eastAsia="zh-CN"/>
        </w:rPr>
        <w:t>F</w:t>
      </w:r>
      <w:r w:rsidRPr="000B2D06">
        <w:rPr>
          <w:rFonts w:eastAsia="宋体"/>
          <w:b/>
          <w:bCs/>
          <w:lang w:eastAsia="zh-CN"/>
        </w:rPr>
        <w:t>or PC2 NR NTN</w:t>
      </w:r>
      <w:r w:rsidR="0018375A">
        <w:rPr>
          <w:rFonts w:eastAsia="宋体"/>
          <w:b/>
          <w:bCs/>
          <w:lang w:eastAsia="zh-CN"/>
        </w:rPr>
        <w:t>, d</w:t>
      </w:r>
      <w:r w:rsidRPr="000B2D06">
        <w:rPr>
          <w:rFonts w:eastAsia="宋体"/>
          <w:b/>
          <w:bCs/>
          <w:lang w:eastAsia="zh-CN"/>
        </w:rPr>
        <w:t xml:space="preserve">o not differentiate handheld/non-handheld, while using 1Tx/2Tx requirements from respective TN requirements. For </w:t>
      </w:r>
      <w:r w:rsidRPr="000B2D06">
        <w:rPr>
          <w:rFonts w:eastAsia="宋体" w:hint="eastAsia"/>
          <w:b/>
          <w:bCs/>
          <w:lang w:eastAsia="zh-CN"/>
        </w:rPr>
        <w:t>PC</w:t>
      </w:r>
      <w:r w:rsidRPr="000B2D06">
        <w:rPr>
          <w:rFonts w:eastAsia="宋体"/>
          <w:b/>
          <w:bCs/>
          <w:lang w:eastAsia="zh-CN"/>
        </w:rPr>
        <w:t xml:space="preserve">1.5 </w:t>
      </w:r>
      <w:r w:rsidRPr="000B2D06">
        <w:rPr>
          <w:rFonts w:eastAsia="宋体" w:hint="eastAsia"/>
          <w:b/>
          <w:bCs/>
          <w:lang w:eastAsia="zh-CN"/>
        </w:rPr>
        <w:t>NR</w:t>
      </w:r>
      <w:r w:rsidRPr="000B2D06">
        <w:rPr>
          <w:rFonts w:eastAsia="宋体"/>
          <w:b/>
          <w:bCs/>
          <w:lang w:eastAsia="zh-CN"/>
        </w:rPr>
        <w:t xml:space="preserve"> </w:t>
      </w:r>
      <w:r w:rsidRPr="000B2D06">
        <w:rPr>
          <w:rFonts w:eastAsia="宋体" w:hint="eastAsia"/>
          <w:b/>
          <w:bCs/>
          <w:lang w:eastAsia="zh-CN"/>
        </w:rPr>
        <w:t>NTN,</w:t>
      </w:r>
      <w:r w:rsidRPr="000B2D06">
        <w:rPr>
          <w:rFonts w:eastAsia="宋体"/>
          <w:b/>
          <w:bCs/>
          <w:lang w:eastAsia="zh-CN"/>
        </w:rPr>
        <w:t xml:space="preserve"> reusing the requirements for large FWA formfactor for non-handheld in NTN as baseline.</w:t>
      </w:r>
    </w:p>
    <w:p w14:paraId="09AA1F90" w14:textId="1A97F017" w:rsidR="000B2D06" w:rsidRDefault="000B2D06" w:rsidP="007855B9">
      <w:pPr>
        <w:rPr>
          <w:rFonts w:eastAsia="宋体"/>
          <w:lang w:eastAsia="zh-CN"/>
        </w:rPr>
      </w:pPr>
    </w:p>
    <w:p w14:paraId="726B5760" w14:textId="698E8AC3" w:rsidR="000B2D06" w:rsidRDefault="000B2D06" w:rsidP="000B2D06">
      <w:pPr>
        <w:rPr>
          <w:rFonts w:eastAsia="宋体"/>
          <w:lang w:eastAsia="zh-CN"/>
        </w:rPr>
      </w:pPr>
      <w:r>
        <w:rPr>
          <w:rFonts w:eastAsia="宋体"/>
          <w:lang w:eastAsia="zh-CN"/>
        </w:rPr>
        <w:t>For PC1, there are some special situations compared to PC2/1.5. In</w:t>
      </w:r>
      <w:r w:rsidRPr="000B2D06">
        <w:rPr>
          <w:rFonts w:eastAsia="宋体"/>
          <w:lang w:eastAsia="zh-CN"/>
        </w:rPr>
        <w:t xml:space="preserve"> TN, </w:t>
      </w:r>
      <w:r>
        <w:rPr>
          <w:rFonts w:eastAsia="宋体" w:hint="eastAsia"/>
          <w:lang w:eastAsia="zh-CN"/>
        </w:rPr>
        <w:t>PC1</w:t>
      </w:r>
      <w:r>
        <w:rPr>
          <w:rFonts w:eastAsia="宋体"/>
          <w:lang w:eastAsia="zh-CN"/>
        </w:rPr>
        <w:t xml:space="preserve"> </w:t>
      </w:r>
      <w:r w:rsidRPr="000B2D06">
        <w:rPr>
          <w:rFonts w:eastAsia="宋体"/>
          <w:lang w:eastAsia="zh-CN"/>
        </w:rPr>
        <w:t xml:space="preserve">devices </w:t>
      </w:r>
      <w:r>
        <w:rPr>
          <w:rFonts w:eastAsia="宋体"/>
          <w:lang w:eastAsia="zh-CN"/>
        </w:rPr>
        <w:t>never been considered for handheld UE type</w:t>
      </w:r>
      <w:r w:rsidRPr="000B2D06">
        <w:rPr>
          <w:rFonts w:eastAsia="宋体"/>
          <w:lang w:eastAsia="zh-CN"/>
        </w:rPr>
        <w:t xml:space="preserve">. </w:t>
      </w:r>
      <w:r>
        <w:rPr>
          <w:rFonts w:eastAsia="宋体"/>
          <w:lang w:eastAsia="zh-CN"/>
        </w:rPr>
        <w:t xml:space="preserve">The PA model / duplexer assumption is also quite different from what smartphone usually </w:t>
      </w:r>
      <w:proofErr w:type="gramStart"/>
      <w:r>
        <w:rPr>
          <w:rFonts w:eastAsia="宋体"/>
          <w:lang w:eastAsia="zh-CN"/>
        </w:rPr>
        <w:t>use ,and</w:t>
      </w:r>
      <w:proofErr w:type="gramEnd"/>
      <w:r>
        <w:rPr>
          <w:rFonts w:eastAsia="宋体"/>
          <w:lang w:eastAsia="zh-CN"/>
        </w:rPr>
        <w:t xml:space="preserve"> the </w:t>
      </w:r>
      <w:r w:rsidRPr="000B2D06">
        <w:rPr>
          <w:rFonts w:eastAsia="宋体"/>
          <w:lang w:eastAsia="zh-CN"/>
        </w:rPr>
        <w:t xml:space="preserve">MPR </w:t>
      </w:r>
      <w:r>
        <w:rPr>
          <w:rFonts w:eastAsia="宋体"/>
          <w:lang w:eastAsia="zh-CN"/>
        </w:rPr>
        <w:t xml:space="preserve">basically </w:t>
      </w:r>
      <w:r w:rsidRPr="000B2D06">
        <w:rPr>
          <w:rFonts w:eastAsia="宋体"/>
          <w:lang w:eastAsia="zh-CN"/>
        </w:rPr>
        <w:t>follows the MPR of PC3</w:t>
      </w:r>
      <w:r>
        <w:rPr>
          <w:rFonts w:eastAsia="宋体"/>
          <w:lang w:eastAsia="zh-CN"/>
        </w:rPr>
        <w:t xml:space="preserve"> UE. In addition, legacy </w:t>
      </w:r>
      <w:r w:rsidRPr="000B2D06">
        <w:rPr>
          <w:rFonts w:eastAsia="宋体"/>
          <w:lang w:eastAsia="zh-CN"/>
        </w:rPr>
        <w:t>TN PC1 has never been widely used and has not formed a</w:t>
      </w:r>
      <w:r>
        <w:rPr>
          <w:rFonts w:eastAsia="宋体"/>
          <w:lang w:eastAsia="zh-CN"/>
        </w:rPr>
        <w:t xml:space="preserve"> massive ecosystem like what PC3/2 does. </w:t>
      </w:r>
    </w:p>
    <w:p w14:paraId="1C6E568D" w14:textId="2BD27C3F" w:rsidR="000B2D06" w:rsidRDefault="000B2D06" w:rsidP="000B2D06">
      <w:pPr>
        <w:rPr>
          <w:rFonts w:eastAsia="宋体"/>
          <w:lang w:eastAsia="zh-CN"/>
        </w:rPr>
      </w:pPr>
      <w:r>
        <w:rPr>
          <w:rFonts w:eastAsia="宋体" w:hint="eastAsia"/>
          <w:lang w:eastAsia="zh-CN"/>
        </w:rPr>
        <w:t>I</w:t>
      </w:r>
      <w:r>
        <w:rPr>
          <w:rFonts w:eastAsia="宋体"/>
          <w:lang w:eastAsia="zh-CN"/>
        </w:rPr>
        <w:t xml:space="preserve">n this situation, reusing current available requirements seems less meaningful from the point of reusing ecosystem and currently available components. </w:t>
      </w:r>
      <w:r w:rsidR="000463E2">
        <w:rPr>
          <w:rFonts w:eastAsia="宋体"/>
          <w:lang w:eastAsia="zh-CN"/>
        </w:rPr>
        <w:t>It is also quite doubtful on whether it would be possible in the future in the TN to have widely use of this PC1. What is sure is that t</w:t>
      </w:r>
      <w:r>
        <w:rPr>
          <w:rFonts w:eastAsia="宋体" w:hint="eastAsia"/>
          <w:lang w:eastAsia="zh-CN"/>
        </w:rPr>
        <w:t>he</w:t>
      </w:r>
      <w:r>
        <w:rPr>
          <w:rFonts w:eastAsia="宋体"/>
          <w:lang w:eastAsia="zh-CN"/>
        </w:rPr>
        <w:t xml:space="preserve"> 37dBc ACLR in TN PC1 is not necessary for NTN, and </w:t>
      </w:r>
      <w:proofErr w:type="gramStart"/>
      <w:r>
        <w:rPr>
          <w:rFonts w:eastAsia="宋体"/>
          <w:lang w:eastAsia="zh-CN"/>
        </w:rPr>
        <w:t>this strict requirements</w:t>
      </w:r>
      <w:proofErr w:type="gramEnd"/>
      <w:r>
        <w:rPr>
          <w:rFonts w:eastAsia="宋体"/>
          <w:lang w:eastAsia="zh-CN"/>
        </w:rPr>
        <w:t xml:space="preserve"> may bring unnecessary burden for future implementation. </w:t>
      </w:r>
    </w:p>
    <w:p w14:paraId="5D0AFE19" w14:textId="3293982B" w:rsidR="000B2D06" w:rsidRPr="000463E2" w:rsidRDefault="000B2D06" w:rsidP="000B2D06">
      <w:pPr>
        <w:rPr>
          <w:rFonts w:eastAsia="宋体"/>
          <w:b/>
          <w:bCs/>
          <w:lang w:eastAsia="zh-CN"/>
        </w:rPr>
      </w:pPr>
      <w:r w:rsidRPr="000463E2">
        <w:rPr>
          <w:rFonts w:eastAsia="宋体"/>
          <w:b/>
          <w:bCs/>
          <w:lang w:eastAsia="zh-CN"/>
        </w:rPr>
        <w:t>Observation</w:t>
      </w:r>
      <w:r w:rsidR="00CC145C">
        <w:rPr>
          <w:rFonts w:eastAsia="宋体"/>
          <w:b/>
          <w:bCs/>
          <w:lang w:eastAsia="zh-CN"/>
        </w:rPr>
        <w:t xml:space="preserve"> 4d</w:t>
      </w:r>
      <w:r w:rsidRPr="000463E2">
        <w:rPr>
          <w:rFonts w:eastAsia="宋体"/>
          <w:b/>
          <w:bCs/>
          <w:lang w:eastAsia="zh-CN"/>
        </w:rPr>
        <w:t>: NR PC1 is currently not widely used</w:t>
      </w:r>
      <w:r w:rsidR="000463E2">
        <w:rPr>
          <w:rFonts w:eastAsia="宋体"/>
          <w:b/>
          <w:bCs/>
          <w:lang w:eastAsia="zh-CN"/>
        </w:rPr>
        <w:t xml:space="preserve"> in TN and also not that likely even in the future</w:t>
      </w:r>
      <w:r w:rsidRPr="000463E2">
        <w:rPr>
          <w:rFonts w:eastAsia="宋体"/>
          <w:b/>
          <w:bCs/>
          <w:lang w:eastAsia="zh-CN"/>
        </w:rPr>
        <w:t xml:space="preserve">. Reusing requirements that are much higher than actually needed </w:t>
      </w:r>
      <w:r w:rsidR="000463E2">
        <w:rPr>
          <w:rFonts w:eastAsia="宋体"/>
          <w:b/>
          <w:bCs/>
          <w:lang w:eastAsia="zh-CN"/>
        </w:rPr>
        <w:t>may</w:t>
      </w:r>
      <w:r w:rsidRPr="000463E2">
        <w:rPr>
          <w:rFonts w:eastAsia="宋体"/>
          <w:b/>
          <w:bCs/>
          <w:lang w:eastAsia="zh-CN"/>
        </w:rPr>
        <w:t xml:space="preserve"> bring unnecessary obstacles to potential </w:t>
      </w:r>
      <w:r w:rsidR="000463E2">
        <w:rPr>
          <w:rFonts w:eastAsia="宋体"/>
          <w:b/>
          <w:bCs/>
          <w:lang w:eastAsia="zh-CN"/>
        </w:rPr>
        <w:t>implementation of PC1 for NR NTN</w:t>
      </w:r>
      <w:r w:rsidRPr="000463E2">
        <w:rPr>
          <w:rFonts w:eastAsia="宋体"/>
          <w:b/>
          <w:bCs/>
          <w:lang w:eastAsia="zh-CN"/>
        </w:rPr>
        <w:t>.</w:t>
      </w:r>
    </w:p>
    <w:p w14:paraId="5C57A21B" w14:textId="224A728C" w:rsidR="000B2D06" w:rsidRDefault="000463E2" w:rsidP="000B2D06">
      <w:pPr>
        <w:rPr>
          <w:rFonts w:eastAsia="宋体"/>
          <w:lang w:eastAsia="zh-CN"/>
        </w:rPr>
      </w:pPr>
      <w:r>
        <w:rPr>
          <w:rFonts w:eastAsia="宋体"/>
          <w:lang w:eastAsia="zh-CN"/>
        </w:rPr>
        <w:t>For the MPR requirements, for simplicity concern, reusing PC3 requirements may still be considered as a starting point.</w:t>
      </w:r>
    </w:p>
    <w:p w14:paraId="1D1935A2" w14:textId="2BF9338E" w:rsidR="000463E2" w:rsidRDefault="000463E2" w:rsidP="000B2D06">
      <w:pPr>
        <w:rPr>
          <w:rFonts w:eastAsia="宋体"/>
          <w:lang w:eastAsia="zh-CN"/>
        </w:rPr>
      </w:pPr>
      <w:r>
        <w:rPr>
          <w:rFonts w:eastAsia="宋体"/>
          <w:lang w:eastAsia="zh-CN"/>
        </w:rPr>
        <w:lastRenderedPageBreak/>
        <w:t>Based on these observations, the following proposal is provided:</w:t>
      </w:r>
    </w:p>
    <w:p w14:paraId="1354EAD2" w14:textId="72908567" w:rsidR="000463E2" w:rsidRPr="000463E2" w:rsidRDefault="000463E2" w:rsidP="000463E2">
      <w:pPr>
        <w:rPr>
          <w:rFonts w:eastAsia="宋体"/>
          <w:b/>
          <w:bCs/>
          <w:lang w:eastAsia="zh-CN"/>
        </w:rPr>
      </w:pPr>
      <w:r w:rsidRPr="000463E2">
        <w:rPr>
          <w:rFonts w:eastAsia="宋体"/>
          <w:b/>
          <w:bCs/>
          <w:lang w:eastAsia="zh-CN"/>
        </w:rPr>
        <w:t xml:space="preserve">Proposal 4-3: For PC1 NR-NTN, ACLR </w:t>
      </w:r>
      <w:r>
        <w:rPr>
          <w:rFonts w:eastAsia="宋体"/>
          <w:b/>
          <w:bCs/>
          <w:lang w:eastAsia="zh-CN"/>
        </w:rPr>
        <w:t xml:space="preserve">can be defined as </w:t>
      </w:r>
      <w:r w:rsidRPr="000463E2">
        <w:rPr>
          <w:rFonts w:eastAsia="宋体"/>
          <w:b/>
          <w:bCs/>
          <w:lang w:eastAsia="zh-CN"/>
        </w:rPr>
        <w:t xml:space="preserve">31dBc, and TN PC3 MPR requirements </w:t>
      </w:r>
      <w:r>
        <w:rPr>
          <w:rFonts w:eastAsia="宋体"/>
          <w:b/>
          <w:bCs/>
          <w:lang w:eastAsia="zh-CN"/>
        </w:rPr>
        <w:t xml:space="preserve">can be used </w:t>
      </w:r>
      <w:r w:rsidRPr="000463E2">
        <w:rPr>
          <w:rFonts w:eastAsia="宋体"/>
          <w:b/>
          <w:bCs/>
          <w:lang w:eastAsia="zh-CN"/>
        </w:rPr>
        <w:t>as starting point.</w:t>
      </w:r>
    </w:p>
    <w:bookmarkEnd w:id="2"/>
    <w:p w14:paraId="6886EBE0" w14:textId="77777777" w:rsidR="00F3070C" w:rsidRDefault="00F3070C" w:rsidP="00C42B50">
      <w:pPr>
        <w:rPr>
          <w:rFonts w:eastAsia="宋体"/>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3E34854B" w14:textId="61BFA2F7" w:rsidR="00C4774A" w:rsidRDefault="007F0206" w:rsidP="00CC145C">
      <w:pPr>
        <w:tabs>
          <w:tab w:val="left" w:pos="6261"/>
        </w:tabs>
        <w:overflowPunct/>
        <w:autoSpaceDE/>
        <w:autoSpaceDN/>
        <w:adjustRightInd/>
        <w:jc w:val="both"/>
        <w:textAlignment w:val="auto"/>
        <w:rPr>
          <w:rFonts w:eastAsia="宋体"/>
          <w:lang w:eastAsia="zh-CN"/>
        </w:rPr>
      </w:pPr>
      <w:r>
        <w:rPr>
          <w:rFonts w:eastAsia="宋体"/>
          <w:lang w:eastAsia="zh-CN"/>
        </w:rPr>
        <w:t>In this paper,</w:t>
      </w:r>
      <w:r w:rsidR="00105589">
        <w:rPr>
          <w:rFonts w:eastAsia="宋体" w:hint="eastAsia"/>
          <w:lang w:eastAsia="zh-CN"/>
        </w:rPr>
        <w:t xml:space="preserve"> </w:t>
      </w:r>
      <w:r w:rsidR="00FA51F3">
        <w:rPr>
          <w:rFonts w:eastAsia="宋体" w:hint="eastAsia"/>
          <w:lang w:eastAsia="zh-CN"/>
        </w:rPr>
        <w:t xml:space="preserve">the </w:t>
      </w:r>
      <w:r w:rsidR="00FA51F3">
        <w:rPr>
          <w:rFonts w:eastAsia="宋体"/>
          <w:lang w:eastAsia="zh-CN"/>
        </w:rPr>
        <w:t>following</w:t>
      </w:r>
      <w:r w:rsidR="00FA51F3">
        <w:rPr>
          <w:rFonts w:eastAsia="宋体" w:hint="eastAsia"/>
          <w:lang w:eastAsia="zh-CN"/>
        </w:rPr>
        <w:t xml:space="preserve"> observations and proposals are provided:</w:t>
      </w:r>
    </w:p>
    <w:p w14:paraId="3382FCD4" w14:textId="35085D13" w:rsidR="00CC145C" w:rsidRPr="00CC145C" w:rsidRDefault="00CC145C" w:rsidP="00CC145C">
      <w:pPr>
        <w:tabs>
          <w:tab w:val="left" w:pos="6261"/>
        </w:tabs>
        <w:overflowPunct/>
        <w:autoSpaceDE/>
        <w:autoSpaceDN/>
        <w:adjustRightInd/>
        <w:jc w:val="both"/>
        <w:textAlignment w:val="auto"/>
        <w:rPr>
          <w:rFonts w:eastAsiaTheme="minorEastAsia"/>
          <w:u w:val="single"/>
          <w:lang w:eastAsia="zh-CN"/>
        </w:rPr>
      </w:pPr>
      <w:r w:rsidRPr="00CC145C">
        <w:rPr>
          <w:rFonts w:eastAsiaTheme="minorEastAsia"/>
          <w:u w:val="single"/>
          <w:lang w:eastAsia="zh-CN"/>
        </w:rPr>
        <w:t>Requirement applicability</w:t>
      </w:r>
    </w:p>
    <w:p w14:paraId="3C8B7799" w14:textId="77777777" w:rsidR="00656943" w:rsidRPr="00C70380" w:rsidRDefault="00656943" w:rsidP="00656943">
      <w:pPr>
        <w:ind w:left="568" w:firstLine="284"/>
        <w:jc w:val="center"/>
        <w:rPr>
          <w:rFonts w:eastAsia="宋体"/>
          <w:b/>
          <w:bCs/>
          <w:lang w:eastAsia="zh-CN"/>
        </w:rPr>
      </w:pPr>
      <w:r w:rsidRPr="00C70380">
        <w:rPr>
          <w:rFonts w:eastAsia="宋体" w:hint="eastAsia"/>
          <w:b/>
          <w:bCs/>
          <w:lang w:eastAsia="zh-CN"/>
        </w:rPr>
        <w:t xml:space="preserve">Table </w:t>
      </w:r>
      <w:r>
        <w:rPr>
          <w:rFonts w:eastAsia="宋体"/>
          <w:b/>
          <w:bCs/>
          <w:lang w:eastAsia="zh-CN"/>
        </w:rPr>
        <w:t>1</w:t>
      </w:r>
      <w:r w:rsidRPr="00C70380">
        <w:rPr>
          <w:rFonts w:eastAsia="宋体" w:hint="eastAsia"/>
          <w:b/>
          <w:bCs/>
          <w:lang w:eastAsia="zh-CN"/>
        </w:rPr>
        <w:t>:</w:t>
      </w:r>
      <w:r w:rsidRPr="005726F3">
        <w:rPr>
          <w:rFonts w:eastAsia="宋体" w:hint="eastAsia"/>
          <w:lang w:eastAsia="zh-CN"/>
        </w:rPr>
        <w:t xml:space="preserve"> </w:t>
      </w:r>
      <w:r w:rsidRPr="005726F3">
        <w:rPr>
          <w:rFonts w:eastAsia="宋体"/>
          <w:lang w:eastAsia="zh-CN"/>
        </w:rPr>
        <w:t>Current r</w:t>
      </w:r>
      <w:r w:rsidRPr="005726F3">
        <w:rPr>
          <w:rFonts w:eastAsia="宋体" w:hint="eastAsia"/>
          <w:lang w:eastAsia="zh-CN"/>
        </w:rPr>
        <w:t xml:space="preserve">equirements </w:t>
      </w:r>
      <w:r w:rsidRPr="005726F3">
        <w:rPr>
          <w:rFonts w:eastAsia="宋体"/>
          <w:lang w:eastAsia="zh-CN"/>
        </w:rPr>
        <w:t>applicability in R19</w:t>
      </w:r>
      <w:r w:rsidRPr="005726F3">
        <w:rPr>
          <w:rFonts w:eastAsia="宋体" w:hint="eastAsia"/>
          <w:lang w:eastAsia="zh-CN"/>
        </w:rPr>
        <w:t xml:space="preserve"> (Uncertain part in [])</w:t>
      </w:r>
    </w:p>
    <w:tbl>
      <w:tblPr>
        <w:tblStyle w:val="aff0"/>
        <w:tblW w:w="0" w:type="auto"/>
        <w:jc w:val="center"/>
        <w:tblLook w:val="04A0" w:firstRow="1" w:lastRow="0" w:firstColumn="1" w:lastColumn="0" w:noHBand="0" w:noVBand="1"/>
      </w:tblPr>
      <w:tblGrid>
        <w:gridCol w:w="1939"/>
        <w:gridCol w:w="1888"/>
        <w:gridCol w:w="1838"/>
      </w:tblGrid>
      <w:tr w:rsidR="00656943" w14:paraId="2F9A9FA3" w14:textId="77777777" w:rsidTr="00EA676F">
        <w:trPr>
          <w:jc w:val="center"/>
        </w:trPr>
        <w:tc>
          <w:tcPr>
            <w:tcW w:w="1939" w:type="dxa"/>
          </w:tcPr>
          <w:p w14:paraId="4D780B43" w14:textId="77777777" w:rsidR="00656943" w:rsidRPr="00D328FD" w:rsidRDefault="00656943" w:rsidP="00EA676F">
            <w:pPr>
              <w:rPr>
                <w:rFonts w:eastAsia="宋体"/>
                <w:lang w:eastAsia="zh-CN"/>
              </w:rPr>
            </w:pPr>
          </w:p>
        </w:tc>
        <w:tc>
          <w:tcPr>
            <w:tcW w:w="1888" w:type="dxa"/>
          </w:tcPr>
          <w:p w14:paraId="1154EBA6" w14:textId="77777777" w:rsidR="00656943" w:rsidRDefault="00656943" w:rsidP="00EA676F">
            <w:pPr>
              <w:rPr>
                <w:rFonts w:eastAsia="宋体"/>
                <w:lang w:eastAsia="zh-CN"/>
              </w:rPr>
            </w:pPr>
            <w:r>
              <w:rPr>
                <w:rFonts w:eastAsia="宋体" w:hint="eastAsia"/>
                <w:lang w:eastAsia="zh-CN"/>
              </w:rPr>
              <w:t>Antenna Numbers</w:t>
            </w:r>
          </w:p>
        </w:tc>
        <w:tc>
          <w:tcPr>
            <w:tcW w:w="1838" w:type="dxa"/>
          </w:tcPr>
          <w:p w14:paraId="01E0FEC6" w14:textId="77777777" w:rsidR="00656943" w:rsidRDefault="00656943" w:rsidP="00EA676F">
            <w:pPr>
              <w:rPr>
                <w:rFonts w:eastAsia="宋体"/>
                <w:lang w:eastAsia="zh-CN"/>
              </w:rPr>
            </w:pPr>
            <w:r>
              <w:rPr>
                <w:rFonts w:eastAsia="宋体"/>
                <w:lang w:eastAsia="zh-CN"/>
              </w:rPr>
              <w:t>H</w:t>
            </w:r>
            <w:r>
              <w:rPr>
                <w:rFonts w:eastAsia="宋体" w:hint="eastAsia"/>
                <w:lang w:eastAsia="zh-CN"/>
              </w:rPr>
              <w:t>andheld and/or non-handheld</w:t>
            </w:r>
          </w:p>
        </w:tc>
      </w:tr>
      <w:tr w:rsidR="00656943" w14:paraId="173265A1" w14:textId="77777777" w:rsidTr="00EA676F">
        <w:trPr>
          <w:trHeight w:val="146"/>
          <w:jc w:val="center"/>
        </w:trPr>
        <w:tc>
          <w:tcPr>
            <w:tcW w:w="1939" w:type="dxa"/>
            <w:vMerge w:val="restart"/>
          </w:tcPr>
          <w:p w14:paraId="59EB026A" w14:textId="77777777" w:rsidR="00656943" w:rsidRDefault="00656943" w:rsidP="00EA676F">
            <w:pPr>
              <w:rPr>
                <w:rFonts w:eastAsia="宋体"/>
                <w:lang w:eastAsia="zh-CN"/>
              </w:rPr>
            </w:pPr>
            <w:r>
              <w:rPr>
                <w:rFonts w:eastAsia="宋体" w:hint="eastAsia"/>
                <w:lang w:eastAsia="zh-CN"/>
              </w:rPr>
              <w:t>PC1</w:t>
            </w:r>
          </w:p>
        </w:tc>
        <w:tc>
          <w:tcPr>
            <w:tcW w:w="1888" w:type="dxa"/>
          </w:tcPr>
          <w:p w14:paraId="27C870F4" w14:textId="77777777" w:rsidR="00656943" w:rsidRDefault="00656943" w:rsidP="00EA676F">
            <w:pPr>
              <w:rPr>
                <w:rFonts w:eastAsia="宋体"/>
                <w:lang w:eastAsia="zh-CN"/>
              </w:rPr>
            </w:pPr>
            <w:r>
              <w:rPr>
                <w:rFonts w:eastAsia="宋体" w:hint="eastAsia"/>
                <w:lang w:eastAsia="zh-CN"/>
              </w:rPr>
              <w:t>1Tx</w:t>
            </w:r>
          </w:p>
        </w:tc>
        <w:tc>
          <w:tcPr>
            <w:tcW w:w="1838" w:type="dxa"/>
          </w:tcPr>
          <w:p w14:paraId="4FA20F51" w14:textId="77777777" w:rsidR="00656943" w:rsidRDefault="00656943" w:rsidP="00EA676F">
            <w:pPr>
              <w:rPr>
                <w:rFonts w:eastAsia="宋体"/>
                <w:lang w:eastAsia="zh-CN"/>
              </w:rPr>
            </w:pPr>
            <w:r>
              <w:rPr>
                <w:rFonts w:eastAsia="宋体" w:hint="eastAsia"/>
                <w:lang w:eastAsia="zh-CN"/>
              </w:rPr>
              <w:t>Non-handheld</w:t>
            </w:r>
          </w:p>
        </w:tc>
      </w:tr>
      <w:tr w:rsidR="00656943" w14:paraId="38F5DBD1" w14:textId="77777777" w:rsidTr="00EA676F">
        <w:trPr>
          <w:trHeight w:val="146"/>
          <w:jc w:val="center"/>
        </w:trPr>
        <w:tc>
          <w:tcPr>
            <w:tcW w:w="1939" w:type="dxa"/>
            <w:vMerge/>
          </w:tcPr>
          <w:p w14:paraId="037184BE" w14:textId="77777777" w:rsidR="00656943" w:rsidRDefault="00656943" w:rsidP="00EA676F">
            <w:pPr>
              <w:rPr>
                <w:rFonts w:eastAsia="宋体"/>
                <w:lang w:eastAsia="zh-CN"/>
              </w:rPr>
            </w:pPr>
          </w:p>
        </w:tc>
        <w:tc>
          <w:tcPr>
            <w:tcW w:w="1888" w:type="dxa"/>
          </w:tcPr>
          <w:p w14:paraId="34FE29CB" w14:textId="77777777" w:rsidR="00656943" w:rsidRDefault="00656943" w:rsidP="00EA676F">
            <w:pPr>
              <w:rPr>
                <w:rFonts w:eastAsia="宋体"/>
                <w:lang w:eastAsia="zh-CN"/>
              </w:rPr>
            </w:pPr>
            <w:r>
              <w:rPr>
                <w:rFonts w:eastAsia="宋体" w:hint="eastAsia"/>
                <w:lang w:eastAsia="zh-CN"/>
              </w:rPr>
              <w:t>[</w:t>
            </w:r>
            <w:r>
              <w:rPr>
                <w:rFonts w:eastAsia="宋体"/>
                <w:lang w:eastAsia="zh-CN"/>
              </w:rPr>
              <w:t>4</w:t>
            </w:r>
            <w:r>
              <w:rPr>
                <w:rFonts w:eastAsia="宋体" w:hint="eastAsia"/>
                <w:lang w:eastAsia="zh-CN"/>
              </w:rPr>
              <w:t>Tx]</w:t>
            </w:r>
          </w:p>
        </w:tc>
        <w:tc>
          <w:tcPr>
            <w:tcW w:w="1838" w:type="dxa"/>
          </w:tcPr>
          <w:p w14:paraId="15961023" w14:textId="77777777" w:rsidR="00656943" w:rsidRDefault="00656943" w:rsidP="00EA676F">
            <w:pPr>
              <w:rPr>
                <w:rFonts w:eastAsia="宋体"/>
                <w:lang w:eastAsia="zh-CN"/>
              </w:rPr>
            </w:pPr>
            <w:r>
              <w:rPr>
                <w:rFonts w:eastAsia="宋体" w:hint="eastAsia"/>
                <w:lang w:eastAsia="zh-CN"/>
              </w:rPr>
              <w:t>Non-handheld</w:t>
            </w:r>
          </w:p>
        </w:tc>
      </w:tr>
      <w:tr w:rsidR="00656943" w14:paraId="539947E6" w14:textId="77777777" w:rsidTr="00EA676F">
        <w:trPr>
          <w:trHeight w:val="146"/>
          <w:jc w:val="center"/>
        </w:trPr>
        <w:tc>
          <w:tcPr>
            <w:tcW w:w="1939" w:type="dxa"/>
            <w:vMerge w:val="restart"/>
          </w:tcPr>
          <w:p w14:paraId="4AFEB73E" w14:textId="77777777" w:rsidR="00656943" w:rsidRDefault="00656943" w:rsidP="00EA676F">
            <w:pPr>
              <w:rPr>
                <w:rFonts w:eastAsia="宋体"/>
                <w:lang w:eastAsia="zh-CN"/>
              </w:rPr>
            </w:pPr>
            <w:r>
              <w:rPr>
                <w:rFonts w:eastAsia="宋体" w:hint="eastAsia"/>
                <w:lang w:eastAsia="zh-CN"/>
              </w:rPr>
              <w:t>PC1.5</w:t>
            </w:r>
          </w:p>
        </w:tc>
        <w:tc>
          <w:tcPr>
            <w:tcW w:w="1888" w:type="dxa"/>
          </w:tcPr>
          <w:p w14:paraId="28C8A8F4" w14:textId="77777777" w:rsidR="00656943" w:rsidRDefault="00656943" w:rsidP="00EA676F">
            <w:pPr>
              <w:rPr>
                <w:rFonts w:eastAsia="宋体"/>
                <w:lang w:eastAsia="zh-CN"/>
              </w:rPr>
            </w:pPr>
            <w:r>
              <w:rPr>
                <w:rFonts w:eastAsia="宋体" w:hint="eastAsia"/>
                <w:lang w:eastAsia="zh-CN"/>
              </w:rPr>
              <w:t>FFS</w:t>
            </w:r>
            <w:r>
              <w:rPr>
                <w:rFonts w:eastAsia="宋体"/>
                <w:lang w:eastAsia="zh-CN"/>
              </w:rPr>
              <w:t xml:space="preserve"> if time allows</w:t>
            </w:r>
          </w:p>
        </w:tc>
        <w:tc>
          <w:tcPr>
            <w:tcW w:w="1838" w:type="dxa"/>
          </w:tcPr>
          <w:p w14:paraId="350673E7" w14:textId="77777777" w:rsidR="00656943" w:rsidRDefault="00656943" w:rsidP="00EA676F">
            <w:pPr>
              <w:rPr>
                <w:rFonts w:eastAsia="宋体"/>
                <w:lang w:eastAsia="zh-CN"/>
              </w:rPr>
            </w:pPr>
          </w:p>
        </w:tc>
      </w:tr>
      <w:tr w:rsidR="00656943" w14:paraId="1A973C1A" w14:textId="77777777" w:rsidTr="00EA676F">
        <w:trPr>
          <w:trHeight w:val="146"/>
          <w:jc w:val="center"/>
        </w:trPr>
        <w:tc>
          <w:tcPr>
            <w:tcW w:w="1939" w:type="dxa"/>
            <w:vMerge/>
          </w:tcPr>
          <w:p w14:paraId="3A681A5F" w14:textId="77777777" w:rsidR="00656943" w:rsidRDefault="00656943" w:rsidP="00EA676F">
            <w:pPr>
              <w:rPr>
                <w:rFonts w:eastAsia="宋体"/>
                <w:lang w:eastAsia="zh-CN"/>
              </w:rPr>
            </w:pPr>
          </w:p>
        </w:tc>
        <w:tc>
          <w:tcPr>
            <w:tcW w:w="1888" w:type="dxa"/>
          </w:tcPr>
          <w:p w14:paraId="46C883DB" w14:textId="77777777" w:rsidR="00656943" w:rsidRDefault="00656943" w:rsidP="00EA676F">
            <w:pPr>
              <w:rPr>
                <w:rFonts w:eastAsia="宋体"/>
                <w:lang w:eastAsia="zh-CN"/>
              </w:rPr>
            </w:pPr>
            <w:r>
              <w:rPr>
                <w:rFonts w:eastAsia="宋体" w:hint="eastAsia"/>
                <w:lang w:eastAsia="zh-CN"/>
              </w:rPr>
              <w:t>2Tx</w:t>
            </w:r>
          </w:p>
        </w:tc>
        <w:tc>
          <w:tcPr>
            <w:tcW w:w="1838" w:type="dxa"/>
          </w:tcPr>
          <w:p w14:paraId="15773E21" w14:textId="77777777" w:rsidR="00656943" w:rsidRDefault="00656943" w:rsidP="00EA676F">
            <w:pPr>
              <w:rPr>
                <w:rFonts w:eastAsia="宋体"/>
                <w:lang w:eastAsia="zh-CN"/>
              </w:rPr>
            </w:pPr>
            <w:r>
              <w:rPr>
                <w:rFonts w:eastAsia="宋体" w:hint="eastAsia"/>
                <w:lang w:eastAsia="zh-CN"/>
              </w:rPr>
              <w:t>Non-handheld</w:t>
            </w:r>
          </w:p>
        </w:tc>
      </w:tr>
      <w:tr w:rsidR="00656943" w14:paraId="3A166FC5" w14:textId="77777777" w:rsidTr="00EA676F">
        <w:trPr>
          <w:jc w:val="center"/>
        </w:trPr>
        <w:tc>
          <w:tcPr>
            <w:tcW w:w="1939" w:type="dxa"/>
            <w:vMerge w:val="restart"/>
          </w:tcPr>
          <w:p w14:paraId="36E96931" w14:textId="77777777" w:rsidR="00656943" w:rsidRDefault="00656943" w:rsidP="00EA676F">
            <w:pPr>
              <w:rPr>
                <w:rFonts w:eastAsia="宋体"/>
                <w:lang w:eastAsia="zh-CN"/>
              </w:rPr>
            </w:pPr>
            <w:r>
              <w:rPr>
                <w:rFonts w:eastAsia="宋体" w:hint="eastAsia"/>
                <w:lang w:eastAsia="zh-CN"/>
              </w:rPr>
              <w:t>PC2</w:t>
            </w:r>
          </w:p>
        </w:tc>
        <w:tc>
          <w:tcPr>
            <w:tcW w:w="1888" w:type="dxa"/>
          </w:tcPr>
          <w:p w14:paraId="33755C09" w14:textId="77777777" w:rsidR="00656943" w:rsidRDefault="00656943" w:rsidP="00EA676F">
            <w:pPr>
              <w:rPr>
                <w:rFonts w:eastAsia="宋体"/>
                <w:lang w:eastAsia="zh-CN"/>
              </w:rPr>
            </w:pPr>
            <w:r>
              <w:rPr>
                <w:rFonts w:eastAsia="宋体" w:hint="eastAsia"/>
                <w:lang w:eastAsia="zh-CN"/>
              </w:rPr>
              <w:t>1Tx</w:t>
            </w:r>
          </w:p>
        </w:tc>
        <w:tc>
          <w:tcPr>
            <w:tcW w:w="1838" w:type="dxa"/>
          </w:tcPr>
          <w:p w14:paraId="385899F0" w14:textId="77777777" w:rsidR="00656943" w:rsidRDefault="00656943" w:rsidP="00EA676F">
            <w:pPr>
              <w:rPr>
                <w:rFonts w:eastAsia="宋体"/>
                <w:lang w:eastAsia="zh-CN"/>
              </w:rPr>
            </w:pPr>
            <w:r>
              <w:rPr>
                <w:rFonts w:eastAsia="宋体" w:hint="eastAsia"/>
                <w:lang w:eastAsia="zh-CN"/>
              </w:rPr>
              <w:t>Both</w:t>
            </w:r>
          </w:p>
        </w:tc>
      </w:tr>
      <w:tr w:rsidR="00656943" w14:paraId="59B7C961" w14:textId="77777777" w:rsidTr="00EA676F">
        <w:trPr>
          <w:jc w:val="center"/>
        </w:trPr>
        <w:tc>
          <w:tcPr>
            <w:tcW w:w="1939" w:type="dxa"/>
            <w:vMerge/>
          </w:tcPr>
          <w:p w14:paraId="09CA9B68" w14:textId="77777777" w:rsidR="00656943" w:rsidRDefault="00656943" w:rsidP="00EA676F">
            <w:pPr>
              <w:rPr>
                <w:rFonts w:eastAsia="宋体"/>
                <w:lang w:eastAsia="zh-CN"/>
              </w:rPr>
            </w:pPr>
          </w:p>
        </w:tc>
        <w:tc>
          <w:tcPr>
            <w:tcW w:w="1888" w:type="dxa"/>
          </w:tcPr>
          <w:p w14:paraId="3CB89928" w14:textId="77777777" w:rsidR="00656943" w:rsidRDefault="00656943" w:rsidP="00EA676F">
            <w:pPr>
              <w:rPr>
                <w:rFonts w:eastAsia="宋体"/>
                <w:lang w:eastAsia="zh-CN"/>
              </w:rPr>
            </w:pPr>
            <w:r>
              <w:rPr>
                <w:rFonts w:eastAsia="宋体" w:hint="eastAsia"/>
                <w:lang w:eastAsia="zh-CN"/>
              </w:rPr>
              <w:t>2Tx</w:t>
            </w:r>
          </w:p>
        </w:tc>
        <w:tc>
          <w:tcPr>
            <w:tcW w:w="1838" w:type="dxa"/>
          </w:tcPr>
          <w:p w14:paraId="10D86C1A" w14:textId="77777777" w:rsidR="00656943" w:rsidRDefault="00656943" w:rsidP="00EA676F">
            <w:pPr>
              <w:rPr>
                <w:rFonts w:eastAsia="宋体"/>
                <w:lang w:eastAsia="zh-CN"/>
              </w:rPr>
            </w:pPr>
            <w:r>
              <w:rPr>
                <w:rFonts w:eastAsia="宋体" w:hint="eastAsia"/>
                <w:lang w:eastAsia="zh-CN"/>
              </w:rPr>
              <w:t>Both</w:t>
            </w:r>
          </w:p>
        </w:tc>
      </w:tr>
    </w:tbl>
    <w:p w14:paraId="74E627A2" w14:textId="77777777" w:rsidR="00656943" w:rsidRDefault="00656943" w:rsidP="00CC145C">
      <w:pPr>
        <w:rPr>
          <w:rFonts w:eastAsia="宋体"/>
          <w:b/>
          <w:bCs/>
          <w:lang w:eastAsia="zh-CN"/>
        </w:rPr>
      </w:pPr>
    </w:p>
    <w:p w14:paraId="21386531" w14:textId="3C67CB11" w:rsidR="00CC145C" w:rsidRPr="00CC145C" w:rsidRDefault="00CC145C" w:rsidP="00CC145C">
      <w:pPr>
        <w:rPr>
          <w:rFonts w:eastAsia="宋体"/>
          <w:lang w:eastAsia="zh-CN"/>
        </w:rPr>
      </w:pPr>
      <w:r w:rsidRPr="00EF5BB3">
        <w:rPr>
          <w:rFonts w:eastAsia="宋体"/>
          <w:b/>
          <w:bCs/>
          <w:lang w:eastAsia="zh-CN"/>
        </w:rPr>
        <w:t xml:space="preserve">Observation 1: </w:t>
      </w:r>
      <w:r w:rsidRPr="00CC145C">
        <w:rPr>
          <w:rFonts w:eastAsia="宋体"/>
          <w:lang w:eastAsia="zh-CN"/>
        </w:rPr>
        <w:t xml:space="preserve">There are two remaining unconfirmed scenarios for requirements definition: </w:t>
      </w:r>
    </w:p>
    <w:p w14:paraId="0B8ED5AE" w14:textId="77777777" w:rsidR="00CC145C" w:rsidRPr="00CC145C" w:rsidRDefault="00CC145C" w:rsidP="00CC145C">
      <w:pPr>
        <w:pStyle w:val="aff5"/>
        <w:numPr>
          <w:ilvl w:val="0"/>
          <w:numId w:val="40"/>
        </w:numPr>
        <w:rPr>
          <w:lang w:eastAsia="zh-CN"/>
        </w:rPr>
      </w:pPr>
      <w:r w:rsidRPr="00CC145C">
        <w:rPr>
          <w:lang w:eastAsia="zh-CN"/>
        </w:rPr>
        <w:t xml:space="preserve">cases other than 2Tx non-handheld in PC1.5 </w:t>
      </w:r>
    </w:p>
    <w:p w14:paraId="01A835A1" w14:textId="77777777" w:rsidR="00CC145C" w:rsidRPr="00CC145C" w:rsidRDefault="00CC145C" w:rsidP="00CC145C">
      <w:pPr>
        <w:pStyle w:val="aff5"/>
        <w:numPr>
          <w:ilvl w:val="0"/>
          <w:numId w:val="40"/>
        </w:numPr>
        <w:rPr>
          <w:lang w:eastAsia="zh-CN"/>
        </w:rPr>
      </w:pPr>
      <w:r w:rsidRPr="00CC145C">
        <w:rPr>
          <w:rFonts w:hint="eastAsia"/>
          <w:lang w:eastAsia="zh-CN"/>
        </w:rPr>
        <w:t>4</w:t>
      </w:r>
      <w:r w:rsidRPr="00CC145C">
        <w:rPr>
          <w:lang w:eastAsia="zh-CN"/>
        </w:rPr>
        <w:t>Tx for PC1 non-handheld</w:t>
      </w:r>
    </w:p>
    <w:p w14:paraId="235426F2" w14:textId="77777777" w:rsidR="00CC145C" w:rsidRPr="00CC145C" w:rsidRDefault="00CC145C" w:rsidP="00CC145C">
      <w:pPr>
        <w:rPr>
          <w:rFonts w:eastAsia="宋体"/>
          <w:lang w:eastAsia="zh-CN"/>
        </w:rPr>
      </w:pPr>
      <w:r w:rsidRPr="006C64AE">
        <w:rPr>
          <w:rFonts w:eastAsia="宋体"/>
          <w:b/>
          <w:bCs/>
          <w:lang w:eastAsia="zh-CN"/>
        </w:rPr>
        <w:t xml:space="preserve">Proposal 1a: </w:t>
      </w:r>
      <w:r w:rsidRPr="00CC145C">
        <w:rPr>
          <w:rFonts w:eastAsia="宋体"/>
          <w:lang w:eastAsia="zh-CN"/>
        </w:rPr>
        <w:t xml:space="preserve">Do not consider defining requirements other than 2Tx non-handheld in Rel-19 for PC1.5. </w:t>
      </w:r>
    </w:p>
    <w:p w14:paraId="7CA305F7" w14:textId="77777777" w:rsidR="00CC145C" w:rsidRPr="00CC145C" w:rsidRDefault="00CC145C" w:rsidP="00CC145C">
      <w:pPr>
        <w:rPr>
          <w:rFonts w:eastAsia="宋体"/>
          <w:lang w:eastAsia="zh-CN"/>
        </w:rPr>
      </w:pPr>
      <w:r w:rsidRPr="006C64AE">
        <w:rPr>
          <w:rFonts w:eastAsia="宋体" w:hint="eastAsia"/>
          <w:b/>
          <w:bCs/>
          <w:lang w:eastAsia="zh-CN"/>
        </w:rPr>
        <w:t>P</w:t>
      </w:r>
      <w:r w:rsidRPr="006C64AE">
        <w:rPr>
          <w:rFonts w:eastAsia="宋体"/>
          <w:b/>
          <w:bCs/>
          <w:lang w:eastAsia="zh-CN"/>
        </w:rPr>
        <w:t>roposal 1b:</w:t>
      </w:r>
      <w:r w:rsidRPr="00CC145C">
        <w:rPr>
          <w:rFonts w:eastAsia="宋体"/>
          <w:lang w:eastAsia="zh-CN"/>
        </w:rPr>
        <w:t xml:space="preserve"> 4Tx PC1 non-handheld requirements can be further discussed.</w:t>
      </w:r>
    </w:p>
    <w:p w14:paraId="37C1DD50" w14:textId="0BFC2BB8" w:rsidR="00CC145C" w:rsidRDefault="00CC145C" w:rsidP="005E4B08">
      <w:pPr>
        <w:rPr>
          <w:rFonts w:eastAsia="宋体"/>
          <w:u w:val="single"/>
          <w:lang w:eastAsia="zh-CN"/>
        </w:rPr>
      </w:pPr>
    </w:p>
    <w:p w14:paraId="6425D86E" w14:textId="13315229" w:rsidR="00CC145C" w:rsidRDefault="00CC145C" w:rsidP="005E4B08">
      <w:pPr>
        <w:rPr>
          <w:rFonts w:eastAsia="宋体"/>
          <w:u w:val="single"/>
          <w:lang w:eastAsia="zh-CN"/>
        </w:rPr>
      </w:pPr>
      <w:r>
        <w:rPr>
          <w:rFonts w:eastAsia="宋体" w:hint="eastAsia"/>
          <w:u w:val="single"/>
          <w:lang w:eastAsia="zh-CN"/>
        </w:rPr>
        <w:t>M</w:t>
      </w:r>
      <w:r>
        <w:rPr>
          <w:rFonts w:eastAsia="宋体"/>
          <w:u w:val="single"/>
          <w:lang w:eastAsia="zh-CN"/>
        </w:rPr>
        <w:t>OP tolerance</w:t>
      </w:r>
    </w:p>
    <w:p w14:paraId="486D003C" w14:textId="77777777" w:rsidR="00CC145C" w:rsidRPr="00DC1F20" w:rsidRDefault="00CC145C" w:rsidP="00CC145C">
      <w:pPr>
        <w:rPr>
          <w:rFonts w:eastAsia="宋体"/>
          <w:b/>
          <w:bCs/>
          <w:lang w:eastAsia="zh-CN"/>
        </w:rPr>
      </w:pPr>
      <w:r w:rsidRPr="00DC1F20">
        <w:rPr>
          <w:rFonts w:eastAsia="宋体" w:hint="eastAsia"/>
          <w:b/>
          <w:bCs/>
          <w:lang w:eastAsia="zh-CN"/>
        </w:rPr>
        <w:t>O</w:t>
      </w:r>
      <w:r w:rsidRPr="00DC1F20">
        <w:rPr>
          <w:rFonts w:eastAsia="宋体"/>
          <w:b/>
          <w:bCs/>
          <w:lang w:eastAsia="zh-CN"/>
        </w:rPr>
        <w:t xml:space="preserve">bservation </w:t>
      </w:r>
      <w:r>
        <w:rPr>
          <w:rFonts w:eastAsia="宋体"/>
          <w:b/>
          <w:bCs/>
          <w:lang w:eastAsia="zh-CN"/>
        </w:rPr>
        <w:t>2a</w:t>
      </w:r>
      <w:r w:rsidRPr="00DC1F20">
        <w:rPr>
          <w:rFonts w:eastAsia="宋体"/>
          <w:b/>
          <w:bCs/>
          <w:lang w:eastAsia="zh-CN"/>
        </w:rPr>
        <w:t>:</w:t>
      </w:r>
      <w:r w:rsidRPr="00CC145C">
        <w:rPr>
          <w:rFonts w:eastAsia="宋体"/>
          <w:lang w:eastAsia="zh-CN"/>
        </w:rPr>
        <w:t xml:space="preserve"> No need to consider different </w:t>
      </w:r>
      <w:r w:rsidRPr="00CC145C">
        <w:rPr>
          <w:rFonts w:eastAsia="宋体" w:hint="eastAsia"/>
          <w:lang w:eastAsia="zh-CN"/>
        </w:rPr>
        <w:t>no</w:t>
      </w:r>
      <w:r w:rsidRPr="00CC145C">
        <w:rPr>
          <w:rFonts w:eastAsia="宋体"/>
          <w:lang w:eastAsia="zh-CN"/>
        </w:rPr>
        <w:t>minal MOP for the same power class in NR NTN with TN.</w:t>
      </w:r>
    </w:p>
    <w:p w14:paraId="06C437B1" w14:textId="77777777" w:rsidR="00CC145C" w:rsidRPr="00CC145C" w:rsidRDefault="00CC145C" w:rsidP="00CC145C">
      <w:pPr>
        <w:rPr>
          <w:rFonts w:eastAsia="宋体"/>
          <w:lang w:eastAsia="zh-CN"/>
        </w:rPr>
      </w:pPr>
      <w:r w:rsidRPr="00DC1F20">
        <w:rPr>
          <w:rFonts w:eastAsia="宋体" w:hint="eastAsia"/>
          <w:b/>
          <w:bCs/>
          <w:lang w:eastAsia="zh-CN"/>
        </w:rPr>
        <w:t>O</w:t>
      </w:r>
      <w:r w:rsidRPr="00DC1F20">
        <w:rPr>
          <w:rFonts w:eastAsia="宋体"/>
          <w:b/>
          <w:bCs/>
          <w:lang w:eastAsia="zh-CN"/>
        </w:rPr>
        <w:t xml:space="preserve">bservation </w:t>
      </w:r>
      <w:r>
        <w:rPr>
          <w:rFonts w:eastAsia="宋体"/>
          <w:b/>
          <w:bCs/>
          <w:lang w:eastAsia="zh-CN"/>
        </w:rPr>
        <w:t>2</w:t>
      </w:r>
      <w:r>
        <w:rPr>
          <w:rFonts w:eastAsia="宋体" w:hint="eastAsia"/>
          <w:b/>
          <w:bCs/>
          <w:lang w:eastAsia="zh-CN"/>
        </w:rPr>
        <w:t>b</w:t>
      </w:r>
      <w:r w:rsidRPr="00DC1F20">
        <w:rPr>
          <w:rFonts w:eastAsia="宋体"/>
          <w:b/>
          <w:bCs/>
          <w:lang w:eastAsia="zh-CN"/>
        </w:rPr>
        <w:t xml:space="preserve">: </w:t>
      </w:r>
      <w:r w:rsidRPr="00CC145C">
        <w:rPr>
          <w:rFonts w:eastAsia="宋体"/>
          <w:lang w:eastAsia="zh-CN"/>
        </w:rPr>
        <w:t>Reusing tolerance for different power class in TN for NTN is needed for basic reuse of the components.</w:t>
      </w:r>
    </w:p>
    <w:p w14:paraId="1E633D0C" w14:textId="77777777" w:rsidR="00CC145C" w:rsidRPr="00CC145C" w:rsidRDefault="00CC145C" w:rsidP="00CC145C">
      <w:pPr>
        <w:rPr>
          <w:rFonts w:eastAsia="宋体"/>
          <w:lang w:eastAsia="zh-CN"/>
        </w:rPr>
      </w:pPr>
      <w:r w:rsidRPr="001020D9">
        <w:rPr>
          <w:rFonts w:eastAsia="宋体" w:hint="eastAsia"/>
          <w:b/>
          <w:bCs/>
          <w:lang w:eastAsia="zh-CN"/>
        </w:rPr>
        <w:t>P</w:t>
      </w:r>
      <w:r w:rsidRPr="001020D9">
        <w:rPr>
          <w:rFonts w:eastAsia="宋体"/>
          <w:b/>
          <w:bCs/>
          <w:lang w:eastAsia="zh-CN"/>
        </w:rPr>
        <w:t xml:space="preserve">roposal </w:t>
      </w:r>
      <w:r>
        <w:rPr>
          <w:rFonts w:eastAsia="宋体"/>
          <w:b/>
          <w:bCs/>
          <w:lang w:eastAsia="zh-CN"/>
        </w:rPr>
        <w:t>2</w:t>
      </w:r>
      <w:r w:rsidRPr="001020D9">
        <w:rPr>
          <w:rFonts w:eastAsia="宋体"/>
          <w:b/>
          <w:bCs/>
          <w:lang w:eastAsia="zh-CN"/>
        </w:rPr>
        <w:t xml:space="preserve">: </w:t>
      </w:r>
      <w:r w:rsidRPr="00CC145C">
        <w:rPr>
          <w:rFonts w:eastAsia="宋体"/>
          <w:lang w:eastAsia="zh-CN"/>
        </w:rPr>
        <w:t>Re-</w:t>
      </w:r>
      <w:r w:rsidRPr="00CC145C">
        <w:rPr>
          <w:rFonts w:eastAsia="宋体" w:hint="eastAsia"/>
          <w:lang w:eastAsia="zh-CN"/>
        </w:rPr>
        <w:t>use</w:t>
      </w:r>
      <w:r w:rsidRPr="00CC145C">
        <w:rPr>
          <w:rFonts w:eastAsia="宋体"/>
          <w:lang w:eastAsia="zh-CN"/>
        </w:rPr>
        <w:t xml:space="preserve"> </w:t>
      </w:r>
      <w:r w:rsidRPr="00CC145C">
        <w:rPr>
          <w:rFonts w:eastAsia="宋体" w:hint="eastAsia"/>
          <w:lang w:eastAsia="zh-CN"/>
        </w:rPr>
        <w:t>NR</w:t>
      </w:r>
      <w:r w:rsidRPr="00CC145C">
        <w:rPr>
          <w:rFonts w:eastAsia="宋体"/>
          <w:lang w:eastAsia="zh-CN"/>
        </w:rPr>
        <w:t xml:space="preserve"> </w:t>
      </w:r>
      <w:r w:rsidRPr="00CC145C">
        <w:rPr>
          <w:rFonts w:eastAsia="宋体" w:hint="eastAsia"/>
          <w:lang w:eastAsia="zh-CN"/>
        </w:rPr>
        <w:t>TN</w:t>
      </w:r>
      <w:r w:rsidRPr="00CC145C">
        <w:rPr>
          <w:rFonts w:eastAsia="宋体"/>
          <w:lang w:eastAsia="zh-CN"/>
        </w:rPr>
        <w:t xml:space="preserve"> </w:t>
      </w:r>
      <w:r w:rsidRPr="00CC145C">
        <w:rPr>
          <w:rFonts w:eastAsia="宋体" w:hint="eastAsia"/>
          <w:lang w:eastAsia="zh-CN"/>
        </w:rPr>
        <w:t>TS</w:t>
      </w:r>
      <w:r w:rsidRPr="00CC145C">
        <w:rPr>
          <w:rFonts w:eastAsia="宋体"/>
          <w:lang w:eastAsia="zh-CN"/>
        </w:rPr>
        <w:t xml:space="preserve"> 38.101-1 </w:t>
      </w:r>
      <w:r w:rsidRPr="00CC145C">
        <w:rPr>
          <w:rFonts w:eastAsia="宋体" w:hint="eastAsia"/>
          <w:lang w:eastAsia="zh-CN"/>
        </w:rPr>
        <w:t>nom</w:t>
      </w:r>
      <w:r w:rsidRPr="00CC145C">
        <w:rPr>
          <w:rFonts w:eastAsia="宋体"/>
          <w:lang w:eastAsia="zh-CN"/>
        </w:rPr>
        <w:t>inal MOP and +2/-3 tolerance for PC1 and PC1.5 for NR-NTN Non-Redcap HPUE.</w:t>
      </w:r>
    </w:p>
    <w:p w14:paraId="41DDBAB3" w14:textId="58E60513" w:rsidR="00CC145C" w:rsidRDefault="00CC145C" w:rsidP="005E4B08">
      <w:pPr>
        <w:rPr>
          <w:rFonts w:eastAsia="宋体"/>
          <w:u w:val="single"/>
          <w:lang w:eastAsia="zh-CN"/>
        </w:rPr>
      </w:pPr>
    </w:p>
    <w:p w14:paraId="0B5D89BD" w14:textId="23604E89" w:rsidR="00CC145C" w:rsidRDefault="00CC145C" w:rsidP="005E4B08">
      <w:pPr>
        <w:rPr>
          <w:rFonts w:eastAsia="宋体"/>
          <w:u w:val="single"/>
          <w:lang w:eastAsia="zh-CN"/>
        </w:rPr>
      </w:pPr>
      <w:r>
        <w:rPr>
          <w:rFonts w:eastAsia="宋体" w:hint="eastAsia"/>
          <w:u w:val="single"/>
          <w:lang w:eastAsia="zh-CN"/>
        </w:rPr>
        <w:t>S</w:t>
      </w:r>
      <w:r>
        <w:rPr>
          <w:rFonts w:eastAsia="宋体"/>
          <w:u w:val="single"/>
          <w:lang w:eastAsia="zh-CN"/>
        </w:rPr>
        <w:t>EM</w:t>
      </w:r>
    </w:p>
    <w:p w14:paraId="397EDD87" w14:textId="77777777" w:rsidR="00CC145C" w:rsidRPr="00CC145C" w:rsidRDefault="00CC145C" w:rsidP="00CC145C">
      <w:pPr>
        <w:rPr>
          <w:rFonts w:eastAsia="宋体"/>
          <w:szCs w:val="24"/>
          <w:lang w:eastAsia="zh-CN"/>
        </w:rPr>
      </w:pPr>
      <w:r w:rsidRPr="003B22B4">
        <w:rPr>
          <w:rFonts w:eastAsia="宋体"/>
          <w:b/>
          <w:bCs/>
          <w:szCs w:val="24"/>
          <w:lang w:eastAsia="zh-CN"/>
        </w:rPr>
        <w:t xml:space="preserve">Observation </w:t>
      </w:r>
      <w:r>
        <w:rPr>
          <w:rFonts w:eastAsia="宋体"/>
          <w:b/>
          <w:bCs/>
          <w:szCs w:val="24"/>
          <w:lang w:eastAsia="zh-CN"/>
        </w:rPr>
        <w:t>3</w:t>
      </w:r>
      <w:r w:rsidRPr="003B22B4">
        <w:rPr>
          <w:rFonts w:eastAsia="宋体"/>
          <w:b/>
          <w:bCs/>
          <w:szCs w:val="24"/>
          <w:lang w:eastAsia="zh-CN"/>
        </w:rPr>
        <w:t xml:space="preserve">: </w:t>
      </w:r>
      <w:r w:rsidRPr="00CC145C">
        <w:rPr>
          <w:rFonts w:eastAsia="宋体" w:hint="eastAsia"/>
          <w:szCs w:val="24"/>
          <w:lang w:eastAsia="zh-CN"/>
        </w:rPr>
        <w:t>Re</w:t>
      </w:r>
      <w:r w:rsidRPr="00CC145C">
        <w:rPr>
          <w:rFonts w:eastAsia="宋体"/>
          <w:szCs w:val="24"/>
          <w:lang w:eastAsia="zh-CN"/>
        </w:rPr>
        <w:t>consider NTN regulatory requirement in SEM may involve considerable work, and the current A-MPR solution is already effective and flexible to consider the various regional regulatory requirements.</w:t>
      </w:r>
    </w:p>
    <w:p w14:paraId="530559FC" w14:textId="77777777" w:rsidR="00CC145C" w:rsidRPr="00CC145C" w:rsidRDefault="00CC145C" w:rsidP="00CC145C">
      <w:pPr>
        <w:rPr>
          <w:rFonts w:eastAsia="宋体"/>
          <w:lang w:eastAsia="zh-CN"/>
        </w:rPr>
      </w:pPr>
      <w:r w:rsidRPr="003B22B4">
        <w:rPr>
          <w:rFonts w:eastAsia="宋体" w:hint="eastAsia"/>
          <w:b/>
          <w:bCs/>
          <w:lang w:eastAsia="zh-CN"/>
        </w:rPr>
        <w:t>P</w:t>
      </w:r>
      <w:r w:rsidRPr="003B22B4">
        <w:rPr>
          <w:rFonts w:eastAsia="宋体"/>
          <w:b/>
          <w:bCs/>
          <w:lang w:eastAsia="zh-CN"/>
        </w:rPr>
        <w:t xml:space="preserve">roposal </w:t>
      </w:r>
      <w:r>
        <w:rPr>
          <w:rFonts w:eastAsia="宋体"/>
          <w:b/>
          <w:bCs/>
          <w:lang w:eastAsia="zh-CN"/>
        </w:rPr>
        <w:t>3</w:t>
      </w:r>
      <w:r w:rsidRPr="003B22B4">
        <w:rPr>
          <w:rFonts w:eastAsia="宋体"/>
          <w:b/>
          <w:bCs/>
          <w:lang w:eastAsia="zh-CN"/>
        </w:rPr>
        <w:t xml:space="preserve">: </w:t>
      </w:r>
      <w:r w:rsidRPr="00CC145C">
        <w:rPr>
          <w:rFonts w:eastAsia="宋体"/>
          <w:lang w:eastAsia="zh-CN"/>
        </w:rPr>
        <w:t>Re-use existing SEM from PC3 to other PCs for NR-NTN.</w:t>
      </w:r>
    </w:p>
    <w:p w14:paraId="6BFF3AC7" w14:textId="6629A7EA" w:rsidR="00CC145C" w:rsidRDefault="00CC145C" w:rsidP="005E4B08">
      <w:pPr>
        <w:rPr>
          <w:rFonts w:eastAsia="宋体"/>
          <w:u w:val="single"/>
          <w:lang w:eastAsia="zh-CN"/>
        </w:rPr>
      </w:pPr>
    </w:p>
    <w:p w14:paraId="671B9E9D" w14:textId="22434C7F" w:rsidR="00CC145C" w:rsidRDefault="00CC145C" w:rsidP="005E4B08">
      <w:pPr>
        <w:rPr>
          <w:rFonts w:eastAsia="宋体"/>
          <w:u w:val="single"/>
          <w:lang w:eastAsia="zh-CN"/>
        </w:rPr>
      </w:pPr>
      <w:r>
        <w:rPr>
          <w:rFonts w:eastAsia="宋体" w:hint="eastAsia"/>
          <w:u w:val="single"/>
          <w:lang w:eastAsia="zh-CN"/>
        </w:rPr>
        <w:t>A</w:t>
      </w:r>
      <w:r>
        <w:rPr>
          <w:rFonts w:eastAsia="宋体"/>
          <w:u w:val="single"/>
          <w:lang w:eastAsia="zh-CN"/>
        </w:rPr>
        <w:t>CLR &amp; MPR</w:t>
      </w:r>
    </w:p>
    <w:p w14:paraId="01D6AB29" w14:textId="77777777" w:rsidR="00CC145C" w:rsidRPr="00CC145C" w:rsidRDefault="00CC145C" w:rsidP="00CC145C">
      <w:pPr>
        <w:overflowPunct/>
        <w:autoSpaceDE/>
        <w:autoSpaceDN/>
        <w:adjustRightInd/>
        <w:spacing w:after="120"/>
        <w:textAlignment w:val="auto"/>
        <w:rPr>
          <w:rFonts w:eastAsia="宋体"/>
          <w:bCs/>
          <w:szCs w:val="24"/>
          <w:lang w:eastAsia="zh-CN"/>
        </w:rPr>
      </w:pPr>
      <w:r w:rsidRPr="00AA3D9A">
        <w:rPr>
          <w:rFonts w:eastAsia="宋体" w:hint="eastAsia"/>
          <w:b/>
          <w:szCs w:val="24"/>
          <w:lang w:eastAsia="zh-CN"/>
        </w:rPr>
        <w:t>O</w:t>
      </w:r>
      <w:r w:rsidRPr="00AA3D9A">
        <w:rPr>
          <w:rFonts w:eastAsia="宋体"/>
          <w:b/>
          <w:szCs w:val="24"/>
          <w:lang w:eastAsia="zh-CN"/>
        </w:rPr>
        <w:t xml:space="preserve">bservation 4a: </w:t>
      </w:r>
      <w:r w:rsidRPr="00CC145C">
        <w:rPr>
          <w:rFonts w:eastAsia="宋体"/>
          <w:bCs/>
          <w:szCs w:val="24"/>
          <w:lang w:eastAsia="zh-CN"/>
        </w:rPr>
        <w:t xml:space="preserve">Basically, there were two choices for ACLR: </w:t>
      </w:r>
    </w:p>
    <w:p w14:paraId="2370E8D6" w14:textId="4ABA9888" w:rsidR="00CC145C" w:rsidRPr="00CC145C" w:rsidRDefault="00CC145C" w:rsidP="00CC145C">
      <w:pPr>
        <w:pStyle w:val="aff5"/>
        <w:numPr>
          <w:ilvl w:val="0"/>
          <w:numId w:val="43"/>
        </w:numPr>
        <w:overflowPunct/>
        <w:autoSpaceDE/>
        <w:autoSpaceDN/>
        <w:adjustRightInd/>
        <w:spacing w:after="120"/>
        <w:textAlignment w:val="auto"/>
        <w:rPr>
          <w:bCs/>
          <w:szCs w:val="24"/>
          <w:lang w:eastAsia="zh-CN"/>
        </w:rPr>
      </w:pPr>
      <w:r w:rsidRPr="00CC145C">
        <w:rPr>
          <w:bCs/>
          <w:szCs w:val="24"/>
          <w:lang w:eastAsia="zh-CN"/>
        </w:rPr>
        <w:t xml:space="preserve">Option 1: </w:t>
      </w:r>
      <w:r w:rsidR="0018375A">
        <w:rPr>
          <w:bCs/>
          <w:szCs w:val="24"/>
          <w:lang w:eastAsia="zh-CN"/>
        </w:rPr>
        <w:t>Using lower</w:t>
      </w:r>
      <w:r w:rsidRPr="00CC145C">
        <w:rPr>
          <w:bCs/>
          <w:szCs w:val="24"/>
          <w:lang w:eastAsia="zh-CN"/>
        </w:rPr>
        <w:t xml:space="preserve"> ACLR requirements for HPUE power classes for NTN</w:t>
      </w:r>
      <w:r w:rsidR="0018375A">
        <w:rPr>
          <w:bCs/>
          <w:szCs w:val="24"/>
          <w:lang w:eastAsia="zh-CN"/>
        </w:rPr>
        <w:t xml:space="preserve"> compared to TN</w:t>
      </w:r>
    </w:p>
    <w:p w14:paraId="3DA12247" w14:textId="77777777" w:rsidR="00CC145C" w:rsidRPr="00CC145C" w:rsidRDefault="00CC145C" w:rsidP="00CC145C">
      <w:pPr>
        <w:pStyle w:val="aff5"/>
        <w:numPr>
          <w:ilvl w:val="0"/>
          <w:numId w:val="43"/>
        </w:numPr>
        <w:overflowPunct/>
        <w:autoSpaceDE/>
        <w:autoSpaceDN/>
        <w:adjustRightInd/>
        <w:spacing w:after="120"/>
        <w:textAlignment w:val="auto"/>
        <w:rPr>
          <w:bCs/>
          <w:szCs w:val="24"/>
          <w:lang w:eastAsia="zh-CN"/>
        </w:rPr>
      </w:pPr>
      <w:r w:rsidRPr="00CC145C">
        <w:rPr>
          <w:bCs/>
          <w:szCs w:val="24"/>
          <w:lang w:eastAsia="zh-CN"/>
        </w:rPr>
        <w:t xml:space="preserve">Option 2: </w:t>
      </w:r>
      <w:r w:rsidRPr="00CC145C">
        <w:rPr>
          <w:rFonts w:hint="eastAsia"/>
          <w:bCs/>
          <w:szCs w:val="24"/>
          <w:lang w:eastAsia="zh-CN"/>
        </w:rPr>
        <w:t>R</w:t>
      </w:r>
      <w:r w:rsidRPr="00CC145C">
        <w:rPr>
          <w:bCs/>
          <w:szCs w:val="24"/>
          <w:lang w:eastAsia="zh-CN"/>
        </w:rPr>
        <w:t>eusing TN PC2/1.5/1 ACLR requirements for NTN PC2/1.5/1 respectively (31/31/37dBc)</w:t>
      </w:r>
    </w:p>
    <w:p w14:paraId="0077A0BA" w14:textId="77777777" w:rsidR="00CC145C" w:rsidRPr="00CC145C" w:rsidRDefault="00CC145C" w:rsidP="00CC145C">
      <w:pPr>
        <w:rPr>
          <w:rFonts w:eastAsia="宋体"/>
          <w:lang w:eastAsia="zh-CN"/>
        </w:rPr>
      </w:pPr>
      <w:r w:rsidRPr="007F3F88">
        <w:rPr>
          <w:rFonts w:eastAsia="宋体"/>
          <w:b/>
          <w:bCs/>
          <w:lang w:eastAsia="zh-CN"/>
        </w:rPr>
        <w:t xml:space="preserve">Observation 4b: </w:t>
      </w:r>
      <w:r w:rsidRPr="00CC145C">
        <w:rPr>
          <w:rFonts w:eastAsia="宋体"/>
          <w:lang w:eastAsia="zh-CN"/>
        </w:rPr>
        <w:t>Even using 30dBc ACLR for PC2/1.5/1 may not necessarily means new MPR requirements for NTN compared to TN.</w:t>
      </w:r>
    </w:p>
    <w:p w14:paraId="1FA3B05D" w14:textId="77777777" w:rsidR="00CC145C" w:rsidRPr="00CC145C" w:rsidRDefault="00CC145C" w:rsidP="00CC145C">
      <w:pPr>
        <w:rPr>
          <w:rFonts w:eastAsia="宋体"/>
          <w:lang w:eastAsia="zh-CN"/>
        </w:rPr>
      </w:pPr>
      <w:r w:rsidRPr="007C6BE3">
        <w:rPr>
          <w:rFonts w:eastAsia="宋体"/>
          <w:b/>
          <w:bCs/>
          <w:lang w:eastAsia="zh-CN"/>
        </w:rPr>
        <w:t xml:space="preserve">Observation 4c: </w:t>
      </w:r>
      <w:r w:rsidRPr="00CC145C">
        <w:rPr>
          <w:rFonts w:eastAsia="宋体"/>
          <w:lang w:eastAsia="zh-CN"/>
        </w:rPr>
        <w:t>Slightly lowering ACLR for PC2/PC1.5 may leave more room for power optimization in the future for UE implementation; MPR can continue to be reused from TN to reduce the workload of standardization.</w:t>
      </w:r>
    </w:p>
    <w:p w14:paraId="65B197CB" w14:textId="7D1AE69B" w:rsidR="00CC145C" w:rsidRPr="00CC145C" w:rsidRDefault="00CC145C" w:rsidP="00CC145C">
      <w:pPr>
        <w:rPr>
          <w:rFonts w:eastAsia="宋体"/>
          <w:lang w:eastAsia="zh-CN"/>
        </w:rPr>
      </w:pPr>
      <w:r w:rsidRPr="007C6BE3">
        <w:rPr>
          <w:rFonts w:eastAsia="宋体"/>
          <w:b/>
          <w:bCs/>
          <w:lang w:eastAsia="zh-CN"/>
        </w:rPr>
        <w:t>Proposal</w:t>
      </w:r>
      <w:r>
        <w:rPr>
          <w:rFonts w:eastAsia="宋体"/>
          <w:b/>
          <w:bCs/>
          <w:lang w:eastAsia="zh-CN"/>
        </w:rPr>
        <w:t xml:space="preserve"> 4-1</w:t>
      </w:r>
      <w:r w:rsidRPr="007C6BE3">
        <w:rPr>
          <w:rFonts w:eastAsia="宋体"/>
          <w:b/>
          <w:bCs/>
          <w:lang w:eastAsia="zh-CN"/>
        </w:rPr>
        <w:t>:</w:t>
      </w:r>
      <w:r w:rsidRPr="00CC145C">
        <w:rPr>
          <w:rFonts w:eastAsia="宋体"/>
          <w:lang w:eastAsia="zh-CN"/>
        </w:rPr>
        <w:t xml:space="preserve"> </w:t>
      </w:r>
      <w:r w:rsidR="0018375A">
        <w:rPr>
          <w:rFonts w:eastAsia="宋体"/>
          <w:lang w:eastAsia="zh-CN"/>
        </w:rPr>
        <w:t xml:space="preserve">For </w:t>
      </w:r>
      <w:r w:rsidRPr="00CC145C">
        <w:rPr>
          <w:rFonts w:eastAsia="宋体"/>
          <w:lang w:eastAsia="zh-CN"/>
        </w:rPr>
        <w:t xml:space="preserve">PC2/PC1.5 </w:t>
      </w:r>
      <w:r w:rsidR="0018375A" w:rsidRPr="00CC145C">
        <w:rPr>
          <w:rFonts w:eastAsia="宋体"/>
          <w:lang w:eastAsia="zh-CN"/>
        </w:rPr>
        <w:t>NR NTN</w:t>
      </w:r>
      <w:r w:rsidR="0018375A">
        <w:rPr>
          <w:rFonts w:eastAsia="宋体"/>
          <w:lang w:eastAsia="zh-CN"/>
        </w:rPr>
        <w:t xml:space="preserve">, </w:t>
      </w:r>
      <w:r w:rsidRPr="00CC145C">
        <w:rPr>
          <w:rFonts w:eastAsia="宋体"/>
          <w:lang w:eastAsia="zh-CN"/>
        </w:rPr>
        <w:t>us</w:t>
      </w:r>
      <w:r w:rsidR="0018375A">
        <w:rPr>
          <w:rFonts w:eastAsia="宋体"/>
          <w:lang w:eastAsia="zh-CN"/>
        </w:rPr>
        <w:t>ing</w:t>
      </w:r>
      <w:r w:rsidRPr="00CC145C">
        <w:rPr>
          <w:rFonts w:eastAsia="宋体"/>
          <w:lang w:eastAsia="zh-CN"/>
        </w:rPr>
        <w:t xml:space="preserve"> 30dBc ACLR for NR NTN, and can reusing TN MPR </w:t>
      </w:r>
      <w:r w:rsidRPr="00CC145C">
        <w:rPr>
          <w:rFonts w:eastAsia="宋体" w:hint="eastAsia"/>
          <w:lang w:eastAsia="zh-CN"/>
        </w:rPr>
        <w:t>requir</w:t>
      </w:r>
      <w:r w:rsidRPr="00CC145C">
        <w:rPr>
          <w:rFonts w:eastAsia="宋体"/>
          <w:lang w:eastAsia="zh-CN"/>
        </w:rPr>
        <w:t>ements as baseline.</w:t>
      </w:r>
    </w:p>
    <w:p w14:paraId="059AA9E8" w14:textId="1702C52A" w:rsidR="00CC145C" w:rsidRPr="00CC145C" w:rsidRDefault="00CC145C" w:rsidP="00CC145C">
      <w:pPr>
        <w:rPr>
          <w:rFonts w:eastAsia="宋体"/>
          <w:lang w:eastAsia="zh-CN"/>
        </w:rPr>
      </w:pPr>
      <w:r w:rsidRPr="000B2D06">
        <w:rPr>
          <w:rFonts w:eastAsia="宋体"/>
          <w:b/>
          <w:bCs/>
          <w:lang w:eastAsia="zh-CN"/>
        </w:rPr>
        <w:t xml:space="preserve">Proposal 4-2: </w:t>
      </w:r>
      <w:r w:rsidRPr="00CC145C">
        <w:rPr>
          <w:rFonts w:eastAsia="宋体" w:hint="eastAsia"/>
          <w:lang w:eastAsia="zh-CN"/>
        </w:rPr>
        <w:t>F</w:t>
      </w:r>
      <w:r w:rsidRPr="00CC145C">
        <w:rPr>
          <w:rFonts w:eastAsia="宋体"/>
          <w:lang w:eastAsia="zh-CN"/>
        </w:rPr>
        <w:t>or PC2 NR NTN</w:t>
      </w:r>
      <w:r w:rsidR="0018375A">
        <w:rPr>
          <w:rFonts w:eastAsia="宋体"/>
          <w:lang w:eastAsia="zh-CN"/>
        </w:rPr>
        <w:t>, d</w:t>
      </w:r>
      <w:r w:rsidRPr="00CC145C">
        <w:rPr>
          <w:rFonts w:eastAsia="宋体"/>
          <w:lang w:eastAsia="zh-CN"/>
        </w:rPr>
        <w:t xml:space="preserve">o not differentiate handheld/non-handheld, while using 1Tx/2Tx requirements from respective TN requirements. For </w:t>
      </w:r>
      <w:r w:rsidRPr="00CC145C">
        <w:rPr>
          <w:rFonts w:eastAsia="宋体" w:hint="eastAsia"/>
          <w:lang w:eastAsia="zh-CN"/>
        </w:rPr>
        <w:t>PC</w:t>
      </w:r>
      <w:r w:rsidRPr="00CC145C">
        <w:rPr>
          <w:rFonts w:eastAsia="宋体"/>
          <w:lang w:eastAsia="zh-CN"/>
        </w:rPr>
        <w:t xml:space="preserve">1.5 </w:t>
      </w:r>
      <w:r w:rsidRPr="00CC145C">
        <w:rPr>
          <w:rFonts w:eastAsia="宋体" w:hint="eastAsia"/>
          <w:lang w:eastAsia="zh-CN"/>
        </w:rPr>
        <w:t>NR</w:t>
      </w:r>
      <w:r w:rsidRPr="00CC145C">
        <w:rPr>
          <w:rFonts w:eastAsia="宋体"/>
          <w:lang w:eastAsia="zh-CN"/>
        </w:rPr>
        <w:t xml:space="preserve"> </w:t>
      </w:r>
      <w:r w:rsidRPr="00CC145C">
        <w:rPr>
          <w:rFonts w:eastAsia="宋体" w:hint="eastAsia"/>
          <w:lang w:eastAsia="zh-CN"/>
        </w:rPr>
        <w:t>NTN,</w:t>
      </w:r>
      <w:r w:rsidRPr="00CC145C">
        <w:rPr>
          <w:rFonts w:eastAsia="宋体"/>
          <w:lang w:eastAsia="zh-CN"/>
        </w:rPr>
        <w:t xml:space="preserve"> reusing the requirements for large FWA formfactor for non-handheld in NTN as baseline.</w:t>
      </w:r>
    </w:p>
    <w:p w14:paraId="6157AED1" w14:textId="05C29869" w:rsidR="00CC145C" w:rsidRPr="00CC145C" w:rsidRDefault="00CC145C" w:rsidP="00CC145C">
      <w:pPr>
        <w:rPr>
          <w:rFonts w:eastAsia="宋体"/>
          <w:lang w:eastAsia="zh-CN"/>
        </w:rPr>
      </w:pPr>
      <w:r w:rsidRPr="000463E2">
        <w:rPr>
          <w:rFonts w:eastAsia="宋体"/>
          <w:b/>
          <w:bCs/>
          <w:lang w:eastAsia="zh-CN"/>
        </w:rPr>
        <w:t>Observation</w:t>
      </w:r>
      <w:r>
        <w:rPr>
          <w:rFonts w:eastAsia="宋体"/>
          <w:b/>
          <w:bCs/>
          <w:lang w:eastAsia="zh-CN"/>
        </w:rPr>
        <w:t xml:space="preserve"> 4d</w:t>
      </w:r>
      <w:r w:rsidRPr="000463E2">
        <w:rPr>
          <w:rFonts w:eastAsia="宋体"/>
          <w:b/>
          <w:bCs/>
          <w:lang w:eastAsia="zh-CN"/>
        </w:rPr>
        <w:t>:</w:t>
      </w:r>
      <w:r w:rsidRPr="00CC145C">
        <w:rPr>
          <w:rFonts w:eastAsia="宋体"/>
          <w:lang w:eastAsia="zh-CN"/>
        </w:rPr>
        <w:t xml:space="preserve"> NR PC1 is currently not widely used in TN and also not that likely even in the future. Reusing requirements that are much higher than actually needed may bring unnecessary obstacles to potential implementation of PC1 for NR NTN.</w:t>
      </w:r>
    </w:p>
    <w:p w14:paraId="668285DA" w14:textId="31EB419D" w:rsidR="00AA3D9A" w:rsidRDefault="00CC145C" w:rsidP="005E4B08">
      <w:pPr>
        <w:rPr>
          <w:rFonts w:eastAsia="宋体"/>
          <w:lang w:eastAsia="zh-CN"/>
        </w:rPr>
      </w:pPr>
      <w:r w:rsidRPr="000463E2">
        <w:rPr>
          <w:rFonts w:eastAsia="宋体"/>
          <w:b/>
          <w:bCs/>
          <w:lang w:eastAsia="zh-CN"/>
        </w:rPr>
        <w:t xml:space="preserve">Proposal 4-3: </w:t>
      </w:r>
      <w:r w:rsidRPr="00CC145C">
        <w:rPr>
          <w:rFonts w:eastAsia="宋体"/>
          <w:lang w:eastAsia="zh-CN"/>
        </w:rPr>
        <w:t>For PC1 NR-NTN, ACLR can be defined as 31dBc, and TN PC3 MPR requirements can be used as starting point.</w:t>
      </w:r>
    </w:p>
    <w:p w14:paraId="2940FB54" w14:textId="77777777" w:rsidR="0018375A" w:rsidRPr="009D135B" w:rsidRDefault="0018375A" w:rsidP="005E4B08">
      <w:pPr>
        <w:rPr>
          <w:rFonts w:eastAsia="宋体"/>
          <w:u w:val="single"/>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51EACDD0" w14:textId="78192B72" w:rsidR="00A73F95" w:rsidRDefault="00A73F95" w:rsidP="000A456E">
      <w:pPr>
        <w:pStyle w:val="25"/>
        <w:ind w:leftChars="-10" w:left="264"/>
        <w:rPr>
          <w:rFonts w:eastAsiaTheme="minorEastAsia"/>
          <w:lang w:eastAsia="zh-CN"/>
        </w:rPr>
      </w:pPr>
      <w:r>
        <w:rPr>
          <w:rFonts w:eastAsiaTheme="minorEastAsia" w:hint="eastAsia"/>
          <w:lang w:eastAsia="zh-CN"/>
        </w:rPr>
        <w:t xml:space="preserve">[1] </w:t>
      </w:r>
      <w:hyperlink r:id="rId8" w:history="1">
        <w:r w:rsidRPr="00A73F95">
          <w:rPr>
            <w:rFonts w:eastAsiaTheme="minorEastAsia"/>
            <w:lang w:eastAsia="zh-CN"/>
          </w:rPr>
          <w:t>R4-2</w:t>
        </w:r>
        <w:r w:rsidR="00F34682">
          <w:rPr>
            <w:rFonts w:eastAsiaTheme="minorEastAsia"/>
            <w:lang w:eastAsia="zh-CN"/>
          </w:rPr>
          <w:t>500680</w:t>
        </w:r>
      </w:hyperlink>
      <w:r>
        <w:rPr>
          <w:rFonts w:eastAsiaTheme="minorEastAsia"/>
          <w:lang w:eastAsia="zh-CN"/>
        </w:rPr>
        <w:t xml:space="preserve">, </w:t>
      </w:r>
      <w:r w:rsidRPr="00A73F95">
        <w:rPr>
          <w:rFonts w:eastAsiaTheme="minorEastAsia"/>
          <w:lang w:eastAsia="zh-CN"/>
        </w:rPr>
        <w:t>Topic summary for [113][12</w:t>
      </w:r>
      <w:r w:rsidR="00F34682">
        <w:rPr>
          <w:rFonts w:eastAsiaTheme="minorEastAsia"/>
          <w:lang w:eastAsia="zh-CN"/>
        </w:rPr>
        <w:t>8</w:t>
      </w:r>
      <w:r w:rsidRPr="00A73F95">
        <w:rPr>
          <w:rFonts w:eastAsiaTheme="minorEastAsia"/>
          <w:lang w:eastAsia="zh-CN"/>
        </w:rPr>
        <w:t xml:space="preserve">] NR_IoT_NTN_HPUE_part1, Moderator (Samsung), </w:t>
      </w:r>
      <w:r w:rsidRPr="00B17687">
        <w:rPr>
          <w:rFonts w:eastAsiaTheme="minorEastAsia" w:hint="eastAsia"/>
          <w:lang w:eastAsia="zh-CN"/>
        </w:rPr>
        <w:t>RAN4#11</w:t>
      </w:r>
      <w:r w:rsidR="00F34682">
        <w:rPr>
          <w:rFonts w:eastAsiaTheme="minorEastAsia"/>
          <w:lang w:eastAsia="zh-CN"/>
        </w:rPr>
        <w:t>4</w:t>
      </w:r>
    </w:p>
    <w:p w14:paraId="6C4023D8" w14:textId="42D376C5" w:rsidR="00A73F95" w:rsidRDefault="00A73F95" w:rsidP="00A73F95">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2</w:t>
      </w:r>
      <w:r>
        <w:rPr>
          <w:rFonts w:eastAsiaTheme="minorEastAsia" w:hint="eastAsia"/>
          <w:lang w:eastAsia="zh-CN"/>
        </w:rPr>
        <w:t xml:space="preserve">] </w:t>
      </w:r>
      <w:r w:rsidR="00F34682" w:rsidRPr="00F34682">
        <w:rPr>
          <w:rFonts w:eastAsiaTheme="minorEastAsia"/>
          <w:lang w:eastAsia="zh-CN"/>
        </w:rPr>
        <w:t>R4-2502954</w:t>
      </w:r>
      <w:r>
        <w:rPr>
          <w:rFonts w:eastAsiaTheme="minorEastAsia"/>
          <w:lang w:eastAsia="zh-CN"/>
        </w:rPr>
        <w:t xml:space="preserve">, </w:t>
      </w:r>
      <w:r w:rsidR="00F34682" w:rsidRPr="00F34682">
        <w:rPr>
          <w:rFonts w:eastAsiaTheme="minorEastAsia"/>
          <w:lang w:eastAsia="zh-CN"/>
        </w:rPr>
        <w:t>WF on HPUE requirements for NR-NTN</w:t>
      </w:r>
      <w:r w:rsidRPr="00A73F95">
        <w:rPr>
          <w:rFonts w:eastAsiaTheme="minorEastAsia"/>
          <w:lang w:eastAsia="zh-CN"/>
        </w:rPr>
        <w:t xml:space="preserve">, Samsung, </w:t>
      </w:r>
      <w:r w:rsidRPr="00B17687">
        <w:rPr>
          <w:rFonts w:eastAsiaTheme="minorEastAsia" w:hint="eastAsia"/>
          <w:lang w:eastAsia="zh-CN"/>
        </w:rPr>
        <w:t>RAN4#11</w:t>
      </w:r>
      <w:r w:rsidR="00F34682">
        <w:rPr>
          <w:rFonts w:eastAsiaTheme="minorEastAsia"/>
          <w:lang w:eastAsia="zh-CN"/>
        </w:rPr>
        <w:t>4</w:t>
      </w:r>
    </w:p>
    <w:p w14:paraId="2442C7EC" w14:textId="7901E84C" w:rsidR="00A73F95" w:rsidRDefault="00A73F95" w:rsidP="00A73F95">
      <w:pPr>
        <w:pStyle w:val="25"/>
        <w:ind w:leftChars="-10" w:left="264"/>
        <w:rPr>
          <w:rFonts w:eastAsiaTheme="minorEastAsia"/>
          <w:lang w:eastAsia="zh-CN"/>
        </w:rPr>
      </w:pPr>
      <w:r>
        <w:rPr>
          <w:rFonts w:eastAsiaTheme="minorEastAsia" w:hint="eastAsia"/>
          <w:lang w:eastAsia="zh-CN"/>
        </w:rPr>
        <w:t>[</w:t>
      </w:r>
      <w:r w:rsidR="009D135B">
        <w:rPr>
          <w:rFonts w:eastAsiaTheme="minorEastAsia"/>
          <w:lang w:eastAsia="zh-CN"/>
        </w:rPr>
        <w:t>3</w:t>
      </w:r>
      <w:r>
        <w:rPr>
          <w:rFonts w:eastAsiaTheme="minorEastAsia" w:hint="eastAsia"/>
          <w:lang w:eastAsia="zh-CN"/>
        </w:rPr>
        <w:t xml:space="preserve">] </w:t>
      </w:r>
      <w:r w:rsidR="00F34682" w:rsidRPr="007F5DB1">
        <w:t>R4-2500762</w:t>
      </w:r>
      <w:r w:rsidRPr="00A73F95">
        <w:rPr>
          <w:rFonts w:eastAsiaTheme="minorEastAsia"/>
          <w:lang w:eastAsia="zh-CN"/>
        </w:rPr>
        <w:t xml:space="preserve">, NR NTN HPUE Tx Requirements and feasibility analysis, vivo, </w:t>
      </w:r>
      <w:r w:rsidRPr="00B17687">
        <w:rPr>
          <w:rFonts w:eastAsiaTheme="minorEastAsia" w:hint="eastAsia"/>
          <w:lang w:eastAsia="zh-CN"/>
        </w:rPr>
        <w:t>RAN4#11</w:t>
      </w:r>
      <w:r w:rsidR="00F34682">
        <w:rPr>
          <w:rFonts w:eastAsiaTheme="minorEastAsia"/>
          <w:lang w:eastAsia="zh-CN"/>
        </w:rPr>
        <w:t>4</w:t>
      </w:r>
    </w:p>
    <w:p w14:paraId="59399961" w14:textId="2D798D4B" w:rsidR="00F34682" w:rsidRDefault="00F34682" w:rsidP="00F34682">
      <w:pPr>
        <w:ind w:left="1985" w:hanging="1985"/>
        <w:rPr>
          <w:rFonts w:eastAsiaTheme="minorEastAsia"/>
          <w:lang w:eastAsia="zh-CN"/>
        </w:rPr>
      </w:pPr>
      <w:r>
        <w:rPr>
          <w:rFonts w:eastAsiaTheme="minorEastAsia" w:hint="eastAsia"/>
          <w:lang w:eastAsia="zh-CN"/>
        </w:rPr>
        <w:t>[</w:t>
      </w:r>
      <w:r>
        <w:rPr>
          <w:rFonts w:eastAsiaTheme="minorEastAsia"/>
          <w:lang w:eastAsia="zh-CN"/>
        </w:rPr>
        <w:t xml:space="preserve">4] </w:t>
      </w:r>
      <w:r w:rsidRPr="00F34682">
        <w:rPr>
          <w:rFonts w:eastAsiaTheme="minorEastAsia"/>
          <w:lang w:eastAsia="zh-CN"/>
        </w:rPr>
        <w:t xml:space="preserve">R4-2500742, Discussion on </w:t>
      </w:r>
      <w:r w:rsidRPr="00F34682">
        <w:rPr>
          <w:rFonts w:eastAsiaTheme="minorEastAsia" w:hint="eastAsia"/>
          <w:lang w:eastAsia="zh-CN"/>
        </w:rPr>
        <w:t>co-existence of NTN HPUE</w:t>
      </w:r>
      <w:r>
        <w:rPr>
          <w:rFonts w:eastAsiaTheme="minorEastAsia"/>
          <w:lang w:eastAsia="zh-CN"/>
        </w:rPr>
        <w:t xml:space="preserve">, vivo, </w:t>
      </w:r>
      <w:r w:rsidRPr="00B17687">
        <w:rPr>
          <w:rFonts w:eastAsiaTheme="minorEastAsia" w:hint="eastAsia"/>
          <w:lang w:eastAsia="zh-CN"/>
        </w:rPr>
        <w:t>RAN4#11</w:t>
      </w:r>
      <w:r>
        <w:rPr>
          <w:rFonts w:eastAsiaTheme="minorEastAsia"/>
          <w:lang w:eastAsia="zh-CN"/>
        </w:rPr>
        <w:t>4</w:t>
      </w:r>
    </w:p>
    <w:p w14:paraId="2B2E41ED" w14:textId="3CCF70E9" w:rsidR="0063152A" w:rsidRPr="00F34682" w:rsidRDefault="0063152A" w:rsidP="00F34682">
      <w:pPr>
        <w:ind w:left="1985" w:hanging="1985"/>
        <w:rPr>
          <w:rFonts w:ascii="Arial" w:hAnsi="Arial" w:cs="Arial"/>
          <w:sz w:val="22"/>
          <w:lang w:val="en-CA"/>
        </w:rPr>
      </w:pPr>
      <w:r>
        <w:rPr>
          <w:rFonts w:eastAsiaTheme="minorEastAsia" w:hint="eastAsia"/>
          <w:lang w:eastAsia="zh-CN"/>
        </w:rPr>
        <w:t>[</w:t>
      </w:r>
      <w:r>
        <w:rPr>
          <w:rFonts w:eastAsiaTheme="minorEastAsia"/>
          <w:lang w:eastAsia="zh-CN"/>
        </w:rPr>
        <w:t xml:space="preserve">5]R4-2501458, </w:t>
      </w:r>
      <w:r w:rsidRPr="0063152A">
        <w:rPr>
          <w:rFonts w:eastAsiaTheme="minorEastAsia"/>
          <w:lang w:eastAsia="zh-CN"/>
        </w:rPr>
        <w:t>Discussion on Tx requirements for NR NTN HPUE</w:t>
      </w:r>
      <w:r>
        <w:rPr>
          <w:rFonts w:eastAsiaTheme="minorEastAsia"/>
          <w:lang w:eastAsia="zh-CN"/>
        </w:rPr>
        <w:t xml:space="preserve">, Huawei, </w:t>
      </w:r>
      <w:proofErr w:type="spellStart"/>
      <w:r>
        <w:rPr>
          <w:rFonts w:eastAsiaTheme="minorEastAsia"/>
          <w:lang w:eastAsia="zh-CN"/>
        </w:rPr>
        <w:t>HiSilicon</w:t>
      </w:r>
      <w:proofErr w:type="spellEnd"/>
      <w:r>
        <w:rPr>
          <w:rFonts w:eastAsiaTheme="minorEastAsia"/>
          <w:lang w:eastAsia="zh-CN"/>
        </w:rPr>
        <w:t>, RAN4#114</w:t>
      </w:r>
    </w:p>
    <w:sectPr w:rsidR="0063152A" w:rsidRPr="00F34682" w:rsidSect="005354FF">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33B7B" w14:textId="77777777" w:rsidR="009A56AE" w:rsidRDefault="009A56AE">
      <w:r>
        <w:separator/>
      </w:r>
    </w:p>
  </w:endnote>
  <w:endnote w:type="continuationSeparator" w:id="0">
    <w:p w14:paraId="413A50B0" w14:textId="77777777" w:rsidR="009A56AE" w:rsidRDefault="009A5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MT Extra"/>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2EE14" w14:textId="77777777" w:rsidR="009A56AE" w:rsidRDefault="009A56AE">
      <w:r>
        <w:separator/>
      </w:r>
    </w:p>
  </w:footnote>
  <w:footnote w:type="continuationSeparator" w:id="0">
    <w:p w14:paraId="1BC7D2D0" w14:textId="77777777" w:rsidR="009A56AE" w:rsidRDefault="009A56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E7C30"/>
    <w:multiLevelType w:val="hybridMultilevel"/>
    <w:tmpl w:val="CD68A4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988" w:hanging="420"/>
      </w:pPr>
      <w:rPr>
        <w:rFonts w:ascii="Wingdings" w:hAnsi="Wingdings" w:hint="default"/>
      </w:rPr>
    </w:lvl>
    <w:lvl w:ilvl="1" w:tplc="BE1E10F4">
      <w:start w:val="1"/>
      <w:numFmt w:val="bullet"/>
      <w:lvlText w:val=""/>
      <w:lvlJc w:val="left"/>
      <w:pPr>
        <w:ind w:left="1408" w:hanging="420"/>
      </w:pPr>
      <w:rPr>
        <w:rFonts w:ascii="Wingdings" w:hAnsi="Wingdings" w:hint="default"/>
      </w:rPr>
    </w:lvl>
    <w:lvl w:ilvl="2" w:tplc="041D0005">
      <w:start w:val="1"/>
      <w:numFmt w:val="bullet"/>
      <w:lvlText w:val=""/>
      <w:lvlJc w:val="left"/>
      <w:pPr>
        <w:ind w:left="1828" w:hanging="420"/>
      </w:pPr>
      <w:rPr>
        <w:rFonts w:ascii="Wingdings" w:hAnsi="Wingdings" w:hint="default"/>
      </w:rPr>
    </w:lvl>
    <w:lvl w:ilvl="3" w:tplc="9F7039AA">
      <w:start w:val="1"/>
      <w:numFmt w:val="bullet"/>
      <w:lvlText w:val="-"/>
      <w:lvlJc w:val="left"/>
      <w:pPr>
        <w:ind w:left="2248" w:hanging="420"/>
      </w:pPr>
      <w:rPr>
        <w:rFonts w:ascii="宋体" w:hAnsi="宋体"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6A41FC5"/>
    <w:multiLevelType w:val="hybridMultilevel"/>
    <w:tmpl w:val="DF12607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7EF2CBF"/>
    <w:multiLevelType w:val="hybridMultilevel"/>
    <w:tmpl w:val="BA2CA538"/>
    <w:lvl w:ilvl="0" w:tplc="0344C116">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2" w15:restartNumberingAfterBreak="0">
    <w:nsid w:val="28417B34"/>
    <w:multiLevelType w:val="hybridMultilevel"/>
    <w:tmpl w:val="FCD40EDA"/>
    <w:lvl w:ilvl="0" w:tplc="FFFFFFFF">
      <w:start w:val="2024"/>
      <w:numFmt w:val="bullet"/>
      <w:lvlText w:val="-"/>
      <w:lvlJc w:val="left"/>
      <w:pPr>
        <w:ind w:left="440" w:hanging="440"/>
      </w:pPr>
      <w:rPr>
        <w:rFonts w:ascii="Arial" w:eastAsiaTheme="minorEastAsia" w:hAnsi="Arial" w:cs="Arial" w:hint="default"/>
      </w:rPr>
    </w:lvl>
    <w:lvl w:ilvl="1" w:tplc="FFFFFFFF" w:tentative="1">
      <w:start w:val="1"/>
      <w:numFmt w:val="bullet"/>
      <w:lvlText w:val=""/>
      <w:lvlJc w:val="left"/>
      <w:pPr>
        <w:ind w:left="880" w:hanging="440"/>
      </w:pPr>
      <w:rPr>
        <w:rFonts w:ascii="Wingdings" w:hAnsi="Wingdings" w:hint="default"/>
      </w:rPr>
    </w:lvl>
    <w:lvl w:ilvl="2" w:tplc="4D345A54">
      <w:start w:val="2024"/>
      <w:numFmt w:val="bullet"/>
      <w:lvlText w:val="-"/>
      <w:lvlJc w:val="left"/>
      <w:pPr>
        <w:ind w:left="132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6" w15:restartNumberingAfterBreak="0">
    <w:nsid w:val="341956F3"/>
    <w:multiLevelType w:val="hybridMultilevel"/>
    <w:tmpl w:val="EEC6A67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5B055FD"/>
    <w:multiLevelType w:val="hybridMultilevel"/>
    <w:tmpl w:val="2ECA646A"/>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C84682"/>
    <w:multiLevelType w:val="hybridMultilevel"/>
    <w:tmpl w:val="63949E92"/>
    <w:lvl w:ilvl="0" w:tplc="208CF58E">
      <w:start w:val="1"/>
      <w:numFmt w:val="bullet"/>
      <w:lvlText w:val=""/>
      <w:lvlJc w:val="left"/>
      <w:pPr>
        <w:ind w:left="1292" w:hanging="440"/>
      </w:pPr>
      <w:rPr>
        <w:rFonts w:ascii="Wingdings" w:hAnsi="Wingdings"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0" w15:restartNumberingAfterBreak="0">
    <w:nsid w:val="3D9D7DDB"/>
    <w:multiLevelType w:val="hybridMultilevel"/>
    <w:tmpl w:val="2572F44A"/>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994"/>
        </w:tabs>
        <w:ind w:left="1994"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390F04"/>
    <w:multiLevelType w:val="hybridMultilevel"/>
    <w:tmpl w:val="43BA97D4"/>
    <w:lvl w:ilvl="0" w:tplc="0409000B">
      <w:start w:val="1"/>
      <w:numFmt w:val="bullet"/>
      <w:lvlText w:val=""/>
      <w:lvlJc w:val="left"/>
      <w:pPr>
        <w:ind w:left="1292" w:hanging="440"/>
      </w:pPr>
      <w:rPr>
        <w:rFonts w:ascii="Wingdings" w:hAnsi="Wingdings" w:hint="default"/>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25"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1496" w:hanging="360"/>
      </w:pPr>
      <w:rPr>
        <w:rFonts w:ascii="Symbol" w:hAnsi="Symbol" w:hint="default"/>
      </w:rPr>
    </w:lvl>
    <w:lvl w:ilvl="1" w:tplc="04190003">
      <w:start w:val="1"/>
      <w:numFmt w:val="bullet"/>
      <w:lvlText w:val="o"/>
      <w:lvlJc w:val="left"/>
      <w:pPr>
        <w:ind w:left="2216" w:hanging="360"/>
      </w:pPr>
      <w:rPr>
        <w:rFonts w:ascii="Courier New" w:hAnsi="Courier New" w:cs="Courier New" w:hint="default"/>
      </w:rPr>
    </w:lvl>
    <w:lvl w:ilvl="2" w:tplc="04190005">
      <w:start w:val="1"/>
      <w:numFmt w:val="bullet"/>
      <w:lvlText w:val=""/>
      <w:lvlJc w:val="left"/>
      <w:pPr>
        <w:ind w:left="2936" w:hanging="360"/>
      </w:pPr>
      <w:rPr>
        <w:rFonts w:ascii="Wingdings" w:hAnsi="Wingdings" w:hint="default"/>
      </w:rPr>
    </w:lvl>
    <w:lvl w:ilvl="3" w:tplc="0419000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905328"/>
    <w:multiLevelType w:val="hybridMultilevel"/>
    <w:tmpl w:val="DBBA144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8BB2C9D"/>
    <w:multiLevelType w:val="hybridMultilevel"/>
    <w:tmpl w:val="818E95C4"/>
    <w:lvl w:ilvl="0" w:tplc="7FAA438F">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476716"/>
    <w:multiLevelType w:val="hybridMultilevel"/>
    <w:tmpl w:val="FDC6432A"/>
    <w:lvl w:ilvl="0" w:tplc="9F7039AA">
      <w:start w:val="1"/>
      <w:numFmt w:val="bullet"/>
      <w:lvlText w:val="-"/>
      <w:lvlJc w:val="left"/>
      <w:pPr>
        <w:ind w:left="724" w:hanging="440"/>
      </w:pPr>
      <w:rPr>
        <w:rFonts w:ascii="宋体" w:hAnsi="宋体"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6B531A39"/>
    <w:multiLevelType w:val="hybridMultilevel"/>
    <w:tmpl w:val="66346328"/>
    <w:lvl w:ilvl="0" w:tplc="9F7039AA">
      <w:start w:val="1"/>
      <w:numFmt w:val="bullet"/>
      <w:lvlText w:val="-"/>
      <w:lvlJc w:val="left"/>
      <w:pPr>
        <w:ind w:left="724" w:hanging="440"/>
      </w:pPr>
      <w:rPr>
        <w:rFonts w:ascii="宋体" w:hAnsi="宋体"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FB2448"/>
    <w:multiLevelType w:val="hybridMultilevel"/>
    <w:tmpl w:val="3A3A45B4"/>
    <w:lvl w:ilvl="0" w:tplc="0409000B">
      <w:start w:val="1"/>
      <w:numFmt w:val="bullet"/>
      <w:lvlText w:val=""/>
      <w:lvlJc w:val="left"/>
      <w:pPr>
        <w:ind w:left="1292" w:hanging="440"/>
      </w:pPr>
      <w:rPr>
        <w:rFonts w:ascii="Wingdings" w:hAnsi="Wingdings"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4F7BAB"/>
    <w:multiLevelType w:val="hybridMultilevel"/>
    <w:tmpl w:val="3DEA8A06"/>
    <w:lvl w:ilvl="0" w:tplc="7090BC06">
      <w:start w:val="1"/>
      <w:numFmt w:val="bullet"/>
      <w:lvlText w:val="•"/>
      <w:lvlJc w:val="left"/>
      <w:pPr>
        <w:tabs>
          <w:tab w:val="num" w:pos="720"/>
        </w:tabs>
        <w:ind w:left="720" w:hanging="360"/>
      </w:pPr>
      <w:rPr>
        <w:rFonts w:ascii="Arial" w:hAnsi="Arial" w:hint="default"/>
      </w:rPr>
    </w:lvl>
    <w:lvl w:ilvl="1" w:tplc="A2480C14" w:tentative="1">
      <w:start w:val="1"/>
      <w:numFmt w:val="bullet"/>
      <w:lvlText w:val="•"/>
      <w:lvlJc w:val="left"/>
      <w:pPr>
        <w:tabs>
          <w:tab w:val="num" w:pos="1440"/>
        </w:tabs>
        <w:ind w:left="1440" w:hanging="360"/>
      </w:pPr>
      <w:rPr>
        <w:rFonts w:ascii="Arial" w:hAnsi="Arial" w:hint="default"/>
      </w:rPr>
    </w:lvl>
    <w:lvl w:ilvl="2" w:tplc="BDB2D424" w:tentative="1">
      <w:start w:val="1"/>
      <w:numFmt w:val="bullet"/>
      <w:lvlText w:val="•"/>
      <w:lvlJc w:val="left"/>
      <w:pPr>
        <w:tabs>
          <w:tab w:val="num" w:pos="2160"/>
        </w:tabs>
        <w:ind w:left="2160" w:hanging="360"/>
      </w:pPr>
      <w:rPr>
        <w:rFonts w:ascii="Arial" w:hAnsi="Arial" w:hint="default"/>
      </w:rPr>
    </w:lvl>
    <w:lvl w:ilvl="3" w:tplc="03DA1CEE">
      <w:start w:val="1"/>
      <w:numFmt w:val="bullet"/>
      <w:lvlText w:val="•"/>
      <w:lvlJc w:val="left"/>
      <w:pPr>
        <w:tabs>
          <w:tab w:val="num" w:pos="2880"/>
        </w:tabs>
        <w:ind w:left="2880" w:hanging="360"/>
      </w:pPr>
      <w:rPr>
        <w:rFonts w:ascii="Arial" w:hAnsi="Arial" w:hint="default"/>
      </w:rPr>
    </w:lvl>
    <w:lvl w:ilvl="4" w:tplc="585C54C8">
      <w:numFmt w:val="bullet"/>
      <w:lvlText w:val="•"/>
      <w:lvlJc w:val="left"/>
      <w:pPr>
        <w:tabs>
          <w:tab w:val="num" w:pos="3600"/>
        </w:tabs>
        <w:ind w:left="3600" w:hanging="360"/>
      </w:pPr>
      <w:rPr>
        <w:rFonts w:ascii="Arial" w:hAnsi="Arial" w:hint="default"/>
      </w:rPr>
    </w:lvl>
    <w:lvl w:ilvl="5" w:tplc="08EEE2E4" w:tentative="1">
      <w:start w:val="1"/>
      <w:numFmt w:val="bullet"/>
      <w:lvlText w:val="•"/>
      <w:lvlJc w:val="left"/>
      <w:pPr>
        <w:tabs>
          <w:tab w:val="num" w:pos="4320"/>
        </w:tabs>
        <w:ind w:left="4320" w:hanging="360"/>
      </w:pPr>
      <w:rPr>
        <w:rFonts w:ascii="Arial" w:hAnsi="Arial" w:hint="default"/>
      </w:rPr>
    </w:lvl>
    <w:lvl w:ilvl="6" w:tplc="DE0E60E0" w:tentative="1">
      <w:start w:val="1"/>
      <w:numFmt w:val="bullet"/>
      <w:lvlText w:val="•"/>
      <w:lvlJc w:val="left"/>
      <w:pPr>
        <w:tabs>
          <w:tab w:val="num" w:pos="5040"/>
        </w:tabs>
        <w:ind w:left="5040" w:hanging="360"/>
      </w:pPr>
      <w:rPr>
        <w:rFonts w:ascii="Arial" w:hAnsi="Arial" w:hint="default"/>
      </w:rPr>
    </w:lvl>
    <w:lvl w:ilvl="7" w:tplc="CEC2608E" w:tentative="1">
      <w:start w:val="1"/>
      <w:numFmt w:val="bullet"/>
      <w:lvlText w:val="•"/>
      <w:lvlJc w:val="left"/>
      <w:pPr>
        <w:tabs>
          <w:tab w:val="num" w:pos="5760"/>
        </w:tabs>
        <w:ind w:left="5760" w:hanging="360"/>
      </w:pPr>
      <w:rPr>
        <w:rFonts w:ascii="Arial" w:hAnsi="Arial" w:hint="default"/>
      </w:rPr>
    </w:lvl>
    <w:lvl w:ilvl="8" w:tplc="89BC718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8"/>
  </w:num>
  <w:num w:numId="3">
    <w:abstractNumId w:val="21"/>
  </w:num>
  <w:num w:numId="4">
    <w:abstractNumId w:val="40"/>
  </w:num>
  <w:num w:numId="5">
    <w:abstractNumId w:val="15"/>
  </w:num>
  <w:num w:numId="6">
    <w:abstractNumId w:val="7"/>
  </w:num>
  <w:num w:numId="7">
    <w:abstractNumId w:val="22"/>
  </w:num>
  <w:num w:numId="8">
    <w:abstractNumId w:val="0"/>
  </w:num>
  <w:num w:numId="9">
    <w:abstractNumId w:val="2"/>
  </w:num>
  <w:num w:numId="10">
    <w:abstractNumId w:val="39"/>
  </w:num>
  <w:num w:numId="11">
    <w:abstractNumId w:val="14"/>
  </w:num>
  <w:num w:numId="12">
    <w:abstractNumId w:val="27"/>
  </w:num>
  <w:num w:numId="13">
    <w:abstractNumId w:val="34"/>
  </w:num>
  <w:num w:numId="14">
    <w:abstractNumId w:val="6"/>
  </w:num>
  <w:num w:numId="15">
    <w:abstractNumId w:val="36"/>
  </w:num>
  <w:num w:numId="16">
    <w:abstractNumId w:val="11"/>
  </w:num>
  <w:num w:numId="17">
    <w:abstractNumId w:val="3"/>
  </w:num>
  <w:num w:numId="18">
    <w:abstractNumId w:val="12"/>
  </w:num>
  <w:num w:numId="19">
    <w:abstractNumId w:val="33"/>
  </w:num>
  <w:num w:numId="20">
    <w:abstractNumId w:val="32"/>
  </w:num>
  <w:num w:numId="21">
    <w:abstractNumId w:val="22"/>
  </w:num>
  <w:num w:numId="22">
    <w:abstractNumId w:val="38"/>
  </w:num>
  <w:num w:numId="23">
    <w:abstractNumId w:val="26"/>
  </w:num>
  <w:num w:numId="24">
    <w:abstractNumId w:val="29"/>
  </w:num>
  <w:num w:numId="25">
    <w:abstractNumId w:val="10"/>
  </w:num>
  <w:num w:numId="26">
    <w:abstractNumId w:val="22"/>
  </w:num>
  <w:num w:numId="27">
    <w:abstractNumId w:val="20"/>
  </w:num>
  <w:num w:numId="28">
    <w:abstractNumId w:val="28"/>
  </w:num>
  <w:num w:numId="29">
    <w:abstractNumId w:val="19"/>
  </w:num>
  <w:num w:numId="30">
    <w:abstractNumId w:val="24"/>
  </w:num>
  <w:num w:numId="31">
    <w:abstractNumId w:val="35"/>
  </w:num>
  <w:num w:numId="32">
    <w:abstractNumId w:val="4"/>
  </w:num>
  <w:num w:numId="33">
    <w:abstractNumId w:val="8"/>
  </w:num>
  <w:num w:numId="34">
    <w:abstractNumId w:val="5"/>
  </w:num>
  <w:num w:numId="35">
    <w:abstractNumId w:val="31"/>
  </w:num>
  <w:num w:numId="36">
    <w:abstractNumId w:val="13"/>
  </w:num>
  <w:num w:numId="37">
    <w:abstractNumId w:val="37"/>
  </w:num>
  <w:num w:numId="38">
    <w:abstractNumId w:val="25"/>
  </w:num>
  <w:num w:numId="39">
    <w:abstractNumId w:val="16"/>
  </w:num>
  <w:num w:numId="40">
    <w:abstractNumId w:val="30"/>
  </w:num>
  <w:num w:numId="41">
    <w:abstractNumId w:val="23"/>
  </w:num>
  <w:num w:numId="42">
    <w:abstractNumId w:val="1"/>
  </w:num>
  <w:num w:numId="43">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0EFD"/>
    <w:rsid w:val="000019EC"/>
    <w:rsid w:val="00001AB9"/>
    <w:rsid w:val="00002AAD"/>
    <w:rsid w:val="00003581"/>
    <w:rsid w:val="0000437E"/>
    <w:rsid w:val="000046FC"/>
    <w:rsid w:val="00004DE6"/>
    <w:rsid w:val="00004EC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D2"/>
    <w:rsid w:val="00012DA6"/>
    <w:rsid w:val="000133C5"/>
    <w:rsid w:val="00013738"/>
    <w:rsid w:val="00014963"/>
    <w:rsid w:val="00014C47"/>
    <w:rsid w:val="00014DD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077"/>
    <w:rsid w:val="000212A1"/>
    <w:rsid w:val="00021868"/>
    <w:rsid w:val="00021907"/>
    <w:rsid w:val="000220CE"/>
    <w:rsid w:val="000220E2"/>
    <w:rsid w:val="0002225D"/>
    <w:rsid w:val="000226AB"/>
    <w:rsid w:val="000226FB"/>
    <w:rsid w:val="00022BE0"/>
    <w:rsid w:val="00022EC8"/>
    <w:rsid w:val="00023A95"/>
    <w:rsid w:val="00023F5A"/>
    <w:rsid w:val="0002475A"/>
    <w:rsid w:val="00024C72"/>
    <w:rsid w:val="00025690"/>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8DA"/>
    <w:rsid w:val="00037651"/>
    <w:rsid w:val="00037ED1"/>
    <w:rsid w:val="000402AB"/>
    <w:rsid w:val="00040BAF"/>
    <w:rsid w:val="000412FD"/>
    <w:rsid w:val="000413D5"/>
    <w:rsid w:val="00041AF5"/>
    <w:rsid w:val="0004230A"/>
    <w:rsid w:val="0004270D"/>
    <w:rsid w:val="00042C84"/>
    <w:rsid w:val="00042E11"/>
    <w:rsid w:val="00043564"/>
    <w:rsid w:val="00043CA2"/>
    <w:rsid w:val="00044123"/>
    <w:rsid w:val="000443F6"/>
    <w:rsid w:val="0004492F"/>
    <w:rsid w:val="00044985"/>
    <w:rsid w:val="00044A2F"/>
    <w:rsid w:val="00044FE8"/>
    <w:rsid w:val="00045166"/>
    <w:rsid w:val="00045776"/>
    <w:rsid w:val="00045918"/>
    <w:rsid w:val="00045975"/>
    <w:rsid w:val="00045EEA"/>
    <w:rsid w:val="00045FD7"/>
    <w:rsid w:val="000463E2"/>
    <w:rsid w:val="00046E05"/>
    <w:rsid w:val="00047059"/>
    <w:rsid w:val="0004729B"/>
    <w:rsid w:val="00047A83"/>
    <w:rsid w:val="000503DF"/>
    <w:rsid w:val="000505B8"/>
    <w:rsid w:val="000505C9"/>
    <w:rsid w:val="00050DA6"/>
    <w:rsid w:val="00050DBE"/>
    <w:rsid w:val="00050F86"/>
    <w:rsid w:val="00051151"/>
    <w:rsid w:val="00051839"/>
    <w:rsid w:val="0005232F"/>
    <w:rsid w:val="00052913"/>
    <w:rsid w:val="00052CAA"/>
    <w:rsid w:val="00053083"/>
    <w:rsid w:val="0005317F"/>
    <w:rsid w:val="0005366B"/>
    <w:rsid w:val="00053841"/>
    <w:rsid w:val="00053916"/>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B32"/>
    <w:rsid w:val="00062EBC"/>
    <w:rsid w:val="000633D5"/>
    <w:rsid w:val="00063907"/>
    <w:rsid w:val="00063B92"/>
    <w:rsid w:val="00063BEF"/>
    <w:rsid w:val="0006423A"/>
    <w:rsid w:val="00064637"/>
    <w:rsid w:val="00065433"/>
    <w:rsid w:val="000657CC"/>
    <w:rsid w:val="000658D0"/>
    <w:rsid w:val="00065D07"/>
    <w:rsid w:val="0006605C"/>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A44"/>
    <w:rsid w:val="00072FAF"/>
    <w:rsid w:val="00073739"/>
    <w:rsid w:val="00073B61"/>
    <w:rsid w:val="00073D2A"/>
    <w:rsid w:val="00074232"/>
    <w:rsid w:val="0007472A"/>
    <w:rsid w:val="00074855"/>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08BE"/>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2D06"/>
    <w:rsid w:val="000B36BA"/>
    <w:rsid w:val="000B3746"/>
    <w:rsid w:val="000B3A07"/>
    <w:rsid w:val="000B3B5B"/>
    <w:rsid w:val="000B3F62"/>
    <w:rsid w:val="000B48D4"/>
    <w:rsid w:val="000B49CF"/>
    <w:rsid w:val="000B4A69"/>
    <w:rsid w:val="000B5225"/>
    <w:rsid w:val="000B5449"/>
    <w:rsid w:val="000B5A70"/>
    <w:rsid w:val="000B5EEC"/>
    <w:rsid w:val="000B6621"/>
    <w:rsid w:val="000B6E22"/>
    <w:rsid w:val="000B7302"/>
    <w:rsid w:val="000B73D6"/>
    <w:rsid w:val="000B75D3"/>
    <w:rsid w:val="000B770A"/>
    <w:rsid w:val="000B7A85"/>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10B"/>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D02AA"/>
    <w:rsid w:val="000D1656"/>
    <w:rsid w:val="000D18CD"/>
    <w:rsid w:val="000D192E"/>
    <w:rsid w:val="000D1C20"/>
    <w:rsid w:val="000D1D23"/>
    <w:rsid w:val="000D1FEC"/>
    <w:rsid w:val="000D21D2"/>
    <w:rsid w:val="000D22DB"/>
    <w:rsid w:val="000D2359"/>
    <w:rsid w:val="000D3544"/>
    <w:rsid w:val="000D3E1D"/>
    <w:rsid w:val="000D3F34"/>
    <w:rsid w:val="000D4018"/>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6FE"/>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6C1F"/>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28"/>
    <w:rsid w:val="00101BB4"/>
    <w:rsid w:val="00101D0D"/>
    <w:rsid w:val="00101FE5"/>
    <w:rsid w:val="001020D9"/>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85"/>
    <w:rsid w:val="00105DF7"/>
    <w:rsid w:val="00105FAF"/>
    <w:rsid w:val="00106050"/>
    <w:rsid w:val="001060B9"/>
    <w:rsid w:val="0010684E"/>
    <w:rsid w:val="001068B5"/>
    <w:rsid w:val="00106CD0"/>
    <w:rsid w:val="00107099"/>
    <w:rsid w:val="001076AC"/>
    <w:rsid w:val="00107768"/>
    <w:rsid w:val="00107FBF"/>
    <w:rsid w:val="0011173E"/>
    <w:rsid w:val="00111828"/>
    <w:rsid w:val="00112571"/>
    <w:rsid w:val="001125EE"/>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0F1"/>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52A7"/>
    <w:rsid w:val="00125824"/>
    <w:rsid w:val="00125BDD"/>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3E"/>
    <w:rsid w:val="00167BA0"/>
    <w:rsid w:val="001704F1"/>
    <w:rsid w:val="001705AC"/>
    <w:rsid w:val="00170A94"/>
    <w:rsid w:val="00170E4D"/>
    <w:rsid w:val="001713BB"/>
    <w:rsid w:val="00171426"/>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96D"/>
    <w:rsid w:val="00180F0B"/>
    <w:rsid w:val="00181893"/>
    <w:rsid w:val="00181AD5"/>
    <w:rsid w:val="00181D3C"/>
    <w:rsid w:val="001822D6"/>
    <w:rsid w:val="001824D1"/>
    <w:rsid w:val="0018251E"/>
    <w:rsid w:val="001827C7"/>
    <w:rsid w:val="00182D6C"/>
    <w:rsid w:val="00182ECA"/>
    <w:rsid w:val="0018314E"/>
    <w:rsid w:val="0018375A"/>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03C"/>
    <w:rsid w:val="001A04E7"/>
    <w:rsid w:val="001A052E"/>
    <w:rsid w:val="001A070B"/>
    <w:rsid w:val="001A08FF"/>
    <w:rsid w:val="001A094C"/>
    <w:rsid w:val="001A0B51"/>
    <w:rsid w:val="001A1098"/>
    <w:rsid w:val="001A12DD"/>
    <w:rsid w:val="001A1720"/>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4C12"/>
    <w:rsid w:val="001A52F1"/>
    <w:rsid w:val="001A5951"/>
    <w:rsid w:val="001A5FAC"/>
    <w:rsid w:val="001A652B"/>
    <w:rsid w:val="001A6C85"/>
    <w:rsid w:val="001A76F8"/>
    <w:rsid w:val="001A7795"/>
    <w:rsid w:val="001A7BF1"/>
    <w:rsid w:val="001B015A"/>
    <w:rsid w:val="001B0330"/>
    <w:rsid w:val="001B044D"/>
    <w:rsid w:val="001B04A1"/>
    <w:rsid w:val="001B0B7A"/>
    <w:rsid w:val="001B0D44"/>
    <w:rsid w:val="001B0EA1"/>
    <w:rsid w:val="001B1042"/>
    <w:rsid w:val="001B14C1"/>
    <w:rsid w:val="001B15B6"/>
    <w:rsid w:val="001B16F1"/>
    <w:rsid w:val="001B1DE3"/>
    <w:rsid w:val="001B202C"/>
    <w:rsid w:val="001B2489"/>
    <w:rsid w:val="001B2766"/>
    <w:rsid w:val="001B2C67"/>
    <w:rsid w:val="001B2DD9"/>
    <w:rsid w:val="001B31D0"/>
    <w:rsid w:val="001B32FB"/>
    <w:rsid w:val="001B3B16"/>
    <w:rsid w:val="001B3B8D"/>
    <w:rsid w:val="001B3BC3"/>
    <w:rsid w:val="001B3EE7"/>
    <w:rsid w:val="001B4001"/>
    <w:rsid w:val="001B442E"/>
    <w:rsid w:val="001B46E7"/>
    <w:rsid w:val="001B4A88"/>
    <w:rsid w:val="001B4D2F"/>
    <w:rsid w:val="001B4F8C"/>
    <w:rsid w:val="001B5CDE"/>
    <w:rsid w:val="001B5F18"/>
    <w:rsid w:val="001B63CD"/>
    <w:rsid w:val="001B659B"/>
    <w:rsid w:val="001B6862"/>
    <w:rsid w:val="001B6BFD"/>
    <w:rsid w:val="001B6C60"/>
    <w:rsid w:val="001B6F08"/>
    <w:rsid w:val="001B6F51"/>
    <w:rsid w:val="001B7033"/>
    <w:rsid w:val="001B708E"/>
    <w:rsid w:val="001B70E9"/>
    <w:rsid w:val="001B72DC"/>
    <w:rsid w:val="001B7AC7"/>
    <w:rsid w:val="001B7C69"/>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2BB"/>
    <w:rsid w:val="001C562B"/>
    <w:rsid w:val="001C5661"/>
    <w:rsid w:val="001C5822"/>
    <w:rsid w:val="001C6066"/>
    <w:rsid w:val="001C614F"/>
    <w:rsid w:val="001C650E"/>
    <w:rsid w:val="001C6572"/>
    <w:rsid w:val="001C66AE"/>
    <w:rsid w:val="001C66B6"/>
    <w:rsid w:val="001C66BA"/>
    <w:rsid w:val="001C6D64"/>
    <w:rsid w:val="001C7A02"/>
    <w:rsid w:val="001D0E2A"/>
    <w:rsid w:val="001D1A9A"/>
    <w:rsid w:val="001D1BDA"/>
    <w:rsid w:val="001D1C24"/>
    <w:rsid w:val="001D1C95"/>
    <w:rsid w:val="001D1F10"/>
    <w:rsid w:val="001D200C"/>
    <w:rsid w:val="001D272D"/>
    <w:rsid w:val="001D2C2D"/>
    <w:rsid w:val="001D2E63"/>
    <w:rsid w:val="001D3743"/>
    <w:rsid w:val="001D3DD1"/>
    <w:rsid w:val="001D4717"/>
    <w:rsid w:val="001D4AC5"/>
    <w:rsid w:val="001D4F42"/>
    <w:rsid w:val="001D509A"/>
    <w:rsid w:val="001D5249"/>
    <w:rsid w:val="001D53AF"/>
    <w:rsid w:val="001D54EC"/>
    <w:rsid w:val="001D6045"/>
    <w:rsid w:val="001D6DE8"/>
    <w:rsid w:val="001D73A4"/>
    <w:rsid w:val="001D7419"/>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422"/>
    <w:rsid w:val="001F06DF"/>
    <w:rsid w:val="001F09BA"/>
    <w:rsid w:val="001F1313"/>
    <w:rsid w:val="001F15FA"/>
    <w:rsid w:val="001F16E1"/>
    <w:rsid w:val="001F1A42"/>
    <w:rsid w:val="001F1E6B"/>
    <w:rsid w:val="001F1FEB"/>
    <w:rsid w:val="001F2087"/>
    <w:rsid w:val="001F27B2"/>
    <w:rsid w:val="001F2D59"/>
    <w:rsid w:val="001F30BA"/>
    <w:rsid w:val="001F341A"/>
    <w:rsid w:val="001F35D0"/>
    <w:rsid w:val="001F38F4"/>
    <w:rsid w:val="001F3909"/>
    <w:rsid w:val="001F39C3"/>
    <w:rsid w:val="001F3C12"/>
    <w:rsid w:val="001F3F54"/>
    <w:rsid w:val="001F42DB"/>
    <w:rsid w:val="001F49D1"/>
    <w:rsid w:val="001F5512"/>
    <w:rsid w:val="001F5890"/>
    <w:rsid w:val="001F5D6A"/>
    <w:rsid w:val="001F626C"/>
    <w:rsid w:val="001F6F34"/>
    <w:rsid w:val="001F7152"/>
    <w:rsid w:val="001F716B"/>
    <w:rsid w:val="001F71E4"/>
    <w:rsid w:val="001F72F5"/>
    <w:rsid w:val="001F7792"/>
    <w:rsid w:val="001F7C4D"/>
    <w:rsid w:val="001F7EEB"/>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4D9"/>
    <w:rsid w:val="002078F4"/>
    <w:rsid w:val="00207D80"/>
    <w:rsid w:val="00210250"/>
    <w:rsid w:val="00210AB3"/>
    <w:rsid w:val="00210BAE"/>
    <w:rsid w:val="00211125"/>
    <w:rsid w:val="002113BC"/>
    <w:rsid w:val="00211908"/>
    <w:rsid w:val="00211AE1"/>
    <w:rsid w:val="002122E4"/>
    <w:rsid w:val="00212630"/>
    <w:rsid w:val="00212A7E"/>
    <w:rsid w:val="00212E62"/>
    <w:rsid w:val="00212F58"/>
    <w:rsid w:val="0021325E"/>
    <w:rsid w:val="00213927"/>
    <w:rsid w:val="00213D7A"/>
    <w:rsid w:val="00214101"/>
    <w:rsid w:val="0021490A"/>
    <w:rsid w:val="0021494A"/>
    <w:rsid w:val="00214C98"/>
    <w:rsid w:val="002151C9"/>
    <w:rsid w:val="002151E7"/>
    <w:rsid w:val="00215479"/>
    <w:rsid w:val="00215964"/>
    <w:rsid w:val="00215988"/>
    <w:rsid w:val="00215995"/>
    <w:rsid w:val="0021627F"/>
    <w:rsid w:val="00216342"/>
    <w:rsid w:val="002165A9"/>
    <w:rsid w:val="00216AE8"/>
    <w:rsid w:val="00216D41"/>
    <w:rsid w:val="00216D56"/>
    <w:rsid w:val="00216E8C"/>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A2F"/>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A41"/>
    <w:rsid w:val="00240F0B"/>
    <w:rsid w:val="002410C7"/>
    <w:rsid w:val="002411C5"/>
    <w:rsid w:val="0024120C"/>
    <w:rsid w:val="002413AD"/>
    <w:rsid w:val="002415BD"/>
    <w:rsid w:val="00241962"/>
    <w:rsid w:val="00241B00"/>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04E"/>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1CD"/>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1A1"/>
    <w:rsid w:val="00280251"/>
    <w:rsid w:val="00280459"/>
    <w:rsid w:val="00280528"/>
    <w:rsid w:val="002806BD"/>
    <w:rsid w:val="002806C5"/>
    <w:rsid w:val="0028071D"/>
    <w:rsid w:val="00280B47"/>
    <w:rsid w:val="00280E4C"/>
    <w:rsid w:val="0028154E"/>
    <w:rsid w:val="0028163C"/>
    <w:rsid w:val="002816B9"/>
    <w:rsid w:val="0028231A"/>
    <w:rsid w:val="00282530"/>
    <w:rsid w:val="0028277B"/>
    <w:rsid w:val="00282812"/>
    <w:rsid w:val="00282CE3"/>
    <w:rsid w:val="00283C23"/>
    <w:rsid w:val="002847B1"/>
    <w:rsid w:val="002851B2"/>
    <w:rsid w:val="00286207"/>
    <w:rsid w:val="002863D5"/>
    <w:rsid w:val="00286658"/>
    <w:rsid w:val="0028694F"/>
    <w:rsid w:val="00286E36"/>
    <w:rsid w:val="00287905"/>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D95"/>
    <w:rsid w:val="00296E6B"/>
    <w:rsid w:val="00297451"/>
    <w:rsid w:val="00297609"/>
    <w:rsid w:val="002A07F2"/>
    <w:rsid w:val="002A17A3"/>
    <w:rsid w:val="002A1821"/>
    <w:rsid w:val="002A1EF2"/>
    <w:rsid w:val="002A1FAF"/>
    <w:rsid w:val="002A2166"/>
    <w:rsid w:val="002A23C5"/>
    <w:rsid w:val="002A23C8"/>
    <w:rsid w:val="002A2919"/>
    <w:rsid w:val="002A2993"/>
    <w:rsid w:val="002A3E86"/>
    <w:rsid w:val="002A3E8E"/>
    <w:rsid w:val="002A41AA"/>
    <w:rsid w:val="002A4264"/>
    <w:rsid w:val="002A4665"/>
    <w:rsid w:val="002A5AEB"/>
    <w:rsid w:val="002A625B"/>
    <w:rsid w:val="002A6AA0"/>
    <w:rsid w:val="002A6E46"/>
    <w:rsid w:val="002A7B6E"/>
    <w:rsid w:val="002A7B8B"/>
    <w:rsid w:val="002B07CF"/>
    <w:rsid w:val="002B0858"/>
    <w:rsid w:val="002B15BA"/>
    <w:rsid w:val="002B1AD2"/>
    <w:rsid w:val="002B1F8F"/>
    <w:rsid w:val="002B2455"/>
    <w:rsid w:val="002B2847"/>
    <w:rsid w:val="002B29C5"/>
    <w:rsid w:val="002B2E25"/>
    <w:rsid w:val="002B2E28"/>
    <w:rsid w:val="002B342A"/>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4E80"/>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D10"/>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2E54"/>
    <w:rsid w:val="00313C9C"/>
    <w:rsid w:val="00315202"/>
    <w:rsid w:val="00315554"/>
    <w:rsid w:val="003156EE"/>
    <w:rsid w:val="003157EA"/>
    <w:rsid w:val="00315935"/>
    <w:rsid w:val="00315C13"/>
    <w:rsid w:val="0031609C"/>
    <w:rsid w:val="003161DA"/>
    <w:rsid w:val="00316758"/>
    <w:rsid w:val="00316C12"/>
    <w:rsid w:val="00316E2C"/>
    <w:rsid w:val="003173C3"/>
    <w:rsid w:val="00317CBE"/>
    <w:rsid w:val="00317F1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3EA"/>
    <w:rsid w:val="0032349B"/>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35"/>
    <w:rsid w:val="003343B0"/>
    <w:rsid w:val="00334470"/>
    <w:rsid w:val="003348DB"/>
    <w:rsid w:val="00334B74"/>
    <w:rsid w:val="00334BC6"/>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CF3"/>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0D7"/>
    <w:rsid w:val="003442B0"/>
    <w:rsid w:val="003446BA"/>
    <w:rsid w:val="00344DAD"/>
    <w:rsid w:val="003458B4"/>
    <w:rsid w:val="00345E5B"/>
    <w:rsid w:val="00345F39"/>
    <w:rsid w:val="0034605D"/>
    <w:rsid w:val="0034618E"/>
    <w:rsid w:val="003465C1"/>
    <w:rsid w:val="003467EC"/>
    <w:rsid w:val="003474A9"/>
    <w:rsid w:val="003475CD"/>
    <w:rsid w:val="00347818"/>
    <w:rsid w:val="003500F6"/>
    <w:rsid w:val="00350393"/>
    <w:rsid w:val="00350671"/>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FF"/>
    <w:rsid w:val="00356AE9"/>
    <w:rsid w:val="00356BB2"/>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0C8"/>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879"/>
    <w:rsid w:val="00373932"/>
    <w:rsid w:val="00373EA6"/>
    <w:rsid w:val="00374225"/>
    <w:rsid w:val="0037484C"/>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57E"/>
    <w:rsid w:val="003805D2"/>
    <w:rsid w:val="0038060E"/>
    <w:rsid w:val="00380625"/>
    <w:rsid w:val="003806B5"/>
    <w:rsid w:val="00380F47"/>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9F0"/>
    <w:rsid w:val="00385BEE"/>
    <w:rsid w:val="00385E3E"/>
    <w:rsid w:val="00386013"/>
    <w:rsid w:val="003865CA"/>
    <w:rsid w:val="00386E67"/>
    <w:rsid w:val="00386FCA"/>
    <w:rsid w:val="0038708D"/>
    <w:rsid w:val="003871D5"/>
    <w:rsid w:val="00387A30"/>
    <w:rsid w:val="00387AF8"/>
    <w:rsid w:val="003901C2"/>
    <w:rsid w:val="003902B3"/>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2B4"/>
    <w:rsid w:val="003B2488"/>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C7BB9"/>
    <w:rsid w:val="003D0072"/>
    <w:rsid w:val="003D01D9"/>
    <w:rsid w:val="003D072B"/>
    <w:rsid w:val="003D0774"/>
    <w:rsid w:val="003D10CA"/>
    <w:rsid w:val="003D18C5"/>
    <w:rsid w:val="003D1972"/>
    <w:rsid w:val="003D1AD3"/>
    <w:rsid w:val="003D22F7"/>
    <w:rsid w:val="003D256F"/>
    <w:rsid w:val="003D25F7"/>
    <w:rsid w:val="003D29B9"/>
    <w:rsid w:val="003D2DC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148"/>
    <w:rsid w:val="004025AB"/>
    <w:rsid w:val="0040289E"/>
    <w:rsid w:val="004029DE"/>
    <w:rsid w:val="00402D2C"/>
    <w:rsid w:val="0040347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7C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690"/>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27"/>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376"/>
    <w:rsid w:val="0044078E"/>
    <w:rsid w:val="0044085B"/>
    <w:rsid w:val="00440C47"/>
    <w:rsid w:val="00440EDD"/>
    <w:rsid w:val="0044155C"/>
    <w:rsid w:val="00441752"/>
    <w:rsid w:val="00441963"/>
    <w:rsid w:val="00441AD5"/>
    <w:rsid w:val="00441B0D"/>
    <w:rsid w:val="00442142"/>
    <w:rsid w:val="004428C3"/>
    <w:rsid w:val="00442DA2"/>
    <w:rsid w:val="00442E0E"/>
    <w:rsid w:val="00442FA8"/>
    <w:rsid w:val="00443067"/>
    <w:rsid w:val="00443076"/>
    <w:rsid w:val="004430A7"/>
    <w:rsid w:val="004431B5"/>
    <w:rsid w:val="0044362B"/>
    <w:rsid w:val="00444196"/>
    <w:rsid w:val="004442A4"/>
    <w:rsid w:val="004446E5"/>
    <w:rsid w:val="00444BDA"/>
    <w:rsid w:val="00444D23"/>
    <w:rsid w:val="00444D60"/>
    <w:rsid w:val="00444DA8"/>
    <w:rsid w:val="00444EA5"/>
    <w:rsid w:val="00444ECB"/>
    <w:rsid w:val="004453CF"/>
    <w:rsid w:val="00445802"/>
    <w:rsid w:val="00445828"/>
    <w:rsid w:val="00445B93"/>
    <w:rsid w:val="00445CEA"/>
    <w:rsid w:val="00445FB2"/>
    <w:rsid w:val="00446380"/>
    <w:rsid w:val="0044721A"/>
    <w:rsid w:val="004479E3"/>
    <w:rsid w:val="004508E8"/>
    <w:rsid w:val="00450C01"/>
    <w:rsid w:val="004514B4"/>
    <w:rsid w:val="004518E0"/>
    <w:rsid w:val="00452326"/>
    <w:rsid w:val="00452487"/>
    <w:rsid w:val="004528F9"/>
    <w:rsid w:val="004529AD"/>
    <w:rsid w:val="00452BB4"/>
    <w:rsid w:val="00452D22"/>
    <w:rsid w:val="00453086"/>
    <w:rsid w:val="004538AC"/>
    <w:rsid w:val="004549EC"/>
    <w:rsid w:val="00454D5C"/>
    <w:rsid w:val="004553BA"/>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622"/>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0D"/>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AA"/>
    <w:rsid w:val="004A11BD"/>
    <w:rsid w:val="004A13D7"/>
    <w:rsid w:val="004A13F9"/>
    <w:rsid w:val="004A21D0"/>
    <w:rsid w:val="004A2919"/>
    <w:rsid w:val="004A2D1B"/>
    <w:rsid w:val="004A2D83"/>
    <w:rsid w:val="004A2DFC"/>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359"/>
    <w:rsid w:val="004B170F"/>
    <w:rsid w:val="004B17EB"/>
    <w:rsid w:val="004B1D2E"/>
    <w:rsid w:val="004B1D66"/>
    <w:rsid w:val="004B1EEB"/>
    <w:rsid w:val="004B1F64"/>
    <w:rsid w:val="004B2D8E"/>
    <w:rsid w:val="004B2DE8"/>
    <w:rsid w:val="004B2F3B"/>
    <w:rsid w:val="004B34BD"/>
    <w:rsid w:val="004B3881"/>
    <w:rsid w:val="004B501A"/>
    <w:rsid w:val="004B5067"/>
    <w:rsid w:val="004B519D"/>
    <w:rsid w:val="004B544F"/>
    <w:rsid w:val="004B55BB"/>
    <w:rsid w:val="004B5BB1"/>
    <w:rsid w:val="004B5DBE"/>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43F"/>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BE9"/>
    <w:rsid w:val="004E2C5F"/>
    <w:rsid w:val="004E2F89"/>
    <w:rsid w:val="004E31BC"/>
    <w:rsid w:val="004E3817"/>
    <w:rsid w:val="004E4577"/>
    <w:rsid w:val="004E490F"/>
    <w:rsid w:val="004E4A35"/>
    <w:rsid w:val="004E5418"/>
    <w:rsid w:val="004E59E9"/>
    <w:rsid w:val="004E63F1"/>
    <w:rsid w:val="004E6B02"/>
    <w:rsid w:val="004E70A9"/>
    <w:rsid w:val="004E76F5"/>
    <w:rsid w:val="004F02E3"/>
    <w:rsid w:val="004F0850"/>
    <w:rsid w:val="004F0ABC"/>
    <w:rsid w:val="004F0DE5"/>
    <w:rsid w:val="004F104C"/>
    <w:rsid w:val="004F16E2"/>
    <w:rsid w:val="004F183F"/>
    <w:rsid w:val="004F1F0C"/>
    <w:rsid w:val="004F21A7"/>
    <w:rsid w:val="004F21EE"/>
    <w:rsid w:val="004F2945"/>
    <w:rsid w:val="004F356C"/>
    <w:rsid w:val="004F41BF"/>
    <w:rsid w:val="004F49AA"/>
    <w:rsid w:val="004F49C3"/>
    <w:rsid w:val="004F4A26"/>
    <w:rsid w:val="004F52E1"/>
    <w:rsid w:val="004F57F2"/>
    <w:rsid w:val="004F5AE9"/>
    <w:rsid w:val="004F6274"/>
    <w:rsid w:val="004F6373"/>
    <w:rsid w:val="004F69D7"/>
    <w:rsid w:val="004F6D31"/>
    <w:rsid w:val="004F6E37"/>
    <w:rsid w:val="004F72DD"/>
    <w:rsid w:val="004F76CB"/>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3C39"/>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1F"/>
    <w:rsid w:val="00523CDB"/>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46"/>
    <w:rsid w:val="005317BE"/>
    <w:rsid w:val="005320E2"/>
    <w:rsid w:val="00532738"/>
    <w:rsid w:val="005332D7"/>
    <w:rsid w:val="0053355C"/>
    <w:rsid w:val="00533BA8"/>
    <w:rsid w:val="00533DD2"/>
    <w:rsid w:val="00534031"/>
    <w:rsid w:val="005346E8"/>
    <w:rsid w:val="0053478F"/>
    <w:rsid w:val="00534E82"/>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3D3"/>
    <w:rsid w:val="00556574"/>
    <w:rsid w:val="00556607"/>
    <w:rsid w:val="00556E2F"/>
    <w:rsid w:val="00556EF2"/>
    <w:rsid w:val="00556FE4"/>
    <w:rsid w:val="005577AA"/>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45"/>
    <w:rsid w:val="00564486"/>
    <w:rsid w:val="00564982"/>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6F3"/>
    <w:rsid w:val="005727FB"/>
    <w:rsid w:val="00572A4C"/>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266D"/>
    <w:rsid w:val="005830EE"/>
    <w:rsid w:val="005830F1"/>
    <w:rsid w:val="0058339B"/>
    <w:rsid w:val="00583576"/>
    <w:rsid w:val="005836AF"/>
    <w:rsid w:val="00583C9D"/>
    <w:rsid w:val="00583E55"/>
    <w:rsid w:val="00583EED"/>
    <w:rsid w:val="00584063"/>
    <w:rsid w:val="0058454D"/>
    <w:rsid w:val="00584B9B"/>
    <w:rsid w:val="00584D5C"/>
    <w:rsid w:val="00584DCA"/>
    <w:rsid w:val="0058532E"/>
    <w:rsid w:val="00585458"/>
    <w:rsid w:val="005854E4"/>
    <w:rsid w:val="005864FA"/>
    <w:rsid w:val="00586956"/>
    <w:rsid w:val="00587487"/>
    <w:rsid w:val="00587942"/>
    <w:rsid w:val="00587B77"/>
    <w:rsid w:val="00590164"/>
    <w:rsid w:val="005902F9"/>
    <w:rsid w:val="00590566"/>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4F44"/>
    <w:rsid w:val="005A684B"/>
    <w:rsid w:val="005A6AB6"/>
    <w:rsid w:val="005A6AD0"/>
    <w:rsid w:val="005A7D54"/>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729"/>
    <w:rsid w:val="005B6C6F"/>
    <w:rsid w:val="005B6F0C"/>
    <w:rsid w:val="005B6F7D"/>
    <w:rsid w:val="005B7063"/>
    <w:rsid w:val="005B7357"/>
    <w:rsid w:val="005B7577"/>
    <w:rsid w:val="005B7A2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4DB"/>
    <w:rsid w:val="005C4878"/>
    <w:rsid w:val="005C49B0"/>
    <w:rsid w:val="005C4B21"/>
    <w:rsid w:val="005C537A"/>
    <w:rsid w:val="005C538D"/>
    <w:rsid w:val="005C5458"/>
    <w:rsid w:val="005C5490"/>
    <w:rsid w:val="005C5916"/>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4BDC"/>
    <w:rsid w:val="005D4D4B"/>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E3D"/>
    <w:rsid w:val="005E3C6E"/>
    <w:rsid w:val="005E4410"/>
    <w:rsid w:val="005E4829"/>
    <w:rsid w:val="005E4B08"/>
    <w:rsid w:val="005E5458"/>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063"/>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863"/>
    <w:rsid w:val="00612D1D"/>
    <w:rsid w:val="006134E7"/>
    <w:rsid w:val="00613D72"/>
    <w:rsid w:val="0061448A"/>
    <w:rsid w:val="006149EB"/>
    <w:rsid w:val="00614CB5"/>
    <w:rsid w:val="0061502F"/>
    <w:rsid w:val="0061557A"/>
    <w:rsid w:val="0061574F"/>
    <w:rsid w:val="006159E4"/>
    <w:rsid w:val="0061612E"/>
    <w:rsid w:val="00616366"/>
    <w:rsid w:val="0061664A"/>
    <w:rsid w:val="00617162"/>
    <w:rsid w:val="00617417"/>
    <w:rsid w:val="006177D1"/>
    <w:rsid w:val="00617861"/>
    <w:rsid w:val="006203C7"/>
    <w:rsid w:val="0062093A"/>
    <w:rsid w:val="00621C92"/>
    <w:rsid w:val="0062322C"/>
    <w:rsid w:val="006257E5"/>
    <w:rsid w:val="0062651A"/>
    <w:rsid w:val="00626A56"/>
    <w:rsid w:val="00626C0D"/>
    <w:rsid w:val="00627034"/>
    <w:rsid w:val="00627285"/>
    <w:rsid w:val="00627325"/>
    <w:rsid w:val="006274B4"/>
    <w:rsid w:val="0062751C"/>
    <w:rsid w:val="00627526"/>
    <w:rsid w:val="006276A9"/>
    <w:rsid w:val="006277E2"/>
    <w:rsid w:val="006304D6"/>
    <w:rsid w:val="00630A2F"/>
    <w:rsid w:val="00630A8B"/>
    <w:rsid w:val="00630EE3"/>
    <w:rsid w:val="00630FD3"/>
    <w:rsid w:val="0063152A"/>
    <w:rsid w:val="0063161E"/>
    <w:rsid w:val="00631C31"/>
    <w:rsid w:val="0063224E"/>
    <w:rsid w:val="00632BBF"/>
    <w:rsid w:val="00632E8A"/>
    <w:rsid w:val="006331FF"/>
    <w:rsid w:val="00633219"/>
    <w:rsid w:val="00633CB5"/>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0C6"/>
    <w:rsid w:val="00641BD1"/>
    <w:rsid w:val="00642030"/>
    <w:rsid w:val="00642066"/>
    <w:rsid w:val="006424E5"/>
    <w:rsid w:val="00642D04"/>
    <w:rsid w:val="006430DD"/>
    <w:rsid w:val="00643828"/>
    <w:rsid w:val="00643FB0"/>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943"/>
    <w:rsid w:val="00656B90"/>
    <w:rsid w:val="006570AD"/>
    <w:rsid w:val="00657B8D"/>
    <w:rsid w:val="00657ED3"/>
    <w:rsid w:val="00660056"/>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6C9"/>
    <w:rsid w:val="00673A48"/>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53F"/>
    <w:rsid w:val="00677623"/>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C1D"/>
    <w:rsid w:val="00683FFC"/>
    <w:rsid w:val="006841B4"/>
    <w:rsid w:val="006841BE"/>
    <w:rsid w:val="00684427"/>
    <w:rsid w:val="00684908"/>
    <w:rsid w:val="00684DC3"/>
    <w:rsid w:val="00684EE9"/>
    <w:rsid w:val="00685535"/>
    <w:rsid w:val="006857C0"/>
    <w:rsid w:val="00685CF7"/>
    <w:rsid w:val="00685D13"/>
    <w:rsid w:val="00685E50"/>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A1D"/>
    <w:rsid w:val="00694D5D"/>
    <w:rsid w:val="00694DA3"/>
    <w:rsid w:val="00694E59"/>
    <w:rsid w:val="006954DD"/>
    <w:rsid w:val="006955A5"/>
    <w:rsid w:val="006958C2"/>
    <w:rsid w:val="0069621D"/>
    <w:rsid w:val="00696BBC"/>
    <w:rsid w:val="00696CA3"/>
    <w:rsid w:val="00696F88"/>
    <w:rsid w:val="0069733E"/>
    <w:rsid w:val="006973E5"/>
    <w:rsid w:val="006977CC"/>
    <w:rsid w:val="006A07B4"/>
    <w:rsid w:val="006A0958"/>
    <w:rsid w:val="006A0D06"/>
    <w:rsid w:val="006A13ED"/>
    <w:rsid w:val="006A164F"/>
    <w:rsid w:val="006A1830"/>
    <w:rsid w:val="006A1B64"/>
    <w:rsid w:val="006A232B"/>
    <w:rsid w:val="006A256E"/>
    <w:rsid w:val="006A3056"/>
    <w:rsid w:val="006A35BD"/>
    <w:rsid w:val="006A3660"/>
    <w:rsid w:val="006A369C"/>
    <w:rsid w:val="006A372F"/>
    <w:rsid w:val="006A3874"/>
    <w:rsid w:val="006A395C"/>
    <w:rsid w:val="006A3D1A"/>
    <w:rsid w:val="006A46A7"/>
    <w:rsid w:val="006A4A4E"/>
    <w:rsid w:val="006A5591"/>
    <w:rsid w:val="006A5C86"/>
    <w:rsid w:val="006A5FB7"/>
    <w:rsid w:val="006A60DA"/>
    <w:rsid w:val="006A657D"/>
    <w:rsid w:val="006A6D62"/>
    <w:rsid w:val="006A724D"/>
    <w:rsid w:val="006A7836"/>
    <w:rsid w:val="006A79A6"/>
    <w:rsid w:val="006A7D92"/>
    <w:rsid w:val="006B0572"/>
    <w:rsid w:val="006B06D5"/>
    <w:rsid w:val="006B1A12"/>
    <w:rsid w:val="006B1CCC"/>
    <w:rsid w:val="006B1FBC"/>
    <w:rsid w:val="006B2130"/>
    <w:rsid w:val="006B2649"/>
    <w:rsid w:val="006B264B"/>
    <w:rsid w:val="006B294A"/>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066"/>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4D13"/>
    <w:rsid w:val="006C5272"/>
    <w:rsid w:val="006C53AF"/>
    <w:rsid w:val="006C544C"/>
    <w:rsid w:val="006C558E"/>
    <w:rsid w:val="006C5695"/>
    <w:rsid w:val="006C59F3"/>
    <w:rsid w:val="006C5EAF"/>
    <w:rsid w:val="006C5EB1"/>
    <w:rsid w:val="006C5F53"/>
    <w:rsid w:val="006C6251"/>
    <w:rsid w:val="006C64AE"/>
    <w:rsid w:val="006C64E5"/>
    <w:rsid w:val="006C69F1"/>
    <w:rsid w:val="006C6AD9"/>
    <w:rsid w:val="006C6D75"/>
    <w:rsid w:val="006C70F4"/>
    <w:rsid w:val="006C7169"/>
    <w:rsid w:val="006C7C26"/>
    <w:rsid w:val="006D0345"/>
    <w:rsid w:val="006D05A3"/>
    <w:rsid w:val="006D069E"/>
    <w:rsid w:val="006D0932"/>
    <w:rsid w:val="006D09DC"/>
    <w:rsid w:val="006D0B73"/>
    <w:rsid w:val="006D0DAB"/>
    <w:rsid w:val="006D135E"/>
    <w:rsid w:val="006D1AB2"/>
    <w:rsid w:val="006D1B4F"/>
    <w:rsid w:val="006D213C"/>
    <w:rsid w:val="006D228E"/>
    <w:rsid w:val="006D239C"/>
    <w:rsid w:val="006D25C7"/>
    <w:rsid w:val="006D2ACA"/>
    <w:rsid w:val="006D2E6B"/>
    <w:rsid w:val="006D30E3"/>
    <w:rsid w:val="006D31C3"/>
    <w:rsid w:val="006D408E"/>
    <w:rsid w:val="006D4B3A"/>
    <w:rsid w:val="006D5150"/>
    <w:rsid w:val="006D53D3"/>
    <w:rsid w:val="006D5878"/>
    <w:rsid w:val="006D629E"/>
    <w:rsid w:val="006D68E2"/>
    <w:rsid w:val="006D69F9"/>
    <w:rsid w:val="006D6BB9"/>
    <w:rsid w:val="006D7199"/>
    <w:rsid w:val="006D7219"/>
    <w:rsid w:val="006D7C6F"/>
    <w:rsid w:val="006D7D9F"/>
    <w:rsid w:val="006E0077"/>
    <w:rsid w:val="006E09A8"/>
    <w:rsid w:val="006E0CC1"/>
    <w:rsid w:val="006E0F17"/>
    <w:rsid w:val="006E1386"/>
    <w:rsid w:val="006E159E"/>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1BAE"/>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71D"/>
    <w:rsid w:val="00712876"/>
    <w:rsid w:val="00712FC5"/>
    <w:rsid w:val="007133EC"/>
    <w:rsid w:val="00713494"/>
    <w:rsid w:val="007138E8"/>
    <w:rsid w:val="00713DBF"/>
    <w:rsid w:val="00713F0D"/>
    <w:rsid w:val="00714455"/>
    <w:rsid w:val="00715639"/>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471"/>
    <w:rsid w:val="0075063F"/>
    <w:rsid w:val="007507DC"/>
    <w:rsid w:val="00750BE6"/>
    <w:rsid w:val="00750CC0"/>
    <w:rsid w:val="0075133B"/>
    <w:rsid w:val="00751547"/>
    <w:rsid w:val="00751678"/>
    <w:rsid w:val="00751773"/>
    <w:rsid w:val="00751A1E"/>
    <w:rsid w:val="00751DBC"/>
    <w:rsid w:val="00751FEE"/>
    <w:rsid w:val="00752165"/>
    <w:rsid w:val="00752328"/>
    <w:rsid w:val="007523C3"/>
    <w:rsid w:val="00752609"/>
    <w:rsid w:val="00752990"/>
    <w:rsid w:val="0075299F"/>
    <w:rsid w:val="00752B7C"/>
    <w:rsid w:val="007530A6"/>
    <w:rsid w:val="00753A9E"/>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C7A"/>
    <w:rsid w:val="00760D86"/>
    <w:rsid w:val="00760FEE"/>
    <w:rsid w:val="0076167D"/>
    <w:rsid w:val="00761836"/>
    <w:rsid w:val="007619AD"/>
    <w:rsid w:val="00761EA3"/>
    <w:rsid w:val="00761F36"/>
    <w:rsid w:val="00762107"/>
    <w:rsid w:val="007624E5"/>
    <w:rsid w:val="00762515"/>
    <w:rsid w:val="007633C5"/>
    <w:rsid w:val="00763C22"/>
    <w:rsid w:val="00764778"/>
    <w:rsid w:val="00764B8E"/>
    <w:rsid w:val="00764FED"/>
    <w:rsid w:val="00765421"/>
    <w:rsid w:val="0076542F"/>
    <w:rsid w:val="0076546D"/>
    <w:rsid w:val="007654FC"/>
    <w:rsid w:val="00765D67"/>
    <w:rsid w:val="00766479"/>
    <w:rsid w:val="007667F6"/>
    <w:rsid w:val="007669B3"/>
    <w:rsid w:val="00766A2B"/>
    <w:rsid w:val="00766ED9"/>
    <w:rsid w:val="007670CD"/>
    <w:rsid w:val="007670F0"/>
    <w:rsid w:val="007675B3"/>
    <w:rsid w:val="007707A8"/>
    <w:rsid w:val="00770C60"/>
    <w:rsid w:val="00770E78"/>
    <w:rsid w:val="00771A2A"/>
    <w:rsid w:val="00771D69"/>
    <w:rsid w:val="007726A7"/>
    <w:rsid w:val="007726F1"/>
    <w:rsid w:val="00772DFB"/>
    <w:rsid w:val="0077302C"/>
    <w:rsid w:val="0077346A"/>
    <w:rsid w:val="0077351C"/>
    <w:rsid w:val="007737B1"/>
    <w:rsid w:val="0077392D"/>
    <w:rsid w:val="00773BFF"/>
    <w:rsid w:val="00774631"/>
    <w:rsid w:val="00775278"/>
    <w:rsid w:val="007758C4"/>
    <w:rsid w:val="00775C1B"/>
    <w:rsid w:val="00775C6D"/>
    <w:rsid w:val="00777FEA"/>
    <w:rsid w:val="00780234"/>
    <w:rsid w:val="00780611"/>
    <w:rsid w:val="007807A1"/>
    <w:rsid w:val="00780836"/>
    <w:rsid w:val="007810AF"/>
    <w:rsid w:val="00781254"/>
    <w:rsid w:val="0078172D"/>
    <w:rsid w:val="0078187D"/>
    <w:rsid w:val="007819AC"/>
    <w:rsid w:val="00782611"/>
    <w:rsid w:val="007828E6"/>
    <w:rsid w:val="007832CA"/>
    <w:rsid w:val="0078393C"/>
    <w:rsid w:val="00783A89"/>
    <w:rsid w:val="0078441D"/>
    <w:rsid w:val="007848B7"/>
    <w:rsid w:val="0078495F"/>
    <w:rsid w:val="00784C65"/>
    <w:rsid w:val="00784DBB"/>
    <w:rsid w:val="007854CE"/>
    <w:rsid w:val="007855B9"/>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B6D"/>
    <w:rsid w:val="007B2EEB"/>
    <w:rsid w:val="007B2F3C"/>
    <w:rsid w:val="007B2F9E"/>
    <w:rsid w:val="007B2FC4"/>
    <w:rsid w:val="007B3020"/>
    <w:rsid w:val="007B34A4"/>
    <w:rsid w:val="007B3803"/>
    <w:rsid w:val="007B3A2D"/>
    <w:rsid w:val="007B3E89"/>
    <w:rsid w:val="007B3EEE"/>
    <w:rsid w:val="007B4B86"/>
    <w:rsid w:val="007B4CE1"/>
    <w:rsid w:val="007B4E60"/>
    <w:rsid w:val="007B668A"/>
    <w:rsid w:val="007B692F"/>
    <w:rsid w:val="007B6C60"/>
    <w:rsid w:val="007B6CF5"/>
    <w:rsid w:val="007B6D98"/>
    <w:rsid w:val="007B74A3"/>
    <w:rsid w:val="007B74FA"/>
    <w:rsid w:val="007B75FE"/>
    <w:rsid w:val="007B7756"/>
    <w:rsid w:val="007B7A5D"/>
    <w:rsid w:val="007B7F08"/>
    <w:rsid w:val="007C0425"/>
    <w:rsid w:val="007C0DAF"/>
    <w:rsid w:val="007C0F21"/>
    <w:rsid w:val="007C103D"/>
    <w:rsid w:val="007C1071"/>
    <w:rsid w:val="007C1079"/>
    <w:rsid w:val="007C14EE"/>
    <w:rsid w:val="007C1537"/>
    <w:rsid w:val="007C174B"/>
    <w:rsid w:val="007C1B4A"/>
    <w:rsid w:val="007C231D"/>
    <w:rsid w:val="007C2D23"/>
    <w:rsid w:val="007C2FEB"/>
    <w:rsid w:val="007C3433"/>
    <w:rsid w:val="007C3785"/>
    <w:rsid w:val="007C3BBE"/>
    <w:rsid w:val="007C3E71"/>
    <w:rsid w:val="007C425A"/>
    <w:rsid w:val="007C438E"/>
    <w:rsid w:val="007C43B5"/>
    <w:rsid w:val="007C4A17"/>
    <w:rsid w:val="007C51F0"/>
    <w:rsid w:val="007C53D3"/>
    <w:rsid w:val="007C5B44"/>
    <w:rsid w:val="007C5C32"/>
    <w:rsid w:val="007C5CF0"/>
    <w:rsid w:val="007C61DB"/>
    <w:rsid w:val="007C6201"/>
    <w:rsid w:val="007C62B3"/>
    <w:rsid w:val="007C67E1"/>
    <w:rsid w:val="007C6BE3"/>
    <w:rsid w:val="007C6D09"/>
    <w:rsid w:val="007C74B8"/>
    <w:rsid w:val="007C7CF6"/>
    <w:rsid w:val="007D005F"/>
    <w:rsid w:val="007D011A"/>
    <w:rsid w:val="007D064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E6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663"/>
    <w:rsid w:val="007E1A97"/>
    <w:rsid w:val="007E1FFE"/>
    <w:rsid w:val="007E21D2"/>
    <w:rsid w:val="007E281C"/>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3F88"/>
    <w:rsid w:val="007F43AF"/>
    <w:rsid w:val="007F465B"/>
    <w:rsid w:val="007F5C28"/>
    <w:rsid w:val="007F6371"/>
    <w:rsid w:val="007F6572"/>
    <w:rsid w:val="007F6E4E"/>
    <w:rsid w:val="007F70A4"/>
    <w:rsid w:val="007F72B6"/>
    <w:rsid w:val="007F7471"/>
    <w:rsid w:val="007F750B"/>
    <w:rsid w:val="007F794B"/>
    <w:rsid w:val="0080086F"/>
    <w:rsid w:val="0080098E"/>
    <w:rsid w:val="00800A81"/>
    <w:rsid w:val="00800E3C"/>
    <w:rsid w:val="00800F07"/>
    <w:rsid w:val="008013F9"/>
    <w:rsid w:val="00801A7B"/>
    <w:rsid w:val="00801FC4"/>
    <w:rsid w:val="008021B6"/>
    <w:rsid w:val="00802687"/>
    <w:rsid w:val="008029DD"/>
    <w:rsid w:val="00802C2D"/>
    <w:rsid w:val="00802FB9"/>
    <w:rsid w:val="008030A2"/>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906"/>
    <w:rsid w:val="00817DA0"/>
    <w:rsid w:val="008200CA"/>
    <w:rsid w:val="008216E6"/>
    <w:rsid w:val="00821708"/>
    <w:rsid w:val="008220A4"/>
    <w:rsid w:val="00822230"/>
    <w:rsid w:val="00822AAB"/>
    <w:rsid w:val="00822CDE"/>
    <w:rsid w:val="00822D4F"/>
    <w:rsid w:val="00822EB2"/>
    <w:rsid w:val="008232A8"/>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735"/>
    <w:rsid w:val="00833792"/>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47EE3"/>
    <w:rsid w:val="0085050C"/>
    <w:rsid w:val="0085075B"/>
    <w:rsid w:val="00850FF1"/>
    <w:rsid w:val="0085133E"/>
    <w:rsid w:val="00851882"/>
    <w:rsid w:val="00851F14"/>
    <w:rsid w:val="0085231D"/>
    <w:rsid w:val="0085249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6E9A"/>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BA1"/>
    <w:rsid w:val="00865D22"/>
    <w:rsid w:val="008666D1"/>
    <w:rsid w:val="00866C67"/>
    <w:rsid w:val="00866E5A"/>
    <w:rsid w:val="008679CB"/>
    <w:rsid w:val="0087027C"/>
    <w:rsid w:val="00870A83"/>
    <w:rsid w:val="00870DA4"/>
    <w:rsid w:val="008715B9"/>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3D3"/>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CE5"/>
    <w:rsid w:val="00886D21"/>
    <w:rsid w:val="00887C45"/>
    <w:rsid w:val="00890228"/>
    <w:rsid w:val="00890983"/>
    <w:rsid w:val="00891B91"/>
    <w:rsid w:val="00891BB6"/>
    <w:rsid w:val="00891CAE"/>
    <w:rsid w:val="00891E9B"/>
    <w:rsid w:val="00891F85"/>
    <w:rsid w:val="00892524"/>
    <w:rsid w:val="00892543"/>
    <w:rsid w:val="00892A58"/>
    <w:rsid w:val="00892CBB"/>
    <w:rsid w:val="008932D4"/>
    <w:rsid w:val="00893396"/>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29"/>
    <w:rsid w:val="008B37D7"/>
    <w:rsid w:val="008B3D4A"/>
    <w:rsid w:val="008B3D5B"/>
    <w:rsid w:val="008B411B"/>
    <w:rsid w:val="008B4148"/>
    <w:rsid w:val="008B445D"/>
    <w:rsid w:val="008B466E"/>
    <w:rsid w:val="008B49D2"/>
    <w:rsid w:val="008B529D"/>
    <w:rsid w:val="008B5A0A"/>
    <w:rsid w:val="008B6347"/>
    <w:rsid w:val="008B6CE6"/>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D8"/>
    <w:rsid w:val="008C31EE"/>
    <w:rsid w:val="008C3383"/>
    <w:rsid w:val="008C33BB"/>
    <w:rsid w:val="008C38C3"/>
    <w:rsid w:val="008C3B90"/>
    <w:rsid w:val="008C3D9A"/>
    <w:rsid w:val="008C3EBC"/>
    <w:rsid w:val="008C4057"/>
    <w:rsid w:val="008C436A"/>
    <w:rsid w:val="008C45BD"/>
    <w:rsid w:val="008C49AC"/>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6E7"/>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216"/>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07C2E"/>
    <w:rsid w:val="0091014E"/>
    <w:rsid w:val="00910B5E"/>
    <w:rsid w:val="0091124F"/>
    <w:rsid w:val="009112CC"/>
    <w:rsid w:val="009112E8"/>
    <w:rsid w:val="00911671"/>
    <w:rsid w:val="009118CF"/>
    <w:rsid w:val="00911A11"/>
    <w:rsid w:val="00911BA1"/>
    <w:rsid w:val="00911BCD"/>
    <w:rsid w:val="00911CA1"/>
    <w:rsid w:val="00912326"/>
    <w:rsid w:val="009128C9"/>
    <w:rsid w:val="00913099"/>
    <w:rsid w:val="00913151"/>
    <w:rsid w:val="0091328F"/>
    <w:rsid w:val="0091369A"/>
    <w:rsid w:val="00913BC7"/>
    <w:rsid w:val="00913E89"/>
    <w:rsid w:val="0091414E"/>
    <w:rsid w:val="0091416D"/>
    <w:rsid w:val="009145CC"/>
    <w:rsid w:val="00914638"/>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86C"/>
    <w:rsid w:val="00926CB7"/>
    <w:rsid w:val="009271B9"/>
    <w:rsid w:val="0092761F"/>
    <w:rsid w:val="0093032D"/>
    <w:rsid w:val="0093035B"/>
    <w:rsid w:val="0093061F"/>
    <w:rsid w:val="00930720"/>
    <w:rsid w:val="00930A38"/>
    <w:rsid w:val="00930E15"/>
    <w:rsid w:val="00931202"/>
    <w:rsid w:val="00931276"/>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46B"/>
    <w:rsid w:val="0094072C"/>
    <w:rsid w:val="00941473"/>
    <w:rsid w:val="009427EC"/>
    <w:rsid w:val="00942D8C"/>
    <w:rsid w:val="00942FDD"/>
    <w:rsid w:val="0094329C"/>
    <w:rsid w:val="009432DB"/>
    <w:rsid w:val="009434DE"/>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57B"/>
    <w:rsid w:val="0096093E"/>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6CF"/>
    <w:rsid w:val="00964817"/>
    <w:rsid w:val="00964B64"/>
    <w:rsid w:val="00964B81"/>
    <w:rsid w:val="009651F7"/>
    <w:rsid w:val="00965D92"/>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6F8"/>
    <w:rsid w:val="00983CB4"/>
    <w:rsid w:val="009845C3"/>
    <w:rsid w:val="009848B8"/>
    <w:rsid w:val="009848F6"/>
    <w:rsid w:val="00984BDD"/>
    <w:rsid w:val="0098568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212C"/>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56AE"/>
    <w:rsid w:val="009A60BB"/>
    <w:rsid w:val="009A6AB4"/>
    <w:rsid w:val="009A70B3"/>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5B5"/>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B7F89"/>
    <w:rsid w:val="009C0082"/>
    <w:rsid w:val="009C01FB"/>
    <w:rsid w:val="009C0265"/>
    <w:rsid w:val="009C13D4"/>
    <w:rsid w:val="009C1503"/>
    <w:rsid w:val="009C23C5"/>
    <w:rsid w:val="009C2445"/>
    <w:rsid w:val="009C313C"/>
    <w:rsid w:val="009C32EF"/>
    <w:rsid w:val="009C3492"/>
    <w:rsid w:val="009C3558"/>
    <w:rsid w:val="009C437E"/>
    <w:rsid w:val="009C4489"/>
    <w:rsid w:val="009C46A3"/>
    <w:rsid w:val="009C4755"/>
    <w:rsid w:val="009C49E3"/>
    <w:rsid w:val="009C4A88"/>
    <w:rsid w:val="009C5122"/>
    <w:rsid w:val="009C517F"/>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448"/>
    <w:rsid w:val="009D0598"/>
    <w:rsid w:val="009D05FC"/>
    <w:rsid w:val="009D06A9"/>
    <w:rsid w:val="009D0B7B"/>
    <w:rsid w:val="009D0BD0"/>
    <w:rsid w:val="009D0CBB"/>
    <w:rsid w:val="009D0D5C"/>
    <w:rsid w:val="009D0DD5"/>
    <w:rsid w:val="009D118A"/>
    <w:rsid w:val="009D135B"/>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17A9"/>
    <w:rsid w:val="009E20CE"/>
    <w:rsid w:val="009E23F4"/>
    <w:rsid w:val="009E2AF5"/>
    <w:rsid w:val="009E3190"/>
    <w:rsid w:val="009E32C6"/>
    <w:rsid w:val="009E33F4"/>
    <w:rsid w:val="009E3478"/>
    <w:rsid w:val="009E39C2"/>
    <w:rsid w:val="009E4109"/>
    <w:rsid w:val="009E4618"/>
    <w:rsid w:val="009E4853"/>
    <w:rsid w:val="009E4F63"/>
    <w:rsid w:val="009E596C"/>
    <w:rsid w:val="009E5E4C"/>
    <w:rsid w:val="009E6373"/>
    <w:rsid w:val="009E7474"/>
    <w:rsid w:val="009E7BC3"/>
    <w:rsid w:val="009F02AB"/>
    <w:rsid w:val="009F0CB4"/>
    <w:rsid w:val="009F0EBF"/>
    <w:rsid w:val="009F140E"/>
    <w:rsid w:val="009F256D"/>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0A9F"/>
    <w:rsid w:val="00A01457"/>
    <w:rsid w:val="00A0163A"/>
    <w:rsid w:val="00A017F2"/>
    <w:rsid w:val="00A023DA"/>
    <w:rsid w:val="00A02434"/>
    <w:rsid w:val="00A026A9"/>
    <w:rsid w:val="00A026D1"/>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3"/>
    <w:rsid w:val="00A12B48"/>
    <w:rsid w:val="00A130BA"/>
    <w:rsid w:val="00A13351"/>
    <w:rsid w:val="00A13399"/>
    <w:rsid w:val="00A135DD"/>
    <w:rsid w:val="00A1374E"/>
    <w:rsid w:val="00A141E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52"/>
    <w:rsid w:val="00A20760"/>
    <w:rsid w:val="00A20832"/>
    <w:rsid w:val="00A20E10"/>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79"/>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C4E"/>
    <w:rsid w:val="00A43F9F"/>
    <w:rsid w:val="00A4425E"/>
    <w:rsid w:val="00A447FE"/>
    <w:rsid w:val="00A44E90"/>
    <w:rsid w:val="00A45658"/>
    <w:rsid w:val="00A4578D"/>
    <w:rsid w:val="00A45B18"/>
    <w:rsid w:val="00A45ECB"/>
    <w:rsid w:val="00A45EE6"/>
    <w:rsid w:val="00A46227"/>
    <w:rsid w:val="00A46545"/>
    <w:rsid w:val="00A46C45"/>
    <w:rsid w:val="00A46CE4"/>
    <w:rsid w:val="00A47295"/>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B5D"/>
    <w:rsid w:val="00A52C30"/>
    <w:rsid w:val="00A531E4"/>
    <w:rsid w:val="00A53D2B"/>
    <w:rsid w:val="00A54851"/>
    <w:rsid w:val="00A54D72"/>
    <w:rsid w:val="00A5596F"/>
    <w:rsid w:val="00A56490"/>
    <w:rsid w:val="00A56876"/>
    <w:rsid w:val="00A56CDF"/>
    <w:rsid w:val="00A57BF5"/>
    <w:rsid w:val="00A603D6"/>
    <w:rsid w:val="00A60A9A"/>
    <w:rsid w:val="00A60FC4"/>
    <w:rsid w:val="00A62109"/>
    <w:rsid w:val="00A623AE"/>
    <w:rsid w:val="00A6245F"/>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D1"/>
    <w:rsid w:val="00A70EE2"/>
    <w:rsid w:val="00A717CE"/>
    <w:rsid w:val="00A71920"/>
    <w:rsid w:val="00A71C7C"/>
    <w:rsid w:val="00A71D6C"/>
    <w:rsid w:val="00A71EBC"/>
    <w:rsid w:val="00A72006"/>
    <w:rsid w:val="00A7213C"/>
    <w:rsid w:val="00A721EC"/>
    <w:rsid w:val="00A724D4"/>
    <w:rsid w:val="00A7270F"/>
    <w:rsid w:val="00A7272D"/>
    <w:rsid w:val="00A72736"/>
    <w:rsid w:val="00A729EE"/>
    <w:rsid w:val="00A72D75"/>
    <w:rsid w:val="00A72F30"/>
    <w:rsid w:val="00A730B6"/>
    <w:rsid w:val="00A73BD8"/>
    <w:rsid w:val="00A73F95"/>
    <w:rsid w:val="00A747B6"/>
    <w:rsid w:val="00A747D9"/>
    <w:rsid w:val="00A74D2C"/>
    <w:rsid w:val="00A756A1"/>
    <w:rsid w:val="00A75AF6"/>
    <w:rsid w:val="00A75BB5"/>
    <w:rsid w:val="00A75C6D"/>
    <w:rsid w:val="00A7628F"/>
    <w:rsid w:val="00A76EE2"/>
    <w:rsid w:val="00A7718F"/>
    <w:rsid w:val="00A776BA"/>
    <w:rsid w:val="00A77C0A"/>
    <w:rsid w:val="00A77C63"/>
    <w:rsid w:val="00A80204"/>
    <w:rsid w:val="00A802EF"/>
    <w:rsid w:val="00A80CEE"/>
    <w:rsid w:val="00A80DAF"/>
    <w:rsid w:val="00A81935"/>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97"/>
    <w:rsid w:val="00A95E7D"/>
    <w:rsid w:val="00A9654E"/>
    <w:rsid w:val="00A967EE"/>
    <w:rsid w:val="00A96F4D"/>
    <w:rsid w:val="00A9724B"/>
    <w:rsid w:val="00A972C8"/>
    <w:rsid w:val="00A977C1"/>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D9A"/>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0F63"/>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C88"/>
    <w:rsid w:val="00AC1EE2"/>
    <w:rsid w:val="00AC244D"/>
    <w:rsid w:val="00AC2AF2"/>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0F12"/>
    <w:rsid w:val="00AD1170"/>
    <w:rsid w:val="00AD1680"/>
    <w:rsid w:val="00AD1A56"/>
    <w:rsid w:val="00AD1A7D"/>
    <w:rsid w:val="00AD1BAB"/>
    <w:rsid w:val="00AD1BF0"/>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066"/>
    <w:rsid w:val="00AE1200"/>
    <w:rsid w:val="00AE17C7"/>
    <w:rsid w:val="00AE19D3"/>
    <w:rsid w:val="00AE1BD0"/>
    <w:rsid w:val="00AE22A7"/>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5D93"/>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BD9"/>
    <w:rsid w:val="00AF5DAA"/>
    <w:rsid w:val="00AF5EB0"/>
    <w:rsid w:val="00AF6B1B"/>
    <w:rsid w:val="00AF6C00"/>
    <w:rsid w:val="00AF6E15"/>
    <w:rsid w:val="00AF70AA"/>
    <w:rsid w:val="00AF7FEB"/>
    <w:rsid w:val="00B00B24"/>
    <w:rsid w:val="00B00C67"/>
    <w:rsid w:val="00B01301"/>
    <w:rsid w:val="00B015FC"/>
    <w:rsid w:val="00B01914"/>
    <w:rsid w:val="00B0196F"/>
    <w:rsid w:val="00B01CD5"/>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687"/>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31DB"/>
    <w:rsid w:val="00B23369"/>
    <w:rsid w:val="00B23DBF"/>
    <w:rsid w:val="00B24051"/>
    <w:rsid w:val="00B24D2B"/>
    <w:rsid w:val="00B25421"/>
    <w:rsid w:val="00B256B8"/>
    <w:rsid w:val="00B25CB2"/>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59C9"/>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10A"/>
    <w:rsid w:val="00B43516"/>
    <w:rsid w:val="00B43EC2"/>
    <w:rsid w:val="00B43F3B"/>
    <w:rsid w:val="00B44287"/>
    <w:rsid w:val="00B444DF"/>
    <w:rsid w:val="00B45243"/>
    <w:rsid w:val="00B458DE"/>
    <w:rsid w:val="00B45A85"/>
    <w:rsid w:val="00B46708"/>
    <w:rsid w:val="00B46D69"/>
    <w:rsid w:val="00B46D98"/>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12B1"/>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198"/>
    <w:rsid w:val="00B80795"/>
    <w:rsid w:val="00B80799"/>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011"/>
    <w:rsid w:val="00B85BA3"/>
    <w:rsid w:val="00B85C51"/>
    <w:rsid w:val="00B85E80"/>
    <w:rsid w:val="00B86983"/>
    <w:rsid w:val="00B86FC3"/>
    <w:rsid w:val="00B90D93"/>
    <w:rsid w:val="00B9129A"/>
    <w:rsid w:val="00B91758"/>
    <w:rsid w:val="00B91DDC"/>
    <w:rsid w:val="00B925D4"/>
    <w:rsid w:val="00B92653"/>
    <w:rsid w:val="00B92738"/>
    <w:rsid w:val="00B928E2"/>
    <w:rsid w:val="00B931F3"/>
    <w:rsid w:val="00B93795"/>
    <w:rsid w:val="00B93D50"/>
    <w:rsid w:val="00B94204"/>
    <w:rsid w:val="00B9429D"/>
    <w:rsid w:val="00B94866"/>
    <w:rsid w:val="00B94BDF"/>
    <w:rsid w:val="00B94FF6"/>
    <w:rsid w:val="00B9553C"/>
    <w:rsid w:val="00B958D8"/>
    <w:rsid w:val="00B95C45"/>
    <w:rsid w:val="00B95D32"/>
    <w:rsid w:val="00B95E0B"/>
    <w:rsid w:val="00B95F64"/>
    <w:rsid w:val="00B9663D"/>
    <w:rsid w:val="00B972C3"/>
    <w:rsid w:val="00B973B5"/>
    <w:rsid w:val="00B97422"/>
    <w:rsid w:val="00B97840"/>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594A"/>
    <w:rsid w:val="00BA60EC"/>
    <w:rsid w:val="00BA62A0"/>
    <w:rsid w:val="00BA75F7"/>
    <w:rsid w:val="00BA79DE"/>
    <w:rsid w:val="00BA7DCA"/>
    <w:rsid w:val="00BB03D2"/>
    <w:rsid w:val="00BB0529"/>
    <w:rsid w:val="00BB0887"/>
    <w:rsid w:val="00BB08DE"/>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B40"/>
    <w:rsid w:val="00BB7CEF"/>
    <w:rsid w:val="00BB7F9D"/>
    <w:rsid w:val="00BC059F"/>
    <w:rsid w:val="00BC05B7"/>
    <w:rsid w:val="00BC0BBC"/>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409"/>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A56"/>
    <w:rsid w:val="00BD5D9A"/>
    <w:rsid w:val="00BD5ECA"/>
    <w:rsid w:val="00BD6AA7"/>
    <w:rsid w:val="00BD6B30"/>
    <w:rsid w:val="00BD7070"/>
    <w:rsid w:val="00BD70A4"/>
    <w:rsid w:val="00BD7480"/>
    <w:rsid w:val="00BD754C"/>
    <w:rsid w:val="00BD75CC"/>
    <w:rsid w:val="00BD7D54"/>
    <w:rsid w:val="00BE04C7"/>
    <w:rsid w:val="00BE057E"/>
    <w:rsid w:val="00BE05BE"/>
    <w:rsid w:val="00BE0779"/>
    <w:rsid w:val="00BE09C5"/>
    <w:rsid w:val="00BE0E1F"/>
    <w:rsid w:val="00BE151E"/>
    <w:rsid w:val="00BE18B7"/>
    <w:rsid w:val="00BE1AFD"/>
    <w:rsid w:val="00BE271D"/>
    <w:rsid w:val="00BE277C"/>
    <w:rsid w:val="00BE2D3D"/>
    <w:rsid w:val="00BE38EA"/>
    <w:rsid w:val="00BE439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CEF"/>
    <w:rsid w:val="00BF3DD1"/>
    <w:rsid w:val="00BF3DD8"/>
    <w:rsid w:val="00BF478D"/>
    <w:rsid w:val="00BF4A2C"/>
    <w:rsid w:val="00BF681C"/>
    <w:rsid w:val="00BF6958"/>
    <w:rsid w:val="00BF6B8A"/>
    <w:rsid w:val="00BF70F4"/>
    <w:rsid w:val="00BF71B6"/>
    <w:rsid w:val="00BF7408"/>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675"/>
    <w:rsid w:val="00C07A1B"/>
    <w:rsid w:val="00C10168"/>
    <w:rsid w:val="00C10BB2"/>
    <w:rsid w:val="00C110BB"/>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42"/>
    <w:rsid w:val="00C269F1"/>
    <w:rsid w:val="00C26B13"/>
    <w:rsid w:val="00C27621"/>
    <w:rsid w:val="00C2787E"/>
    <w:rsid w:val="00C305A8"/>
    <w:rsid w:val="00C305F1"/>
    <w:rsid w:val="00C30DCD"/>
    <w:rsid w:val="00C30E26"/>
    <w:rsid w:val="00C31680"/>
    <w:rsid w:val="00C31F11"/>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11A"/>
    <w:rsid w:val="00C5366C"/>
    <w:rsid w:val="00C53AE0"/>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380"/>
    <w:rsid w:val="00C70619"/>
    <w:rsid w:val="00C70FAD"/>
    <w:rsid w:val="00C7131E"/>
    <w:rsid w:val="00C71524"/>
    <w:rsid w:val="00C71C64"/>
    <w:rsid w:val="00C72603"/>
    <w:rsid w:val="00C731CE"/>
    <w:rsid w:val="00C73DA4"/>
    <w:rsid w:val="00C74791"/>
    <w:rsid w:val="00C749E8"/>
    <w:rsid w:val="00C74CC5"/>
    <w:rsid w:val="00C74DDD"/>
    <w:rsid w:val="00C75874"/>
    <w:rsid w:val="00C759C1"/>
    <w:rsid w:val="00C76437"/>
    <w:rsid w:val="00C76724"/>
    <w:rsid w:val="00C76AEA"/>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58A"/>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2850"/>
    <w:rsid w:val="00CB3634"/>
    <w:rsid w:val="00CB395D"/>
    <w:rsid w:val="00CB3C15"/>
    <w:rsid w:val="00CB3F4A"/>
    <w:rsid w:val="00CB4CFE"/>
    <w:rsid w:val="00CB5115"/>
    <w:rsid w:val="00CB5137"/>
    <w:rsid w:val="00CB5B2A"/>
    <w:rsid w:val="00CB5D87"/>
    <w:rsid w:val="00CB5E01"/>
    <w:rsid w:val="00CB61B5"/>
    <w:rsid w:val="00CB6421"/>
    <w:rsid w:val="00CB6449"/>
    <w:rsid w:val="00CB702A"/>
    <w:rsid w:val="00CB7653"/>
    <w:rsid w:val="00CB7D59"/>
    <w:rsid w:val="00CB7E20"/>
    <w:rsid w:val="00CC076D"/>
    <w:rsid w:val="00CC0AC6"/>
    <w:rsid w:val="00CC0DE9"/>
    <w:rsid w:val="00CC11B1"/>
    <w:rsid w:val="00CC12BE"/>
    <w:rsid w:val="00CC145C"/>
    <w:rsid w:val="00CC1AA6"/>
    <w:rsid w:val="00CC1B2D"/>
    <w:rsid w:val="00CC1F35"/>
    <w:rsid w:val="00CC249A"/>
    <w:rsid w:val="00CC268C"/>
    <w:rsid w:val="00CC3468"/>
    <w:rsid w:val="00CC3588"/>
    <w:rsid w:val="00CC3C83"/>
    <w:rsid w:val="00CC3C8A"/>
    <w:rsid w:val="00CC4182"/>
    <w:rsid w:val="00CC435E"/>
    <w:rsid w:val="00CC43CC"/>
    <w:rsid w:val="00CC4535"/>
    <w:rsid w:val="00CC4DE1"/>
    <w:rsid w:val="00CC4EBE"/>
    <w:rsid w:val="00CC4F3F"/>
    <w:rsid w:val="00CC5261"/>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458"/>
    <w:rsid w:val="00CD0506"/>
    <w:rsid w:val="00CD117B"/>
    <w:rsid w:val="00CD11E1"/>
    <w:rsid w:val="00CD1A6C"/>
    <w:rsid w:val="00CD2462"/>
    <w:rsid w:val="00CD262D"/>
    <w:rsid w:val="00CD2ABE"/>
    <w:rsid w:val="00CD3355"/>
    <w:rsid w:val="00CD368F"/>
    <w:rsid w:val="00CD406D"/>
    <w:rsid w:val="00CD40B3"/>
    <w:rsid w:val="00CD4771"/>
    <w:rsid w:val="00CD4D0B"/>
    <w:rsid w:val="00CD4D59"/>
    <w:rsid w:val="00CD4FC7"/>
    <w:rsid w:val="00CD52E7"/>
    <w:rsid w:val="00CD55E9"/>
    <w:rsid w:val="00CD5D6C"/>
    <w:rsid w:val="00CD5F64"/>
    <w:rsid w:val="00CD7433"/>
    <w:rsid w:val="00CD7D18"/>
    <w:rsid w:val="00CD7D96"/>
    <w:rsid w:val="00CE01D3"/>
    <w:rsid w:val="00CE033C"/>
    <w:rsid w:val="00CE052B"/>
    <w:rsid w:val="00CE05F0"/>
    <w:rsid w:val="00CE0A06"/>
    <w:rsid w:val="00CE0D82"/>
    <w:rsid w:val="00CE0FDE"/>
    <w:rsid w:val="00CE186E"/>
    <w:rsid w:val="00CE18EB"/>
    <w:rsid w:val="00CE1B85"/>
    <w:rsid w:val="00CE244E"/>
    <w:rsid w:val="00CE3136"/>
    <w:rsid w:val="00CE3B8A"/>
    <w:rsid w:val="00CE4144"/>
    <w:rsid w:val="00CE5971"/>
    <w:rsid w:val="00CE5F3A"/>
    <w:rsid w:val="00CE611E"/>
    <w:rsid w:val="00CE656C"/>
    <w:rsid w:val="00CE6996"/>
    <w:rsid w:val="00CE6B8D"/>
    <w:rsid w:val="00CE6D23"/>
    <w:rsid w:val="00CE7203"/>
    <w:rsid w:val="00CE7239"/>
    <w:rsid w:val="00CE72B9"/>
    <w:rsid w:val="00CE752E"/>
    <w:rsid w:val="00CE783C"/>
    <w:rsid w:val="00CE79A2"/>
    <w:rsid w:val="00CE7CC9"/>
    <w:rsid w:val="00CF0CC0"/>
    <w:rsid w:val="00CF0F44"/>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93"/>
    <w:rsid w:val="00D027FD"/>
    <w:rsid w:val="00D02E82"/>
    <w:rsid w:val="00D03014"/>
    <w:rsid w:val="00D03243"/>
    <w:rsid w:val="00D03369"/>
    <w:rsid w:val="00D033AC"/>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340"/>
    <w:rsid w:val="00D27704"/>
    <w:rsid w:val="00D278D3"/>
    <w:rsid w:val="00D27A99"/>
    <w:rsid w:val="00D27F93"/>
    <w:rsid w:val="00D302B5"/>
    <w:rsid w:val="00D30308"/>
    <w:rsid w:val="00D3085D"/>
    <w:rsid w:val="00D30A1E"/>
    <w:rsid w:val="00D31493"/>
    <w:rsid w:val="00D31AEA"/>
    <w:rsid w:val="00D328AB"/>
    <w:rsid w:val="00D328FD"/>
    <w:rsid w:val="00D33171"/>
    <w:rsid w:val="00D33347"/>
    <w:rsid w:val="00D338BA"/>
    <w:rsid w:val="00D33F19"/>
    <w:rsid w:val="00D34021"/>
    <w:rsid w:val="00D34AF5"/>
    <w:rsid w:val="00D34D0C"/>
    <w:rsid w:val="00D35760"/>
    <w:rsid w:val="00D35EF1"/>
    <w:rsid w:val="00D36115"/>
    <w:rsid w:val="00D36495"/>
    <w:rsid w:val="00D36A17"/>
    <w:rsid w:val="00D36BB8"/>
    <w:rsid w:val="00D3704D"/>
    <w:rsid w:val="00D373DA"/>
    <w:rsid w:val="00D37C00"/>
    <w:rsid w:val="00D37CDF"/>
    <w:rsid w:val="00D37E2D"/>
    <w:rsid w:val="00D37EA6"/>
    <w:rsid w:val="00D40615"/>
    <w:rsid w:val="00D40FA0"/>
    <w:rsid w:val="00D41A63"/>
    <w:rsid w:val="00D41FE7"/>
    <w:rsid w:val="00D42830"/>
    <w:rsid w:val="00D428FA"/>
    <w:rsid w:val="00D4328B"/>
    <w:rsid w:val="00D445EC"/>
    <w:rsid w:val="00D44A28"/>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1ED7"/>
    <w:rsid w:val="00D52300"/>
    <w:rsid w:val="00D52354"/>
    <w:rsid w:val="00D52885"/>
    <w:rsid w:val="00D52CEB"/>
    <w:rsid w:val="00D52ED7"/>
    <w:rsid w:val="00D52F9D"/>
    <w:rsid w:val="00D53173"/>
    <w:rsid w:val="00D53AB8"/>
    <w:rsid w:val="00D53DED"/>
    <w:rsid w:val="00D550AA"/>
    <w:rsid w:val="00D5545C"/>
    <w:rsid w:val="00D5549A"/>
    <w:rsid w:val="00D55C6C"/>
    <w:rsid w:val="00D56B7F"/>
    <w:rsid w:val="00D56FA0"/>
    <w:rsid w:val="00D5776D"/>
    <w:rsid w:val="00D577E2"/>
    <w:rsid w:val="00D578CC"/>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577"/>
    <w:rsid w:val="00D71DDC"/>
    <w:rsid w:val="00D72439"/>
    <w:rsid w:val="00D725B4"/>
    <w:rsid w:val="00D72A09"/>
    <w:rsid w:val="00D72BF2"/>
    <w:rsid w:val="00D72CBB"/>
    <w:rsid w:val="00D72DAB"/>
    <w:rsid w:val="00D72F84"/>
    <w:rsid w:val="00D72FAC"/>
    <w:rsid w:val="00D73503"/>
    <w:rsid w:val="00D74038"/>
    <w:rsid w:val="00D74186"/>
    <w:rsid w:val="00D74A58"/>
    <w:rsid w:val="00D74B9D"/>
    <w:rsid w:val="00D750B7"/>
    <w:rsid w:val="00D7520C"/>
    <w:rsid w:val="00D75293"/>
    <w:rsid w:val="00D75376"/>
    <w:rsid w:val="00D75920"/>
    <w:rsid w:val="00D75F09"/>
    <w:rsid w:val="00D75FB2"/>
    <w:rsid w:val="00D76AC9"/>
    <w:rsid w:val="00D77158"/>
    <w:rsid w:val="00D77849"/>
    <w:rsid w:val="00D7795F"/>
    <w:rsid w:val="00D8001F"/>
    <w:rsid w:val="00D8110F"/>
    <w:rsid w:val="00D8131C"/>
    <w:rsid w:val="00D81933"/>
    <w:rsid w:val="00D819A9"/>
    <w:rsid w:val="00D81B51"/>
    <w:rsid w:val="00D81F00"/>
    <w:rsid w:val="00D8230F"/>
    <w:rsid w:val="00D82997"/>
    <w:rsid w:val="00D82E70"/>
    <w:rsid w:val="00D83A2A"/>
    <w:rsid w:val="00D83D14"/>
    <w:rsid w:val="00D83EFB"/>
    <w:rsid w:val="00D84D29"/>
    <w:rsid w:val="00D84F5D"/>
    <w:rsid w:val="00D85402"/>
    <w:rsid w:val="00D866D2"/>
    <w:rsid w:val="00D86969"/>
    <w:rsid w:val="00D8701C"/>
    <w:rsid w:val="00D87FFB"/>
    <w:rsid w:val="00D90694"/>
    <w:rsid w:val="00D90E3E"/>
    <w:rsid w:val="00D91A1D"/>
    <w:rsid w:val="00D91B23"/>
    <w:rsid w:val="00D91F03"/>
    <w:rsid w:val="00D92799"/>
    <w:rsid w:val="00D92C3E"/>
    <w:rsid w:val="00D92CD4"/>
    <w:rsid w:val="00D93486"/>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5BBA"/>
    <w:rsid w:val="00D96829"/>
    <w:rsid w:val="00D96899"/>
    <w:rsid w:val="00D96E59"/>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845"/>
    <w:rsid w:val="00DA4CB5"/>
    <w:rsid w:val="00DA4E20"/>
    <w:rsid w:val="00DA4F26"/>
    <w:rsid w:val="00DA56A2"/>
    <w:rsid w:val="00DA588C"/>
    <w:rsid w:val="00DA5A6D"/>
    <w:rsid w:val="00DA6022"/>
    <w:rsid w:val="00DA6314"/>
    <w:rsid w:val="00DA67AD"/>
    <w:rsid w:val="00DA6CAE"/>
    <w:rsid w:val="00DA714F"/>
    <w:rsid w:val="00DA79DA"/>
    <w:rsid w:val="00DA7AE2"/>
    <w:rsid w:val="00DA7BDA"/>
    <w:rsid w:val="00DB0195"/>
    <w:rsid w:val="00DB03CE"/>
    <w:rsid w:val="00DB0EF3"/>
    <w:rsid w:val="00DB1120"/>
    <w:rsid w:val="00DB15FA"/>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1F20"/>
    <w:rsid w:val="00DC24D9"/>
    <w:rsid w:val="00DC2762"/>
    <w:rsid w:val="00DC3A03"/>
    <w:rsid w:val="00DC3B67"/>
    <w:rsid w:val="00DC3E10"/>
    <w:rsid w:val="00DC40F5"/>
    <w:rsid w:val="00DC4256"/>
    <w:rsid w:val="00DC48BE"/>
    <w:rsid w:val="00DC5329"/>
    <w:rsid w:val="00DC6BEF"/>
    <w:rsid w:val="00DC6F95"/>
    <w:rsid w:val="00DC714E"/>
    <w:rsid w:val="00DD0A5E"/>
    <w:rsid w:val="00DD0CE1"/>
    <w:rsid w:val="00DD11E0"/>
    <w:rsid w:val="00DD11F4"/>
    <w:rsid w:val="00DD1569"/>
    <w:rsid w:val="00DD1CD6"/>
    <w:rsid w:val="00DD1EAE"/>
    <w:rsid w:val="00DD2202"/>
    <w:rsid w:val="00DD258E"/>
    <w:rsid w:val="00DD26BE"/>
    <w:rsid w:val="00DD29BD"/>
    <w:rsid w:val="00DD29D7"/>
    <w:rsid w:val="00DD2C06"/>
    <w:rsid w:val="00DD3168"/>
    <w:rsid w:val="00DD3255"/>
    <w:rsid w:val="00DD3463"/>
    <w:rsid w:val="00DD393B"/>
    <w:rsid w:val="00DD3B98"/>
    <w:rsid w:val="00DD44BB"/>
    <w:rsid w:val="00DD478F"/>
    <w:rsid w:val="00DD4A0C"/>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A9F"/>
    <w:rsid w:val="00DE1AEE"/>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8EA"/>
    <w:rsid w:val="00DE79AB"/>
    <w:rsid w:val="00DF0772"/>
    <w:rsid w:val="00DF080E"/>
    <w:rsid w:val="00DF089D"/>
    <w:rsid w:val="00DF0C82"/>
    <w:rsid w:val="00DF16E1"/>
    <w:rsid w:val="00DF1E58"/>
    <w:rsid w:val="00DF20A4"/>
    <w:rsid w:val="00DF2C3B"/>
    <w:rsid w:val="00DF37BA"/>
    <w:rsid w:val="00DF38FA"/>
    <w:rsid w:val="00DF3E1F"/>
    <w:rsid w:val="00DF4445"/>
    <w:rsid w:val="00DF4BD9"/>
    <w:rsid w:val="00DF4D21"/>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25"/>
    <w:rsid w:val="00E0254D"/>
    <w:rsid w:val="00E02747"/>
    <w:rsid w:val="00E02B3D"/>
    <w:rsid w:val="00E02C24"/>
    <w:rsid w:val="00E033D2"/>
    <w:rsid w:val="00E0364D"/>
    <w:rsid w:val="00E0383D"/>
    <w:rsid w:val="00E03CE9"/>
    <w:rsid w:val="00E04058"/>
    <w:rsid w:val="00E04869"/>
    <w:rsid w:val="00E050B5"/>
    <w:rsid w:val="00E070D4"/>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07"/>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3F8"/>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867"/>
    <w:rsid w:val="00E36C95"/>
    <w:rsid w:val="00E3709C"/>
    <w:rsid w:val="00E402A1"/>
    <w:rsid w:val="00E407D2"/>
    <w:rsid w:val="00E40843"/>
    <w:rsid w:val="00E409A0"/>
    <w:rsid w:val="00E40AA3"/>
    <w:rsid w:val="00E41349"/>
    <w:rsid w:val="00E41973"/>
    <w:rsid w:val="00E41ACD"/>
    <w:rsid w:val="00E41CB0"/>
    <w:rsid w:val="00E4298D"/>
    <w:rsid w:val="00E42AFF"/>
    <w:rsid w:val="00E42C21"/>
    <w:rsid w:val="00E42D16"/>
    <w:rsid w:val="00E43228"/>
    <w:rsid w:val="00E437D2"/>
    <w:rsid w:val="00E43CCD"/>
    <w:rsid w:val="00E43E99"/>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19D"/>
    <w:rsid w:val="00E51894"/>
    <w:rsid w:val="00E51C99"/>
    <w:rsid w:val="00E5200D"/>
    <w:rsid w:val="00E527AA"/>
    <w:rsid w:val="00E52C47"/>
    <w:rsid w:val="00E532A6"/>
    <w:rsid w:val="00E534C6"/>
    <w:rsid w:val="00E5411F"/>
    <w:rsid w:val="00E54240"/>
    <w:rsid w:val="00E5454B"/>
    <w:rsid w:val="00E54643"/>
    <w:rsid w:val="00E547ED"/>
    <w:rsid w:val="00E54D24"/>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A53"/>
    <w:rsid w:val="00E61B9A"/>
    <w:rsid w:val="00E622B9"/>
    <w:rsid w:val="00E62DA6"/>
    <w:rsid w:val="00E62E4B"/>
    <w:rsid w:val="00E63065"/>
    <w:rsid w:val="00E631BB"/>
    <w:rsid w:val="00E6360A"/>
    <w:rsid w:val="00E63B3F"/>
    <w:rsid w:val="00E63C25"/>
    <w:rsid w:val="00E63F75"/>
    <w:rsid w:val="00E64853"/>
    <w:rsid w:val="00E64F5A"/>
    <w:rsid w:val="00E653E6"/>
    <w:rsid w:val="00E6552F"/>
    <w:rsid w:val="00E657D9"/>
    <w:rsid w:val="00E65AB2"/>
    <w:rsid w:val="00E65AFF"/>
    <w:rsid w:val="00E65C00"/>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990"/>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52B"/>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69C3"/>
    <w:rsid w:val="00EA74B1"/>
    <w:rsid w:val="00EA7CCB"/>
    <w:rsid w:val="00EB0034"/>
    <w:rsid w:val="00EB074F"/>
    <w:rsid w:val="00EB0F30"/>
    <w:rsid w:val="00EB0F39"/>
    <w:rsid w:val="00EB1BDB"/>
    <w:rsid w:val="00EB1C5F"/>
    <w:rsid w:val="00EB2706"/>
    <w:rsid w:val="00EB3663"/>
    <w:rsid w:val="00EB38C6"/>
    <w:rsid w:val="00EB4520"/>
    <w:rsid w:val="00EB45A4"/>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C"/>
    <w:rsid w:val="00EC444E"/>
    <w:rsid w:val="00EC4766"/>
    <w:rsid w:val="00EC48A4"/>
    <w:rsid w:val="00EC4A5C"/>
    <w:rsid w:val="00EC4AAC"/>
    <w:rsid w:val="00EC57B5"/>
    <w:rsid w:val="00EC57FF"/>
    <w:rsid w:val="00EC5E40"/>
    <w:rsid w:val="00EC68D5"/>
    <w:rsid w:val="00EC7539"/>
    <w:rsid w:val="00EC7862"/>
    <w:rsid w:val="00EC796D"/>
    <w:rsid w:val="00ED0534"/>
    <w:rsid w:val="00ED0AFF"/>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6C5"/>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15D"/>
    <w:rsid w:val="00EF33D3"/>
    <w:rsid w:val="00EF368C"/>
    <w:rsid w:val="00EF3983"/>
    <w:rsid w:val="00EF3DE8"/>
    <w:rsid w:val="00EF40D6"/>
    <w:rsid w:val="00EF45A5"/>
    <w:rsid w:val="00EF4731"/>
    <w:rsid w:val="00EF4D18"/>
    <w:rsid w:val="00EF52A7"/>
    <w:rsid w:val="00EF5644"/>
    <w:rsid w:val="00EF5BB3"/>
    <w:rsid w:val="00EF6259"/>
    <w:rsid w:val="00EF63E9"/>
    <w:rsid w:val="00EF64A3"/>
    <w:rsid w:val="00EF6513"/>
    <w:rsid w:val="00EF69C8"/>
    <w:rsid w:val="00EF706A"/>
    <w:rsid w:val="00EF7378"/>
    <w:rsid w:val="00EF7A64"/>
    <w:rsid w:val="00EF7AB6"/>
    <w:rsid w:val="00EF7EC2"/>
    <w:rsid w:val="00F0071E"/>
    <w:rsid w:val="00F00C88"/>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3EFD"/>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6D3E"/>
    <w:rsid w:val="00F2706B"/>
    <w:rsid w:val="00F30582"/>
    <w:rsid w:val="00F3070C"/>
    <w:rsid w:val="00F30968"/>
    <w:rsid w:val="00F3113E"/>
    <w:rsid w:val="00F311D3"/>
    <w:rsid w:val="00F318AE"/>
    <w:rsid w:val="00F32255"/>
    <w:rsid w:val="00F3225B"/>
    <w:rsid w:val="00F32852"/>
    <w:rsid w:val="00F32D9E"/>
    <w:rsid w:val="00F33320"/>
    <w:rsid w:val="00F33C77"/>
    <w:rsid w:val="00F34156"/>
    <w:rsid w:val="00F3434A"/>
    <w:rsid w:val="00F3435E"/>
    <w:rsid w:val="00F34682"/>
    <w:rsid w:val="00F34A99"/>
    <w:rsid w:val="00F34B44"/>
    <w:rsid w:val="00F3537F"/>
    <w:rsid w:val="00F35B15"/>
    <w:rsid w:val="00F35B4D"/>
    <w:rsid w:val="00F3608B"/>
    <w:rsid w:val="00F360C1"/>
    <w:rsid w:val="00F362EE"/>
    <w:rsid w:val="00F363C3"/>
    <w:rsid w:val="00F363F3"/>
    <w:rsid w:val="00F36508"/>
    <w:rsid w:val="00F36769"/>
    <w:rsid w:val="00F36CB5"/>
    <w:rsid w:val="00F36EA7"/>
    <w:rsid w:val="00F37209"/>
    <w:rsid w:val="00F37DCA"/>
    <w:rsid w:val="00F37F3C"/>
    <w:rsid w:val="00F40341"/>
    <w:rsid w:val="00F406E3"/>
    <w:rsid w:val="00F406F5"/>
    <w:rsid w:val="00F40956"/>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F"/>
    <w:rsid w:val="00F61EC6"/>
    <w:rsid w:val="00F62579"/>
    <w:rsid w:val="00F6260D"/>
    <w:rsid w:val="00F62960"/>
    <w:rsid w:val="00F62E72"/>
    <w:rsid w:val="00F641B2"/>
    <w:rsid w:val="00F64431"/>
    <w:rsid w:val="00F64CE8"/>
    <w:rsid w:val="00F64D1D"/>
    <w:rsid w:val="00F65B11"/>
    <w:rsid w:val="00F65B86"/>
    <w:rsid w:val="00F65C33"/>
    <w:rsid w:val="00F65D26"/>
    <w:rsid w:val="00F6614C"/>
    <w:rsid w:val="00F664CE"/>
    <w:rsid w:val="00F664DB"/>
    <w:rsid w:val="00F66685"/>
    <w:rsid w:val="00F66992"/>
    <w:rsid w:val="00F672BB"/>
    <w:rsid w:val="00F67472"/>
    <w:rsid w:val="00F674DA"/>
    <w:rsid w:val="00F67576"/>
    <w:rsid w:val="00F67AC3"/>
    <w:rsid w:val="00F7027D"/>
    <w:rsid w:val="00F703A4"/>
    <w:rsid w:val="00F703D1"/>
    <w:rsid w:val="00F70418"/>
    <w:rsid w:val="00F707CE"/>
    <w:rsid w:val="00F70D1C"/>
    <w:rsid w:val="00F70D52"/>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CF8"/>
    <w:rsid w:val="00F77F7B"/>
    <w:rsid w:val="00F81306"/>
    <w:rsid w:val="00F81390"/>
    <w:rsid w:val="00F813F9"/>
    <w:rsid w:val="00F8173F"/>
    <w:rsid w:val="00F8191B"/>
    <w:rsid w:val="00F81F10"/>
    <w:rsid w:val="00F8292B"/>
    <w:rsid w:val="00F829C9"/>
    <w:rsid w:val="00F82A05"/>
    <w:rsid w:val="00F82C58"/>
    <w:rsid w:val="00F834A9"/>
    <w:rsid w:val="00F83641"/>
    <w:rsid w:val="00F843A4"/>
    <w:rsid w:val="00F843D5"/>
    <w:rsid w:val="00F84665"/>
    <w:rsid w:val="00F84708"/>
    <w:rsid w:val="00F847B0"/>
    <w:rsid w:val="00F848B4"/>
    <w:rsid w:val="00F84A7A"/>
    <w:rsid w:val="00F84E0B"/>
    <w:rsid w:val="00F850A0"/>
    <w:rsid w:val="00F85375"/>
    <w:rsid w:val="00F85521"/>
    <w:rsid w:val="00F855FD"/>
    <w:rsid w:val="00F85B5A"/>
    <w:rsid w:val="00F85BDC"/>
    <w:rsid w:val="00F85C1D"/>
    <w:rsid w:val="00F86165"/>
    <w:rsid w:val="00F862EC"/>
    <w:rsid w:val="00F86516"/>
    <w:rsid w:val="00F87227"/>
    <w:rsid w:val="00F873A4"/>
    <w:rsid w:val="00F873C2"/>
    <w:rsid w:val="00F87874"/>
    <w:rsid w:val="00F8794F"/>
    <w:rsid w:val="00F90084"/>
    <w:rsid w:val="00F9033D"/>
    <w:rsid w:val="00F903B1"/>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1F3"/>
    <w:rsid w:val="00FA537E"/>
    <w:rsid w:val="00FA54F2"/>
    <w:rsid w:val="00FA5653"/>
    <w:rsid w:val="00FA588B"/>
    <w:rsid w:val="00FA5D50"/>
    <w:rsid w:val="00FA5EDC"/>
    <w:rsid w:val="00FA60C8"/>
    <w:rsid w:val="00FA632A"/>
    <w:rsid w:val="00FA6DBD"/>
    <w:rsid w:val="00FA6FC0"/>
    <w:rsid w:val="00FA7E4E"/>
    <w:rsid w:val="00FB05A4"/>
    <w:rsid w:val="00FB066E"/>
    <w:rsid w:val="00FB0E0B"/>
    <w:rsid w:val="00FB1921"/>
    <w:rsid w:val="00FB2358"/>
    <w:rsid w:val="00FB2A50"/>
    <w:rsid w:val="00FB349A"/>
    <w:rsid w:val="00FB3A2B"/>
    <w:rsid w:val="00FB3B68"/>
    <w:rsid w:val="00FB3BC4"/>
    <w:rsid w:val="00FB3F04"/>
    <w:rsid w:val="00FB3F18"/>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7DF"/>
    <w:rsid w:val="00FC0964"/>
    <w:rsid w:val="00FC174F"/>
    <w:rsid w:val="00FC1AD3"/>
    <w:rsid w:val="00FC1B4E"/>
    <w:rsid w:val="00FC1D4B"/>
    <w:rsid w:val="00FC22A3"/>
    <w:rsid w:val="00FC2936"/>
    <w:rsid w:val="00FC2CF2"/>
    <w:rsid w:val="00FC2D8A"/>
    <w:rsid w:val="00FC2F36"/>
    <w:rsid w:val="00FC2FEE"/>
    <w:rsid w:val="00FC339E"/>
    <w:rsid w:val="00FC36E4"/>
    <w:rsid w:val="00FC37FE"/>
    <w:rsid w:val="00FC3C34"/>
    <w:rsid w:val="00FC410F"/>
    <w:rsid w:val="00FC445E"/>
    <w:rsid w:val="00FC44DA"/>
    <w:rsid w:val="00FC4646"/>
    <w:rsid w:val="00FC4896"/>
    <w:rsid w:val="00FC4A63"/>
    <w:rsid w:val="00FC4C81"/>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43A"/>
    <w:rsid w:val="00FD5731"/>
    <w:rsid w:val="00FD581B"/>
    <w:rsid w:val="00FD5B2A"/>
    <w:rsid w:val="00FD61C0"/>
    <w:rsid w:val="00FD63F9"/>
    <w:rsid w:val="00FD6414"/>
    <w:rsid w:val="00FD65C6"/>
    <w:rsid w:val="00FD6990"/>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A86"/>
    <w:rsid w:val="00FE3F17"/>
    <w:rsid w:val="00FE4014"/>
    <w:rsid w:val="00FE418B"/>
    <w:rsid w:val="00FE4A53"/>
    <w:rsid w:val="00FE4A80"/>
    <w:rsid w:val="00FE4F2F"/>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77A"/>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26A"/>
    <w:rsid w:val="00FF53D8"/>
    <w:rsid w:val="00FF59DB"/>
    <w:rsid w:val="00FF5B4A"/>
    <w:rsid w:val="00FF5B72"/>
    <w:rsid w:val="00FF5D43"/>
    <w:rsid w:val="00FF5D83"/>
    <w:rsid w:val="00FF5FAE"/>
    <w:rsid w:val="00FF63D7"/>
    <w:rsid w:val="00FF6FFE"/>
    <w:rsid w:val="00FF7092"/>
    <w:rsid w:val="00FF73F4"/>
    <w:rsid w:val="00FF7A6C"/>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4D902BD8-C9A2-4838-BCC0-69BDD1BB3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7038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2697540">
      <w:bodyDiv w:val="1"/>
      <w:marLeft w:val="0"/>
      <w:marRight w:val="0"/>
      <w:marTop w:val="0"/>
      <w:marBottom w:val="0"/>
      <w:divBdr>
        <w:top w:val="none" w:sz="0" w:space="0" w:color="auto"/>
        <w:left w:val="none" w:sz="0" w:space="0" w:color="auto"/>
        <w:bottom w:val="none" w:sz="0" w:space="0" w:color="auto"/>
        <w:right w:val="none" w:sz="0" w:space="0" w:color="auto"/>
      </w:divBdr>
      <w:divsChild>
        <w:div w:id="296111196">
          <w:marLeft w:val="2275"/>
          <w:marRight w:val="0"/>
          <w:marTop w:val="100"/>
          <w:marBottom w:val="0"/>
          <w:divBdr>
            <w:top w:val="none" w:sz="0" w:space="0" w:color="auto"/>
            <w:left w:val="none" w:sz="0" w:space="0" w:color="auto"/>
            <w:bottom w:val="none" w:sz="0" w:space="0" w:color="auto"/>
            <w:right w:val="none" w:sz="0" w:space="0" w:color="auto"/>
          </w:divBdr>
        </w:div>
        <w:div w:id="319237364">
          <w:marLeft w:val="1771"/>
          <w:marRight w:val="0"/>
          <w:marTop w:val="100"/>
          <w:marBottom w:val="0"/>
          <w:divBdr>
            <w:top w:val="none" w:sz="0" w:space="0" w:color="auto"/>
            <w:left w:val="none" w:sz="0" w:space="0" w:color="auto"/>
            <w:bottom w:val="none" w:sz="0" w:space="0" w:color="auto"/>
            <w:right w:val="none" w:sz="0" w:space="0" w:color="auto"/>
          </w:divBdr>
        </w:div>
        <w:div w:id="658074544">
          <w:marLeft w:val="2275"/>
          <w:marRight w:val="0"/>
          <w:marTop w:val="100"/>
          <w:marBottom w:val="0"/>
          <w:divBdr>
            <w:top w:val="none" w:sz="0" w:space="0" w:color="auto"/>
            <w:left w:val="none" w:sz="0" w:space="0" w:color="auto"/>
            <w:bottom w:val="none" w:sz="0" w:space="0" w:color="auto"/>
            <w:right w:val="none" w:sz="0" w:space="0" w:color="auto"/>
          </w:divBdr>
        </w:div>
        <w:div w:id="722020881">
          <w:marLeft w:val="1771"/>
          <w:marRight w:val="0"/>
          <w:marTop w:val="100"/>
          <w:marBottom w:val="0"/>
          <w:divBdr>
            <w:top w:val="none" w:sz="0" w:space="0" w:color="auto"/>
            <w:left w:val="none" w:sz="0" w:space="0" w:color="auto"/>
            <w:bottom w:val="none" w:sz="0" w:space="0" w:color="auto"/>
            <w:right w:val="none" w:sz="0" w:space="0" w:color="auto"/>
          </w:divBdr>
        </w:div>
        <w:div w:id="1237940386">
          <w:marLeft w:val="1771"/>
          <w:marRight w:val="0"/>
          <w:marTop w:val="100"/>
          <w:marBottom w:val="0"/>
          <w:divBdr>
            <w:top w:val="none" w:sz="0" w:space="0" w:color="auto"/>
            <w:left w:val="none" w:sz="0" w:space="0" w:color="auto"/>
            <w:bottom w:val="none" w:sz="0" w:space="0" w:color="auto"/>
            <w:right w:val="none" w:sz="0" w:space="0" w:color="auto"/>
          </w:divBdr>
        </w:div>
        <w:div w:id="1837720245">
          <w:marLeft w:val="2275"/>
          <w:marRight w:val="0"/>
          <w:marTop w:val="100"/>
          <w:marBottom w:val="0"/>
          <w:divBdr>
            <w:top w:val="none" w:sz="0" w:space="0" w:color="auto"/>
            <w:left w:val="none" w:sz="0" w:space="0" w:color="auto"/>
            <w:bottom w:val="none" w:sz="0" w:space="0" w:color="auto"/>
            <w:right w:val="none" w:sz="0" w:space="0" w:color="auto"/>
          </w:divBdr>
        </w:div>
        <w:div w:id="2086997754">
          <w:marLeft w:val="1771"/>
          <w:marRight w:val="0"/>
          <w:marTop w:val="100"/>
          <w:marBottom w:val="0"/>
          <w:divBdr>
            <w:top w:val="none" w:sz="0" w:space="0" w:color="auto"/>
            <w:left w:val="none" w:sz="0" w:space="0" w:color="auto"/>
            <w:bottom w:val="none" w:sz="0" w:space="0" w:color="auto"/>
            <w:right w:val="none" w:sz="0" w:space="0" w:color="auto"/>
          </w:divBdr>
        </w:div>
      </w:divsChild>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1882528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989576">
      <w:bodyDiv w:val="1"/>
      <w:marLeft w:val="0"/>
      <w:marRight w:val="0"/>
      <w:marTop w:val="0"/>
      <w:marBottom w:val="0"/>
      <w:divBdr>
        <w:top w:val="none" w:sz="0" w:space="0" w:color="auto"/>
        <w:left w:val="none" w:sz="0" w:space="0" w:color="auto"/>
        <w:bottom w:val="none" w:sz="0" w:space="0" w:color="auto"/>
        <w:right w:val="none" w:sz="0" w:space="0" w:color="auto"/>
      </w:divBdr>
      <w:divsChild>
        <w:div w:id="18630440">
          <w:marLeft w:val="1771"/>
          <w:marRight w:val="0"/>
          <w:marTop w:val="100"/>
          <w:marBottom w:val="0"/>
          <w:divBdr>
            <w:top w:val="none" w:sz="0" w:space="0" w:color="auto"/>
            <w:left w:val="none" w:sz="0" w:space="0" w:color="auto"/>
            <w:bottom w:val="none" w:sz="0" w:space="0" w:color="auto"/>
            <w:right w:val="none" w:sz="0" w:space="0" w:color="auto"/>
          </w:divBdr>
        </w:div>
        <w:div w:id="158623446">
          <w:marLeft w:val="2275"/>
          <w:marRight w:val="0"/>
          <w:marTop w:val="100"/>
          <w:marBottom w:val="0"/>
          <w:divBdr>
            <w:top w:val="none" w:sz="0" w:space="0" w:color="auto"/>
            <w:left w:val="none" w:sz="0" w:space="0" w:color="auto"/>
            <w:bottom w:val="none" w:sz="0" w:space="0" w:color="auto"/>
            <w:right w:val="none" w:sz="0" w:space="0" w:color="auto"/>
          </w:divBdr>
        </w:div>
        <w:div w:id="1078938171">
          <w:marLeft w:val="1771"/>
          <w:marRight w:val="0"/>
          <w:marTop w:val="100"/>
          <w:marBottom w:val="0"/>
          <w:divBdr>
            <w:top w:val="none" w:sz="0" w:space="0" w:color="auto"/>
            <w:left w:val="none" w:sz="0" w:space="0" w:color="auto"/>
            <w:bottom w:val="none" w:sz="0" w:space="0" w:color="auto"/>
            <w:right w:val="none" w:sz="0" w:space="0" w:color="auto"/>
          </w:divBdr>
        </w:div>
        <w:div w:id="1204557788">
          <w:marLeft w:val="2275"/>
          <w:marRight w:val="0"/>
          <w:marTop w:val="100"/>
          <w:marBottom w:val="0"/>
          <w:divBdr>
            <w:top w:val="none" w:sz="0" w:space="0" w:color="auto"/>
            <w:left w:val="none" w:sz="0" w:space="0" w:color="auto"/>
            <w:bottom w:val="none" w:sz="0" w:space="0" w:color="auto"/>
            <w:right w:val="none" w:sz="0" w:space="0" w:color="auto"/>
          </w:divBdr>
        </w:div>
        <w:div w:id="1515534020">
          <w:marLeft w:val="1771"/>
          <w:marRight w:val="0"/>
          <w:marTop w:val="100"/>
          <w:marBottom w:val="0"/>
          <w:divBdr>
            <w:top w:val="none" w:sz="0" w:space="0" w:color="auto"/>
            <w:left w:val="none" w:sz="0" w:space="0" w:color="auto"/>
            <w:bottom w:val="none" w:sz="0" w:space="0" w:color="auto"/>
            <w:right w:val="none" w:sz="0" w:space="0" w:color="auto"/>
          </w:divBdr>
        </w:div>
        <w:div w:id="1517964475">
          <w:marLeft w:val="2275"/>
          <w:marRight w:val="0"/>
          <w:marTop w:val="100"/>
          <w:marBottom w:val="0"/>
          <w:divBdr>
            <w:top w:val="none" w:sz="0" w:space="0" w:color="auto"/>
            <w:left w:val="none" w:sz="0" w:space="0" w:color="auto"/>
            <w:bottom w:val="none" w:sz="0" w:space="0" w:color="auto"/>
            <w:right w:val="none" w:sz="0" w:space="0" w:color="auto"/>
          </w:divBdr>
        </w:div>
        <w:div w:id="1591307168">
          <w:marLeft w:val="1771"/>
          <w:marRight w:val="0"/>
          <w:marTop w:val="100"/>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249324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0306432">
      <w:bodyDiv w:val="1"/>
      <w:marLeft w:val="0"/>
      <w:marRight w:val="0"/>
      <w:marTop w:val="0"/>
      <w:marBottom w:val="0"/>
      <w:divBdr>
        <w:top w:val="none" w:sz="0" w:space="0" w:color="auto"/>
        <w:left w:val="none" w:sz="0" w:space="0" w:color="auto"/>
        <w:bottom w:val="none" w:sz="0" w:space="0" w:color="auto"/>
        <w:right w:val="none" w:sz="0" w:space="0" w:color="auto"/>
      </w:divBdr>
      <w:divsChild>
        <w:div w:id="158430322">
          <w:marLeft w:val="3542"/>
          <w:marRight w:val="0"/>
          <w:marTop w:val="200"/>
          <w:marBottom w:val="0"/>
          <w:divBdr>
            <w:top w:val="none" w:sz="0" w:space="0" w:color="auto"/>
            <w:left w:val="none" w:sz="0" w:space="0" w:color="auto"/>
            <w:bottom w:val="none" w:sz="0" w:space="0" w:color="auto"/>
            <w:right w:val="none" w:sz="0" w:space="0" w:color="auto"/>
          </w:divBdr>
        </w:div>
        <w:div w:id="678897702">
          <w:marLeft w:val="1699"/>
          <w:marRight w:val="0"/>
          <w:marTop w:val="200"/>
          <w:marBottom w:val="0"/>
          <w:divBdr>
            <w:top w:val="none" w:sz="0" w:space="0" w:color="auto"/>
            <w:left w:val="none" w:sz="0" w:space="0" w:color="auto"/>
            <w:bottom w:val="none" w:sz="0" w:space="0" w:color="auto"/>
            <w:right w:val="none" w:sz="0" w:space="0" w:color="auto"/>
          </w:divBdr>
        </w:div>
        <w:div w:id="851456386">
          <w:marLeft w:val="3542"/>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13\Docs\R4-24181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1107</TotalTime>
  <Pages>7</Pages>
  <Words>2212</Words>
  <Characters>12612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14795</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7</cp:revision>
  <cp:lastPrinted>2010-01-07T02:23:00Z</cp:lastPrinted>
  <dcterms:created xsi:type="dcterms:W3CDTF">2024-08-09T21:51:00Z</dcterms:created>
  <dcterms:modified xsi:type="dcterms:W3CDTF">2025-03-28T12:09:00Z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