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9158C" w14:textId="4F1307DB" w:rsidR="00B90EF5" w:rsidRDefault="00B90EF5" w:rsidP="00B90EF5">
      <w:pPr>
        <w:pStyle w:val="a3"/>
        <w:keepLines/>
        <w:tabs>
          <w:tab w:val="left" w:pos="5956"/>
          <w:tab w:val="right" w:pos="10440"/>
          <w:tab w:val="right" w:pos="13323"/>
        </w:tabs>
        <w:spacing w:before="60" w:after="60"/>
        <w:rPr>
          <w:rFonts w:eastAsia="宋体" w:cs="Arial"/>
          <w:b w:val="0"/>
          <w:sz w:val="24"/>
          <w:szCs w:val="24"/>
          <w:lang w:eastAsia="zh-CN"/>
        </w:rPr>
      </w:pPr>
      <w:bookmarkStart w:id="0" w:name="_GoBack"/>
      <w:bookmarkEnd w:id="0"/>
      <w:r>
        <w:rPr>
          <w:rFonts w:ascii="Times New Roman" w:eastAsia="宋体" w:hAnsi="Times New Roman"/>
          <w:sz w:val="24"/>
          <w:szCs w:val="24"/>
          <w:lang w:eastAsia="zh-CN"/>
        </w:rPr>
        <w:t>3GPP TSG-RAN WG4 Meeting#11</w:t>
      </w:r>
      <w:r w:rsidR="00292B4A">
        <w:rPr>
          <w:rFonts w:ascii="Times New Roman" w:eastAsia="宋体" w:hAnsi="Times New Roman"/>
          <w:sz w:val="24"/>
          <w:szCs w:val="24"/>
          <w:lang w:eastAsia="zh-CN"/>
        </w:rPr>
        <w:t>4</w:t>
      </w:r>
      <w:r w:rsidR="00031F24">
        <w:rPr>
          <w:rFonts w:ascii="Times New Roman" w:eastAsia="宋体" w:hAnsi="Times New Roman" w:hint="eastAsia"/>
          <w:sz w:val="24"/>
          <w:szCs w:val="24"/>
          <w:lang w:eastAsia="zh-CN"/>
        </w:rPr>
        <w:t>bis</w:t>
      </w:r>
      <w:r>
        <w:rPr>
          <w:rFonts w:cs="Arial"/>
          <w:sz w:val="24"/>
          <w:szCs w:val="24"/>
        </w:rPr>
        <w:tab/>
      </w:r>
      <w:r>
        <w:rPr>
          <w:rFonts w:cs="Arial"/>
          <w:sz w:val="24"/>
          <w:szCs w:val="24"/>
        </w:rPr>
        <w:tab/>
      </w:r>
      <w:r w:rsidRPr="009848DB">
        <w:rPr>
          <w:rFonts w:ascii="Times New Roman" w:hAnsi="Times New Roman"/>
          <w:sz w:val="24"/>
          <w:szCs w:val="24"/>
        </w:rPr>
        <w:t>R4-2</w:t>
      </w:r>
      <w:r w:rsidR="001604A6">
        <w:rPr>
          <w:rFonts w:ascii="Times New Roman" w:hAnsi="Times New Roman"/>
          <w:sz w:val="24"/>
          <w:szCs w:val="24"/>
        </w:rPr>
        <w:t>5</w:t>
      </w:r>
      <w:r w:rsidR="006257AD">
        <w:rPr>
          <w:rFonts w:ascii="Times New Roman" w:eastAsia="等线" w:hAnsi="Times New Roman"/>
          <w:sz w:val="24"/>
          <w:szCs w:val="24"/>
          <w:lang w:eastAsia="zh-CN"/>
        </w:rPr>
        <w:t>0</w:t>
      </w:r>
      <w:r w:rsidR="00347A65">
        <w:rPr>
          <w:rFonts w:ascii="Times New Roman" w:eastAsia="等线" w:hAnsi="Times New Roman"/>
          <w:sz w:val="24"/>
          <w:szCs w:val="24"/>
          <w:lang w:eastAsia="zh-CN"/>
        </w:rPr>
        <w:t>3732</w:t>
      </w:r>
    </w:p>
    <w:p w14:paraId="70FC7D0A" w14:textId="776407BB" w:rsidR="00B90EF5" w:rsidRPr="00946CCD" w:rsidRDefault="00031F24" w:rsidP="00B90EF5">
      <w:pPr>
        <w:rPr>
          <w:rFonts w:eastAsia="宋体"/>
          <w:b/>
          <w:sz w:val="24"/>
          <w:szCs w:val="24"/>
          <w:lang w:eastAsia="zh-CN"/>
        </w:rPr>
      </w:pPr>
      <w:r>
        <w:rPr>
          <w:rFonts w:eastAsia="宋体"/>
          <w:b/>
          <w:sz w:val="24"/>
          <w:szCs w:val="24"/>
          <w:lang w:eastAsia="zh-CN"/>
        </w:rPr>
        <w:t>Wuhan</w:t>
      </w:r>
      <w:r w:rsidR="00B90EF5" w:rsidRPr="005C6546">
        <w:rPr>
          <w:rFonts w:eastAsia="宋体"/>
          <w:b/>
          <w:sz w:val="24"/>
          <w:szCs w:val="24"/>
          <w:lang w:eastAsia="zh-CN"/>
        </w:rPr>
        <w:t>,</w:t>
      </w:r>
      <w:r w:rsidR="00B90EF5">
        <w:rPr>
          <w:rFonts w:eastAsia="宋体"/>
          <w:b/>
          <w:sz w:val="24"/>
          <w:szCs w:val="24"/>
          <w:lang w:eastAsia="zh-CN"/>
        </w:rPr>
        <w:t xml:space="preserve"> </w:t>
      </w:r>
      <w:r>
        <w:rPr>
          <w:rFonts w:eastAsia="宋体"/>
          <w:b/>
          <w:sz w:val="24"/>
          <w:szCs w:val="24"/>
          <w:lang w:eastAsia="zh-CN"/>
        </w:rPr>
        <w:t>China</w:t>
      </w:r>
      <w:r w:rsidR="00B90EF5" w:rsidRPr="005C6546">
        <w:rPr>
          <w:rFonts w:eastAsia="宋体"/>
          <w:b/>
          <w:sz w:val="24"/>
          <w:szCs w:val="24"/>
          <w:lang w:eastAsia="zh-CN"/>
        </w:rPr>
        <w:t xml:space="preserve">, </w:t>
      </w:r>
      <w:r>
        <w:rPr>
          <w:rFonts w:eastAsia="宋体"/>
          <w:b/>
          <w:sz w:val="24"/>
          <w:szCs w:val="24"/>
          <w:lang w:eastAsia="zh-CN"/>
        </w:rPr>
        <w:t>Apr</w:t>
      </w:r>
      <w:r w:rsidR="00B90EF5" w:rsidRPr="005C6546">
        <w:rPr>
          <w:rFonts w:eastAsia="宋体"/>
          <w:b/>
          <w:sz w:val="24"/>
          <w:szCs w:val="24"/>
          <w:lang w:eastAsia="zh-CN"/>
        </w:rPr>
        <w:t xml:space="preserve"> </w:t>
      </w:r>
      <w:r w:rsidR="00570BCE">
        <w:rPr>
          <w:rFonts w:eastAsia="宋体"/>
          <w:b/>
          <w:sz w:val="24"/>
          <w:szCs w:val="24"/>
          <w:lang w:eastAsia="zh-CN"/>
        </w:rPr>
        <w:t>7</w:t>
      </w:r>
      <w:r w:rsidR="00B90EF5" w:rsidRPr="008F0343">
        <w:rPr>
          <w:rFonts w:eastAsia="宋体"/>
          <w:b/>
          <w:sz w:val="24"/>
          <w:szCs w:val="24"/>
          <w:vertAlign w:val="superscript"/>
          <w:lang w:eastAsia="zh-CN"/>
        </w:rPr>
        <w:t>th</w:t>
      </w:r>
      <w:r w:rsidR="00B90EF5" w:rsidRPr="005C6546">
        <w:rPr>
          <w:rFonts w:eastAsia="宋体"/>
          <w:b/>
          <w:sz w:val="24"/>
          <w:szCs w:val="24"/>
          <w:lang w:eastAsia="zh-CN"/>
        </w:rPr>
        <w:t xml:space="preserve"> </w:t>
      </w:r>
      <w:r w:rsidR="00B90EF5">
        <w:rPr>
          <w:rFonts w:eastAsia="宋体"/>
          <w:b/>
          <w:sz w:val="24"/>
          <w:szCs w:val="24"/>
          <w:lang w:eastAsia="zh-CN"/>
        </w:rPr>
        <w:t>-</w:t>
      </w:r>
      <w:r>
        <w:rPr>
          <w:rFonts w:eastAsia="宋体"/>
          <w:b/>
          <w:sz w:val="24"/>
          <w:szCs w:val="24"/>
          <w:lang w:eastAsia="zh-CN"/>
        </w:rPr>
        <w:t>1</w:t>
      </w:r>
      <w:r w:rsidR="00570BCE">
        <w:rPr>
          <w:rFonts w:eastAsia="宋体"/>
          <w:b/>
          <w:sz w:val="24"/>
          <w:szCs w:val="24"/>
          <w:lang w:eastAsia="zh-CN"/>
        </w:rPr>
        <w:t>1</w:t>
      </w:r>
      <w:r w:rsidR="000B7800">
        <w:rPr>
          <w:rFonts w:eastAsia="宋体"/>
          <w:b/>
          <w:sz w:val="24"/>
          <w:szCs w:val="24"/>
          <w:vertAlign w:val="superscript"/>
          <w:lang w:eastAsia="zh-CN"/>
        </w:rPr>
        <w:t>th</w:t>
      </w:r>
      <w:r w:rsidR="00B90EF5" w:rsidRPr="005C6546">
        <w:rPr>
          <w:rFonts w:eastAsia="宋体"/>
          <w:b/>
          <w:sz w:val="24"/>
          <w:szCs w:val="24"/>
          <w:lang w:eastAsia="zh-CN"/>
        </w:rPr>
        <w:t>, 202</w:t>
      </w:r>
      <w:r w:rsidR="00570BCE">
        <w:rPr>
          <w:rFonts w:eastAsia="宋体"/>
          <w:b/>
          <w:sz w:val="24"/>
          <w:szCs w:val="24"/>
          <w:lang w:eastAsia="zh-CN"/>
        </w:rPr>
        <w:t>5</w:t>
      </w:r>
    </w:p>
    <w:p w14:paraId="16783F2C" w14:textId="5EE8EB74"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F6612D">
        <w:rPr>
          <w:sz w:val="24"/>
          <w:lang w:val="en-US"/>
        </w:rPr>
        <w:t>7.</w:t>
      </w:r>
      <w:r w:rsidR="0082517C">
        <w:rPr>
          <w:sz w:val="24"/>
          <w:lang w:val="en-US"/>
        </w:rPr>
        <w:t>29.2.1</w:t>
      </w:r>
    </w:p>
    <w:p w14:paraId="1E1C2FD0" w14:textId="20ED5665"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5B5BDB">
        <w:rPr>
          <w:sz w:val="24"/>
          <w:lang w:val="en-US"/>
        </w:rPr>
        <w:t>Spreadtrum,</w:t>
      </w:r>
      <w:r w:rsidR="00F6612D">
        <w:rPr>
          <w:sz w:val="24"/>
          <w:lang w:val="en-US"/>
        </w:rPr>
        <w:t xml:space="preserve"> </w:t>
      </w:r>
      <w:r w:rsidR="005B5BDB">
        <w:rPr>
          <w:sz w:val="24"/>
          <w:lang w:val="en-US"/>
        </w:rPr>
        <w:t>UNISOC</w:t>
      </w:r>
    </w:p>
    <w:p w14:paraId="3A62F436" w14:textId="70E5E628"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EC798D">
        <w:rPr>
          <w:sz w:val="24"/>
          <w:lang w:val="en-US"/>
        </w:rPr>
        <w:t>NTN (e)Redcap UE RF requirements</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3F749653" w14:textId="77777777" w:rsidR="00EC798D" w:rsidRDefault="00EC798D" w:rsidP="00EC798D">
      <w:pPr>
        <w:pStyle w:val="10"/>
        <w:tabs>
          <w:tab w:val="clear" w:pos="432"/>
          <w:tab w:val="num" w:pos="522"/>
        </w:tabs>
        <w:ind w:left="522" w:hanging="522"/>
        <w:rPr>
          <w:lang w:val="en-US"/>
        </w:rPr>
      </w:pPr>
      <w:r>
        <w:rPr>
          <w:lang w:val="en-US"/>
        </w:rPr>
        <w:t>Introduction</w:t>
      </w:r>
    </w:p>
    <w:p w14:paraId="76B7C9A3" w14:textId="40AE1E6C" w:rsidR="00EC798D" w:rsidRPr="009240A3" w:rsidRDefault="00EC798D" w:rsidP="00EC798D">
      <w:r>
        <w:t>In RAN4#11</w:t>
      </w:r>
      <w:r w:rsidR="00031F24">
        <w:t>4</w:t>
      </w:r>
      <w:r>
        <w:t xml:space="preserve"> meeting, a WF [1] was approved, in which there were remaining open issues as listed. This contribution continues to be discussed as follows.</w:t>
      </w:r>
    </w:p>
    <w:p w14:paraId="03BF6A1B" w14:textId="77777777" w:rsidR="00EC798D" w:rsidRPr="004F0E44" w:rsidRDefault="00EC798D" w:rsidP="00EC798D">
      <w:pPr>
        <w:pStyle w:val="10"/>
        <w:tabs>
          <w:tab w:val="clear" w:pos="432"/>
          <w:tab w:val="num" w:pos="522"/>
        </w:tabs>
        <w:ind w:left="522" w:hanging="522"/>
        <w:rPr>
          <w:lang w:val="en-US"/>
        </w:rPr>
      </w:pPr>
      <w:r>
        <w:rPr>
          <w:lang w:val="en-US"/>
        </w:rPr>
        <w:t>Discussion</w:t>
      </w:r>
    </w:p>
    <w:p w14:paraId="615632E5" w14:textId="76859F70" w:rsidR="00EC798D" w:rsidRDefault="00A1783E" w:rsidP="00EC798D">
      <w:pPr>
        <w:pStyle w:val="2"/>
        <w:rPr>
          <w:rFonts w:ascii="Times New Roman" w:hAnsi="Times New Roman"/>
          <w:b/>
          <w:sz w:val="24"/>
          <w:lang w:eastAsia="zh-CN"/>
        </w:rPr>
      </w:pPr>
      <w:r>
        <w:rPr>
          <w:rFonts w:ascii="Times New Roman" w:eastAsia="等线" w:hAnsi="Times New Roman" w:hint="eastAsia"/>
          <w:b/>
          <w:sz w:val="24"/>
          <w:lang w:eastAsia="zh-CN"/>
        </w:rPr>
        <w:t>P</w:t>
      </w:r>
      <w:r>
        <w:rPr>
          <w:rFonts w:ascii="Times New Roman" w:eastAsia="等线" w:hAnsi="Times New Roman"/>
          <w:b/>
          <w:sz w:val="24"/>
          <w:lang w:eastAsia="zh-CN"/>
        </w:rPr>
        <w:t>C3 output power for (e)Redcap</w:t>
      </w:r>
    </w:p>
    <w:tbl>
      <w:tblPr>
        <w:tblStyle w:val="aff"/>
        <w:tblW w:w="0" w:type="auto"/>
        <w:tblLook w:val="04A0" w:firstRow="1" w:lastRow="0" w:firstColumn="1" w:lastColumn="0" w:noHBand="0" w:noVBand="1"/>
      </w:tblPr>
      <w:tblGrid>
        <w:gridCol w:w="9621"/>
      </w:tblGrid>
      <w:tr w:rsidR="00EC798D" w14:paraId="5E68492E" w14:textId="77777777" w:rsidTr="004A588E">
        <w:tc>
          <w:tcPr>
            <w:tcW w:w="9621" w:type="dxa"/>
          </w:tcPr>
          <w:p w14:paraId="5BC23696" w14:textId="77777777" w:rsidR="00031F24" w:rsidRDefault="00031F24" w:rsidP="00031F24">
            <w:pPr>
              <w:spacing w:after="120"/>
              <w:rPr>
                <w:lang w:eastAsia="zh-CN"/>
              </w:rPr>
            </w:pPr>
            <w:r w:rsidRPr="00A70D92">
              <w:rPr>
                <w:b/>
                <w:lang w:eastAsia="zh-CN"/>
              </w:rPr>
              <w:t>Agreement</w:t>
            </w:r>
            <w:r w:rsidRPr="00A70D92">
              <w:rPr>
                <w:lang w:eastAsia="zh-CN"/>
              </w:rPr>
              <w:t xml:space="preserve">: </w:t>
            </w:r>
          </w:p>
          <w:p w14:paraId="44B4EF56" w14:textId="77777777" w:rsidR="00031F24" w:rsidRPr="002F38AD" w:rsidRDefault="00031F24" w:rsidP="00031F24">
            <w:pPr>
              <w:pStyle w:val="aff4"/>
              <w:numPr>
                <w:ilvl w:val="1"/>
                <w:numId w:val="14"/>
              </w:numPr>
              <w:overflowPunct/>
              <w:autoSpaceDE/>
              <w:autoSpaceDN/>
              <w:adjustRightInd/>
              <w:spacing w:after="120"/>
              <w:ind w:left="1352"/>
              <w:contextualSpacing w:val="0"/>
              <w:textAlignment w:val="auto"/>
              <w:rPr>
                <w:rFonts w:eastAsia="宋体"/>
                <w:szCs w:val="24"/>
                <w:lang w:eastAsia="zh-CN"/>
              </w:rPr>
            </w:pPr>
            <w:r w:rsidRPr="002F38AD">
              <w:rPr>
                <w:rFonts w:eastAsia="宋体"/>
                <w:szCs w:val="24"/>
                <w:lang w:eastAsia="zh-CN"/>
              </w:rPr>
              <w:t>Rel-18 power boosting is applicable for NR NTN including (e)RedCap</w:t>
            </w:r>
          </w:p>
          <w:p w14:paraId="6C4E7DB9" w14:textId="77777777" w:rsidR="00031F24" w:rsidRPr="002F38AD" w:rsidRDefault="00031F24" w:rsidP="00031F24">
            <w:pPr>
              <w:pStyle w:val="aff4"/>
              <w:numPr>
                <w:ilvl w:val="2"/>
                <w:numId w:val="14"/>
              </w:numPr>
              <w:overflowPunct/>
              <w:autoSpaceDE/>
              <w:autoSpaceDN/>
              <w:adjustRightInd/>
              <w:spacing w:after="120"/>
              <w:contextualSpacing w:val="0"/>
              <w:textAlignment w:val="auto"/>
              <w:rPr>
                <w:rFonts w:eastAsia="宋体"/>
                <w:szCs w:val="24"/>
                <w:lang w:eastAsia="zh-CN"/>
              </w:rPr>
            </w:pPr>
            <w:r w:rsidRPr="002F38AD">
              <w:rPr>
                <w:rFonts w:eastAsia="宋体"/>
                <w:szCs w:val="24"/>
                <w:lang w:eastAsia="zh-CN"/>
              </w:rPr>
              <w:t xml:space="preserve">No reference sensitivity </w:t>
            </w:r>
            <w:r>
              <w:rPr>
                <w:rFonts w:eastAsia="PMingLiU" w:hint="eastAsia"/>
                <w:szCs w:val="24"/>
                <w:lang w:eastAsia="zh-TW"/>
              </w:rPr>
              <w:t>s</w:t>
            </w:r>
            <w:r>
              <w:rPr>
                <w:rFonts w:eastAsia="PMingLiU"/>
                <w:szCs w:val="24"/>
                <w:lang w:eastAsia="zh-TW"/>
              </w:rPr>
              <w:t xml:space="preserve">pecification </w:t>
            </w:r>
            <w:r w:rsidRPr="002F38AD">
              <w:rPr>
                <w:rFonts w:eastAsia="宋体"/>
                <w:szCs w:val="24"/>
                <w:lang w:eastAsia="zh-CN"/>
              </w:rPr>
              <w:t>impact (e.g. RSD) from power boosting.</w:t>
            </w:r>
          </w:p>
          <w:p w14:paraId="1A3A06FD" w14:textId="77777777" w:rsidR="00031F24" w:rsidRPr="002F38AD" w:rsidRDefault="00031F24" w:rsidP="00031F24">
            <w:pPr>
              <w:pStyle w:val="aff4"/>
              <w:numPr>
                <w:ilvl w:val="1"/>
                <w:numId w:val="14"/>
              </w:numPr>
              <w:overflowPunct/>
              <w:autoSpaceDE/>
              <w:autoSpaceDN/>
              <w:adjustRightInd/>
              <w:spacing w:after="120"/>
              <w:ind w:left="1352"/>
              <w:contextualSpacing w:val="0"/>
              <w:textAlignment w:val="auto"/>
              <w:rPr>
                <w:rFonts w:eastAsia="宋体"/>
                <w:szCs w:val="24"/>
                <w:lang w:eastAsia="zh-CN"/>
              </w:rPr>
            </w:pPr>
            <w:r>
              <w:rPr>
                <w:rFonts w:eastAsia="宋体"/>
                <w:szCs w:val="24"/>
                <w:lang w:eastAsia="zh-CN"/>
              </w:rPr>
              <w:t xml:space="preserve">No changes to the </w:t>
            </w:r>
            <w:r w:rsidRPr="002F38AD">
              <w:rPr>
                <w:rFonts w:eastAsia="宋体"/>
                <w:szCs w:val="24"/>
                <w:lang w:eastAsia="zh-CN"/>
              </w:rPr>
              <w:t>PC3 tolerance for HD-FDD an</w:t>
            </w:r>
            <w:r>
              <w:rPr>
                <w:rFonts w:eastAsia="宋体"/>
                <w:szCs w:val="24"/>
                <w:lang w:eastAsia="zh-CN"/>
              </w:rPr>
              <w:t>d</w:t>
            </w:r>
            <w:r w:rsidRPr="002F38AD">
              <w:rPr>
                <w:rFonts w:eastAsia="宋体"/>
                <w:szCs w:val="24"/>
                <w:lang w:eastAsia="zh-CN"/>
              </w:rPr>
              <w:t xml:space="preserve"> FD-FDD</w:t>
            </w:r>
            <w:r>
              <w:rPr>
                <w:rFonts w:eastAsia="宋体"/>
                <w:szCs w:val="24"/>
                <w:lang w:eastAsia="zh-CN"/>
              </w:rPr>
              <w:t xml:space="preserve"> compared non-RedCap UE NR NTN</w:t>
            </w:r>
          </w:p>
          <w:p w14:paraId="3F2AD73A" w14:textId="77777777" w:rsidR="00031F24" w:rsidRPr="00795F02" w:rsidRDefault="00031F24" w:rsidP="00031F24">
            <w:pPr>
              <w:pStyle w:val="aff4"/>
              <w:numPr>
                <w:ilvl w:val="1"/>
                <w:numId w:val="14"/>
              </w:numPr>
              <w:overflowPunct/>
              <w:autoSpaceDE/>
              <w:autoSpaceDN/>
              <w:adjustRightInd/>
              <w:spacing w:after="120"/>
              <w:ind w:left="1352"/>
              <w:contextualSpacing w:val="0"/>
              <w:textAlignment w:val="auto"/>
              <w:rPr>
                <w:rFonts w:eastAsia="宋体"/>
                <w:szCs w:val="24"/>
                <w:lang w:eastAsia="zh-CN"/>
              </w:rPr>
            </w:pPr>
            <w:r w:rsidRPr="002F38AD">
              <w:rPr>
                <w:szCs w:val="24"/>
                <w:lang w:eastAsia="zh-CN"/>
              </w:rPr>
              <w:t xml:space="preserve">FFS </w:t>
            </w:r>
            <w:r>
              <w:rPr>
                <w:szCs w:val="24"/>
                <w:lang w:eastAsia="zh-CN"/>
              </w:rPr>
              <w:t>on solutions</w:t>
            </w:r>
            <w:r w:rsidRPr="002F38AD">
              <w:rPr>
                <w:szCs w:val="24"/>
                <w:lang w:eastAsia="zh-CN"/>
              </w:rPr>
              <w:t xml:space="preserve"> </w:t>
            </w:r>
            <w:r>
              <w:rPr>
                <w:szCs w:val="24"/>
                <w:lang w:eastAsia="zh-CN"/>
              </w:rPr>
              <w:t>on additional new output power enhancement</w:t>
            </w:r>
          </w:p>
          <w:p w14:paraId="698F9233" w14:textId="77777777" w:rsidR="00031F24" w:rsidRPr="000A2BCE" w:rsidRDefault="00031F24" w:rsidP="00031F24">
            <w:pPr>
              <w:pStyle w:val="aff4"/>
              <w:numPr>
                <w:ilvl w:val="2"/>
                <w:numId w:val="14"/>
              </w:numPr>
              <w:overflowPunct/>
              <w:autoSpaceDE/>
              <w:autoSpaceDN/>
              <w:adjustRightInd/>
              <w:spacing w:after="120"/>
              <w:contextualSpacing w:val="0"/>
              <w:textAlignment w:val="auto"/>
              <w:rPr>
                <w:rFonts w:eastAsia="宋体"/>
                <w:szCs w:val="24"/>
                <w:lang w:eastAsia="zh-CN"/>
              </w:rPr>
            </w:pPr>
            <w:r>
              <w:rPr>
                <w:szCs w:val="24"/>
                <w:lang w:eastAsia="zh-CN"/>
              </w:rPr>
              <w:t>supported modulation orders</w:t>
            </w:r>
          </w:p>
          <w:p w14:paraId="43E8AF54" w14:textId="77777777" w:rsidR="00031F24" w:rsidRDefault="00031F24" w:rsidP="00031F24">
            <w:pPr>
              <w:pStyle w:val="aff4"/>
              <w:numPr>
                <w:ilvl w:val="2"/>
                <w:numId w:val="14"/>
              </w:numPr>
              <w:overflowPunct/>
              <w:autoSpaceDE/>
              <w:autoSpaceDN/>
              <w:adjustRightInd/>
              <w:spacing w:after="120"/>
              <w:contextualSpacing w:val="0"/>
              <w:textAlignment w:val="auto"/>
              <w:rPr>
                <w:rFonts w:eastAsia="宋体"/>
                <w:szCs w:val="24"/>
                <w:lang w:eastAsia="zh-CN"/>
              </w:rPr>
            </w:pPr>
            <w:r>
              <w:rPr>
                <w:rFonts w:eastAsia="宋体"/>
                <w:szCs w:val="24"/>
                <w:lang w:eastAsia="zh-CN"/>
              </w:rPr>
              <w:t>potential downselection between HD-FDD and FD-FDD</w:t>
            </w:r>
          </w:p>
          <w:p w14:paraId="509B0C92" w14:textId="77777777" w:rsidR="00031F24" w:rsidRDefault="00031F24" w:rsidP="00031F24">
            <w:pPr>
              <w:pStyle w:val="aff4"/>
              <w:numPr>
                <w:ilvl w:val="2"/>
                <w:numId w:val="14"/>
              </w:numPr>
              <w:overflowPunct/>
              <w:autoSpaceDE/>
              <w:autoSpaceDN/>
              <w:adjustRightInd/>
              <w:spacing w:after="120"/>
              <w:contextualSpacing w:val="0"/>
              <w:textAlignment w:val="auto"/>
              <w:rPr>
                <w:rFonts w:eastAsia="宋体"/>
                <w:szCs w:val="24"/>
                <w:lang w:eastAsia="zh-CN"/>
              </w:rPr>
            </w:pPr>
            <w:r>
              <w:rPr>
                <w:rFonts w:eastAsia="宋体"/>
                <w:szCs w:val="24"/>
                <w:lang w:eastAsia="zh-CN"/>
              </w:rPr>
              <w:t>simultaneous support with rel-18 power boosting</w:t>
            </w:r>
          </w:p>
          <w:p w14:paraId="673E1BD2" w14:textId="77777777" w:rsidR="00031F24" w:rsidRPr="009D3661" w:rsidRDefault="00031F24" w:rsidP="00031F24">
            <w:pPr>
              <w:pStyle w:val="aff4"/>
              <w:numPr>
                <w:ilvl w:val="2"/>
                <w:numId w:val="14"/>
              </w:numPr>
              <w:overflowPunct/>
              <w:autoSpaceDE/>
              <w:autoSpaceDN/>
              <w:adjustRightInd/>
              <w:spacing w:after="120"/>
              <w:contextualSpacing w:val="0"/>
              <w:textAlignment w:val="auto"/>
              <w:rPr>
                <w:rFonts w:eastAsia="宋体"/>
                <w:szCs w:val="24"/>
                <w:lang w:eastAsia="zh-CN"/>
              </w:rPr>
            </w:pPr>
            <w:r>
              <w:rPr>
                <w:rFonts w:eastAsia="PMingLiU"/>
                <w:szCs w:val="24"/>
                <w:lang w:eastAsia="zh-TW"/>
              </w:rPr>
              <w:t>Background: output power enhancement (e.g., FE IL improvement)</w:t>
            </w:r>
          </w:p>
          <w:p w14:paraId="54BE3EE0" w14:textId="77777777" w:rsidR="00031F24" w:rsidRPr="001F264A" w:rsidRDefault="00031F24" w:rsidP="00031F24">
            <w:pPr>
              <w:pStyle w:val="aff4"/>
              <w:numPr>
                <w:ilvl w:val="2"/>
                <w:numId w:val="14"/>
              </w:numPr>
              <w:overflowPunct/>
              <w:autoSpaceDE/>
              <w:autoSpaceDN/>
              <w:adjustRightInd/>
              <w:spacing w:after="120"/>
              <w:contextualSpacing w:val="0"/>
              <w:textAlignment w:val="auto"/>
              <w:rPr>
                <w:rFonts w:eastAsia="宋体"/>
                <w:szCs w:val="24"/>
                <w:lang w:eastAsia="zh-CN"/>
              </w:rPr>
            </w:pPr>
            <w:r>
              <w:rPr>
                <w:rFonts w:eastAsia="PMingLiU"/>
                <w:szCs w:val="24"/>
                <w:lang w:eastAsia="zh-TW"/>
              </w:rPr>
              <w:t>Other solutions not precluded</w:t>
            </w:r>
          </w:p>
          <w:p w14:paraId="217EED52" w14:textId="77777777" w:rsidR="00031F24" w:rsidRPr="002F38AD" w:rsidRDefault="00031F24" w:rsidP="00031F24">
            <w:pPr>
              <w:pStyle w:val="aff4"/>
              <w:overflowPunct/>
              <w:autoSpaceDE/>
              <w:autoSpaceDN/>
              <w:adjustRightInd/>
              <w:spacing w:after="120"/>
              <w:ind w:left="2376"/>
              <w:textAlignment w:val="auto"/>
              <w:rPr>
                <w:rFonts w:eastAsia="宋体"/>
                <w:szCs w:val="24"/>
                <w:lang w:eastAsia="zh-CN"/>
              </w:rPr>
            </w:pPr>
          </w:p>
          <w:p w14:paraId="42EB7806" w14:textId="0819DA54" w:rsidR="00EC798D" w:rsidRPr="00031F24" w:rsidRDefault="00031F24" w:rsidP="00031F24">
            <w:pPr>
              <w:spacing w:after="120"/>
              <w:rPr>
                <w:rFonts w:eastAsia="PMingLiU"/>
                <w:szCs w:val="24"/>
                <w:lang w:eastAsia="zh-TW"/>
              </w:rPr>
            </w:pPr>
            <w:r w:rsidRPr="00646DDB">
              <w:rPr>
                <w:rFonts w:eastAsia="PMingLiU"/>
                <w:szCs w:val="24"/>
                <w:lang w:eastAsia="zh-TW"/>
              </w:rPr>
              <w:t xml:space="preserve">Note: </w:t>
            </w:r>
            <w:r>
              <w:rPr>
                <w:rFonts w:eastAsia="PMingLiU"/>
                <w:szCs w:val="24"/>
                <w:lang w:eastAsia="zh-TW"/>
              </w:rPr>
              <w:t xml:space="preserve">No change for </w:t>
            </w:r>
            <w:r w:rsidRPr="00646DDB">
              <w:rPr>
                <w:rFonts w:eastAsia="PMingLiU"/>
                <w:szCs w:val="24"/>
                <w:lang w:eastAsia="zh-TW"/>
              </w:rPr>
              <w:t xml:space="preserve">(e)RedCap </w:t>
            </w:r>
            <w:r>
              <w:rPr>
                <w:rFonts w:eastAsia="PMingLiU"/>
                <w:szCs w:val="24"/>
                <w:lang w:eastAsia="zh-TW"/>
              </w:rPr>
              <w:t xml:space="preserve">MOP tolerance </w:t>
            </w:r>
            <w:r w:rsidRPr="00646DDB">
              <w:rPr>
                <w:rFonts w:eastAsia="PMingLiU"/>
                <w:szCs w:val="24"/>
                <w:lang w:eastAsia="zh-TW"/>
              </w:rPr>
              <w:t xml:space="preserve">to enhance the output power </w:t>
            </w:r>
            <w:r>
              <w:rPr>
                <w:rFonts w:eastAsia="PMingLiU"/>
                <w:szCs w:val="24"/>
                <w:lang w:eastAsia="zh-TW"/>
              </w:rPr>
              <w:t>does not preclude any solution in</w:t>
            </w:r>
            <w:r w:rsidRPr="00646DDB">
              <w:rPr>
                <w:rFonts w:eastAsia="PMingLiU"/>
                <w:szCs w:val="24"/>
                <w:lang w:eastAsia="zh-TW"/>
              </w:rPr>
              <w:t xml:space="preserve"> other Rel-19 WI.</w:t>
            </w:r>
          </w:p>
        </w:tc>
      </w:tr>
    </w:tbl>
    <w:p w14:paraId="32AAFDDE" w14:textId="1AFB691D" w:rsidR="009D587F" w:rsidRDefault="00031F24" w:rsidP="00BD607F">
      <w:pPr>
        <w:jc w:val="both"/>
        <w:rPr>
          <w:rFonts w:eastAsia="等线"/>
          <w:lang w:eastAsia="zh-CN"/>
        </w:rPr>
      </w:pPr>
      <w:r>
        <w:rPr>
          <w:rFonts w:eastAsia="等线"/>
          <w:lang w:eastAsia="zh-CN"/>
        </w:rPr>
        <w:t>According to the last meeting agreement, R18 power boosting is applicable for NR NTN including (e</w:t>
      </w:r>
      <w:r w:rsidR="002C2F0F">
        <w:rPr>
          <w:rFonts w:eastAsia="等线"/>
          <w:lang w:eastAsia="zh-CN"/>
        </w:rPr>
        <w:t>) Redcap</w:t>
      </w:r>
      <w:r>
        <w:rPr>
          <w:rFonts w:eastAsia="等线"/>
          <w:lang w:eastAsia="zh-CN"/>
        </w:rPr>
        <w:t xml:space="preserve">, </w:t>
      </w:r>
      <w:r w:rsidR="006B6BAF">
        <w:rPr>
          <w:rFonts w:eastAsia="等线"/>
          <w:lang w:eastAsia="zh-CN"/>
        </w:rPr>
        <w:t xml:space="preserve">which is applicable to </w:t>
      </w:r>
      <w:r>
        <w:rPr>
          <w:rFonts w:eastAsia="等线"/>
          <w:lang w:eastAsia="zh-CN"/>
        </w:rPr>
        <w:t>HD-FDD and FD-FDD.</w:t>
      </w:r>
      <w:r w:rsidR="00C959EF">
        <w:rPr>
          <w:rFonts w:eastAsia="等线"/>
          <w:lang w:eastAsia="zh-CN"/>
        </w:rPr>
        <w:t xml:space="preserve"> </w:t>
      </w:r>
      <w:r w:rsidR="00201FDB">
        <w:rPr>
          <w:rFonts w:eastAsia="等线"/>
          <w:lang w:eastAsia="zh-CN"/>
        </w:rPr>
        <w:t>Compar</w:t>
      </w:r>
      <w:r w:rsidR="003A426C">
        <w:rPr>
          <w:rFonts w:eastAsia="等线"/>
          <w:lang w:eastAsia="zh-CN"/>
        </w:rPr>
        <w:t>e</w:t>
      </w:r>
      <w:r w:rsidR="00201FDB">
        <w:rPr>
          <w:rFonts w:eastAsia="等线"/>
          <w:lang w:eastAsia="zh-CN"/>
        </w:rPr>
        <w:t xml:space="preserve">d to FD-FDD, </w:t>
      </w:r>
      <w:r w:rsidR="00C959EF">
        <w:rPr>
          <w:rFonts w:eastAsia="等线"/>
          <w:lang w:eastAsia="zh-CN"/>
        </w:rPr>
        <w:t xml:space="preserve">HD-FDD </w:t>
      </w:r>
      <w:r w:rsidR="00201FDB">
        <w:rPr>
          <w:rFonts w:eastAsia="等线"/>
          <w:lang w:eastAsia="zh-CN"/>
        </w:rPr>
        <w:t>with insertion loss reduction of TX filter can increase the output power.</w:t>
      </w:r>
      <w:r w:rsidR="0082517C">
        <w:rPr>
          <w:rFonts w:eastAsia="等线"/>
          <w:lang w:eastAsia="zh-CN"/>
        </w:rPr>
        <w:t xml:space="preserve"> Regarding </w:t>
      </w:r>
      <w:r w:rsidR="003A426C">
        <w:rPr>
          <w:rFonts w:eastAsia="等线"/>
          <w:lang w:eastAsia="zh-CN"/>
        </w:rPr>
        <w:t xml:space="preserve">this additional new output power enhancement, </w:t>
      </w:r>
      <w:r w:rsidR="002C2F0F">
        <w:rPr>
          <w:rFonts w:eastAsia="等线"/>
          <w:lang w:eastAsia="zh-CN"/>
        </w:rPr>
        <w:t xml:space="preserve">which can be </w:t>
      </w:r>
      <w:r w:rsidR="007247E4">
        <w:rPr>
          <w:rFonts w:eastAsia="等线"/>
          <w:lang w:eastAsia="zh-CN"/>
        </w:rPr>
        <w:t xml:space="preserve">a new capability (i.e., </w:t>
      </w:r>
      <w:r w:rsidR="002C2F0F">
        <w:rPr>
          <w:rFonts w:eastAsia="等线"/>
          <w:lang w:eastAsia="zh-CN"/>
        </w:rPr>
        <w:t>R19 power boosting</w:t>
      </w:r>
      <w:r w:rsidR="007247E4">
        <w:rPr>
          <w:rFonts w:eastAsia="等线"/>
          <w:lang w:eastAsia="zh-CN"/>
        </w:rPr>
        <w:t xml:space="preserve">. </w:t>
      </w:r>
      <w:r w:rsidR="00BC5C39">
        <w:rPr>
          <w:rFonts w:eastAsia="等线"/>
          <w:lang w:eastAsia="zh-CN"/>
        </w:rPr>
        <w:t>I</w:t>
      </w:r>
      <w:r w:rsidR="00BC5C39">
        <w:rPr>
          <w:rFonts w:eastAsia="等线" w:hint="eastAsia"/>
          <w:lang w:eastAsia="zh-CN"/>
        </w:rPr>
        <w:t>n</w:t>
      </w:r>
      <w:r w:rsidR="00BC5C39">
        <w:rPr>
          <w:rFonts w:eastAsia="等线"/>
          <w:lang w:eastAsia="zh-CN"/>
        </w:rPr>
        <w:t xml:space="preserve"> our understanding, this value </w:t>
      </w:r>
      <w:r w:rsidR="00985C56">
        <w:rPr>
          <w:rFonts w:eastAsia="等线"/>
          <w:lang w:eastAsia="zh-CN"/>
        </w:rPr>
        <w:t>ha</w:t>
      </w:r>
      <w:r w:rsidR="00BC5C39">
        <w:rPr>
          <w:rFonts w:eastAsia="等线"/>
          <w:lang w:eastAsia="zh-CN"/>
        </w:rPr>
        <w:t>s nothing to do with the modulation order theoretically. T</w:t>
      </w:r>
      <w:r w:rsidR="00BC5C39">
        <w:rPr>
          <w:rFonts w:eastAsia="等线" w:hint="eastAsia"/>
          <w:lang w:eastAsia="zh-CN"/>
        </w:rPr>
        <w:t>his</w:t>
      </w:r>
      <w:r w:rsidR="00BC5C39">
        <w:rPr>
          <w:rFonts w:eastAsia="等线"/>
          <w:lang w:eastAsia="zh-CN"/>
        </w:rPr>
        <w:t xml:space="preserve"> specific power boosting could be 0.5dB or other values.</w:t>
      </w:r>
    </w:p>
    <w:p w14:paraId="135D059D" w14:textId="3B28BD7A" w:rsidR="00031F24" w:rsidRDefault="00BC5C39" w:rsidP="00BD607F">
      <w:pPr>
        <w:jc w:val="both"/>
        <w:rPr>
          <w:rFonts w:eastAsia="等线"/>
          <w:lang w:eastAsia="zh-CN"/>
        </w:rPr>
      </w:pPr>
      <w:r>
        <w:rPr>
          <w:rFonts w:eastAsia="等线"/>
          <w:lang w:eastAsia="zh-CN"/>
        </w:rPr>
        <w:t>I</w:t>
      </w:r>
      <w:r>
        <w:rPr>
          <w:rFonts w:eastAsia="等线" w:hint="eastAsia"/>
          <w:lang w:eastAsia="zh-CN"/>
        </w:rPr>
        <w:t>n</w:t>
      </w:r>
      <w:r>
        <w:rPr>
          <w:rFonts w:eastAsia="等线"/>
          <w:lang w:eastAsia="zh-CN"/>
        </w:rPr>
        <w:t xml:space="preserve"> </w:t>
      </w:r>
      <w:r>
        <w:rPr>
          <w:rFonts w:eastAsia="等线" w:hint="eastAsia"/>
          <w:lang w:eastAsia="zh-CN"/>
        </w:rPr>
        <w:t>add</w:t>
      </w:r>
      <w:r>
        <w:rPr>
          <w:rFonts w:eastAsia="等线"/>
          <w:lang w:eastAsia="zh-CN"/>
        </w:rPr>
        <w:t>i</w:t>
      </w:r>
      <w:r>
        <w:rPr>
          <w:rFonts w:eastAsia="等线" w:hint="eastAsia"/>
          <w:lang w:eastAsia="zh-CN"/>
        </w:rPr>
        <w:t>tion,</w:t>
      </w:r>
      <w:r>
        <w:rPr>
          <w:rFonts w:eastAsia="等线"/>
          <w:lang w:eastAsia="zh-CN"/>
        </w:rPr>
        <w:t xml:space="preserve"> </w:t>
      </w:r>
      <w:r w:rsidR="003A426C">
        <w:rPr>
          <w:rFonts w:eastAsia="等线"/>
          <w:lang w:eastAsia="zh-CN"/>
        </w:rPr>
        <w:t xml:space="preserve">if the UE supports R18 </w:t>
      </w:r>
      <w:r w:rsidR="003A426C">
        <w:rPr>
          <w:rFonts w:eastAsia="等线" w:hint="eastAsia"/>
          <w:lang w:eastAsia="zh-CN"/>
        </w:rPr>
        <w:t>power</w:t>
      </w:r>
      <w:r w:rsidR="003A426C">
        <w:rPr>
          <w:rFonts w:eastAsia="等线"/>
          <w:lang w:eastAsia="zh-CN"/>
        </w:rPr>
        <w:t xml:space="preserve"> boosting(1dB </w:t>
      </w:r>
      <w:r w:rsidR="003A426C">
        <w:rPr>
          <w:rFonts w:eastAsia="等线" w:hint="eastAsia"/>
          <w:lang w:eastAsia="zh-CN"/>
        </w:rPr>
        <w:t>for</w:t>
      </w:r>
      <w:r w:rsidR="003A426C">
        <w:rPr>
          <w:rFonts w:eastAsia="等线"/>
          <w:lang w:eastAsia="zh-CN"/>
        </w:rPr>
        <w:t xml:space="preserve"> PC2 </w:t>
      </w:r>
      <w:r w:rsidR="003A426C">
        <w:rPr>
          <w:rFonts w:eastAsia="等线" w:hint="eastAsia"/>
          <w:lang w:eastAsia="zh-CN"/>
        </w:rPr>
        <w:t>and</w:t>
      </w:r>
      <w:r w:rsidR="003A426C">
        <w:rPr>
          <w:rFonts w:eastAsia="等线"/>
          <w:lang w:eastAsia="zh-CN"/>
        </w:rPr>
        <w:t xml:space="preserve"> 0.5</w:t>
      </w:r>
      <w:r w:rsidR="003A426C">
        <w:rPr>
          <w:rFonts w:eastAsia="等线" w:hint="eastAsia"/>
          <w:lang w:eastAsia="zh-CN"/>
        </w:rPr>
        <w:t>d</w:t>
      </w:r>
      <w:r w:rsidR="003A426C">
        <w:rPr>
          <w:rFonts w:eastAsia="等线"/>
          <w:lang w:eastAsia="zh-CN"/>
        </w:rPr>
        <w:t>B for PC2) and supports this new output power enhancement</w:t>
      </w:r>
      <w:r w:rsidR="007247E4">
        <w:rPr>
          <w:rFonts w:eastAsia="等线"/>
          <w:lang w:eastAsia="zh-CN"/>
        </w:rPr>
        <w:t xml:space="preserve"> </w:t>
      </w:r>
      <w:r w:rsidR="003A426C">
        <w:rPr>
          <w:rFonts w:eastAsia="等线"/>
          <w:lang w:eastAsia="zh-CN"/>
        </w:rPr>
        <w:t>(i.e., 0.5dB)</w:t>
      </w:r>
      <w:r w:rsidR="009D587F">
        <w:rPr>
          <w:rFonts w:eastAsia="等线"/>
          <w:lang w:eastAsia="zh-CN"/>
        </w:rPr>
        <w:t xml:space="preserve"> at the same time</w:t>
      </w:r>
      <w:r w:rsidR="003A426C">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output</w:t>
      </w:r>
      <w:r>
        <w:rPr>
          <w:rFonts w:eastAsia="等线"/>
          <w:lang w:eastAsia="zh-CN"/>
        </w:rPr>
        <w:t xml:space="preserve"> </w:t>
      </w:r>
      <w:r>
        <w:rPr>
          <w:rFonts w:eastAsia="等线" w:hint="eastAsia"/>
          <w:lang w:eastAsia="zh-CN"/>
        </w:rPr>
        <w:t>power</w:t>
      </w:r>
      <w:r>
        <w:rPr>
          <w:rFonts w:eastAsia="等线"/>
          <w:lang w:eastAsia="zh-CN"/>
        </w:rPr>
        <w:t xml:space="preserve"> </w:t>
      </w:r>
      <w:r>
        <w:rPr>
          <w:rFonts w:eastAsia="等线" w:hint="eastAsia"/>
          <w:lang w:eastAsia="zh-CN"/>
        </w:rPr>
        <w:t>of</w:t>
      </w:r>
      <w:r>
        <w:rPr>
          <w:rFonts w:eastAsia="等线"/>
          <w:lang w:eastAsia="zh-CN"/>
        </w:rPr>
        <w:t xml:space="preserve"> UE </w:t>
      </w:r>
      <w:r>
        <w:rPr>
          <w:rFonts w:eastAsia="等线" w:hint="eastAsia"/>
          <w:lang w:eastAsia="zh-CN"/>
        </w:rPr>
        <w:t>will</w:t>
      </w:r>
      <w:r>
        <w:rPr>
          <w:rFonts w:eastAsia="等线"/>
          <w:lang w:eastAsia="zh-CN"/>
        </w:rPr>
        <w:t xml:space="preserve"> be increased by 1.5~2dB, which may need </w:t>
      </w:r>
      <w:r w:rsidR="003A426C">
        <w:rPr>
          <w:rFonts w:eastAsia="等线"/>
          <w:lang w:eastAsia="zh-CN"/>
        </w:rPr>
        <w:t>additional ACLR/new emission requirements</w:t>
      </w:r>
      <w:r>
        <w:rPr>
          <w:rFonts w:eastAsia="等线"/>
          <w:lang w:eastAsia="zh-CN"/>
        </w:rPr>
        <w:t>. Additional spec work is needed.</w:t>
      </w:r>
    </w:p>
    <w:p w14:paraId="24F9D7D3" w14:textId="6FC2429C" w:rsidR="00985C56" w:rsidRPr="00985C56" w:rsidRDefault="00985C56" w:rsidP="00BD607F">
      <w:pPr>
        <w:jc w:val="both"/>
        <w:rPr>
          <w:rFonts w:eastAsia="等线"/>
          <w:b/>
          <w:i/>
          <w:lang w:eastAsia="zh-CN"/>
        </w:rPr>
      </w:pPr>
      <w:r w:rsidRPr="00985C56">
        <w:rPr>
          <w:rFonts w:eastAsia="等线"/>
          <w:b/>
          <w:i/>
          <w:lang w:eastAsia="zh-CN"/>
        </w:rPr>
        <w:t xml:space="preserve">Proposal 1: Additional new output power enhancement such as R19 power boosting can </w:t>
      </w:r>
      <w:r>
        <w:rPr>
          <w:rFonts w:eastAsia="等线"/>
          <w:b/>
          <w:i/>
          <w:lang w:eastAsia="zh-CN"/>
        </w:rPr>
        <w:t xml:space="preserve">only be </w:t>
      </w:r>
      <w:r w:rsidRPr="00985C56">
        <w:rPr>
          <w:rFonts w:eastAsia="等线"/>
          <w:b/>
          <w:i/>
          <w:lang w:eastAsia="zh-CN"/>
        </w:rPr>
        <w:t>applied to HD-FDD (e)Redcap NTN.</w:t>
      </w:r>
      <w:r>
        <w:rPr>
          <w:rFonts w:eastAsia="等线"/>
          <w:b/>
          <w:i/>
          <w:lang w:eastAsia="zh-CN"/>
        </w:rPr>
        <w:t xml:space="preserve"> Which can be supported for all modulation orders.</w:t>
      </w:r>
    </w:p>
    <w:p w14:paraId="226D7F2B" w14:textId="7F6CEBCA" w:rsidR="00985C56" w:rsidRPr="00985C56" w:rsidRDefault="00985C56" w:rsidP="00BD607F">
      <w:pPr>
        <w:jc w:val="both"/>
        <w:rPr>
          <w:rFonts w:eastAsia="等线"/>
          <w:b/>
          <w:i/>
          <w:lang w:eastAsia="zh-CN"/>
        </w:rPr>
      </w:pPr>
      <w:r w:rsidRPr="00985C56">
        <w:rPr>
          <w:rFonts w:eastAsia="等线"/>
          <w:b/>
          <w:i/>
          <w:lang w:eastAsia="zh-CN"/>
        </w:rPr>
        <w:t>Proposal 2: This new output power enhancement is no simultaneous support with R18 power boosting</w:t>
      </w:r>
      <w:r>
        <w:rPr>
          <w:rFonts w:eastAsia="等线"/>
          <w:b/>
          <w:i/>
          <w:lang w:eastAsia="zh-CN"/>
        </w:rPr>
        <w:t>.</w:t>
      </w:r>
    </w:p>
    <w:p w14:paraId="25BD6D27" w14:textId="1D4D0AFF" w:rsidR="00DF60C1" w:rsidRPr="00DF60C1" w:rsidRDefault="002E4704" w:rsidP="00DF60C1">
      <w:pPr>
        <w:pStyle w:val="10"/>
        <w:rPr>
          <w:lang w:val="en-US"/>
        </w:rPr>
      </w:pPr>
      <w:r>
        <w:rPr>
          <w:lang w:val="en-US"/>
        </w:rPr>
        <w:t>Conclusions</w:t>
      </w:r>
    </w:p>
    <w:p w14:paraId="2BC816FB" w14:textId="77777777" w:rsidR="00493886" w:rsidRDefault="002E4704" w:rsidP="00466F20">
      <w:pPr>
        <w:tabs>
          <w:tab w:val="left" w:pos="1985"/>
        </w:tabs>
        <w:ind w:left="1979" w:hanging="1979"/>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493886" w:rsidRPr="00D86D7A">
        <w:rPr>
          <w:sz w:val="24"/>
          <w:lang w:val="en-US"/>
        </w:rPr>
        <w:t>on</w:t>
      </w:r>
      <w:r w:rsidR="00493886" w:rsidRPr="00493886">
        <w:rPr>
          <w:rFonts w:eastAsia="等线"/>
          <w:lang w:val="en-US" w:eastAsia="zh-CN"/>
        </w:rPr>
        <w:t xml:space="preserve"> NTN (e)Redcap UE RF requirements</w:t>
      </w:r>
      <w:r w:rsidR="008B5387">
        <w:rPr>
          <w:rFonts w:eastAsia="等线"/>
          <w:lang w:val="en-US" w:eastAsia="zh-CN"/>
        </w:rPr>
        <w:t xml:space="preserve">, </w:t>
      </w:r>
      <w:r w:rsidR="00493886">
        <w:rPr>
          <w:rFonts w:eastAsia="等线"/>
          <w:lang w:val="en-US" w:eastAsia="zh-CN"/>
        </w:rPr>
        <w:t>we have made the following</w:t>
      </w:r>
    </w:p>
    <w:p w14:paraId="76B9F0BD" w14:textId="5731AFF9" w:rsidR="002E4704" w:rsidRDefault="00737BC0" w:rsidP="00466F20">
      <w:pPr>
        <w:tabs>
          <w:tab w:val="left" w:pos="1985"/>
        </w:tabs>
        <w:ind w:left="1979" w:hanging="1979"/>
        <w:jc w:val="both"/>
        <w:rPr>
          <w:rFonts w:eastAsia="等线"/>
          <w:lang w:val="en-US" w:eastAsia="zh-CN"/>
        </w:rPr>
      </w:pPr>
      <w:r>
        <w:rPr>
          <w:rFonts w:eastAsia="等线"/>
          <w:lang w:val="en-US" w:eastAsia="zh-CN"/>
        </w:rPr>
        <w:lastRenderedPageBreak/>
        <w:t>proposals</w:t>
      </w:r>
      <w:r w:rsidR="00B6763A">
        <w:rPr>
          <w:rFonts w:eastAsia="等线"/>
          <w:lang w:val="en-US" w:eastAsia="zh-CN"/>
        </w:rPr>
        <w:t>.</w:t>
      </w:r>
      <w:r w:rsidR="007B3256">
        <w:rPr>
          <w:rFonts w:eastAsia="等线"/>
          <w:lang w:val="en-US" w:eastAsia="zh-CN"/>
        </w:rPr>
        <w:t xml:space="preserve"> </w:t>
      </w:r>
    </w:p>
    <w:p w14:paraId="170C9147" w14:textId="77777777" w:rsidR="00835FD2" w:rsidRPr="00985C56" w:rsidRDefault="00835FD2" w:rsidP="00835FD2">
      <w:pPr>
        <w:jc w:val="both"/>
        <w:rPr>
          <w:rFonts w:eastAsia="等线"/>
          <w:b/>
          <w:i/>
          <w:lang w:eastAsia="zh-CN"/>
        </w:rPr>
      </w:pPr>
      <w:r w:rsidRPr="00985C56">
        <w:rPr>
          <w:rFonts w:eastAsia="等线"/>
          <w:b/>
          <w:i/>
          <w:lang w:eastAsia="zh-CN"/>
        </w:rPr>
        <w:t xml:space="preserve">Proposal 1: Additional new output power enhancement such as R19 power boosting can </w:t>
      </w:r>
      <w:r>
        <w:rPr>
          <w:rFonts w:eastAsia="等线"/>
          <w:b/>
          <w:i/>
          <w:lang w:eastAsia="zh-CN"/>
        </w:rPr>
        <w:t xml:space="preserve">only be </w:t>
      </w:r>
      <w:r w:rsidRPr="00985C56">
        <w:rPr>
          <w:rFonts w:eastAsia="等线"/>
          <w:b/>
          <w:i/>
          <w:lang w:eastAsia="zh-CN"/>
        </w:rPr>
        <w:t>applied to HD-FDD (e)Redcap NTN.</w:t>
      </w:r>
      <w:r>
        <w:rPr>
          <w:rFonts w:eastAsia="等线"/>
          <w:b/>
          <w:i/>
          <w:lang w:eastAsia="zh-CN"/>
        </w:rPr>
        <w:t xml:space="preserve"> Which can be supported for all modulation orders.</w:t>
      </w:r>
    </w:p>
    <w:p w14:paraId="01B3D08B" w14:textId="3BEBF589" w:rsidR="0035263B" w:rsidRPr="00835FD2" w:rsidRDefault="00835FD2" w:rsidP="00835FD2">
      <w:pPr>
        <w:jc w:val="both"/>
        <w:rPr>
          <w:rFonts w:eastAsia="等线"/>
          <w:b/>
          <w:i/>
          <w:lang w:eastAsia="zh-CN"/>
        </w:rPr>
      </w:pPr>
      <w:r w:rsidRPr="00985C56">
        <w:rPr>
          <w:rFonts w:eastAsia="等线"/>
          <w:b/>
          <w:i/>
          <w:lang w:eastAsia="zh-CN"/>
        </w:rPr>
        <w:t>Proposal 2: This new output power enhancement is no simultaneous support with R18 power boosting</w:t>
      </w:r>
      <w:r>
        <w:rPr>
          <w:rFonts w:eastAsia="等线"/>
          <w:b/>
          <w:i/>
          <w:lang w:eastAsia="zh-CN"/>
        </w:rPr>
        <w:t>.</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2B9E3E17" w:rsidR="00C152C1" w:rsidRPr="000E73B3" w:rsidRDefault="008B5387" w:rsidP="00D53A6A">
      <w:pPr>
        <w:pStyle w:val="aff4"/>
        <w:numPr>
          <w:ilvl w:val="0"/>
          <w:numId w:val="13"/>
        </w:numPr>
        <w:overflowPunct/>
        <w:autoSpaceDE/>
        <w:autoSpaceDN/>
        <w:adjustRightInd/>
        <w:spacing w:after="160" w:line="259" w:lineRule="auto"/>
        <w:ind w:right="-22"/>
        <w:textAlignment w:val="auto"/>
      </w:pPr>
      <w:r w:rsidRPr="000E73B3">
        <w:t>R</w:t>
      </w:r>
      <w:r w:rsidR="000E73B3" w:rsidRPr="000E73B3">
        <w:t>4-2</w:t>
      </w:r>
      <w:r w:rsidR="0082517C">
        <w:t>502281</w:t>
      </w:r>
      <w:r w:rsidR="00C152C1" w:rsidRPr="000E73B3">
        <w:rPr>
          <w:lang w:eastAsia="ja-JP"/>
        </w:rPr>
        <w:t xml:space="preserve">, </w:t>
      </w:r>
      <w:r w:rsidR="000E73B3" w:rsidRPr="000E73B3">
        <w:rPr>
          <w:lang w:eastAsia="ja-JP"/>
        </w:rPr>
        <w:t xml:space="preserve">WF </w:t>
      </w:r>
      <w:r w:rsidR="000E73B3" w:rsidRPr="000E73B3">
        <w:rPr>
          <w:rFonts w:eastAsia="等线"/>
          <w:lang w:eastAsia="zh-CN"/>
        </w:rPr>
        <w:t>on</w:t>
      </w:r>
      <w:r w:rsidR="000E73B3" w:rsidRPr="000E73B3">
        <w:rPr>
          <w:lang w:eastAsia="ja-JP"/>
        </w:rPr>
        <w:t xml:space="preserve"> NR_NTN_P</w:t>
      </w:r>
      <w:r w:rsidR="000E73B3" w:rsidRPr="000E73B3">
        <w:rPr>
          <w:rFonts w:eastAsia="微软雅黑"/>
          <w:lang w:eastAsia="zh-CN"/>
        </w:rPr>
        <w:t>h3_UERF</w:t>
      </w:r>
      <w:r w:rsidR="000169AD" w:rsidRPr="000E73B3">
        <w:rPr>
          <w:rFonts w:eastAsia="等线"/>
          <w:lang w:eastAsia="zh-CN"/>
        </w:rPr>
        <w:t>,</w:t>
      </w:r>
      <w:r w:rsidR="000169AD" w:rsidRPr="000E73B3">
        <w:rPr>
          <w:lang w:eastAsia="ja-JP"/>
        </w:rPr>
        <w:t xml:space="preserve"> </w:t>
      </w:r>
      <w:r w:rsidR="000E73B3" w:rsidRPr="000E73B3">
        <w:rPr>
          <w:lang w:eastAsia="ja-JP"/>
        </w:rPr>
        <w:t xml:space="preserve">Qualcomm </w:t>
      </w:r>
      <w:r w:rsidR="00522991" w:rsidRPr="000E73B3">
        <w:rPr>
          <w:lang w:eastAsia="ja-JP"/>
        </w:rPr>
        <w:t>INC</w:t>
      </w:r>
      <w:r w:rsidR="00ED26D4" w:rsidRPr="000E73B3">
        <w:rPr>
          <w:lang w:eastAsia="ja-JP"/>
        </w:rPr>
        <w:t>.</w:t>
      </w:r>
      <w:r w:rsidR="00C152C1" w:rsidRPr="000E73B3">
        <w:t>TSG-RAN</w:t>
      </w:r>
      <w:r w:rsidR="000E73B3" w:rsidRPr="000E73B3">
        <w:t>4#11</w:t>
      </w:r>
      <w:r w:rsidR="0082517C">
        <w:t>4</w:t>
      </w:r>
      <w:r w:rsidR="000E73B3" w:rsidRPr="000E73B3">
        <w:t xml:space="preserve"> meeting</w:t>
      </w:r>
    </w:p>
    <w:p w14:paraId="0011E490" w14:textId="4F7F653B" w:rsidR="000169AD" w:rsidRDefault="00C12F9D" w:rsidP="000169AD">
      <w:pPr>
        <w:rPr>
          <w:rFonts w:eastAsia="等线"/>
          <w:lang w:val="en-US" w:eastAsia="zh-CN"/>
        </w:rPr>
      </w:pPr>
      <w:r>
        <w:rPr>
          <w:rFonts w:eastAsia="等线"/>
          <w:lang w:val="en-US" w:eastAsia="zh-CN"/>
        </w:rPr>
        <w:t xml:space="preserve">                                           </w:t>
      </w:r>
    </w:p>
    <w:p w14:paraId="5D4240ED" w14:textId="195BC7A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2AC12" w14:textId="77777777" w:rsidR="007C478B" w:rsidRDefault="007C478B">
      <w:r>
        <w:separator/>
      </w:r>
    </w:p>
  </w:endnote>
  <w:endnote w:type="continuationSeparator" w:id="0">
    <w:p w14:paraId="50E5E39D" w14:textId="77777777" w:rsidR="007C478B" w:rsidRDefault="007C478B">
      <w:r>
        <w:continuationSeparator/>
      </w:r>
    </w:p>
  </w:endnote>
  <w:endnote w:type="continuationNotice" w:id="1">
    <w:p w14:paraId="77AFFE90" w14:textId="77777777" w:rsidR="007C478B" w:rsidRDefault="007C4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AA1532" w:rsidRDefault="00AA153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AA1532" w:rsidRDefault="00AA153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D8DABCD" w:rsidR="00AA1532" w:rsidRDefault="00AA153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25AFD">
      <w:rPr>
        <w:rStyle w:val="afb"/>
      </w:rPr>
      <w:t>1</w:t>
    </w:r>
    <w:r>
      <w:rPr>
        <w:rStyle w:val="afb"/>
      </w:rPr>
      <w:fldChar w:fldCharType="end"/>
    </w:r>
  </w:p>
  <w:p w14:paraId="0FACBD0C" w14:textId="77777777" w:rsidR="00AA1532" w:rsidRDefault="00AA153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59879" w14:textId="77777777" w:rsidR="007C478B" w:rsidRDefault="007C478B">
      <w:r>
        <w:separator/>
      </w:r>
    </w:p>
  </w:footnote>
  <w:footnote w:type="continuationSeparator" w:id="0">
    <w:p w14:paraId="04703266" w14:textId="77777777" w:rsidR="007C478B" w:rsidRDefault="007C478B">
      <w:r>
        <w:continuationSeparator/>
      </w:r>
    </w:p>
  </w:footnote>
  <w:footnote w:type="continuationNotice" w:id="1">
    <w:p w14:paraId="3B9536FE" w14:textId="77777777" w:rsidR="007C478B" w:rsidRDefault="007C47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7"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E75FA9"/>
    <w:multiLevelType w:val="hybridMultilevel"/>
    <w:tmpl w:val="D5A24E4A"/>
    <w:lvl w:ilvl="0" w:tplc="107491E8">
      <w:start w:val="4"/>
      <w:numFmt w:val="bullet"/>
      <w:lvlText w:val="■"/>
      <w:lvlJc w:val="left"/>
      <w:pPr>
        <w:ind w:left="720" w:hanging="36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A754631"/>
    <w:multiLevelType w:val="hybridMultilevel"/>
    <w:tmpl w:val="C7B2801C"/>
    <w:lvl w:ilvl="0" w:tplc="45202A0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5"/>
  </w:num>
  <w:num w:numId="3">
    <w:abstractNumId w:val="18"/>
  </w:num>
  <w:num w:numId="4">
    <w:abstractNumId w:val="10"/>
  </w:num>
  <w:num w:numId="5">
    <w:abstractNumId w:val="3"/>
  </w:num>
  <w:num w:numId="6">
    <w:abstractNumId w:val="1"/>
  </w:num>
  <w:num w:numId="7">
    <w:abstractNumId w:val="14"/>
  </w:num>
  <w:num w:numId="8">
    <w:abstractNumId w:val="4"/>
  </w:num>
  <w:num w:numId="9">
    <w:abstractNumId w:val="8"/>
  </w:num>
  <w:num w:numId="10">
    <w:abstractNumId w:val="19"/>
  </w:num>
  <w:num w:numId="11">
    <w:abstractNumId w:val="2"/>
  </w:num>
  <w:num w:numId="12">
    <w:abstractNumId w:val="20"/>
  </w:num>
  <w:num w:numId="13">
    <w:abstractNumId w:val="13"/>
  </w:num>
  <w:num w:numId="14">
    <w:abstractNumId w:val="11"/>
  </w:num>
  <w:num w:numId="15">
    <w:abstractNumId w:val="0"/>
  </w:num>
  <w:num w:numId="16">
    <w:abstractNumId w:val="5"/>
  </w:num>
  <w:num w:numId="17">
    <w:abstractNumId w:val="12"/>
  </w:num>
  <w:num w:numId="18">
    <w:abstractNumId w:val="9"/>
  </w:num>
  <w:num w:numId="19">
    <w:abstractNumId w:val="5"/>
  </w:num>
  <w:num w:numId="20">
    <w:abstractNumId w:val="16"/>
  </w:num>
  <w:num w:numId="21">
    <w:abstractNumId w:val="17"/>
  </w:num>
  <w:num w:numId="22">
    <w:abstractNumId w:val="6"/>
  </w:num>
  <w:num w:numId="23">
    <w:abstractNumId w:val="7"/>
  </w:num>
  <w:num w:numId="24">
    <w:abstractNumId w:val="5"/>
  </w:num>
  <w:num w:numId="2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0EC"/>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5C00"/>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AFD"/>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1F24"/>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3E39"/>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B7800"/>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1C4A"/>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3B3"/>
    <w:rsid w:val="000E791F"/>
    <w:rsid w:val="000F032A"/>
    <w:rsid w:val="000F051D"/>
    <w:rsid w:val="000F0E0B"/>
    <w:rsid w:val="000F0FD2"/>
    <w:rsid w:val="000F1231"/>
    <w:rsid w:val="000F15E5"/>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9AD"/>
    <w:rsid w:val="00106E80"/>
    <w:rsid w:val="001072D7"/>
    <w:rsid w:val="00107841"/>
    <w:rsid w:val="00107D83"/>
    <w:rsid w:val="001101A1"/>
    <w:rsid w:val="001103C1"/>
    <w:rsid w:val="00110D11"/>
    <w:rsid w:val="00110E7B"/>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53F8"/>
    <w:rsid w:val="00116046"/>
    <w:rsid w:val="00116F74"/>
    <w:rsid w:val="00117498"/>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3CB"/>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4A6"/>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CA8"/>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11B"/>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054"/>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4A"/>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2FE5"/>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38"/>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1FDB"/>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7AE"/>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2B4A"/>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189"/>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2F0F"/>
    <w:rsid w:val="002C3086"/>
    <w:rsid w:val="002C3188"/>
    <w:rsid w:val="002C33B8"/>
    <w:rsid w:val="002C3450"/>
    <w:rsid w:val="002C3AA2"/>
    <w:rsid w:val="002C40B7"/>
    <w:rsid w:val="002C4394"/>
    <w:rsid w:val="002C4B36"/>
    <w:rsid w:val="002C4DE4"/>
    <w:rsid w:val="002C4E58"/>
    <w:rsid w:val="002C4F68"/>
    <w:rsid w:val="002C5903"/>
    <w:rsid w:val="002C66D9"/>
    <w:rsid w:val="002C6C79"/>
    <w:rsid w:val="002C7C8C"/>
    <w:rsid w:val="002D00AD"/>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19A"/>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1C6"/>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268"/>
    <w:rsid w:val="002F67D7"/>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050"/>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417"/>
    <w:rsid w:val="00325C68"/>
    <w:rsid w:val="00325D20"/>
    <w:rsid w:val="00326129"/>
    <w:rsid w:val="00326520"/>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47A65"/>
    <w:rsid w:val="0035071D"/>
    <w:rsid w:val="0035082B"/>
    <w:rsid w:val="003508AD"/>
    <w:rsid w:val="0035093A"/>
    <w:rsid w:val="00350AEE"/>
    <w:rsid w:val="003512A1"/>
    <w:rsid w:val="00351328"/>
    <w:rsid w:val="003514E1"/>
    <w:rsid w:val="0035163A"/>
    <w:rsid w:val="003517BE"/>
    <w:rsid w:val="0035263B"/>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2F66"/>
    <w:rsid w:val="003A3229"/>
    <w:rsid w:val="003A32A2"/>
    <w:rsid w:val="003A3E1F"/>
    <w:rsid w:val="003A426C"/>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1B0"/>
    <w:rsid w:val="003D498D"/>
    <w:rsid w:val="003D4C75"/>
    <w:rsid w:val="003D56A4"/>
    <w:rsid w:val="003D58EC"/>
    <w:rsid w:val="003D5CCA"/>
    <w:rsid w:val="003D62C1"/>
    <w:rsid w:val="003D6C47"/>
    <w:rsid w:val="003D6C9A"/>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9FC"/>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7AF"/>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8C2"/>
    <w:rsid w:val="00465BF2"/>
    <w:rsid w:val="00465E11"/>
    <w:rsid w:val="00465F0B"/>
    <w:rsid w:val="0046693F"/>
    <w:rsid w:val="00466C1F"/>
    <w:rsid w:val="00466C90"/>
    <w:rsid w:val="00466DA4"/>
    <w:rsid w:val="00466ED1"/>
    <w:rsid w:val="00466F20"/>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54"/>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886"/>
    <w:rsid w:val="00493AAA"/>
    <w:rsid w:val="00494BB4"/>
    <w:rsid w:val="00494C37"/>
    <w:rsid w:val="00495090"/>
    <w:rsid w:val="0049519B"/>
    <w:rsid w:val="00495637"/>
    <w:rsid w:val="0049580B"/>
    <w:rsid w:val="0049596D"/>
    <w:rsid w:val="00495E5F"/>
    <w:rsid w:val="00495E6C"/>
    <w:rsid w:val="00496646"/>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588E"/>
    <w:rsid w:val="004A6F6E"/>
    <w:rsid w:val="004A7650"/>
    <w:rsid w:val="004A7B1E"/>
    <w:rsid w:val="004A7E3F"/>
    <w:rsid w:val="004B03E2"/>
    <w:rsid w:val="004B0B75"/>
    <w:rsid w:val="004B0F26"/>
    <w:rsid w:val="004B10DC"/>
    <w:rsid w:val="004B10E8"/>
    <w:rsid w:val="004B11BD"/>
    <w:rsid w:val="004B1B40"/>
    <w:rsid w:val="004B1BAB"/>
    <w:rsid w:val="004B1F23"/>
    <w:rsid w:val="004B21D8"/>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9D6"/>
    <w:rsid w:val="004C1A8E"/>
    <w:rsid w:val="004C1C95"/>
    <w:rsid w:val="004C226E"/>
    <w:rsid w:val="004C24F8"/>
    <w:rsid w:val="004C2F30"/>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68C"/>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5B3"/>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90B"/>
    <w:rsid w:val="00546C85"/>
    <w:rsid w:val="00546FCB"/>
    <w:rsid w:val="0054738D"/>
    <w:rsid w:val="005474E1"/>
    <w:rsid w:val="00547903"/>
    <w:rsid w:val="00547B0A"/>
    <w:rsid w:val="00547B0B"/>
    <w:rsid w:val="00547B57"/>
    <w:rsid w:val="0055072E"/>
    <w:rsid w:val="00550C25"/>
    <w:rsid w:val="00550CA9"/>
    <w:rsid w:val="00550F58"/>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02C"/>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BCE"/>
    <w:rsid w:val="00571773"/>
    <w:rsid w:val="005719CC"/>
    <w:rsid w:val="00571E71"/>
    <w:rsid w:val="00572669"/>
    <w:rsid w:val="00572783"/>
    <w:rsid w:val="00572C82"/>
    <w:rsid w:val="0057304C"/>
    <w:rsid w:val="005731F7"/>
    <w:rsid w:val="00573A9D"/>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85D"/>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BDB"/>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4FA"/>
    <w:rsid w:val="005E19B4"/>
    <w:rsid w:val="005E1D6F"/>
    <w:rsid w:val="005E1EE7"/>
    <w:rsid w:val="005E2591"/>
    <w:rsid w:val="005E2AD6"/>
    <w:rsid w:val="005E2BEB"/>
    <w:rsid w:val="005E362E"/>
    <w:rsid w:val="005E3BB2"/>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7AD"/>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6859"/>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BAF"/>
    <w:rsid w:val="006B6D23"/>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212D"/>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E4"/>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37BC0"/>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DEA"/>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8DC"/>
    <w:rsid w:val="00783033"/>
    <w:rsid w:val="0078309C"/>
    <w:rsid w:val="007835E6"/>
    <w:rsid w:val="007839E0"/>
    <w:rsid w:val="0078443B"/>
    <w:rsid w:val="007846E1"/>
    <w:rsid w:val="007846F4"/>
    <w:rsid w:val="00784A80"/>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A7DBB"/>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78B"/>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278"/>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17C"/>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2"/>
    <w:rsid w:val="00835FD5"/>
    <w:rsid w:val="00836640"/>
    <w:rsid w:val="00836834"/>
    <w:rsid w:val="00836BFE"/>
    <w:rsid w:val="00836C03"/>
    <w:rsid w:val="00837AA5"/>
    <w:rsid w:val="0084009E"/>
    <w:rsid w:val="00840520"/>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1CDB"/>
    <w:rsid w:val="008520D2"/>
    <w:rsid w:val="008523CC"/>
    <w:rsid w:val="00852E67"/>
    <w:rsid w:val="0085348F"/>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87"/>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803"/>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519"/>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FF"/>
    <w:rsid w:val="008D23C6"/>
    <w:rsid w:val="008D29FD"/>
    <w:rsid w:val="008D31CC"/>
    <w:rsid w:val="008D3567"/>
    <w:rsid w:val="008D3952"/>
    <w:rsid w:val="008D3AAB"/>
    <w:rsid w:val="008D3B4E"/>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565C"/>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3D9"/>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67"/>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8BA"/>
    <w:rsid w:val="00965979"/>
    <w:rsid w:val="00965DC9"/>
    <w:rsid w:val="0096751F"/>
    <w:rsid w:val="0096766A"/>
    <w:rsid w:val="00967707"/>
    <w:rsid w:val="00970040"/>
    <w:rsid w:val="00970564"/>
    <w:rsid w:val="00970BDC"/>
    <w:rsid w:val="00970CE1"/>
    <w:rsid w:val="00971090"/>
    <w:rsid w:val="0097139E"/>
    <w:rsid w:val="0097146C"/>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8DB"/>
    <w:rsid w:val="00984B39"/>
    <w:rsid w:val="00984DF4"/>
    <w:rsid w:val="009850B7"/>
    <w:rsid w:val="009853EC"/>
    <w:rsid w:val="00985A03"/>
    <w:rsid w:val="00985C56"/>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97B"/>
    <w:rsid w:val="00996BE5"/>
    <w:rsid w:val="00996F50"/>
    <w:rsid w:val="0099731F"/>
    <w:rsid w:val="009977BB"/>
    <w:rsid w:val="0099797E"/>
    <w:rsid w:val="00997D5F"/>
    <w:rsid w:val="009A0750"/>
    <w:rsid w:val="009A0E4A"/>
    <w:rsid w:val="009A136D"/>
    <w:rsid w:val="009A1894"/>
    <w:rsid w:val="009A1AD5"/>
    <w:rsid w:val="009A1DC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96E"/>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87F"/>
    <w:rsid w:val="009D5DA2"/>
    <w:rsid w:val="009D7624"/>
    <w:rsid w:val="009D780D"/>
    <w:rsid w:val="009D7972"/>
    <w:rsid w:val="009D7E52"/>
    <w:rsid w:val="009D7F29"/>
    <w:rsid w:val="009E0166"/>
    <w:rsid w:val="009E01B6"/>
    <w:rsid w:val="009E04AB"/>
    <w:rsid w:val="009E083B"/>
    <w:rsid w:val="009E09BD"/>
    <w:rsid w:val="009E0A0F"/>
    <w:rsid w:val="009E2636"/>
    <w:rsid w:val="009E2774"/>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7F8"/>
    <w:rsid w:val="009F4858"/>
    <w:rsid w:val="009F48F8"/>
    <w:rsid w:val="009F4942"/>
    <w:rsid w:val="009F4C2B"/>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83E"/>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DBA"/>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027"/>
    <w:rsid w:val="00A334FF"/>
    <w:rsid w:val="00A33B13"/>
    <w:rsid w:val="00A346F6"/>
    <w:rsid w:val="00A35131"/>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53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344"/>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E96"/>
    <w:rsid w:val="00A97FD0"/>
    <w:rsid w:val="00AA02D7"/>
    <w:rsid w:val="00AA04D8"/>
    <w:rsid w:val="00AA092F"/>
    <w:rsid w:val="00AA145D"/>
    <w:rsid w:val="00AA14AA"/>
    <w:rsid w:val="00AA1532"/>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45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3BA"/>
    <w:rsid w:val="00AE66D5"/>
    <w:rsid w:val="00AE69FE"/>
    <w:rsid w:val="00AE6F9E"/>
    <w:rsid w:val="00AE7BAC"/>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5E"/>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6B50"/>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0EF5"/>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951"/>
    <w:rsid w:val="00BC3A3F"/>
    <w:rsid w:val="00BC3BE4"/>
    <w:rsid w:val="00BC4194"/>
    <w:rsid w:val="00BC4326"/>
    <w:rsid w:val="00BC4EA8"/>
    <w:rsid w:val="00BC4F08"/>
    <w:rsid w:val="00BC56BA"/>
    <w:rsid w:val="00BC589C"/>
    <w:rsid w:val="00BC5B9A"/>
    <w:rsid w:val="00BC5C39"/>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07F"/>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7D3"/>
    <w:rsid w:val="00C0591A"/>
    <w:rsid w:val="00C05DBF"/>
    <w:rsid w:val="00C069B8"/>
    <w:rsid w:val="00C0775E"/>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1E0"/>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918"/>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393"/>
    <w:rsid w:val="00C915C9"/>
    <w:rsid w:val="00C917DF"/>
    <w:rsid w:val="00C91BF4"/>
    <w:rsid w:val="00C91C84"/>
    <w:rsid w:val="00C9278A"/>
    <w:rsid w:val="00C93479"/>
    <w:rsid w:val="00C93E4C"/>
    <w:rsid w:val="00C94DC8"/>
    <w:rsid w:val="00C94E77"/>
    <w:rsid w:val="00C959EF"/>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4E6"/>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67C"/>
    <w:rsid w:val="00CE092B"/>
    <w:rsid w:val="00CE0B88"/>
    <w:rsid w:val="00CE1A8E"/>
    <w:rsid w:val="00CE1BCB"/>
    <w:rsid w:val="00CE1C3F"/>
    <w:rsid w:val="00CE2826"/>
    <w:rsid w:val="00CE2B85"/>
    <w:rsid w:val="00CE2BC9"/>
    <w:rsid w:val="00CE325F"/>
    <w:rsid w:val="00CE3AA7"/>
    <w:rsid w:val="00CE3B4C"/>
    <w:rsid w:val="00CE3DE4"/>
    <w:rsid w:val="00CE4D4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681"/>
    <w:rsid w:val="00CF2845"/>
    <w:rsid w:val="00CF285C"/>
    <w:rsid w:val="00CF285D"/>
    <w:rsid w:val="00CF293F"/>
    <w:rsid w:val="00CF2D98"/>
    <w:rsid w:val="00CF2EBF"/>
    <w:rsid w:val="00CF31CC"/>
    <w:rsid w:val="00CF3323"/>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2F10"/>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27EA6"/>
    <w:rsid w:val="00E30025"/>
    <w:rsid w:val="00E30460"/>
    <w:rsid w:val="00E30780"/>
    <w:rsid w:val="00E3098A"/>
    <w:rsid w:val="00E31E1A"/>
    <w:rsid w:val="00E31F40"/>
    <w:rsid w:val="00E32A79"/>
    <w:rsid w:val="00E33996"/>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1CB2"/>
    <w:rsid w:val="00E622A2"/>
    <w:rsid w:val="00E62DCC"/>
    <w:rsid w:val="00E62EEA"/>
    <w:rsid w:val="00E6342D"/>
    <w:rsid w:val="00E636C7"/>
    <w:rsid w:val="00E63933"/>
    <w:rsid w:val="00E63B0D"/>
    <w:rsid w:val="00E63B52"/>
    <w:rsid w:val="00E63F08"/>
    <w:rsid w:val="00E647E9"/>
    <w:rsid w:val="00E647F6"/>
    <w:rsid w:val="00E64B30"/>
    <w:rsid w:val="00E64F3A"/>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9D0"/>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3D4B"/>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78F"/>
    <w:rsid w:val="00EC4B14"/>
    <w:rsid w:val="00EC4DF0"/>
    <w:rsid w:val="00EC5024"/>
    <w:rsid w:val="00EC55D6"/>
    <w:rsid w:val="00EC5853"/>
    <w:rsid w:val="00EC5BCB"/>
    <w:rsid w:val="00EC6447"/>
    <w:rsid w:val="00EC6C7C"/>
    <w:rsid w:val="00EC7302"/>
    <w:rsid w:val="00EC73C4"/>
    <w:rsid w:val="00EC797C"/>
    <w:rsid w:val="00EC798D"/>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C4B"/>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0F7"/>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16EF"/>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2D"/>
    <w:rsid w:val="00F66144"/>
    <w:rsid w:val="00F66838"/>
    <w:rsid w:val="00F66854"/>
    <w:rsid w:val="00F670D6"/>
    <w:rsid w:val="00F671F0"/>
    <w:rsid w:val="00F6734B"/>
    <w:rsid w:val="00F67B4B"/>
    <w:rsid w:val="00F67EFE"/>
    <w:rsid w:val="00F67F1F"/>
    <w:rsid w:val="00F67F4C"/>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CF3"/>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0FA1"/>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4A1"/>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6B78"/>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3E6"/>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3BCF2153-38F6-4B20-B4A0-2FAF7560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2025-03-28T06:39:00Z</dcterms:created>
  <dcterms:modified xsi:type="dcterms:W3CDTF">2025-03-28T06:39:00Z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