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2C4627" w14:textId="37A22EBA" w:rsidR="005B1D79" w:rsidRPr="005B1D79" w:rsidRDefault="00651AD8" w:rsidP="005B1D79">
      <w:pPr>
        <w:pStyle w:val="Header"/>
        <w:tabs>
          <w:tab w:val="left" w:pos="1800"/>
        </w:tabs>
        <w:spacing w:after="60"/>
        <w:ind w:left="1835" w:hangingChars="750" w:hanging="1835"/>
        <w:rPr>
          <w:sz w:val="24"/>
          <w:lang w:val="en-US"/>
        </w:rPr>
      </w:pPr>
      <w:r w:rsidRPr="00F542A0">
        <w:rPr>
          <w:rFonts w:eastAsia="SimSun" w:cs="Arial"/>
          <w:sz w:val="24"/>
          <w:lang w:eastAsia="zh-CN"/>
        </w:rPr>
        <w:t>3GPP TSG-RAN WG4 Meeting #114</w:t>
      </w:r>
      <w:r w:rsidR="008E4330">
        <w:rPr>
          <w:rFonts w:eastAsia="SimSun" w:cs="Arial"/>
          <w:sz w:val="24"/>
          <w:lang w:val="en-US" w:eastAsia="zh-CN"/>
        </w:rPr>
        <w:t>bis</w:t>
      </w:r>
      <w:r w:rsidR="00674874">
        <w:rPr>
          <w:sz w:val="24"/>
          <w:lang w:val="en-US"/>
        </w:rPr>
        <w:t xml:space="preserve">                         </w:t>
      </w:r>
      <w:r w:rsidR="00681116">
        <w:rPr>
          <w:sz w:val="24"/>
          <w:lang w:val="en-US"/>
        </w:rPr>
        <w:t xml:space="preserve"> </w:t>
      </w:r>
      <w:r w:rsidR="00F5212E">
        <w:rPr>
          <w:sz w:val="24"/>
          <w:lang w:val="en-US"/>
        </w:rPr>
        <w:t xml:space="preserve">  </w:t>
      </w:r>
      <w:r w:rsidR="00A2591D" w:rsidRPr="00A2591D">
        <w:rPr>
          <w:sz w:val="24"/>
          <w:lang w:val="en-US"/>
        </w:rPr>
        <w:t>R4-2503519</w:t>
      </w:r>
    </w:p>
    <w:p w14:paraId="33892A82" w14:textId="122C9BE4" w:rsidR="00412CEE" w:rsidRPr="008E4330" w:rsidRDefault="008E4330" w:rsidP="008E4330">
      <w:pPr>
        <w:pStyle w:val="Header"/>
        <w:tabs>
          <w:tab w:val="right" w:pos="9781"/>
          <w:tab w:val="right" w:pos="13323"/>
        </w:tabs>
        <w:spacing w:before="60" w:after="60"/>
        <w:outlineLvl w:val="0"/>
        <w:rPr>
          <w:rFonts w:eastAsia="SimSun" w:cs="Arial"/>
          <w:b w:val="0"/>
          <w:sz w:val="24"/>
          <w:lang w:val="en-US" w:eastAsia="zh-CN"/>
        </w:rPr>
      </w:pPr>
      <w:r>
        <w:rPr>
          <w:rFonts w:eastAsia="SimSun" w:cs="Arial"/>
          <w:sz w:val="24"/>
          <w:lang w:eastAsia="zh-CN"/>
        </w:rPr>
        <w:t>Wuhan</w:t>
      </w:r>
      <w:r w:rsidRPr="00F542A0">
        <w:rPr>
          <w:rFonts w:eastAsia="SimSun" w:cs="Arial"/>
          <w:sz w:val="24"/>
          <w:lang w:eastAsia="zh-CN"/>
        </w:rPr>
        <w:t xml:space="preserve">, </w:t>
      </w:r>
      <w:r>
        <w:rPr>
          <w:rFonts w:eastAsia="SimSun" w:cs="Arial"/>
          <w:sz w:val="24"/>
          <w:lang w:eastAsia="zh-CN"/>
        </w:rPr>
        <w:t>Hubei, China</w:t>
      </w:r>
      <w:r w:rsidRPr="00F542A0">
        <w:rPr>
          <w:rFonts w:eastAsia="SimSun" w:cs="Arial"/>
          <w:sz w:val="24"/>
          <w:lang w:eastAsia="zh-CN"/>
        </w:rPr>
        <w:t xml:space="preserve">, </w:t>
      </w:r>
      <w:r>
        <w:rPr>
          <w:rFonts w:eastAsia="SimSun" w:cs="Arial"/>
          <w:sz w:val="24"/>
          <w:lang w:eastAsia="zh-CN"/>
        </w:rPr>
        <w:t>0</w:t>
      </w:r>
      <w:r w:rsidRPr="00F542A0">
        <w:rPr>
          <w:rFonts w:eastAsia="SimSun" w:cs="Arial"/>
          <w:sz w:val="24"/>
          <w:lang w:eastAsia="zh-CN"/>
        </w:rPr>
        <w:t>7</w:t>
      </w:r>
      <w:r w:rsidRPr="00F542A0">
        <w:rPr>
          <w:rFonts w:eastAsia="SimSun" w:cs="Arial"/>
          <w:sz w:val="24"/>
          <w:vertAlign w:val="superscript"/>
          <w:lang w:eastAsia="zh-CN"/>
        </w:rPr>
        <w:t>th</w:t>
      </w:r>
      <w:r w:rsidRPr="00F542A0">
        <w:rPr>
          <w:rFonts w:eastAsia="SimSun" w:cs="Arial"/>
          <w:sz w:val="24"/>
          <w:lang w:eastAsia="zh-CN"/>
        </w:rPr>
        <w:t xml:space="preserve"> – </w:t>
      </w:r>
      <w:r>
        <w:rPr>
          <w:rFonts w:eastAsia="SimSun" w:cs="Arial"/>
          <w:sz w:val="24"/>
          <w:lang w:eastAsia="zh-CN"/>
        </w:rPr>
        <w:t>11</w:t>
      </w:r>
      <w:r>
        <w:rPr>
          <w:rFonts w:eastAsia="SimSun" w:cs="Arial"/>
          <w:sz w:val="24"/>
          <w:vertAlign w:val="superscript"/>
          <w:lang w:eastAsia="zh-CN"/>
        </w:rPr>
        <w:t>th</w:t>
      </w:r>
      <w:r w:rsidRPr="00F542A0">
        <w:rPr>
          <w:rFonts w:eastAsia="SimSun" w:cs="Arial"/>
          <w:sz w:val="24"/>
          <w:lang w:eastAsia="zh-CN"/>
        </w:rPr>
        <w:t xml:space="preserve"> </w:t>
      </w:r>
      <w:r>
        <w:rPr>
          <w:rFonts w:eastAsia="SimSun" w:cs="Arial"/>
          <w:sz w:val="24"/>
          <w:lang w:eastAsia="zh-CN"/>
        </w:rPr>
        <w:t>April</w:t>
      </w:r>
      <w:r w:rsidRPr="00F542A0">
        <w:rPr>
          <w:rFonts w:eastAsia="SimSun" w:cs="Arial"/>
          <w:sz w:val="24"/>
          <w:lang w:eastAsia="zh-CN"/>
        </w:rPr>
        <w:t>, 2025</w:t>
      </w:r>
    </w:p>
    <w:p w14:paraId="582931CF" w14:textId="215FB500" w:rsidR="005B1D79" w:rsidRPr="005B1D79" w:rsidRDefault="005B1D79" w:rsidP="00412CEE">
      <w:pPr>
        <w:pStyle w:val="Header"/>
        <w:tabs>
          <w:tab w:val="left" w:pos="1800"/>
        </w:tabs>
        <w:spacing w:after="60"/>
        <w:rPr>
          <w:sz w:val="24"/>
          <w:lang w:val="en-US"/>
        </w:rPr>
      </w:pPr>
      <w:r w:rsidRPr="005B1D79">
        <w:rPr>
          <w:sz w:val="24"/>
          <w:lang w:val="en-US"/>
        </w:rPr>
        <w:t>Agenda Item:</w:t>
      </w:r>
      <w:r w:rsidRPr="005B1D79">
        <w:rPr>
          <w:sz w:val="24"/>
          <w:lang w:val="en-US"/>
        </w:rPr>
        <w:tab/>
      </w:r>
      <w:r w:rsidR="00F77FC0">
        <w:rPr>
          <w:sz w:val="24"/>
          <w:lang w:val="en-US"/>
        </w:rPr>
        <w:t>7</w:t>
      </w:r>
      <w:r w:rsidR="00674874">
        <w:rPr>
          <w:sz w:val="24"/>
          <w:lang w:val="en-US"/>
        </w:rPr>
        <w:t>.</w:t>
      </w:r>
      <w:r w:rsidR="002E2A8D">
        <w:rPr>
          <w:sz w:val="24"/>
          <w:lang w:val="en-US"/>
        </w:rPr>
        <w:t>20.</w:t>
      </w:r>
      <w:r w:rsidR="0095766D">
        <w:rPr>
          <w:sz w:val="24"/>
          <w:lang w:val="en-US"/>
        </w:rPr>
        <w:t>1</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6FAF8F73" w14:textId="77777777" w:rsidR="0095766D" w:rsidRPr="005B1D79" w:rsidRDefault="005B1D79" w:rsidP="0095766D">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r>
      <w:r w:rsidR="0095766D">
        <w:rPr>
          <w:sz w:val="24"/>
          <w:lang w:val="en-US"/>
        </w:rPr>
        <w:t xml:space="preserve">General aspects for </w:t>
      </w:r>
      <w:r w:rsidR="0095766D" w:rsidRPr="00853251">
        <w:rPr>
          <w:sz w:val="24"/>
          <w:lang w:val="en-US"/>
        </w:rPr>
        <w:t xml:space="preserve">NR air interface Phase </w:t>
      </w:r>
      <w:r w:rsidR="0095766D">
        <w:rPr>
          <w:sz w:val="24"/>
          <w:lang w:val="en-US"/>
        </w:rPr>
        <w:t>2</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50D1E3C0" w:rsidR="00F5160A" w:rsidRPr="00A77241" w:rsidRDefault="00A77241" w:rsidP="00A77241">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b w:val="0"/>
          <w:bCs w:val="0"/>
          <w:sz w:val="36"/>
          <w:szCs w:val="36"/>
          <w:lang w:eastAsia="zh-CN"/>
        </w:rPr>
      </w:pPr>
      <w:r w:rsidRPr="00A77241">
        <w:rPr>
          <w:rFonts w:ascii="Times New Roman" w:eastAsia="SimSun" w:hAnsi="Times New Roman"/>
          <w:b w:val="0"/>
          <w:bCs w:val="0"/>
          <w:sz w:val="36"/>
          <w:szCs w:val="36"/>
          <w:lang w:val="en-US" w:eastAsia="zh-CN"/>
        </w:rPr>
        <w:t xml:space="preserve">1 </w:t>
      </w:r>
      <w:r w:rsidRPr="00A77241">
        <w:rPr>
          <w:rFonts w:ascii="Times New Roman" w:eastAsia="SimSun" w:hAnsi="Times New Roman"/>
          <w:b w:val="0"/>
          <w:bCs w:val="0"/>
          <w:sz w:val="36"/>
          <w:szCs w:val="36"/>
          <w:lang w:eastAsia="zh-CN"/>
        </w:rPr>
        <w:t>Introduction</w:t>
      </w:r>
    </w:p>
    <w:p w14:paraId="62ED0D45" w14:textId="25E61034" w:rsidR="00DC44AC" w:rsidRPr="00963F32" w:rsidRDefault="00DC44AC" w:rsidP="00DC44AC">
      <w:pPr>
        <w:spacing w:before="120" w:after="120"/>
        <w:jc w:val="both"/>
        <w:rPr>
          <w:szCs w:val="20"/>
        </w:rPr>
      </w:pPr>
      <w:r w:rsidRPr="00963F32">
        <w:rPr>
          <w:szCs w:val="20"/>
        </w:rPr>
        <w:t xml:space="preserve">Rel-19 Work Item </w:t>
      </w:r>
      <w:r w:rsidR="009C3776" w:rsidRPr="00963F32">
        <w:rPr>
          <w:szCs w:val="20"/>
        </w:rPr>
        <w:t xml:space="preserve">(WI) </w:t>
      </w:r>
      <w:r w:rsidRPr="00963F32">
        <w:rPr>
          <w:szCs w:val="20"/>
        </w:rPr>
        <w:t xml:space="preserve">was approved on the Artificial Intelligence (AI)/Machine Learning (ML) for NR Air Interface </w:t>
      </w:r>
      <w:r w:rsidR="009C3776" w:rsidRPr="00963F32">
        <w:rPr>
          <w:szCs w:val="20"/>
        </w:rPr>
        <w:t xml:space="preserve">(WID in </w:t>
      </w:r>
      <w:r w:rsidRPr="00963F32">
        <w:rPr>
          <w:szCs w:val="20"/>
        </w:rPr>
        <w:t>[1]</w:t>
      </w:r>
      <w:r w:rsidR="009C3776" w:rsidRPr="00963F32">
        <w:rPr>
          <w:szCs w:val="20"/>
        </w:rPr>
        <w:t>)</w:t>
      </w:r>
      <w:r w:rsidRPr="00963F32">
        <w:rPr>
          <w:szCs w:val="20"/>
        </w:rPr>
        <w:t xml:space="preserve">. The application of AI/ML techniques to NR air interface has been studied in </w:t>
      </w:r>
      <w:proofErr w:type="spellStart"/>
      <w:r w:rsidRPr="00963F32">
        <w:rPr>
          <w:szCs w:val="20"/>
        </w:rPr>
        <w:t>FS_NR_AIML_Air</w:t>
      </w:r>
      <w:proofErr w:type="spellEnd"/>
      <w:r w:rsidRPr="00963F32">
        <w:rPr>
          <w:szCs w:val="20"/>
        </w:rPr>
        <w:t>.</w:t>
      </w:r>
    </w:p>
    <w:p w14:paraId="0585FA06" w14:textId="7209A0FF" w:rsidR="00DC44AC" w:rsidRPr="00963F32" w:rsidRDefault="00DC44AC" w:rsidP="006C2D8E">
      <w:pPr>
        <w:spacing w:before="120" w:after="120"/>
        <w:jc w:val="both"/>
        <w:rPr>
          <w:szCs w:val="20"/>
        </w:rPr>
      </w:pPr>
      <w:r w:rsidRPr="00963F32">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963F32" w:rsidRDefault="002B7A5B" w:rsidP="006C2D8E">
      <w:pPr>
        <w:spacing w:before="120" w:after="120"/>
        <w:jc w:val="both"/>
        <w:rPr>
          <w:szCs w:val="20"/>
        </w:rPr>
      </w:pPr>
      <w:r w:rsidRPr="00963F32">
        <w:rPr>
          <w:szCs w:val="20"/>
        </w:rPr>
        <w:t>The current agreements on how to perform the RAN4 study on general issues for AI/ML, and issues related to interoperability/testing have been captured in the latest TR [</w:t>
      </w:r>
      <w:r w:rsidR="00DC44AC" w:rsidRPr="00963F32">
        <w:rPr>
          <w:szCs w:val="20"/>
        </w:rPr>
        <w:t>2</w:t>
      </w:r>
      <w:r w:rsidRPr="00963F32">
        <w:rPr>
          <w:szCs w:val="20"/>
        </w:rPr>
        <w:t>]</w:t>
      </w:r>
    </w:p>
    <w:p w14:paraId="20428EF4" w14:textId="333E05A1" w:rsidR="00F5160A" w:rsidRPr="00963F32" w:rsidRDefault="00F16041" w:rsidP="006C2D8E">
      <w:pPr>
        <w:spacing w:before="120" w:after="180"/>
        <w:jc w:val="both"/>
        <w:rPr>
          <w:szCs w:val="20"/>
        </w:rPr>
      </w:pPr>
      <w:bookmarkStart w:id="0" w:name="_Hlk130824939"/>
      <w:r w:rsidRPr="00963F32">
        <w:rPr>
          <w:szCs w:val="20"/>
        </w:rPr>
        <w:t xml:space="preserve">In this contribution, we provide our viewpoints on </w:t>
      </w:r>
      <w:r w:rsidR="005A6647" w:rsidRPr="00963F32">
        <w:rPr>
          <w:szCs w:val="20"/>
        </w:rPr>
        <w:t>some of the</w:t>
      </w:r>
      <w:r w:rsidRPr="00963F32">
        <w:rPr>
          <w:szCs w:val="20"/>
        </w:rPr>
        <w:t xml:space="preserve"> </w:t>
      </w:r>
      <w:bookmarkEnd w:id="0"/>
      <w:r w:rsidRPr="00963F32">
        <w:rPr>
          <w:szCs w:val="20"/>
        </w:rPr>
        <w:t>interoperability and testability aspects for AI/ML for NR air interface</w:t>
      </w:r>
      <w:r w:rsidR="005A6647" w:rsidRPr="00963F32">
        <w:rPr>
          <w:szCs w:val="20"/>
        </w:rPr>
        <w:t xml:space="preserve"> for CSI</w:t>
      </w:r>
      <w:r w:rsidR="002B7A5B" w:rsidRPr="00963F32">
        <w:rPr>
          <w:szCs w:val="20"/>
        </w:rPr>
        <w:t xml:space="preserve"> compression and prediction.</w:t>
      </w:r>
      <w:r w:rsidRPr="00963F32">
        <w:rPr>
          <w:szCs w:val="20"/>
        </w:rPr>
        <w:t xml:space="preserve"> </w:t>
      </w:r>
    </w:p>
    <w:p w14:paraId="7F7CD9A0" w14:textId="0BA9A452" w:rsidR="00273C9B" w:rsidRPr="00273C9B" w:rsidRDefault="00A77241" w:rsidP="00763161">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Yu Mincho" w:hAnsi="Times New Roman"/>
          <w:b w:val="0"/>
          <w:bCs w:val="0"/>
          <w:color w:val="000000" w:themeColor="text1"/>
          <w:szCs w:val="21"/>
          <w:lang w:eastAsia="ja-JP"/>
        </w:rPr>
      </w:pPr>
      <w:r>
        <w:rPr>
          <w:rFonts w:ascii="Times New Roman" w:hAnsi="Times New Roman"/>
          <w:b w:val="0"/>
          <w:bCs w:val="0"/>
          <w:sz w:val="36"/>
          <w:szCs w:val="36"/>
          <w:lang w:val="en-US" w:eastAsia="zh-CN"/>
        </w:rPr>
        <w:t xml:space="preserve">2 </w:t>
      </w:r>
      <w:r w:rsidR="00763161">
        <w:rPr>
          <w:rFonts w:ascii="Times New Roman" w:hAnsi="Times New Roman"/>
          <w:b w:val="0"/>
          <w:bCs w:val="0"/>
          <w:sz w:val="36"/>
          <w:szCs w:val="36"/>
          <w:lang w:val="en-US" w:eastAsia="zh-CN"/>
        </w:rPr>
        <w:t>Discussion</w:t>
      </w:r>
    </w:p>
    <w:p w14:paraId="12847AD1" w14:textId="6E34D965" w:rsidR="00814396" w:rsidRPr="00B82FA7" w:rsidRDefault="00814396" w:rsidP="00814396">
      <w:pPr>
        <w:pStyle w:val="Heading2"/>
        <w:rPr>
          <w:rFonts w:ascii="Times New Roman" w:eastAsia="SimSun" w:hAnsi="Times New Roman"/>
          <w:b w:val="0"/>
          <w:bCs w:val="0"/>
          <w:iCs w:val="0"/>
          <w:sz w:val="32"/>
          <w:szCs w:val="32"/>
          <w:lang w:val="en-US" w:eastAsia="zh-CN"/>
        </w:rPr>
      </w:pPr>
      <w:r w:rsidRPr="00B82FA7">
        <w:rPr>
          <w:rFonts w:ascii="Times New Roman" w:eastAsia="SimSun" w:hAnsi="Times New Roman"/>
          <w:b w:val="0"/>
          <w:bCs w:val="0"/>
          <w:iCs w:val="0"/>
          <w:sz w:val="32"/>
          <w:szCs w:val="32"/>
          <w:lang w:val="en-US" w:eastAsia="zh-CN"/>
        </w:rPr>
        <w:t>2.</w:t>
      </w:r>
      <w:r w:rsidR="00763161">
        <w:rPr>
          <w:rFonts w:ascii="Times New Roman" w:eastAsia="SimSun" w:hAnsi="Times New Roman"/>
          <w:b w:val="0"/>
          <w:bCs w:val="0"/>
          <w:iCs w:val="0"/>
          <w:sz w:val="32"/>
          <w:szCs w:val="32"/>
          <w:lang w:val="en-US" w:eastAsia="zh-CN"/>
        </w:rPr>
        <w:t>1</w:t>
      </w:r>
      <w:r w:rsidRPr="00B82FA7">
        <w:rPr>
          <w:rFonts w:ascii="Times New Roman" w:eastAsia="SimSun" w:hAnsi="Times New Roman"/>
          <w:b w:val="0"/>
          <w:bCs w:val="0"/>
          <w:iCs w:val="0"/>
          <w:sz w:val="32"/>
          <w:szCs w:val="32"/>
          <w:lang w:val="en-US" w:eastAsia="zh-CN"/>
        </w:rPr>
        <w:t xml:space="preserve"> Generalization/scalability aspects</w:t>
      </w:r>
    </w:p>
    <w:p w14:paraId="7F685B25" w14:textId="77777777" w:rsidR="00814396" w:rsidRPr="00963F32" w:rsidRDefault="00814396" w:rsidP="00814396">
      <w:pPr>
        <w:spacing w:after="180"/>
        <w:jc w:val="both"/>
      </w:pPr>
      <w:r w:rsidRPr="00963F32">
        <w:t xml:space="preserve">The performance of generalization is of importance for a successful AI/ML feature deployment and the necessity and feasibility of defining requirements or test to verify the generalization of AI/ML has been studied. The content below from the TR discusses achieving minimum performance </w:t>
      </w:r>
      <w:r w:rsidRPr="00963F32">
        <w:rPr>
          <w:b/>
          <w:bCs/>
        </w:rPr>
        <w:t>under certain conditions</w:t>
      </w:r>
      <w:r w:rsidRPr="00963F32">
        <w:t xml:space="preserve"> while ensuring that performance is not significantly degraded </w:t>
      </w:r>
      <w:r w:rsidRPr="00963F32">
        <w:rPr>
          <w:b/>
          <w:bCs/>
        </w:rPr>
        <w:t>under other conditions</w:t>
      </w:r>
      <w:r w:rsidRPr="00963F32">
        <w:t xml:space="preserve"> Accordingly for the generalization verification aspects, the following contents are agreed to be captured in TR 38.843 [1]: </w:t>
      </w:r>
    </w:p>
    <w:tbl>
      <w:tblPr>
        <w:tblStyle w:val="TableGrid"/>
        <w:tblW w:w="0" w:type="auto"/>
        <w:tblLook w:val="04A0" w:firstRow="1" w:lastRow="0" w:firstColumn="1" w:lastColumn="0" w:noHBand="0" w:noVBand="1"/>
      </w:tblPr>
      <w:tblGrid>
        <w:gridCol w:w="9288"/>
      </w:tblGrid>
      <w:tr w:rsidR="00814396" w:rsidRPr="00963F32" w14:paraId="169119BE" w14:textId="77777777" w:rsidTr="00F23C41">
        <w:tc>
          <w:tcPr>
            <w:tcW w:w="9288" w:type="dxa"/>
          </w:tcPr>
          <w:p w14:paraId="617D959F" w14:textId="77777777" w:rsidR="00814396" w:rsidRPr="00963F32" w:rsidRDefault="00814396" w:rsidP="00F23C41">
            <w:pPr>
              <w:rPr>
                <w:sz w:val="21"/>
                <w:szCs w:val="21"/>
              </w:rPr>
            </w:pPr>
            <w:r w:rsidRPr="00963F32">
              <w:rPr>
                <w:szCs w:val="20"/>
              </w:rPr>
              <w:t xml:space="preserve">The goals of generalization test are to verify whether the minimum level of performance of AI/ML functionality/model can be achieved/maintain under the identified scenarios and/or configurations, while the </w:t>
            </w:r>
            <w:r w:rsidRPr="00963F32">
              <w:rPr>
                <w:sz w:val="21"/>
                <w:szCs w:val="21"/>
              </w:rPr>
              <w:t>performance won’t be significantly degraded in other scenarios and/or configurations. The following aspects should be considered for generalization/scalability related testing:</w:t>
            </w:r>
          </w:p>
          <w:p w14:paraId="29E1E648"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details about the scenarios and/or configurations for test and the corresponding AI/ML models/functionality</w:t>
            </w:r>
          </w:p>
          <w:p w14:paraId="5A4C12C0"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minimum level performance for each identified scenario and/or configuration is</w:t>
            </w:r>
          </w:p>
          <w:p w14:paraId="33782B3D"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lastRenderedPageBreak/>
              <w:t>what the significant degradation for other scenarios and/or configurations is</w:t>
            </w:r>
          </w:p>
          <w:p w14:paraId="241F94AF" w14:textId="77777777" w:rsidR="00814396" w:rsidRPr="00963F32" w:rsidRDefault="00814396" w:rsidP="00F23C41">
            <w:pPr>
              <w:rPr>
                <w:sz w:val="21"/>
                <w:szCs w:val="21"/>
              </w:rPr>
            </w:pPr>
            <w:r w:rsidRPr="00963F32">
              <w:rPr>
                <w:sz w:val="21"/>
                <w:szCs w:val="21"/>
              </w:rPr>
              <w:t>It should also be considered that generalization and/or scalability related requirements for different scenarios/ configurations can be implicitly handled in the test case definition.</w:t>
            </w:r>
          </w:p>
          <w:p w14:paraId="6A97C906" w14:textId="77777777" w:rsidR="00814396" w:rsidRPr="00963F32" w:rsidRDefault="00814396" w:rsidP="00F23C41">
            <w:pPr>
              <w:rPr>
                <w:rFonts w:eastAsia="PMingLiU"/>
                <w:szCs w:val="20"/>
                <w:lang w:eastAsia="zh-TW"/>
              </w:rPr>
            </w:pPr>
            <w:r w:rsidRPr="00963F32">
              <w:rPr>
                <w:szCs w:val="20"/>
              </w:rPr>
              <w:t xml:space="preserve">As for the handling of generalization tests, the following </w:t>
            </w:r>
            <w:r w:rsidRPr="00963F32">
              <w:rPr>
                <w:rFonts w:eastAsia="PMingLiU"/>
                <w:szCs w:val="20"/>
                <w:lang w:eastAsia="zh-TW"/>
              </w:rPr>
              <w:t>option is considered as baseline:</w:t>
            </w:r>
          </w:p>
          <w:p w14:paraId="5C07E802" w14:textId="77777777" w:rsidR="00814396" w:rsidRPr="00963F32" w:rsidRDefault="00814396" w:rsidP="00F23C41">
            <w:pPr>
              <w:rPr>
                <w:rFonts w:eastAsia="PMingLiU"/>
                <w:szCs w:val="20"/>
                <w:lang w:eastAsia="zh-TW"/>
              </w:rPr>
            </w:pPr>
            <w:r w:rsidRPr="00963F32">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963F32">
              <w:rPr>
                <w:rFonts w:eastAsia="PMingLiU"/>
                <w:b/>
                <w:bCs/>
                <w:szCs w:val="20"/>
                <w:lang w:eastAsia="zh-TW"/>
              </w:rPr>
              <w:t>TE configures the same specified UE configuration, and therefore the same specified UE configuration is tested under different conditions to verify its generalizability</w:t>
            </w:r>
            <w:r w:rsidRPr="00963F32">
              <w:rPr>
                <w:rFonts w:eastAsia="PMingLiU"/>
                <w:szCs w:val="20"/>
                <w:lang w:eastAsia="zh-TW"/>
              </w:rPr>
              <w:t>. (environment differs in each test but not changing dynamically during the test)</w:t>
            </w:r>
          </w:p>
          <w:p w14:paraId="365C8618" w14:textId="77777777" w:rsidR="00814396" w:rsidRPr="00963F32" w:rsidRDefault="00814396" w:rsidP="00814396">
            <w:pPr>
              <w:pStyle w:val="ListParagraph"/>
              <w:widowControl/>
              <w:numPr>
                <w:ilvl w:val="0"/>
                <w:numId w:val="50"/>
              </w:numPr>
              <w:spacing w:after="180" w:line="259" w:lineRule="auto"/>
              <w:ind w:firstLineChars="0"/>
              <w:jc w:val="left"/>
              <w:rPr>
                <w:rFonts w:ascii="Times New Roman" w:eastAsia="PMingLiU" w:hAnsi="Times New Roman"/>
                <w:lang w:eastAsia="zh-TW"/>
              </w:rPr>
            </w:pPr>
            <w:r w:rsidRPr="00963F32">
              <w:rPr>
                <w:rFonts w:ascii="Times New Roman" w:eastAsia="PMingLiU" w:hAnsi="Times New Roman"/>
                <w:lang w:eastAsia="zh-TW"/>
              </w:rPr>
              <w:t>Specified UE configuration includes functionality and/or model ID if defined</w:t>
            </w:r>
          </w:p>
        </w:tc>
      </w:tr>
    </w:tbl>
    <w:p w14:paraId="33F17B41" w14:textId="39AF7BCB" w:rsidR="00BE69F4" w:rsidRPr="00963F32" w:rsidRDefault="00BE69F4" w:rsidP="00BE69F4">
      <w:pPr>
        <w:pStyle w:val="B1"/>
        <w:spacing w:after="0"/>
        <w:ind w:left="0" w:firstLine="0"/>
        <w:jc w:val="both"/>
      </w:pPr>
    </w:p>
    <w:p w14:paraId="7FC79D2A" w14:textId="0CCE8CF0" w:rsidR="00BE69F4" w:rsidRPr="00963F32" w:rsidRDefault="00BE69F4" w:rsidP="00BE69F4">
      <w:pPr>
        <w:pStyle w:val="B1"/>
        <w:spacing w:after="0"/>
        <w:ind w:left="0" w:firstLine="0"/>
        <w:jc w:val="both"/>
      </w:pPr>
      <w:r w:rsidRPr="00963F32">
        <w:t>Consider the following aspects regarding the different conditions for testing generalization for CSI AI/ML use:</w:t>
      </w:r>
    </w:p>
    <w:p w14:paraId="7141BC16" w14:textId="77777777" w:rsidR="00BE69F4" w:rsidRPr="00963F32" w:rsidRDefault="00BE69F4" w:rsidP="00BE69F4">
      <w:pPr>
        <w:pStyle w:val="B1"/>
        <w:spacing w:after="0"/>
        <w:ind w:left="0" w:firstLine="0"/>
        <w:jc w:val="both"/>
      </w:pPr>
    </w:p>
    <w:p w14:paraId="70F30805" w14:textId="693094A8"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rPr>
        <w:t>Various antenna port layouts, e.g., (N1/N2/P) and/or antenna port numbers (e.g., 32 ports, 16 ports)</w:t>
      </w:r>
    </w:p>
    <w:p w14:paraId="489AEDE5" w14:textId="15A73CE4" w:rsidR="00BE69F4" w:rsidRPr="00963F32" w:rsidRDefault="00BE69F4" w:rsidP="00BE69F4">
      <w:pPr>
        <w:pStyle w:val="B1"/>
        <w:numPr>
          <w:ilvl w:val="0"/>
          <w:numId w:val="46"/>
        </w:numPr>
        <w:spacing w:after="0"/>
        <w:jc w:val="both"/>
      </w:pPr>
      <w:r w:rsidRPr="00963F32">
        <w:t>Various antenna spacings (e.g., 0.5 lambda, 0.8 lambda, etc)</w:t>
      </w:r>
    </w:p>
    <w:p w14:paraId="7AA54B38" w14:textId="2F0B66AE" w:rsidR="00BE69F4" w:rsidRPr="00963F32" w:rsidRDefault="00BE69F4" w:rsidP="00BE69F4">
      <w:pPr>
        <w:pStyle w:val="B1"/>
        <w:numPr>
          <w:ilvl w:val="0"/>
          <w:numId w:val="46"/>
        </w:numPr>
        <w:spacing w:after="0"/>
        <w:jc w:val="both"/>
      </w:pPr>
      <w:r w:rsidRPr="00963F32">
        <w:t>Various antenna virtualization (</w:t>
      </w:r>
      <w:proofErr w:type="spellStart"/>
      <w:r w:rsidRPr="00963F32">
        <w:t>TxRU</w:t>
      </w:r>
      <w:proofErr w:type="spellEnd"/>
      <w:r w:rsidRPr="00963F32">
        <w:t xml:space="preserve"> mapping)</w:t>
      </w:r>
    </w:p>
    <w:p w14:paraId="0CF8E4E7" w14:textId="7EAD63DD" w:rsidR="00BE69F4" w:rsidRPr="00963F32" w:rsidRDefault="00BE69F4" w:rsidP="00BE69F4">
      <w:pPr>
        <w:pStyle w:val="B1"/>
        <w:numPr>
          <w:ilvl w:val="0"/>
          <w:numId w:val="46"/>
        </w:numPr>
        <w:spacing w:after="0"/>
        <w:jc w:val="both"/>
      </w:pPr>
      <w:r w:rsidRPr="00963F32">
        <w:t>Various carrier frequencies and bands (e.g., 2GHz, 4.0GHz)</w:t>
      </w:r>
    </w:p>
    <w:p w14:paraId="67F90E62" w14:textId="0D094AE4" w:rsidR="00BE69F4" w:rsidRPr="00963F32" w:rsidRDefault="00BE69F4" w:rsidP="00BE69F4">
      <w:pPr>
        <w:pStyle w:val="B1"/>
        <w:numPr>
          <w:ilvl w:val="0"/>
          <w:numId w:val="46"/>
        </w:numPr>
        <w:spacing w:after="0"/>
        <w:jc w:val="both"/>
      </w:pPr>
      <w:r w:rsidRPr="00963F32">
        <w:t xml:space="preserve">Various outdoor/indoor UE distributions for </w:t>
      </w:r>
      <w:proofErr w:type="spellStart"/>
      <w:r w:rsidRPr="00963F32">
        <w:t>UMa</w:t>
      </w:r>
      <w:proofErr w:type="spellEnd"/>
      <w:r w:rsidRPr="00963F32">
        <w:t>/Umi</w:t>
      </w:r>
    </w:p>
    <w:p w14:paraId="106625EE" w14:textId="1F49BA96" w:rsidR="00BE69F4" w:rsidRPr="00963F32" w:rsidRDefault="00BE69F4" w:rsidP="00BE69F4">
      <w:pPr>
        <w:pStyle w:val="B1"/>
        <w:numPr>
          <w:ilvl w:val="0"/>
          <w:numId w:val="46"/>
        </w:numPr>
        <w:spacing w:after="0"/>
        <w:jc w:val="both"/>
      </w:pPr>
      <w:r w:rsidRPr="00963F32">
        <w:t>Various UE speeds.</w:t>
      </w:r>
    </w:p>
    <w:p w14:paraId="305D7908" w14:textId="77777777" w:rsidR="00BE69F4" w:rsidRPr="00963F32" w:rsidRDefault="00BE69F4" w:rsidP="00BE69F4">
      <w:pPr>
        <w:pStyle w:val="B1"/>
        <w:spacing w:after="0"/>
        <w:ind w:left="0" w:firstLine="0"/>
        <w:jc w:val="both"/>
      </w:pPr>
    </w:p>
    <w:p w14:paraId="576C4DD7" w14:textId="77777777" w:rsidR="00BE69F4" w:rsidRPr="00963F32" w:rsidRDefault="00BE69F4" w:rsidP="00BE69F4">
      <w:pPr>
        <w:pStyle w:val="B1"/>
        <w:spacing w:after="0"/>
        <w:ind w:left="0" w:firstLine="0"/>
        <w:jc w:val="both"/>
      </w:pPr>
    </w:p>
    <w:p w14:paraId="602E5E99" w14:textId="43D01A36" w:rsidR="00BE69F4" w:rsidRPr="00963F32" w:rsidRDefault="00BE69F4" w:rsidP="00BE69F4">
      <w:pPr>
        <w:pStyle w:val="B1"/>
        <w:spacing w:after="0"/>
        <w:ind w:left="0" w:firstLine="0"/>
        <w:jc w:val="both"/>
      </w:pPr>
      <w:r w:rsidRPr="00963F32">
        <w:t>Consider the following aspects regarding the scalability aspect for generalization testing for CSI AI/ML use:</w:t>
      </w:r>
    </w:p>
    <w:p w14:paraId="74D07751" w14:textId="5F44744C" w:rsidR="00BE69F4" w:rsidRPr="00963F32" w:rsidRDefault="00BE69F4" w:rsidP="00BE69F4">
      <w:pPr>
        <w:pStyle w:val="B1"/>
        <w:spacing w:after="0"/>
        <w:jc w:val="both"/>
      </w:pPr>
      <w:r w:rsidRPr="00963F32">
        <w:t xml:space="preserve"> </w:t>
      </w:r>
    </w:p>
    <w:p w14:paraId="373A9273" w14:textId="30E97FC3" w:rsidR="00814396" w:rsidRPr="00963F32" w:rsidRDefault="00814396" w:rsidP="00814396">
      <w:pPr>
        <w:pStyle w:val="B1"/>
        <w:numPr>
          <w:ilvl w:val="0"/>
          <w:numId w:val="46"/>
        </w:numPr>
        <w:spacing w:after="0"/>
        <w:jc w:val="both"/>
        <w:rPr>
          <w:lang w:eastAsia="zh-CN"/>
        </w:rPr>
      </w:pPr>
      <w:r w:rsidRPr="00963F32">
        <w:rPr>
          <w:lang w:eastAsia="zh-CN"/>
        </w:rPr>
        <w:t xml:space="preserve">Various bandwidths (e.g., </w:t>
      </w:r>
      <w:r w:rsidR="00BE69F4" w:rsidRPr="00963F32">
        <w:rPr>
          <w:lang w:eastAsia="zh-CN"/>
        </w:rPr>
        <w:t>2</w:t>
      </w:r>
      <w:r w:rsidRPr="00963F32">
        <w:rPr>
          <w:lang w:eastAsia="zh-CN"/>
        </w:rPr>
        <w:t xml:space="preserve">0MHz, </w:t>
      </w:r>
      <w:r w:rsidR="00BE69F4" w:rsidRPr="00963F32">
        <w:rPr>
          <w:lang w:eastAsia="zh-CN"/>
        </w:rPr>
        <w:t>5</w:t>
      </w:r>
      <w:r w:rsidRPr="00963F32">
        <w:rPr>
          <w:lang w:eastAsia="zh-CN"/>
        </w:rPr>
        <w:t xml:space="preserve">0MHz) and/or frequency granularities, (e.g., size of </w:t>
      </w:r>
      <w:proofErr w:type="spellStart"/>
      <w:r w:rsidRPr="00963F32">
        <w:rPr>
          <w:lang w:eastAsia="zh-CN"/>
        </w:rPr>
        <w:t>subband</w:t>
      </w:r>
      <w:proofErr w:type="spellEnd"/>
      <w:r w:rsidRPr="00963F32">
        <w:rPr>
          <w:lang w:eastAsia="zh-CN"/>
        </w:rPr>
        <w:t>)</w:t>
      </w:r>
      <w:r w:rsidR="00BE69F4" w:rsidRPr="00963F32">
        <w:rPr>
          <w:lang w:eastAsia="zh-CN"/>
        </w:rPr>
        <w:t xml:space="preserve">, different layers </w:t>
      </w:r>
    </w:p>
    <w:p w14:paraId="5D111BCB" w14:textId="41617AD5" w:rsidR="00814396" w:rsidRPr="00963F32" w:rsidRDefault="00814396" w:rsidP="00814396">
      <w:pPr>
        <w:pStyle w:val="B1"/>
        <w:numPr>
          <w:ilvl w:val="0"/>
          <w:numId w:val="46"/>
        </w:numPr>
        <w:spacing w:after="0"/>
        <w:jc w:val="both"/>
        <w:rPr>
          <w:lang w:eastAsia="zh-CN"/>
        </w:rPr>
      </w:pPr>
      <w:r w:rsidRPr="00963F32">
        <w:rPr>
          <w:lang w:eastAsia="zh-CN"/>
        </w:rPr>
        <w:t>Various sizes of CSI feedback payloads</w:t>
      </w:r>
    </w:p>
    <w:p w14:paraId="3FBCC8DF" w14:textId="441ACFD0" w:rsidR="00814396" w:rsidRPr="00963F32" w:rsidRDefault="00814396" w:rsidP="00BE69F4">
      <w:pPr>
        <w:pStyle w:val="ListParagraph"/>
        <w:ind w:left="720" w:firstLineChars="0" w:firstLine="0"/>
        <w:rPr>
          <w:rFonts w:ascii="Times New Roman" w:eastAsia="DengXian" w:hAnsi="Times New Roman"/>
          <w:b/>
          <w:bCs/>
          <w:color w:val="000000" w:themeColor="text1"/>
          <w:szCs w:val="21"/>
        </w:rPr>
      </w:pPr>
    </w:p>
    <w:p w14:paraId="774D4A6E" w14:textId="1796AE02" w:rsidR="00BE69F4" w:rsidRPr="00566D29" w:rsidRDefault="00BE69F4" w:rsidP="00566D29">
      <w:pPr>
        <w:spacing w:after="120"/>
        <w:rPr>
          <w:rFonts w:eastAsia="Yu Mincho"/>
          <w:b/>
          <w:bCs/>
          <w:color w:val="000000" w:themeColor="text1"/>
          <w:lang w:val="en-GB" w:eastAsia="ja-JP"/>
        </w:rPr>
      </w:pPr>
      <w:r w:rsidRPr="00963F32">
        <w:rPr>
          <w:rFonts w:eastAsia="Yu Mincho"/>
          <w:b/>
          <w:bCs/>
          <w:color w:val="000000" w:themeColor="text1"/>
          <w:lang w:val="en-GB" w:eastAsia="ja-JP"/>
        </w:rPr>
        <w:t>Proposal</w:t>
      </w:r>
      <w:r w:rsidR="00A451F5" w:rsidRPr="00963F32">
        <w:rPr>
          <w:rFonts w:eastAsia="Yu Mincho"/>
          <w:b/>
          <w:bCs/>
          <w:color w:val="000000" w:themeColor="text1"/>
          <w:lang w:val="en-GB" w:eastAsia="ja-JP"/>
        </w:rPr>
        <w:t xml:space="preserve"> </w:t>
      </w:r>
      <w:r w:rsidR="00D76E68">
        <w:rPr>
          <w:rFonts w:eastAsia="Yu Mincho"/>
          <w:b/>
          <w:bCs/>
          <w:color w:val="000000" w:themeColor="text1"/>
          <w:lang w:val="en-GB" w:eastAsia="ja-JP"/>
        </w:rPr>
        <w:t>1</w:t>
      </w:r>
      <w:r w:rsidRPr="00963F32">
        <w:rPr>
          <w:rFonts w:eastAsia="Yu Mincho"/>
          <w:b/>
          <w:bCs/>
          <w:color w:val="000000" w:themeColor="text1"/>
          <w:lang w:val="en-GB" w:eastAsia="ja-JP"/>
        </w:rPr>
        <w:t>:</w:t>
      </w:r>
      <w:r w:rsidR="00566D29">
        <w:rPr>
          <w:rFonts w:eastAsia="Yu Mincho"/>
          <w:b/>
          <w:bCs/>
          <w:color w:val="000000" w:themeColor="text1"/>
          <w:lang w:val="en-GB" w:eastAsia="ja-JP"/>
        </w:rPr>
        <w:t xml:space="preserve"> </w:t>
      </w:r>
      <w:r w:rsidRPr="00963F32">
        <w:rPr>
          <w:b/>
          <w:bCs/>
        </w:rPr>
        <w:t>Consider the following aspects regarding the different conditions for testing generalization for CSI AI/ML use:</w:t>
      </w:r>
    </w:p>
    <w:p w14:paraId="6B2D450F" w14:textId="77777777"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42BF4E41" w14:textId="77777777" w:rsidR="00BE69F4" w:rsidRPr="00963F32" w:rsidRDefault="00BE69F4" w:rsidP="00BE69F4">
      <w:pPr>
        <w:pStyle w:val="B1"/>
        <w:numPr>
          <w:ilvl w:val="0"/>
          <w:numId w:val="46"/>
        </w:numPr>
        <w:spacing w:after="0"/>
        <w:jc w:val="both"/>
        <w:rPr>
          <w:b/>
          <w:bCs/>
        </w:rPr>
      </w:pPr>
      <w:r w:rsidRPr="00963F32">
        <w:rPr>
          <w:b/>
          <w:bCs/>
        </w:rPr>
        <w:t>Various antenna spacings (e.g., 0.5 lambda, 0.8 lambda, etc)</w:t>
      </w:r>
    </w:p>
    <w:p w14:paraId="4029EC8E" w14:textId="77777777" w:rsidR="00BE69F4" w:rsidRPr="00963F32" w:rsidRDefault="00BE69F4" w:rsidP="00BE69F4">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2364CE5E" w14:textId="77777777" w:rsidR="00BE69F4" w:rsidRPr="00963F32" w:rsidRDefault="00BE69F4" w:rsidP="00BE69F4">
      <w:pPr>
        <w:pStyle w:val="B1"/>
        <w:numPr>
          <w:ilvl w:val="0"/>
          <w:numId w:val="46"/>
        </w:numPr>
        <w:spacing w:after="0"/>
        <w:jc w:val="both"/>
        <w:rPr>
          <w:b/>
          <w:bCs/>
        </w:rPr>
      </w:pPr>
      <w:r w:rsidRPr="00963F32">
        <w:rPr>
          <w:b/>
          <w:bCs/>
        </w:rPr>
        <w:t>Various carrier frequencies and bands (e.g., 2GHz, 4.0GHz)</w:t>
      </w:r>
    </w:p>
    <w:p w14:paraId="6D4DAA43" w14:textId="77777777" w:rsidR="00BE69F4" w:rsidRPr="00963F32" w:rsidRDefault="00BE69F4" w:rsidP="00BE69F4">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029AD686" w14:textId="55CB9458" w:rsidR="00BE69F4" w:rsidRPr="00566D29" w:rsidRDefault="00BE69F4" w:rsidP="00566D29">
      <w:pPr>
        <w:pStyle w:val="B1"/>
        <w:numPr>
          <w:ilvl w:val="0"/>
          <w:numId w:val="46"/>
        </w:numPr>
        <w:spacing w:after="0"/>
        <w:jc w:val="both"/>
        <w:rPr>
          <w:b/>
          <w:bCs/>
        </w:rPr>
      </w:pPr>
      <w:r w:rsidRPr="00963F32">
        <w:rPr>
          <w:b/>
          <w:bCs/>
        </w:rPr>
        <w:t>Various UE speeds.</w:t>
      </w:r>
    </w:p>
    <w:p w14:paraId="56EB58D8" w14:textId="060622A0" w:rsidR="00BE69F4" w:rsidRPr="00963F32" w:rsidRDefault="00BE69F4" w:rsidP="00566D29">
      <w:pPr>
        <w:pStyle w:val="B1"/>
        <w:spacing w:after="0"/>
        <w:ind w:left="0" w:firstLine="0"/>
        <w:jc w:val="both"/>
        <w:rPr>
          <w:b/>
          <w:bCs/>
        </w:rPr>
      </w:pPr>
      <w:r w:rsidRPr="00963F32">
        <w:rPr>
          <w:b/>
          <w:bCs/>
        </w:rPr>
        <w:t xml:space="preserve">Consider the following aspects regarding the scalability aspect for generalization testing for CSI AI/ML use: </w:t>
      </w:r>
    </w:p>
    <w:p w14:paraId="1DBC4BCD"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5BB4ACE5"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Various sizes of CSI feedback payloads</w:t>
      </w:r>
    </w:p>
    <w:p w14:paraId="32DE5D28" w14:textId="77777777" w:rsidR="00A451F5" w:rsidRDefault="00A451F5" w:rsidP="00FC7F4C">
      <w:pPr>
        <w:spacing w:after="120"/>
        <w:rPr>
          <w:rFonts w:eastAsia="Yu Mincho"/>
          <w:b/>
          <w:bCs/>
          <w:color w:val="000000" w:themeColor="text1"/>
          <w:lang w:val="en-AU" w:eastAsia="ja-JP"/>
        </w:rPr>
      </w:pPr>
    </w:p>
    <w:p w14:paraId="28DDE799" w14:textId="1E9F59D4" w:rsidR="00B82FA7" w:rsidRPr="00B82FA7" w:rsidRDefault="00B82FA7" w:rsidP="00B82FA7">
      <w:pPr>
        <w:pStyle w:val="Heading2"/>
        <w:rPr>
          <w:rFonts w:ascii="Times New Roman" w:eastAsia="SimSun" w:hAnsi="Times New Roman"/>
          <w:b w:val="0"/>
          <w:bCs w:val="0"/>
          <w:iCs w:val="0"/>
          <w:sz w:val="32"/>
          <w:szCs w:val="32"/>
          <w:lang w:val="en-US" w:eastAsia="zh-CN"/>
        </w:rPr>
      </w:pPr>
      <w:r w:rsidRPr="00B82FA7">
        <w:rPr>
          <w:rFonts w:ascii="Times New Roman" w:eastAsia="SimSun" w:hAnsi="Times New Roman"/>
          <w:b w:val="0"/>
          <w:bCs w:val="0"/>
          <w:iCs w:val="0"/>
          <w:sz w:val="32"/>
          <w:szCs w:val="32"/>
          <w:lang w:val="en-US" w:eastAsia="zh-CN"/>
        </w:rPr>
        <w:lastRenderedPageBreak/>
        <w:t>2.</w:t>
      </w:r>
      <w:r>
        <w:rPr>
          <w:rFonts w:ascii="Times New Roman" w:eastAsia="SimSun" w:hAnsi="Times New Roman"/>
          <w:b w:val="0"/>
          <w:bCs w:val="0"/>
          <w:iCs w:val="0"/>
          <w:sz w:val="32"/>
          <w:szCs w:val="32"/>
          <w:lang w:val="en-US" w:eastAsia="zh-CN"/>
        </w:rPr>
        <w:t>4</w:t>
      </w:r>
      <w:r w:rsidRPr="00B82FA7">
        <w:rPr>
          <w:rFonts w:ascii="Times New Roman" w:eastAsia="SimSun" w:hAnsi="Times New Roman"/>
          <w:b w:val="0"/>
          <w:bCs w:val="0"/>
          <w:iCs w:val="0"/>
          <w:sz w:val="32"/>
          <w:szCs w:val="32"/>
          <w:lang w:val="en-US" w:eastAsia="zh-CN"/>
        </w:rPr>
        <w:t xml:space="preserve"> </w:t>
      </w:r>
      <w:r>
        <w:rPr>
          <w:rFonts w:ascii="Times New Roman" w:eastAsia="SimSun" w:hAnsi="Times New Roman"/>
          <w:b w:val="0"/>
          <w:bCs w:val="0"/>
          <w:iCs w:val="0"/>
          <w:sz w:val="32"/>
          <w:szCs w:val="32"/>
          <w:lang w:val="en-US" w:eastAsia="zh-CN"/>
        </w:rPr>
        <w:t>Monitoring Procedures/KPI</w:t>
      </w:r>
    </w:p>
    <w:p w14:paraId="24644836" w14:textId="6E5C01D6" w:rsidR="00B82FA7" w:rsidRPr="00B82FA7" w:rsidRDefault="00233A0E" w:rsidP="00FC7F4C">
      <w:pPr>
        <w:spacing w:after="120"/>
        <w:rPr>
          <w:rFonts w:eastAsia="Yu Mincho"/>
          <w:color w:val="000000" w:themeColor="text1"/>
          <w:lang w:eastAsia="ja-JP"/>
        </w:rPr>
      </w:pPr>
      <w:r w:rsidRPr="00B82FA7">
        <w:rPr>
          <w:rFonts w:eastAsia="Yu Mincho"/>
          <w:color w:val="000000" w:themeColor="text1"/>
          <w:lang w:eastAsia="ja-JP"/>
        </w:rPr>
        <w:t>During the RAN1#117 meeting, the following agreements on model monitoring are agreed to be studied further</w:t>
      </w:r>
      <w:r w:rsidR="00B82FA7" w:rsidRPr="00233A0E">
        <w:rPr>
          <w:rFonts w:eastAsia="Yu Mincho"/>
          <w:b/>
          <w:bCs/>
          <w:noProof/>
          <w:color w:val="000000" w:themeColor="text1"/>
          <w:lang w:eastAsia="ja-JP"/>
        </w:rPr>
        <w:drawing>
          <wp:inline distT="0" distB="0" distL="0" distR="0" wp14:anchorId="4CEA2FB9" wp14:editId="55C8555B">
            <wp:extent cx="4638502" cy="2524786"/>
            <wp:effectExtent l="0" t="0" r="0" b="2540"/>
            <wp:docPr id="1606417984"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417984" name="Picture 1" descr="A close-up of a document&#10;&#10;Description automatically generated"/>
                    <pic:cNvPicPr/>
                  </pic:nvPicPr>
                  <pic:blipFill>
                    <a:blip r:embed="rId8"/>
                    <a:stretch>
                      <a:fillRect/>
                    </a:stretch>
                  </pic:blipFill>
                  <pic:spPr>
                    <a:xfrm>
                      <a:off x="0" y="0"/>
                      <a:ext cx="4709057" cy="2563190"/>
                    </a:xfrm>
                    <a:prstGeom prst="rect">
                      <a:avLst/>
                    </a:prstGeom>
                  </pic:spPr>
                </pic:pic>
              </a:graphicData>
            </a:graphic>
          </wp:inline>
        </w:drawing>
      </w:r>
    </w:p>
    <w:p w14:paraId="4546C88B" w14:textId="2EF56C45" w:rsidR="00233A0E" w:rsidRDefault="00233A0E" w:rsidP="00233A0E">
      <w:pPr>
        <w:spacing w:after="120"/>
        <w:jc w:val="center"/>
        <w:rPr>
          <w:rFonts w:eastAsia="Yu Mincho"/>
          <w:b/>
          <w:bCs/>
          <w:color w:val="000000" w:themeColor="text1"/>
          <w:lang w:eastAsia="ja-JP"/>
        </w:rPr>
      </w:pPr>
    </w:p>
    <w:p w14:paraId="56DD5676" w14:textId="7CD8A6DB" w:rsidR="00233A0E" w:rsidRDefault="007F0E86" w:rsidP="007F0E86">
      <w:pPr>
        <w:spacing w:after="120"/>
        <w:rPr>
          <w:rFonts w:eastAsia="Yu Mincho"/>
          <w:color w:val="000000" w:themeColor="text1"/>
          <w:lang w:eastAsia="ja-JP"/>
        </w:rPr>
      </w:pPr>
      <w:r w:rsidRPr="007F0E86">
        <w:rPr>
          <w:rFonts w:eastAsia="Yu Mincho"/>
          <w:color w:val="000000" w:themeColor="text1"/>
          <w:lang w:eastAsia="ja-JP"/>
        </w:rPr>
        <w:t>For UE side monitoring, UE can calculate the intermediate KPI between the ground-truth CSI and the recovery CSI (i.e., output of the CSI reconstruction model) indicated by NW</w:t>
      </w:r>
      <w:r w:rsidR="0010485E">
        <w:rPr>
          <w:rFonts w:eastAsia="Yu Mincho"/>
          <w:color w:val="000000" w:themeColor="text1"/>
          <w:lang w:eastAsia="ja-JP"/>
        </w:rPr>
        <w:t>.</w:t>
      </w:r>
      <w:r w:rsidRPr="007F0E86">
        <w:rPr>
          <w:rFonts w:eastAsia="Yu Mincho"/>
          <w:color w:val="000000" w:themeColor="text1"/>
          <w:lang w:eastAsia="ja-JP"/>
        </w:rPr>
        <w:t xml:space="preserve"> eT2-like high-resolution codebook for reporting format and SGCS for the type of intermediate KPI are likely used to deliver the recovery CSIs.</w:t>
      </w:r>
      <w:r>
        <w:rPr>
          <w:rFonts w:eastAsia="Yu Mincho"/>
          <w:color w:val="000000" w:themeColor="text1"/>
          <w:lang w:eastAsia="ja-JP"/>
        </w:rPr>
        <w:t xml:space="preserve"> This will create significant signaling overhead. </w:t>
      </w:r>
    </w:p>
    <w:p w14:paraId="51B7643F" w14:textId="6DBE1855" w:rsidR="007F0E86" w:rsidRPr="007F0E86" w:rsidRDefault="007F0E86" w:rsidP="0010485E">
      <w:pPr>
        <w:spacing w:after="120"/>
        <w:jc w:val="both"/>
        <w:rPr>
          <w:rFonts w:eastAsia="Yu Mincho"/>
          <w:color w:val="000000" w:themeColor="text1"/>
          <w:lang w:eastAsia="ja-JP"/>
        </w:rPr>
      </w:pPr>
      <w:r>
        <w:rPr>
          <w:rFonts w:eastAsia="Yu Mincho"/>
          <w:color w:val="000000" w:themeColor="text1"/>
          <w:lang w:eastAsia="ja-JP"/>
        </w:rPr>
        <w:t>Instead, we could rely on the input CSI data distribution to detect any anomaly or data drift.</w:t>
      </w:r>
      <w:r w:rsidRPr="007F0E86">
        <w:rPr>
          <w:rFonts w:eastAsia="Yu Mincho"/>
          <w:color w:val="000000" w:themeColor="text1"/>
          <w:lang w:eastAsia="ja-JP"/>
        </w:rPr>
        <w:t xml:space="preserve"> Channel State Information (CSI) reflects the state of the wireless channel, which is influenced by the environment (e.g., movement of objects, user mobility) and the system configuration (e.g., antenna array changes, beamforming adjustments). Any significant change in the environment or configuration/scenario will inherently alter the statistical or semantic properties of the CSI samples. We aim at reducing the frequency of monitoring procedures unless there is an indication of an event change that would indicate that the AI/ML model has drifted or the input data distribution to the AI/ML model has drifted </w:t>
      </w:r>
    </w:p>
    <w:p w14:paraId="2B7F85B2" w14:textId="6713E27A" w:rsidR="007F0E86" w:rsidRPr="007F0E86" w:rsidRDefault="0010485E" w:rsidP="007F0E86">
      <w:pPr>
        <w:spacing w:after="120"/>
        <w:rPr>
          <w:rFonts w:eastAsia="Yu Mincho"/>
          <w:b/>
          <w:bCs/>
          <w:color w:val="000000" w:themeColor="text1"/>
          <w:lang w:eastAsia="ja-JP"/>
        </w:rPr>
      </w:pPr>
      <w:r w:rsidRPr="00C34AB2">
        <w:rPr>
          <w:rFonts w:eastAsia="Yu Mincho"/>
          <w:b/>
          <w:bCs/>
          <w:color w:val="000000" w:themeColor="text1"/>
          <w:lang w:eastAsia="ja-JP"/>
        </w:rPr>
        <w:t>Observation</w:t>
      </w:r>
      <w:r w:rsidR="00566D29">
        <w:rPr>
          <w:rFonts w:eastAsia="Yu Mincho"/>
          <w:b/>
          <w:bCs/>
          <w:color w:val="000000" w:themeColor="text1"/>
          <w:lang w:eastAsia="ja-JP"/>
        </w:rPr>
        <w:t xml:space="preserve"> </w:t>
      </w:r>
      <w:r w:rsidR="005A28AF">
        <w:rPr>
          <w:rFonts w:eastAsia="Yu Mincho"/>
          <w:b/>
          <w:bCs/>
          <w:color w:val="000000" w:themeColor="text1"/>
          <w:lang w:eastAsia="ja-JP"/>
        </w:rPr>
        <w:t>1</w:t>
      </w:r>
      <w:r w:rsidR="007F0E86" w:rsidRPr="00C34AB2">
        <w:rPr>
          <w:rFonts w:eastAsia="Yu Mincho"/>
          <w:b/>
          <w:bCs/>
          <w:color w:val="000000" w:themeColor="text1"/>
          <w:lang w:eastAsia="ja-JP"/>
        </w:rPr>
        <w:t xml:space="preserve">: Input CSI </w:t>
      </w:r>
      <w:r>
        <w:rPr>
          <w:rFonts w:eastAsia="Yu Mincho"/>
          <w:b/>
          <w:bCs/>
          <w:color w:val="000000" w:themeColor="text1"/>
          <w:lang w:eastAsia="ja-JP"/>
        </w:rPr>
        <w:t xml:space="preserve">data </w:t>
      </w:r>
      <w:r w:rsidRPr="00C34AB2">
        <w:rPr>
          <w:rFonts w:eastAsia="Yu Mincho"/>
          <w:b/>
          <w:bCs/>
          <w:color w:val="000000" w:themeColor="text1"/>
          <w:lang w:eastAsia="ja-JP"/>
        </w:rPr>
        <w:t>distribution</w:t>
      </w:r>
      <w:r w:rsidR="007F0E86" w:rsidRPr="00C34AB2">
        <w:rPr>
          <w:rFonts w:eastAsia="Yu Mincho"/>
          <w:b/>
          <w:bCs/>
          <w:color w:val="000000" w:themeColor="text1"/>
          <w:lang w:eastAsia="ja-JP"/>
        </w:rPr>
        <w:t xml:space="preserve"> </w:t>
      </w:r>
      <w:r>
        <w:rPr>
          <w:rFonts w:eastAsia="Yu Mincho"/>
          <w:b/>
          <w:bCs/>
          <w:color w:val="000000" w:themeColor="text1"/>
          <w:lang w:eastAsia="ja-JP"/>
        </w:rPr>
        <w:t>can be used</w:t>
      </w:r>
      <w:r w:rsidR="007F0E86" w:rsidRPr="00C34AB2">
        <w:rPr>
          <w:rFonts w:eastAsia="Yu Mincho"/>
          <w:b/>
          <w:bCs/>
          <w:color w:val="000000" w:themeColor="text1"/>
          <w:lang w:eastAsia="ja-JP"/>
        </w:rPr>
        <w:t xml:space="preserve"> to detect a monitoring event. </w:t>
      </w:r>
      <w:r>
        <w:rPr>
          <w:rFonts w:eastAsia="Yu Mincho"/>
          <w:b/>
          <w:bCs/>
          <w:color w:val="000000" w:themeColor="text1"/>
          <w:lang w:eastAsia="ja-JP"/>
        </w:rPr>
        <w:t>By d</w:t>
      </w:r>
      <w:r w:rsidR="007F0E86" w:rsidRPr="007F0E86">
        <w:rPr>
          <w:rFonts w:eastAsia="Yu Mincho"/>
          <w:b/>
          <w:bCs/>
          <w:color w:val="000000" w:themeColor="text1"/>
          <w:lang w:eastAsia="ja-JP"/>
        </w:rPr>
        <w:t>etect</w:t>
      </w:r>
      <w:r>
        <w:rPr>
          <w:rFonts w:eastAsia="Yu Mincho"/>
          <w:b/>
          <w:bCs/>
          <w:color w:val="000000" w:themeColor="text1"/>
          <w:lang w:eastAsia="ja-JP"/>
        </w:rPr>
        <w:t>ing</w:t>
      </w:r>
      <w:r w:rsidR="007F0E86" w:rsidRPr="007F0E86">
        <w:rPr>
          <w:rFonts w:eastAsia="Yu Mincho"/>
          <w:b/>
          <w:bCs/>
          <w:color w:val="000000" w:themeColor="text1"/>
          <w:lang w:eastAsia="ja-JP"/>
        </w:rPr>
        <w:t xml:space="preserve"> monitoring events without ground truth CSI excessive overhead signaling</w:t>
      </w:r>
      <w:r>
        <w:rPr>
          <w:rFonts w:eastAsia="Yu Mincho"/>
          <w:b/>
          <w:bCs/>
          <w:color w:val="000000" w:themeColor="text1"/>
          <w:lang w:eastAsia="ja-JP"/>
        </w:rPr>
        <w:t xml:space="preserve"> can be avoided</w:t>
      </w:r>
    </w:p>
    <w:p w14:paraId="514A5851" w14:textId="7CFB2B18"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By continuously monitoring how these properties evolve over time, sudden deviations or trends can be detected, signaling a monitoring event.</w:t>
      </w:r>
      <w:r w:rsidRPr="007F0E86">
        <w:t xml:space="preserve"> </w:t>
      </w:r>
      <w:r w:rsidRPr="007F0E86">
        <w:rPr>
          <w:rFonts w:eastAsia="Yu Mincho"/>
          <w:color w:val="000000" w:themeColor="text1"/>
          <w:lang w:eastAsia="ja-JP"/>
        </w:rPr>
        <w:t xml:space="preserve">Performing monitoring operations is expensive due to the necessity of signaling the ground truth and/or the assumption of the availability of the ground truth </w:t>
      </w:r>
    </w:p>
    <w:p w14:paraId="66FE4A59" w14:textId="293B0911" w:rsidR="00B603F1" w:rsidRPr="00B603F1" w:rsidRDefault="007F0E86" w:rsidP="00233A0E">
      <w:pPr>
        <w:spacing w:after="120"/>
        <w:rPr>
          <w:rFonts w:eastAsia="Yu Mincho"/>
          <w:b/>
          <w:bCs/>
          <w:color w:val="000000" w:themeColor="text1"/>
          <w:lang w:eastAsia="ja-JP"/>
        </w:rPr>
      </w:pPr>
      <w:r w:rsidRPr="007F0E86">
        <w:rPr>
          <w:rFonts w:eastAsia="Yu Mincho"/>
          <w:b/>
          <w:bCs/>
          <w:color w:val="000000" w:themeColor="text1"/>
          <w:lang w:eastAsia="ja-JP"/>
        </w:rPr>
        <w:t>Proposal</w:t>
      </w:r>
      <w:r w:rsidR="00566D29">
        <w:rPr>
          <w:rFonts w:eastAsia="Yu Mincho"/>
          <w:b/>
          <w:bCs/>
          <w:color w:val="000000" w:themeColor="text1"/>
          <w:lang w:eastAsia="ja-JP"/>
        </w:rPr>
        <w:t xml:space="preserve"> </w:t>
      </w:r>
      <w:r w:rsidR="004E4AEC">
        <w:rPr>
          <w:rFonts w:eastAsia="Yu Mincho"/>
          <w:b/>
          <w:bCs/>
          <w:color w:val="000000" w:themeColor="text1"/>
          <w:lang w:eastAsia="ja-JP"/>
        </w:rPr>
        <w:t>2</w:t>
      </w:r>
      <w:r w:rsidRPr="007F0E86">
        <w:rPr>
          <w:rFonts w:eastAsia="Yu Mincho"/>
          <w:b/>
          <w:bCs/>
          <w:color w:val="000000" w:themeColor="text1"/>
          <w:lang w:eastAsia="ja-JP"/>
        </w:rPr>
        <w:t xml:space="preserve">: </w:t>
      </w:r>
      <w:r w:rsidR="00566D29">
        <w:rPr>
          <w:rFonts w:eastAsia="Yu Mincho"/>
          <w:b/>
          <w:bCs/>
          <w:color w:val="000000" w:themeColor="text1"/>
          <w:lang w:eastAsia="ja-JP"/>
        </w:rPr>
        <w:t>Investigate CSI</w:t>
      </w:r>
      <w:r w:rsidRPr="007F0E86">
        <w:rPr>
          <w:rFonts w:eastAsia="Yu Mincho"/>
          <w:b/>
          <w:bCs/>
          <w:color w:val="000000" w:themeColor="text1"/>
          <w:lang w:eastAsia="ja-JP"/>
        </w:rPr>
        <w:t xml:space="preserve"> similarity of input data distributions using</w:t>
      </w:r>
      <w:r w:rsidR="00121D39">
        <w:rPr>
          <w:rFonts w:eastAsia="Yu Mincho"/>
          <w:b/>
          <w:bCs/>
          <w:color w:val="000000" w:themeColor="text1"/>
          <w:lang w:eastAsia="ja-JP"/>
        </w:rPr>
        <w:t xml:space="preserve"> </w:t>
      </w:r>
      <w:r w:rsidR="00121D39" w:rsidRPr="00121D39">
        <w:rPr>
          <w:rFonts w:eastAsia="Yu Mincho"/>
          <w:b/>
          <w:bCs/>
          <w:color w:val="000000" w:themeColor="text1"/>
          <w:lang w:eastAsia="ja-JP"/>
        </w:rPr>
        <w:t>Angular-Delay Channel Entropy</w:t>
      </w:r>
      <w:r w:rsidR="00121D39">
        <w:rPr>
          <w:rFonts w:eastAsia="Yu Mincho"/>
          <w:b/>
          <w:bCs/>
          <w:color w:val="000000" w:themeColor="text1"/>
          <w:lang w:eastAsia="ja-JP"/>
        </w:rPr>
        <w:t xml:space="preserve"> ADCE</w:t>
      </w:r>
      <w:r w:rsidRPr="007F0E86">
        <w:rPr>
          <w:rFonts w:eastAsia="Yu Mincho"/>
          <w:b/>
          <w:bCs/>
          <w:color w:val="000000" w:themeColor="text1"/>
          <w:lang w:eastAsia="ja-JP"/>
        </w:rPr>
        <w:t xml:space="preserve"> as a statistical measure. This approach aims to reduce the reliance on more expensive monitoring procedures, such as those based on KPIs and ground truth availability, by initiating these procedures only when significant changes in data distribution are detected.</w:t>
      </w:r>
      <w:r w:rsidR="00B603F1">
        <w:rPr>
          <w:rFonts w:eastAsia="Yu Mincho"/>
          <w:b/>
          <w:bCs/>
          <w:color w:val="000000" w:themeColor="text1"/>
          <w:lang w:eastAsia="ja-JP"/>
        </w:rPr>
        <w:t xml:space="preserve"> The </w:t>
      </w:r>
      <w:r w:rsidR="00121D39">
        <w:rPr>
          <w:rFonts w:eastAsia="Yu Mincho"/>
          <w:b/>
          <w:bCs/>
          <w:color w:val="000000" w:themeColor="text1"/>
          <w:lang w:eastAsia="ja-JP"/>
        </w:rPr>
        <w:t>ADCE</w:t>
      </w:r>
      <w:r w:rsidR="00B603F1">
        <w:rPr>
          <w:rFonts w:eastAsia="Yu Mincho"/>
          <w:b/>
          <w:bCs/>
          <w:color w:val="000000" w:themeColor="text1"/>
          <w:lang w:eastAsia="ja-JP"/>
        </w:rPr>
        <w:t xml:space="preserve"> can be defined as </w:t>
      </w:r>
      <m:oMath>
        <m:r>
          <m:rPr>
            <m:sty m:val="bi"/>
          </m:rPr>
          <w:rPr>
            <w:rFonts w:ascii="Cambria Math" w:eastAsia="Yu Mincho" w:hAnsi="Cambria Math"/>
            <w:color w:val="000000" w:themeColor="text1"/>
            <w:lang w:eastAsia="ja-JP"/>
          </w:rPr>
          <m:t>ADCE=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sidR="00B603F1">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sidR="00B603F1">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sidR="00B603F1">
        <w:rPr>
          <w:rFonts w:eastAsia="Yu Mincho"/>
          <w:b/>
          <w:bCs/>
          <w:color w:val="000000" w:themeColor="text1"/>
          <w:lang w:eastAsia="ja-JP"/>
        </w:rPr>
        <w:t xml:space="preserve"> is a virtual channel representation in angular/delay domain </w:t>
      </w:r>
      <w:r w:rsidR="005A28AF">
        <w:rPr>
          <w:rFonts w:eastAsia="Yu Mincho"/>
          <w:b/>
          <w:bCs/>
          <w:color w:val="000000" w:themeColor="text1"/>
          <w:lang w:eastAsia="ja-JP"/>
        </w:rPr>
        <w:t xml:space="preserve">which </w:t>
      </w:r>
      <w:r w:rsidR="005A28AF" w:rsidRPr="00121D39">
        <w:rPr>
          <w:rFonts w:eastAsia="Yu Mincho"/>
          <w:b/>
          <w:bCs/>
          <w:color w:val="000000" w:themeColor="text1"/>
          <w:lang w:eastAsia="ja-JP"/>
        </w:rPr>
        <w:t>separates multipath components into resolvable delay taps </w:t>
      </w:r>
      <w:r w:rsidR="005A28AF">
        <w:rPr>
          <w:rFonts w:eastAsia="Yu Mincho"/>
          <w:b/>
          <w:bCs/>
          <w:color w:val="000000" w:themeColor="text1"/>
          <w:lang w:eastAsia="ja-JP"/>
        </w:rPr>
        <w:t xml:space="preserve">and spatial angles. ADCE </w:t>
      </w:r>
      <w:r w:rsidR="005A28AF" w:rsidRPr="00121D39">
        <w:rPr>
          <w:rFonts w:eastAsia="Yu Mincho"/>
          <w:b/>
          <w:bCs/>
          <w:color w:val="000000" w:themeColor="text1"/>
          <w:lang w:eastAsia="ja-JP"/>
        </w:rPr>
        <w:t>captures the sparsity or randomness of these components.</w:t>
      </w:r>
    </w:p>
    <w:p w14:paraId="55D335E9" w14:textId="77777777" w:rsidR="00BE653D" w:rsidRPr="007F0E86" w:rsidRDefault="00BE653D" w:rsidP="00233A0E">
      <w:pPr>
        <w:spacing w:after="120"/>
        <w:rPr>
          <w:rFonts w:eastAsia="Yu Mincho"/>
          <w:b/>
          <w:bCs/>
          <w:color w:val="000000" w:themeColor="text1"/>
          <w:lang w:eastAsia="ja-JP"/>
        </w:rPr>
      </w:pPr>
    </w:p>
    <w:p w14:paraId="5B42460E" w14:textId="170998C2"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By monitoring this</w:t>
      </w:r>
      <w:r w:rsidR="00566D29">
        <w:rPr>
          <w:rFonts w:eastAsia="Yu Mincho"/>
          <w:color w:val="000000" w:themeColor="text1"/>
          <w:lang w:eastAsia="ja-JP"/>
        </w:rPr>
        <w:t xml:space="preserve"> </w:t>
      </w:r>
      <w:r w:rsidRPr="007F0E86">
        <w:rPr>
          <w:rFonts w:eastAsia="Yu Mincho"/>
          <w:color w:val="000000" w:themeColor="text1"/>
          <w:lang w:eastAsia="ja-JP"/>
        </w:rPr>
        <w:t>metric (its computation is inexpensive) and by confirming similarity there is no need to employ the more expensive monitoring procedures (monitoring based on KPIs and availability of the ground truth)</w:t>
      </w:r>
      <w:r w:rsidR="00566D29">
        <w:rPr>
          <w:rFonts w:eastAsia="Yu Mincho"/>
          <w:color w:val="000000" w:themeColor="text1"/>
          <w:lang w:eastAsia="ja-JP"/>
        </w:rPr>
        <w:t>.</w:t>
      </w:r>
      <w:r w:rsidRPr="007F0E86">
        <w:rPr>
          <w:rFonts w:eastAsia="Yu Mincho"/>
          <w:color w:val="000000" w:themeColor="text1"/>
          <w:lang w:eastAsia="ja-JP"/>
        </w:rPr>
        <w:t xml:space="preserve"> Only when the computation of </w:t>
      </w:r>
      <w:r w:rsidR="00121D39">
        <w:rPr>
          <w:rFonts w:eastAsia="Yu Mincho"/>
          <w:color w:val="000000" w:themeColor="text1"/>
          <w:lang w:eastAsia="ja-JP"/>
        </w:rPr>
        <w:t>ADCE</w:t>
      </w:r>
      <w:r w:rsidRPr="007F0E86">
        <w:rPr>
          <w:rFonts w:eastAsia="Yu Mincho"/>
          <w:color w:val="000000" w:themeColor="text1"/>
          <w:lang w:eastAsia="ja-JP"/>
        </w:rPr>
        <w:t xml:space="preserve"> indicates an event change the KPI based monitoring procedures will be initiated </w:t>
      </w:r>
    </w:p>
    <w:p w14:paraId="0F7925A1" w14:textId="068395D2" w:rsidR="00C34AB2" w:rsidRPr="00C34AB2" w:rsidRDefault="00C34AB2" w:rsidP="0010485E">
      <w:pPr>
        <w:spacing w:after="120"/>
        <w:jc w:val="both"/>
        <w:rPr>
          <w:rFonts w:eastAsia="Yu Mincho"/>
          <w:color w:val="000000" w:themeColor="text1"/>
          <w:lang w:eastAsia="ja-JP"/>
        </w:rPr>
      </w:pPr>
      <w:r>
        <w:rPr>
          <w:rFonts w:eastAsia="Yu Mincho"/>
          <w:color w:val="000000" w:themeColor="text1"/>
          <w:lang w:eastAsia="ja-JP"/>
        </w:rPr>
        <w:t>Another advantage of</w:t>
      </w:r>
      <w:r w:rsidRPr="00C34AB2">
        <w:t xml:space="preserve"> </w:t>
      </w:r>
      <w:r w:rsidR="00121D39">
        <w:rPr>
          <w:rFonts w:eastAsia="Yu Mincho"/>
          <w:color w:val="000000" w:themeColor="text1"/>
          <w:lang w:eastAsia="ja-JP"/>
        </w:rPr>
        <w:t>ADCE</w:t>
      </w:r>
      <w:r w:rsidRPr="00C34AB2">
        <w:rPr>
          <w:rFonts w:eastAsia="Yu Mincho"/>
          <w:color w:val="000000" w:themeColor="text1"/>
          <w:lang w:eastAsia="ja-JP"/>
        </w:rPr>
        <w:t xml:space="preserve"> </w:t>
      </w:r>
      <w:r w:rsidR="0010485E">
        <w:rPr>
          <w:rFonts w:eastAsia="Yu Mincho"/>
          <w:color w:val="000000" w:themeColor="text1"/>
          <w:lang w:eastAsia="ja-JP"/>
        </w:rPr>
        <w:t>is that it can be used</w:t>
      </w:r>
      <w:r w:rsidRPr="00C34AB2">
        <w:rPr>
          <w:rFonts w:eastAsia="Yu Mincho"/>
          <w:color w:val="000000" w:themeColor="text1"/>
          <w:lang w:eastAsia="ja-JP"/>
        </w:rPr>
        <w:t xml:space="preserve"> </w:t>
      </w:r>
      <w:r w:rsidR="0010485E">
        <w:rPr>
          <w:rFonts w:eastAsia="Yu Mincho"/>
          <w:color w:val="000000" w:themeColor="text1"/>
          <w:lang w:eastAsia="ja-JP"/>
        </w:rPr>
        <w:t xml:space="preserve">as a </w:t>
      </w:r>
      <w:r w:rsidRPr="00C34AB2">
        <w:rPr>
          <w:rFonts w:eastAsia="Yu Mincho"/>
          <w:color w:val="000000" w:themeColor="text1"/>
          <w:lang w:eastAsia="ja-JP"/>
        </w:rPr>
        <w:t xml:space="preserve">Measure of Smoothness and </w:t>
      </w:r>
      <w:r w:rsidR="0010485E" w:rsidRPr="00C34AB2">
        <w:rPr>
          <w:rFonts w:eastAsia="Yu Mincho"/>
          <w:color w:val="000000" w:themeColor="text1"/>
          <w:lang w:eastAsia="ja-JP"/>
        </w:rPr>
        <w:t>Correlation: In</w:t>
      </w:r>
      <w:r w:rsidRPr="00C34AB2">
        <w:rPr>
          <w:rFonts w:eastAsia="Yu Mincho"/>
          <w:color w:val="000000" w:themeColor="text1"/>
          <w:lang w:eastAsia="ja-JP"/>
        </w:rPr>
        <w:t xml:space="preserve"> the spatial-frequency domain, smoothness or correlation in CSI samples indicates how coherent or predictable the wireless channel is across space and frequency.</w:t>
      </w:r>
      <w:r w:rsidR="0010485E">
        <w:rPr>
          <w:rFonts w:eastAsia="Yu Mincho"/>
          <w:color w:val="000000" w:themeColor="text1"/>
          <w:lang w:eastAsia="ja-JP"/>
        </w:rPr>
        <w:t xml:space="preserve"> </w:t>
      </w:r>
      <w:r w:rsidRPr="00C34AB2">
        <w:rPr>
          <w:rFonts w:eastAsia="Yu Mincho"/>
          <w:color w:val="000000" w:themeColor="text1"/>
          <w:lang w:eastAsia="ja-JP"/>
        </w:rPr>
        <w:t xml:space="preserve">A low </w:t>
      </w:r>
      <w:r w:rsidR="00121D39">
        <w:rPr>
          <w:rFonts w:eastAsia="Yu Mincho"/>
          <w:color w:val="000000" w:themeColor="text1"/>
          <w:lang w:eastAsia="ja-JP"/>
        </w:rPr>
        <w:t>ADCE</w:t>
      </w:r>
      <w:r w:rsidRPr="00C34AB2">
        <w:rPr>
          <w:rFonts w:eastAsia="Yu Mincho"/>
          <w:color w:val="000000" w:themeColor="text1"/>
          <w:lang w:eastAsia="ja-JP"/>
        </w:rPr>
        <w:t xml:space="preserve"> value suggests a more predictable (smooth/correlated) channel, meaning power is concentrated in a smaller number of dominant </w:t>
      </w:r>
      <w:r w:rsidR="0010485E" w:rsidRPr="00C34AB2">
        <w:rPr>
          <w:rFonts w:eastAsia="Yu Mincho"/>
          <w:color w:val="000000" w:themeColor="text1"/>
          <w:lang w:eastAsia="ja-JP"/>
        </w:rPr>
        <w:t>components. A</w:t>
      </w:r>
      <w:r w:rsidRPr="00C34AB2">
        <w:rPr>
          <w:rFonts w:eastAsia="Yu Mincho"/>
          <w:color w:val="000000" w:themeColor="text1"/>
          <w:lang w:eastAsia="ja-JP"/>
        </w:rPr>
        <w:t xml:space="preserve"> high </w:t>
      </w:r>
      <w:r w:rsidR="00121D39">
        <w:rPr>
          <w:rFonts w:eastAsia="Yu Mincho"/>
          <w:color w:val="000000" w:themeColor="text1"/>
          <w:lang w:eastAsia="ja-JP"/>
        </w:rPr>
        <w:t>ADCE</w:t>
      </w:r>
      <w:r w:rsidRPr="00C34AB2">
        <w:rPr>
          <w:rFonts w:eastAsia="Yu Mincho"/>
          <w:color w:val="000000" w:themeColor="text1"/>
          <w:lang w:eastAsia="ja-JP"/>
        </w:rPr>
        <w:t xml:space="preserve"> value indicates a less predictable (less smooth, less correlated) channel, meaning power is distributed more evenly across </w:t>
      </w:r>
      <w:r w:rsidR="0010485E" w:rsidRPr="00C34AB2">
        <w:rPr>
          <w:rFonts w:eastAsia="Yu Mincho"/>
          <w:color w:val="000000" w:themeColor="text1"/>
          <w:lang w:eastAsia="ja-JP"/>
        </w:rPr>
        <w:t>components. Lower</w:t>
      </w:r>
      <w:r w:rsidRPr="00C34AB2">
        <w:rPr>
          <w:rFonts w:eastAsia="Yu Mincho"/>
          <w:color w:val="000000" w:themeColor="text1"/>
          <w:lang w:eastAsia="ja-JP"/>
        </w:rPr>
        <w:t xml:space="preserve"> </w:t>
      </w:r>
      <w:r w:rsidR="00121D39">
        <w:rPr>
          <w:rFonts w:eastAsia="Yu Mincho"/>
          <w:color w:val="000000" w:themeColor="text1"/>
          <w:lang w:eastAsia="ja-JP"/>
        </w:rPr>
        <w:t>ADCE</w:t>
      </w:r>
      <w:r w:rsidRPr="00C34AB2">
        <w:rPr>
          <w:rFonts w:eastAsia="Yu Mincho"/>
          <w:color w:val="000000" w:themeColor="text1"/>
          <w:lang w:eastAsia="ja-JP"/>
        </w:rPr>
        <w:t xml:space="preserve"> implies higher sparsity in the delay-beam domain, which simplifies the representation of CSI samples and enhances the efficiency of AI/ML-based compression methods.</w:t>
      </w:r>
    </w:p>
    <w:p w14:paraId="4C99A428" w14:textId="099BB1A6" w:rsidR="00233A0E" w:rsidRPr="007F0E86" w:rsidRDefault="00233A0E" w:rsidP="00233A0E">
      <w:pPr>
        <w:spacing w:after="120"/>
        <w:rPr>
          <w:rFonts w:eastAsia="Yu Mincho"/>
          <w:color w:val="000000" w:themeColor="text1"/>
          <w:lang w:eastAsia="ja-JP"/>
        </w:rPr>
      </w:pPr>
      <w:r w:rsidRPr="007F0E86">
        <w:rPr>
          <w:rFonts w:eastAsia="Yu Mincho"/>
          <w:color w:val="000000" w:themeColor="text1"/>
          <w:lang w:eastAsia="ja-JP"/>
        </w:rPr>
        <w:t xml:space="preserve">Dynamic configuration can obtain an optimal tradeoff </w:t>
      </w:r>
      <w:r w:rsidR="0010485E" w:rsidRPr="007F0E86">
        <w:rPr>
          <w:rFonts w:eastAsia="Yu Mincho"/>
          <w:color w:val="000000" w:themeColor="text1"/>
          <w:lang w:eastAsia="ja-JP"/>
        </w:rPr>
        <w:t>between</w:t>
      </w:r>
      <w:r w:rsidRPr="007F0E86">
        <w:rPr>
          <w:rFonts w:eastAsia="Yu Mincho"/>
          <w:color w:val="000000" w:themeColor="text1"/>
          <w:lang w:eastAsia="ja-JP"/>
        </w:rPr>
        <w:t xml:space="preserve"> signaling overhead (payload size), performance under </w:t>
      </w:r>
      <w:r w:rsidR="00566D29" w:rsidRPr="007F0E86">
        <w:rPr>
          <w:rFonts w:eastAsia="Yu Mincho"/>
          <w:color w:val="000000" w:themeColor="text1"/>
          <w:lang w:eastAsia="ja-JP"/>
        </w:rPr>
        <w:t>various</w:t>
      </w:r>
      <w:r w:rsidRPr="007F0E86">
        <w:rPr>
          <w:rFonts w:eastAsia="Yu Mincho"/>
          <w:color w:val="000000" w:themeColor="text1"/>
          <w:lang w:eastAsia="ja-JP"/>
        </w:rPr>
        <w:t xml:space="preserve"> channels and noise conditions</w:t>
      </w:r>
      <w:r w:rsidR="0010485E">
        <w:rPr>
          <w:rFonts w:eastAsia="Yu Mincho"/>
          <w:color w:val="000000" w:themeColor="text1"/>
          <w:lang w:eastAsia="ja-JP"/>
        </w:rPr>
        <w:t>.</w:t>
      </w:r>
      <w:r w:rsidRPr="007F0E86">
        <w:rPr>
          <w:rFonts w:eastAsia="Yu Mincho"/>
          <w:color w:val="000000" w:themeColor="text1"/>
          <w:lang w:eastAsia="ja-JP"/>
        </w:rPr>
        <w:t xml:space="preserve"> By doing so the UE/NW could adaptively adjust the compression process, optimizing the balance between feedback overhead and accuracy in representing the channel state</w:t>
      </w:r>
    </w:p>
    <w:p w14:paraId="454B21E3" w14:textId="1C5F60B0" w:rsidR="00F8012F" w:rsidRDefault="00F8012F" w:rsidP="00233A0E">
      <w:pPr>
        <w:spacing w:after="120"/>
        <w:rPr>
          <w:rFonts w:eastAsia="Yu Mincho"/>
          <w:b/>
          <w:bCs/>
          <w:color w:val="000000" w:themeColor="text1"/>
          <w:lang w:eastAsia="ja-JP"/>
        </w:rPr>
      </w:pPr>
      <w:r>
        <w:rPr>
          <w:rFonts w:eastAsia="Yu Mincho"/>
          <w:b/>
          <w:bCs/>
          <w:color w:val="000000" w:themeColor="text1"/>
          <w:lang w:eastAsia="ja-JP"/>
        </w:rPr>
        <w:t>Proposal</w:t>
      </w:r>
      <w:r w:rsidR="00566D29">
        <w:rPr>
          <w:rFonts w:eastAsia="Yu Mincho"/>
          <w:b/>
          <w:bCs/>
          <w:color w:val="000000" w:themeColor="text1"/>
          <w:lang w:eastAsia="ja-JP"/>
        </w:rPr>
        <w:t xml:space="preserve"> </w:t>
      </w:r>
      <w:r w:rsidR="004E4AEC">
        <w:rPr>
          <w:rFonts w:eastAsia="Yu Mincho"/>
          <w:b/>
          <w:bCs/>
          <w:color w:val="000000" w:themeColor="text1"/>
          <w:lang w:eastAsia="ja-JP"/>
        </w:rPr>
        <w:t>3</w:t>
      </w:r>
      <w:r>
        <w:rPr>
          <w:rFonts w:eastAsia="Yu Mincho"/>
          <w:b/>
          <w:bCs/>
          <w:color w:val="000000" w:themeColor="text1"/>
          <w:lang w:eastAsia="ja-JP"/>
        </w:rPr>
        <w:t>: RAN4 to investigate defining m</w:t>
      </w:r>
      <w:r w:rsidRPr="00F8012F">
        <w:rPr>
          <w:rFonts w:eastAsia="Yu Mincho"/>
          <w:b/>
          <w:bCs/>
          <w:color w:val="000000" w:themeColor="text1"/>
          <w:lang w:eastAsia="ja-JP"/>
        </w:rPr>
        <w:t xml:space="preserve">etrics for Monitoring CSI Input Distribution to Trigger Monitoring Procedures and </w:t>
      </w:r>
      <w:r>
        <w:rPr>
          <w:rFonts w:eastAsia="Yu Mincho"/>
          <w:b/>
          <w:bCs/>
          <w:color w:val="000000" w:themeColor="text1"/>
          <w:lang w:eastAsia="ja-JP"/>
        </w:rPr>
        <w:t>their</w:t>
      </w:r>
      <w:r w:rsidRPr="00F8012F">
        <w:rPr>
          <w:rFonts w:eastAsia="Yu Mincho"/>
          <w:b/>
          <w:bCs/>
          <w:color w:val="000000" w:themeColor="text1"/>
          <w:lang w:eastAsia="ja-JP"/>
        </w:rPr>
        <w:t xml:space="preserve"> Application to Dynamic CSI Compression</w:t>
      </w:r>
    </w:p>
    <w:p w14:paraId="41FCFACA" w14:textId="557B6855" w:rsidR="000679EF" w:rsidRDefault="000679EF" w:rsidP="000679EF">
      <w:pPr>
        <w:spacing w:after="120"/>
        <w:rPr>
          <w:rFonts w:eastAsia="Yu Mincho"/>
          <w:color w:val="000000" w:themeColor="text1"/>
          <w:lang w:eastAsia="ja-JP"/>
        </w:rPr>
      </w:pPr>
      <w:r w:rsidRPr="000679EF">
        <w:rPr>
          <w:rFonts w:eastAsia="Yu Mincho"/>
          <w:color w:val="000000" w:themeColor="text1"/>
          <w:lang w:eastAsia="ja-JP"/>
        </w:rPr>
        <w:t>To facilitate network-side (NW) monitoring with minimal feedback overhead, we propose an approach to insert a small number of redundancy elements into the input CSI vector of the encoder at the UE. This allows the NW to use the reconstructed redundancy elements to assess the quality of the CSI after decompression. This method enables the NW to monitor the quality of each CSI feedback in real-time.</w:t>
      </w:r>
      <w:r>
        <w:rPr>
          <w:rFonts w:eastAsia="Yu Mincho"/>
          <w:color w:val="000000" w:themeColor="text1"/>
          <w:lang w:eastAsia="ja-JP"/>
        </w:rPr>
        <w:t xml:space="preserve"> </w:t>
      </w:r>
      <w:r w:rsidRPr="000679EF">
        <w:rPr>
          <w:rFonts w:eastAsia="Yu Mincho"/>
          <w:color w:val="000000" w:themeColor="text1"/>
          <w:lang w:eastAsia="ja-JP"/>
        </w:rPr>
        <w:t>These redundancy elements, which are additional elements of CSI samples added to the original CSI vector, serve as a reference for the NW to assess the quality of the CSI once it is decompressed.</w:t>
      </w:r>
      <w:r>
        <w:rPr>
          <w:rFonts w:eastAsia="Yu Mincho"/>
          <w:color w:val="000000" w:themeColor="text1"/>
          <w:lang w:eastAsia="ja-JP"/>
        </w:rPr>
        <w:t xml:space="preserve"> </w:t>
      </w:r>
      <w:r w:rsidRPr="000679EF">
        <w:rPr>
          <w:rFonts w:eastAsia="Yu Mincho"/>
          <w:color w:val="000000" w:themeColor="text1"/>
          <w:lang w:eastAsia="ja-JP"/>
        </w:rPr>
        <w:t>By embedding only, a small number of redundancy elements into the feedback, this approach introduces very little additional overhead, making it suitable for reducing the signaling overhead for monitoring procedures</w:t>
      </w:r>
    </w:p>
    <w:p w14:paraId="36454DC4" w14:textId="200F71D6" w:rsidR="000679EF" w:rsidRDefault="000679EF" w:rsidP="000679EF">
      <w:pPr>
        <w:spacing w:after="120"/>
        <w:rPr>
          <w:rFonts w:eastAsia="Yu Mincho"/>
          <w:color w:val="000000" w:themeColor="text1"/>
          <w:lang w:eastAsia="ja-JP"/>
        </w:rPr>
      </w:pPr>
      <w:r w:rsidRPr="000679EF">
        <w:rPr>
          <w:rFonts w:eastAsia="Yu Mincho"/>
          <w:color w:val="000000" w:themeColor="text1"/>
          <w:lang w:eastAsia="ja-JP"/>
        </w:rPr>
        <w:t>Redundancy Elements in Input CSI</w:t>
      </w:r>
      <w:r>
        <w:rPr>
          <w:rFonts w:eastAsia="Yu Mincho"/>
          <w:color w:val="000000" w:themeColor="text1"/>
          <w:lang w:eastAsia="ja-JP"/>
        </w:rPr>
        <w:t xml:space="preserve"> where a</w:t>
      </w:r>
      <w:r w:rsidRPr="000679EF">
        <w:rPr>
          <w:rFonts w:eastAsia="Yu Mincho"/>
          <w:color w:val="000000" w:themeColor="text1"/>
          <w:lang w:eastAsia="ja-JP"/>
        </w:rPr>
        <w:t xml:space="preserve"> subset of known values is embedded within the CSI vector before encoding at UE</w:t>
      </w:r>
      <w:r>
        <w:rPr>
          <w:rFonts w:eastAsia="Yu Mincho"/>
          <w:color w:val="000000" w:themeColor="text1"/>
          <w:lang w:eastAsia="ja-JP"/>
        </w:rPr>
        <w:t xml:space="preserve"> </w:t>
      </w:r>
      <w:r w:rsidRPr="000679EF">
        <w:rPr>
          <w:rFonts w:eastAsia="Yu Mincho"/>
          <w:color w:val="000000" w:themeColor="text1"/>
          <w:lang w:eastAsia="ja-JP"/>
        </w:rPr>
        <w:t>These elements are designed to be distinguishable and remain consistent across encoding and decoding processes.</w:t>
      </w:r>
      <w:r>
        <w:rPr>
          <w:rFonts w:eastAsia="Yu Mincho"/>
          <w:color w:val="000000" w:themeColor="text1"/>
          <w:lang w:eastAsia="ja-JP"/>
        </w:rPr>
        <w:t xml:space="preserve"> </w:t>
      </w:r>
      <w:r w:rsidRPr="000679EF">
        <w:rPr>
          <w:rFonts w:eastAsia="Yu Mincho"/>
          <w:color w:val="000000" w:themeColor="text1"/>
          <w:lang w:eastAsia="ja-JP"/>
        </w:rPr>
        <w:t>Fixed Reference Patterns: Predefined sequences (e.g., CSI patterns of small matrices) known to both the UE and NW.</w:t>
      </w:r>
      <w:r>
        <w:rPr>
          <w:rFonts w:eastAsia="Yu Mincho"/>
          <w:color w:val="000000" w:themeColor="text1"/>
          <w:lang w:eastAsia="ja-JP"/>
        </w:rPr>
        <w:t xml:space="preserve"> </w:t>
      </w:r>
      <w:r w:rsidRPr="000679EF">
        <w:rPr>
          <w:rFonts w:eastAsia="Yu Mincho"/>
          <w:color w:val="000000" w:themeColor="text1"/>
          <w:lang w:eastAsia="ja-JP"/>
        </w:rPr>
        <w:t>Derived Elements: Generated from portions of the CSI vector using known mathematical functions, such as low-dimensional projections.</w:t>
      </w:r>
    </w:p>
    <w:p w14:paraId="44C9A218" w14:textId="4EE2F081" w:rsidR="000679EF" w:rsidRDefault="000679EF" w:rsidP="000679EF">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w:t>
      </w:r>
      <w:r w:rsidR="004E4AEC">
        <w:rPr>
          <w:rFonts w:eastAsia="Yu Mincho"/>
          <w:b/>
          <w:bCs/>
          <w:color w:val="000000" w:themeColor="text1"/>
          <w:lang w:eastAsia="ja-JP"/>
        </w:rPr>
        <w:t>4</w:t>
      </w:r>
      <w:r w:rsidRPr="000679EF">
        <w:rPr>
          <w:rFonts w:eastAsia="Yu Mincho"/>
          <w:b/>
          <w:bCs/>
          <w:color w:val="000000" w:themeColor="text1"/>
          <w:lang w:eastAsia="ja-JP"/>
        </w:rPr>
        <w:t>: For Monitoring CSI AI/ML Models investigate embedding a subset of known values, referred to as redundancy elements, into the CSI vector at the UE before encoding. These elements act as reference points that can be tracked throughout the encoding and decoding processes. The approach is designed to facilitate the monitoring of AI/ML models by providing a measurable and consistent benchmark for evaluating model performance.</w:t>
      </w:r>
    </w:p>
    <w:p w14:paraId="373B651D" w14:textId="59B853A8" w:rsidR="00E15FE7" w:rsidRPr="00E15FE7" w:rsidRDefault="004677E1" w:rsidP="00E15FE7">
      <w:pPr>
        <w:spacing w:after="120"/>
        <w:rPr>
          <w:rFonts w:eastAsia="Yu Mincho"/>
          <w:color w:val="000000" w:themeColor="text1"/>
          <w:lang w:eastAsia="ja-JP"/>
        </w:rPr>
      </w:pPr>
      <w:r>
        <w:rPr>
          <w:rFonts w:eastAsia="Yu Mincho"/>
          <w:color w:val="000000" w:themeColor="text1"/>
          <w:lang w:eastAsia="ja-JP"/>
        </w:rPr>
        <w:t>For CSI model monitoring identifying the r</w:t>
      </w:r>
      <w:r w:rsidR="00E15FE7" w:rsidRPr="00E15FE7">
        <w:rPr>
          <w:rFonts w:eastAsia="Yu Mincho"/>
          <w:color w:val="000000" w:themeColor="text1"/>
          <w:lang w:eastAsia="ja-JP"/>
        </w:rPr>
        <w:t xml:space="preserve">oot cause </w:t>
      </w:r>
      <w:r>
        <w:rPr>
          <w:rFonts w:eastAsia="Yu Mincho"/>
          <w:color w:val="000000" w:themeColor="text1"/>
          <w:lang w:eastAsia="ja-JP"/>
        </w:rPr>
        <w:t>of degradation</w:t>
      </w:r>
      <w:r w:rsidR="00E15FE7" w:rsidRPr="00E15FE7">
        <w:rPr>
          <w:rFonts w:eastAsia="Yu Mincho"/>
          <w:color w:val="000000" w:themeColor="text1"/>
          <w:lang w:eastAsia="ja-JP"/>
        </w:rPr>
        <w:t xml:space="preserve"> </w:t>
      </w:r>
      <w:r>
        <w:rPr>
          <w:rFonts w:eastAsia="Yu Mincho"/>
          <w:color w:val="000000" w:themeColor="text1"/>
          <w:lang w:eastAsia="ja-JP"/>
        </w:rPr>
        <w:t>is important</w:t>
      </w:r>
      <w:r w:rsidR="00E15FE7" w:rsidRPr="00E15FE7">
        <w:rPr>
          <w:rFonts w:eastAsia="Yu Mincho"/>
          <w:color w:val="000000" w:themeColor="text1"/>
          <w:lang w:eastAsia="ja-JP"/>
        </w:rPr>
        <w:t xml:space="preserve">. We propose dividing the process into two stages. </w:t>
      </w:r>
    </w:p>
    <w:p w14:paraId="71C98CDD" w14:textId="66F949FF" w:rsidR="00E15FE7" w:rsidRDefault="00E15FE7" w:rsidP="00E15FE7">
      <w:pPr>
        <w:spacing w:after="120"/>
        <w:rPr>
          <w:rFonts w:eastAsia="Yu Mincho"/>
          <w:color w:val="000000" w:themeColor="text1"/>
          <w:lang w:eastAsia="ja-JP"/>
        </w:rPr>
      </w:pPr>
      <w:r w:rsidRPr="00E15FE7">
        <w:rPr>
          <w:rFonts w:eastAsia="Yu Mincho"/>
          <w:color w:val="000000" w:themeColor="text1"/>
          <w:lang w:eastAsia="ja-JP"/>
        </w:rPr>
        <w:t xml:space="preserve">The initial stage focuses on determining whether the AI/ML model is the source of performance degradation or if external factors are at play. This involves assessing the effectiveness of the CSI generation and reconstruction processes, particularly through analyzing the SGCS </w:t>
      </w:r>
      <w:r w:rsidR="004677E1">
        <w:rPr>
          <w:rFonts w:eastAsia="Yu Mincho"/>
          <w:color w:val="000000" w:themeColor="text1"/>
          <w:lang w:eastAsia="ja-JP"/>
        </w:rPr>
        <w:t xml:space="preserve">the encoder/decoder pair </w:t>
      </w:r>
      <w:r w:rsidRPr="00E15FE7">
        <w:rPr>
          <w:rFonts w:eastAsia="Yu Mincho"/>
          <w:color w:val="000000" w:themeColor="text1"/>
          <w:lang w:eastAsia="ja-JP"/>
        </w:rPr>
        <w:t xml:space="preserve">which represents nominal CSI </w:t>
      </w:r>
      <w:r w:rsidRPr="00E15FE7">
        <w:rPr>
          <w:rFonts w:eastAsia="Yu Mincho"/>
          <w:color w:val="000000" w:themeColor="text1"/>
          <w:lang w:eastAsia="ja-JP"/>
        </w:rPr>
        <w:lastRenderedPageBreak/>
        <w:t>feedback. If the first stage identifies the AI/ML model as a potential cause, the second stage proceeds to isolate the exact issue within the model, enabling a more targeted investigation.</w:t>
      </w:r>
    </w:p>
    <w:p w14:paraId="1E9B3FFB" w14:textId="4729681C" w:rsidR="004677E1" w:rsidRDefault="004677E1" w:rsidP="00E15FE7">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w:t>
      </w:r>
      <w:r w:rsidR="004E4AEC">
        <w:rPr>
          <w:rFonts w:eastAsia="Yu Mincho"/>
          <w:b/>
          <w:bCs/>
          <w:color w:val="000000" w:themeColor="text1"/>
          <w:lang w:eastAsia="ja-JP"/>
        </w:rPr>
        <w:t>5</w:t>
      </w:r>
      <w:r w:rsidRPr="000679EF">
        <w:rPr>
          <w:rFonts w:eastAsia="Yu Mincho"/>
          <w:b/>
          <w:bCs/>
          <w:color w:val="000000" w:themeColor="text1"/>
          <w:lang w:eastAsia="ja-JP"/>
        </w:rPr>
        <w:t>:</w:t>
      </w:r>
      <w:r>
        <w:rPr>
          <w:rFonts w:eastAsia="Yu Mincho"/>
          <w:b/>
          <w:bCs/>
          <w:color w:val="000000" w:themeColor="text1"/>
          <w:lang w:eastAsia="ja-JP"/>
        </w:rPr>
        <w:t xml:space="preserve"> </w:t>
      </w:r>
      <w:r w:rsidRPr="004677E1">
        <w:rPr>
          <w:rFonts w:eastAsia="Yu Mincho"/>
          <w:b/>
          <w:bCs/>
          <w:color w:val="000000" w:themeColor="text1"/>
          <w:lang w:eastAsia="ja-JP"/>
        </w:rPr>
        <w:t xml:space="preserve">We propose a two-stage approach for CSI model monitoring, first distinguishing whether performance degradation stems from the AI/ML model or external </w:t>
      </w:r>
      <w:r w:rsidR="00B603F1" w:rsidRPr="004677E1">
        <w:rPr>
          <w:rFonts w:eastAsia="Yu Mincho"/>
          <w:b/>
          <w:bCs/>
          <w:color w:val="000000" w:themeColor="text1"/>
          <w:lang w:eastAsia="ja-JP"/>
        </w:rPr>
        <w:t>factors and</w:t>
      </w:r>
      <w:r w:rsidRPr="004677E1">
        <w:rPr>
          <w:rFonts w:eastAsia="Yu Mincho"/>
          <w:b/>
          <w:bCs/>
          <w:color w:val="000000" w:themeColor="text1"/>
          <w:lang w:eastAsia="ja-JP"/>
        </w:rPr>
        <w:t xml:space="preserve"> then isolating the specific issue within the model if identified as the cause.</w:t>
      </w:r>
      <w:r>
        <w:rPr>
          <w:rFonts w:eastAsia="Yu Mincho"/>
          <w:b/>
          <w:bCs/>
          <w:color w:val="000000" w:themeColor="text1"/>
          <w:lang w:eastAsia="ja-JP"/>
        </w:rPr>
        <w:t xml:space="preserve"> </w:t>
      </w:r>
    </w:p>
    <w:p w14:paraId="4AFAEC3C" w14:textId="09161C53" w:rsidR="00B603F1" w:rsidRPr="00CF6BBA" w:rsidRDefault="00B603F1" w:rsidP="00B603F1">
      <w:pPr>
        <w:spacing w:before="120"/>
        <w:jc w:val="both"/>
        <w:rPr>
          <w:sz w:val="21"/>
          <w:szCs w:val="21"/>
        </w:rPr>
      </w:pPr>
      <w:r>
        <w:rPr>
          <w:sz w:val="21"/>
          <w:szCs w:val="21"/>
        </w:rPr>
        <w:t>We are also facing with the challenge of h</w:t>
      </w:r>
      <w:r w:rsidRPr="00CF6BBA">
        <w:rPr>
          <w:sz w:val="21"/>
          <w:szCs w:val="21"/>
        </w:rPr>
        <w:t xml:space="preserve">ow to define requirements for Model </w:t>
      </w:r>
      <w:proofErr w:type="gramStart"/>
      <w:r w:rsidRPr="00CF6BBA">
        <w:rPr>
          <w:sz w:val="21"/>
          <w:szCs w:val="21"/>
        </w:rPr>
        <w:t>Monitoring?</w:t>
      </w:r>
      <w:proofErr w:type="gramEnd"/>
      <w:r w:rsidRPr="00CF6BBA">
        <w:rPr>
          <w:sz w:val="21"/>
          <w:szCs w:val="21"/>
        </w:rPr>
        <w:t xml:space="preserve">  How to evaluate if the monitoring procedure is “Accurate”?</w:t>
      </w:r>
    </w:p>
    <w:p w14:paraId="174588ED" w14:textId="77777777" w:rsidR="00B603F1" w:rsidRPr="00CF6BBA" w:rsidRDefault="00B603F1" w:rsidP="00B603F1">
      <w:pPr>
        <w:spacing w:before="120"/>
        <w:jc w:val="both"/>
        <w:rPr>
          <w:sz w:val="21"/>
          <w:szCs w:val="21"/>
        </w:rPr>
      </w:pPr>
      <w:r w:rsidRPr="00CF6BBA">
        <w:rPr>
          <w:sz w:val="21"/>
          <w:szCs w:val="21"/>
          <w:u w:val="single"/>
        </w:rPr>
        <w:t>Current approach:</w:t>
      </w:r>
      <w:r w:rsidRPr="00CF6BBA">
        <w:rPr>
          <w:sz w:val="21"/>
          <w:szCs w:val="21"/>
        </w:rPr>
        <w:t xml:space="preserve"> Accuracy of the KPI Model monitoring metric: In R18 study, SGCS accuracy for model monitoring is computed by averaging the per-sample difference between the genie SGCS and calculated SGCS based on ground-truth reporting and SGCS estimation, i.e., </w:t>
      </w:r>
      <m:oMath>
        <m:r>
          <w:rPr>
            <w:rFonts w:ascii="Cambria Math" w:hAnsi="Cambria Math"/>
            <w:sz w:val="21"/>
            <w:szCs w:val="21"/>
          </w:rPr>
          <m:t>E</m:t>
        </m:r>
        <m:d>
          <m:dPr>
            <m:begChr m:val="["/>
            <m:endChr m:val="]"/>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genie</m:t>
                    </m:r>
                  </m:sub>
                </m:sSub>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measured</m:t>
                    </m:r>
                  </m:sub>
                </m:sSub>
              </m:e>
            </m:d>
          </m:e>
        </m:d>
      </m:oMath>
    </w:p>
    <w:p w14:paraId="61A29861" w14:textId="77777777" w:rsidR="00B603F1" w:rsidRPr="00CF6BBA" w:rsidRDefault="00B603F1" w:rsidP="00B603F1">
      <w:pPr>
        <w:spacing w:before="120"/>
        <w:jc w:val="both"/>
        <w:rPr>
          <w:sz w:val="21"/>
          <w:szCs w:val="21"/>
        </w:rPr>
      </w:pPr>
      <w:r>
        <w:rPr>
          <w:sz w:val="21"/>
          <w:szCs w:val="21"/>
        </w:rPr>
        <w:t>However, t</w:t>
      </w:r>
      <w:r w:rsidRPr="00CF6BBA">
        <w:rPr>
          <w:sz w:val="21"/>
          <w:szCs w:val="21"/>
        </w:rPr>
        <w:t xml:space="preserve">his accuracy metric fails to reflect the performance of decision-making processes critical for monitoring. </w:t>
      </w:r>
      <w:r>
        <w:rPr>
          <w:sz w:val="21"/>
          <w:szCs w:val="21"/>
        </w:rPr>
        <w:t>We would prefer to make use of a different</w:t>
      </w:r>
      <w:r w:rsidRPr="00CF6BBA">
        <w:rPr>
          <w:sz w:val="21"/>
          <w:szCs w:val="21"/>
        </w:rPr>
        <w:t xml:space="preserve"> approach: performance of decision-making processes that indicates the accuracy of predicting an event that indicates AI/ML model drift and performance degradation   </w:t>
      </w:r>
    </w:p>
    <w:p w14:paraId="35BCA87E" w14:textId="77777777" w:rsidR="00B603F1" w:rsidRPr="00CF6BBA" w:rsidRDefault="00B603F1" w:rsidP="00B603F1">
      <w:pPr>
        <w:spacing w:before="120"/>
        <w:jc w:val="both"/>
        <w:rPr>
          <w:sz w:val="21"/>
          <w:szCs w:val="21"/>
        </w:rPr>
      </w:pPr>
      <w:r w:rsidRPr="00CF6BBA">
        <w:rPr>
          <w:sz w:val="21"/>
          <w:szCs w:val="21"/>
        </w:rPr>
        <w:t>Monitoring systems are not just about measuring accuracy; they are about identifying and reacting to anomalies, model degradation, or environmental changes.</w:t>
      </w:r>
    </w:p>
    <w:p w14:paraId="2198A8CA" w14:textId="77777777" w:rsidR="00B603F1" w:rsidRPr="00CF6BBA" w:rsidRDefault="00B603F1" w:rsidP="00B603F1">
      <w:pPr>
        <w:spacing w:before="120"/>
        <w:jc w:val="both"/>
        <w:rPr>
          <w:sz w:val="21"/>
          <w:szCs w:val="21"/>
        </w:rPr>
      </w:pPr>
      <w:r w:rsidRPr="00CF6BBA">
        <w:rPr>
          <w:sz w:val="21"/>
          <w:szCs w:val="21"/>
        </w:rPr>
        <w:t>Therefore, there is a need for Decision-Making Accuracy:</w:t>
      </w:r>
    </w:p>
    <w:p w14:paraId="78901E01" w14:textId="77777777" w:rsidR="00B603F1" w:rsidRPr="00CF6BBA" w:rsidRDefault="00B603F1" w:rsidP="00B603F1">
      <w:pPr>
        <w:spacing w:before="120"/>
        <w:jc w:val="both"/>
        <w:rPr>
          <w:sz w:val="21"/>
          <w:szCs w:val="21"/>
        </w:rPr>
      </w:pPr>
      <w:r w:rsidRPr="00CF6BBA">
        <w:rPr>
          <w:sz w:val="21"/>
          <w:szCs w:val="21"/>
        </w:rPr>
        <w:t>The primary goal of performance monitoring is to detect issues (like data drift, model degradation, hardware faults) and trigger appropriate actions (e.g., model re-training, re-configuration, AI/ML model switch or deactivation).</w:t>
      </w:r>
    </w:p>
    <w:p w14:paraId="4BDBF749" w14:textId="77777777" w:rsidR="00B603F1" w:rsidRDefault="00B603F1" w:rsidP="00B603F1">
      <w:pPr>
        <w:spacing w:before="120"/>
        <w:jc w:val="both"/>
        <w:rPr>
          <w:sz w:val="21"/>
          <w:szCs w:val="21"/>
        </w:rPr>
      </w:pPr>
      <w:r w:rsidRPr="00CF6BBA">
        <w:rPr>
          <w:sz w:val="21"/>
          <w:szCs w:val="21"/>
        </w:rPr>
        <w:t>Thus, what's more important is the accuracy of monitoring decisions rather than just the numerical accuracy of SGCS measurements.</w:t>
      </w:r>
    </w:p>
    <w:p w14:paraId="50AA8D27" w14:textId="77777777" w:rsidR="00B603F1" w:rsidRDefault="00B603F1" w:rsidP="00B603F1">
      <w:pPr>
        <w:spacing w:before="120"/>
        <w:jc w:val="both"/>
        <w:rPr>
          <w:sz w:val="21"/>
          <w:szCs w:val="21"/>
        </w:rPr>
      </w:pPr>
      <w:r w:rsidRPr="00F377D9">
        <w:rPr>
          <w:sz w:val="21"/>
          <w:szCs w:val="21"/>
        </w:rPr>
        <w:t>Performance monitoring in AI/ML-driven wireless networks is essential to detect issues such as data drift, model degradation, and hardware faults, and to trigger appropriate actions like model re-training, re-configuration, or deactivation. To achieve this, the system must ensure high event detection accuracy with low false positives and negatives, real-time monitoring, and multi-dimensional metrics. Proactive prediction capabilities, adaptive thresholds, and automated decision-making are critical to address issues before they impact performance. The implementation requires scalable and flexible solutions, including robust data collection, advanced detection algorithms, and predictive models. By meeting these requirements, the system will enhance reliability, maintain optimal performance, and ensure seamless adaptation to changing channel conditions.</w:t>
      </w:r>
    </w:p>
    <w:p w14:paraId="39F5DEA5" w14:textId="438428B9" w:rsidR="00B603F1" w:rsidRPr="0048566A" w:rsidRDefault="00B603F1" w:rsidP="00B603F1">
      <w:pPr>
        <w:spacing w:before="120"/>
        <w:jc w:val="both"/>
        <w:rPr>
          <w:b/>
          <w:bCs/>
          <w:sz w:val="21"/>
          <w:szCs w:val="21"/>
        </w:rPr>
      </w:pPr>
      <w:r w:rsidRPr="00F377D9">
        <w:rPr>
          <w:b/>
          <w:bCs/>
          <w:sz w:val="21"/>
          <w:szCs w:val="21"/>
        </w:rPr>
        <w:t>Proposal</w:t>
      </w:r>
      <w:r>
        <w:rPr>
          <w:b/>
          <w:bCs/>
          <w:sz w:val="21"/>
          <w:szCs w:val="21"/>
        </w:rPr>
        <w:t xml:space="preserve"> </w:t>
      </w:r>
      <w:r w:rsidR="004E4AEC">
        <w:rPr>
          <w:b/>
          <w:bCs/>
          <w:sz w:val="21"/>
          <w:szCs w:val="21"/>
        </w:rPr>
        <w:t>6</w:t>
      </w:r>
      <w:r w:rsidRPr="00F377D9">
        <w:rPr>
          <w:b/>
          <w:bCs/>
          <w:sz w:val="21"/>
          <w:szCs w:val="21"/>
        </w:rPr>
        <w:t>: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predictions, enabling reliable adaptation to changing channel conditions while maintaining optimal performance</w:t>
      </w:r>
      <w:r>
        <w:rPr>
          <w:b/>
          <w:bCs/>
          <w:sz w:val="21"/>
          <w:szCs w:val="21"/>
        </w:rPr>
        <w:t>.</w:t>
      </w:r>
    </w:p>
    <w:p w14:paraId="22EBCBEC" w14:textId="77777777" w:rsidR="00B603F1" w:rsidRDefault="00B603F1" w:rsidP="00E15FE7">
      <w:pPr>
        <w:spacing w:after="120"/>
        <w:rPr>
          <w:rFonts w:eastAsia="Yu Mincho"/>
          <w:b/>
          <w:bCs/>
          <w:color w:val="000000" w:themeColor="text1"/>
          <w:lang w:eastAsia="ja-JP"/>
        </w:rPr>
      </w:pPr>
    </w:p>
    <w:p w14:paraId="155F4827" w14:textId="4B6DA0AB" w:rsidR="001E3ECF" w:rsidRPr="001E3ECF" w:rsidRDefault="00093C08" w:rsidP="007534EC">
      <w:pPr>
        <w:spacing w:after="120"/>
        <w:rPr>
          <w:rFonts w:eastAsia="Yu Mincho"/>
          <w:b/>
          <w:bCs/>
          <w:color w:val="000000" w:themeColor="text1"/>
          <w:sz w:val="21"/>
          <w:szCs w:val="21"/>
          <w:lang w:eastAsia="ja-JP"/>
        </w:rPr>
      </w:pPr>
      <w:r w:rsidRPr="001E3ECF">
        <w:rPr>
          <w:rFonts w:eastAsia="Yu Mincho"/>
          <w:b/>
          <w:bCs/>
          <w:color w:val="000000" w:themeColor="text1"/>
          <w:sz w:val="21"/>
          <w:szCs w:val="21"/>
          <w:lang w:eastAsia="ja-JP"/>
        </w:rPr>
        <w:t xml:space="preserve">Proposal </w:t>
      </w:r>
      <w:r w:rsidR="004E4AEC">
        <w:rPr>
          <w:rFonts w:eastAsia="Yu Mincho"/>
          <w:b/>
          <w:bCs/>
          <w:color w:val="000000" w:themeColor="text1"/>
          <w:sz w:val="21"/>
          <w:szCs w:val="21"/>
          <w:lang w:eastAsia="ja-JP"/>
        </w:rPr>
        <w:t>7</w:t>
      </w:r>
      <w:r w:rsidRPr="001E3ECF">
        <w:rPr>
          <w:rFonts w:eastAsia="Yu Mincho"/>
          <w:b/>
          <w:bCs/>
          <w:color w:val="000000" w:themeColor="text1"/>
          <w:sz w:val="21"/>
          <w:szCs w:val="21"/>
          <w:lang w:eastAsia="ja-JP"/>
        </w:rPr>
        <w:t xml:space="preserve">: </w:t>
      </w:r>
      <w:r w:rsidR="001E3ECF" w:rsidRPr="001E3ECF">
        <w:rPr>
          <w:rStyle w:val="Strong"/>
          <w:color w:val="000000" w:themeColor="text1"/>
          <w:sz w:val="21"/>
          <w:szCs w:val="21"/>
        </w:rPr>
        <w:t xml:space="preserve">For a performance monitoring framework, event detection for data distribution drift and anomalous behavior is based on the output of a trained model that predicts performance deviations (the event). Consider the following cases as shown </w:t>
      </w:r>
      <w:r w:rsidR="001E3ECF">
        <w:rPr>
          <w:rStyle w:val="Strong"/>
          <w:color w:val="000000" w:themeColor="text1"/>
          <w:sz w:val="21"/>
          <w:szCs w:val="21"/>
        </w:rPr>
        <w:t xml:space="preserve">below: </w:t>
      </w:r>
    </w:p>
    <w:p w14:paraId="3FFF01E0" w14:textId="71B05950" w:rsidR="007534EC" w:rsidRDefault="007534EC" w:rsidP="007534EC">
      <w:pPr>
        <w:spacing w:after="120"/>
        <w:rPr>
          <w:rFonts w:eastAsia="Yu Mincho"/>
          <w:b/>
          <w:bCs/>
          <w:color w:val="000000" w:themeColor="text1"/>
          <w:lang w:eastAsia="ja-JP"/>
        </w:rPr>
      </w:pPr>
      <w:r w:rsidRPr="007534EC">
        <w:rPr>
          <w:rFonts w:eastAsia="Yu Mincho"/>
          <w:b/>
          <w:bCs/>
          <w:color w:val="000000" w:themeColor="text1"/>
          <w:lang w:eastAsia="ja-JP"/>
        </w:rPr>
        <w:lastRenderedPageBreak/>
        <w:t>(1) Indirect Event Detection: AI/ML model for SGCS EST is trained to predict SGCS from latent space c. Subsequently a detection logic can trigger event detection (2) Direct Event Detection is based on AI/ML model to directly predict an event</w:t>
      </w:r>
    </w:p>
    <w:p w14:paraId="2170BFA3" w14:textId="00437BFC" w:rsidR="007534EC" w:rsidRDefault="007534EC" w:rsidP="007534EC">
      <w:pPr>
        <w:jc w:val="center"/>
        <w:rPr>
          <w:rFonts w:eastAsia="DengXian"/>
          <w:b/>
          <w:bCs/>
          <w:lang w:eastAsia="zh-CN"/>
        </w:rPr>
      </w:pPr>
      <w:r w:rsidRPr="007534EC">
        <w:rPr>
          <w:rFonts w:eastAsia="DengXian"/>
          <w:b/>
          <w:bCs/>
          <w:noProof/>
          <w:lang w:eastAsia="zh-CN"/>
        </w:rPr>
        <w:drawing>
          <wp:inline distT="0" distB="0" distL="0" distR="0" wp14:anchorId="37F821FA" wp14:editId="4D529D56">
            <wp:extent cx="5904230" cy="2705100"/>
            <wp:effectExtent l="0" t="0" r="1270" b="0"/>
            <wp:docPr id="1790385088" name="Picture 1" descr="A diagram of a data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85088" name="Picture 1" descr="A diagram of a data system&#10;&#10;Description automatically generated with medium confidence"/>
                    <pic:cNvPicPr/>
                  </pic:nvPicPr>
                  <pic:blipFill>
                    <a:blip r:embed="rId9"/>
                    <a:stretch>
                      <a:fillRect/>
                    </a:stretch>
                  </pic:blipFill>
                  <pic:spPr>
                    <a:xfrm>
                      <a:off x="0" y="0"/>
                      <a:ext cx="5904230" cy="2705100"/>
                    </a:xfrm>
                    <a:prstGeom prst="rect">
                      <a:avLst/>
                    </a:prstGeom>
                  </pic:spPr>
                </pic:pic>
              </a:graphicData>
            </a:graphic>
          </wp:inline>
        </w:drawing>
      </w:r>
    </w:p>
    <w:p w14:paraId="7D748509" w14:textId="613447E5" w:rsidR="007534EC" w:rsidRPr="001E3ECF" w:rsidRDefault="007534EC" w:rsidP="007534EC">
      <w:pPr>
        <w:jc w:val="center"/>
        <w:rPr>
          <w:rFonts w:eastAsia="DengXian"/>
          <w:lang w:eastAsia="zh-CN"/>
        </w:rPr>
      </w:pPr>
      <w:r w:rsidRPr="00963F32">
        <w:rPr>
          <w:rFonts w:eastAsia="DengXian"/>
          <w:lang w:eastAsia="zh-CN"/>
        </w:rPr>
        <w:t xml:space="preserve">Fig </w:t>
      </w:r>
      <w:r>
        <w:rPr>
          <w:rFonts w:eastAsia="DengXian"/>
          <w:lang w:eastAsia="zh-CN"/>
        </w:rPr>
        <w:t>1</w:t>
      </w:r>
      <w:r w:rsidR="00456C09">
        <w:rPr>
          <w:rFonts w:eastAsia="DengXian"/>
          <w:lang w:eastAsia="zh-CN"/>
        </w:rPr>
        <w:t>3</w:t>
      </w:r>
      <w:r w:rsidRPr="00963F32">
        <w:rPr>
          <w:rFonts w:eastAsia="DengXian"/>
          <w:lang w:eastAsia="zh-CN"/>
        </w:rPr>
        <w:t xml:space="preserve">. </w:t>
      </w:r>
      <w:r w:rsidR="001E3ECF">
        <w:rPr>
          <w:rFonts w:eastAsia="DengXian"/>
          <w:lang w:eastAsia="zh-CN"/>
        </w:rPr>
        <w:t>P</w:t>
      </w:r>
      <w:r w:rsidR="001E3ECF" w:rsidRPr="001E3ECF">
        <w:rPr>
          <w:sz w:val="21"/>
          <w:szCs w:val="21"/>
        </w:rPr>
        <w:t>erformance monitoring framework</w:t>
      </w:r>
      <w:r w:rsidR="001E3ECF" w:rsidRPr="001E3ECF">
        <w:rPr>
          <w:rFonts w:eastAsia="Yu Mincho"/>
          <w:color w:val="000000" w:themeColor="text1"/>
          <w:lang w:eastAsia="ja-JP"/>
        </w:rPr>
        <w:t xml:space="preserve"> for Event detection</w:t>
      </w:r>
    </w:p>
    <w:p w14:paraId="1114E98A" w14:textId="77777777" w:rsidR="00BE653D" w:rsidRDefault="00BE653D" w:rsidP="00E15FE7">
      <w:pPr>
        <w:spacing w:after="120"/>
        <w:rPr>
          <w:rFonts w:eastAsia="Yu Mincho"/>
          <w:b/>
          <w:bCs/>
          <w:color w:val="000000" w:themeColor="text1"/>
          <w:lang w:eastAsia="ja-JP"/>
        </w:rPr>
      </w:pPr>
    </w:p>
    <w:p w14:paraId="637E4995" w14:textId="77777777" w:rsidR="00D47B1E" w:rsidRDefault="00D47B1E" w:rsidP="00E15FE7">
      <w:pPr>
        <w:spacing w:after="120"/>
        <w:rPr>
          <w:rFonts w:eastAsia="Yu Mincho"/>
          <w:b/>
          <w:bCs/>
          <w:color w:val="000000" w:themeColor="text1"/>
          <w:lang w:eastAsia="ja-JP"/>
        </w:rPr>
      </w:pPr>
    </w:p>
    <w:p w14:paraId="7CD171AB" w14:textId="67AB524C" w:rsidR="00D47B1E" w:rsidRDefault="00D87A1F" w:rsidP="00E15FE7">
      <w:pPr>
        <w:spacing w:after="120"/>
        <w:rPr>
          <w:rFonts w:eastAsia="Yu Mincho"/>
          <w:color w:val="000000" w:themeColor="text1"/>
          <w:lang w:eastAsia="ja-JP"/>
        </w:rPr>
      </w:pPr>
      <w:r>
        <w:rPr>
          <w:rFonts w:eastAsia="Yu Mincho"/>
          <w:color w:val="000000" w:themeColor="text1"/>
          <w:lang w:eastAsia="ja-JP"/>
        </w:rPr>
        <w:t xml:space="preserve">There are couple of issues by using SGCS as an intermediate KPI for CSI compression. We list the issues below: </w:t>
      </w:r>
    </w:p>
    <w:p w14:paraId="1335F850" w14:textId="40470B09"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Doesn't Capture Information or Capacity Loss Directly</w:t>
      </w:r>
    </w:p>
    <w:p w14:paraId="1F7145A0" w14:textId="3FCDBE10" w:rsidR="00D87A1F" w:rsidRDefault="00D87A1F" w:rsidP="00D87A1F">
      <w:pPr>
        <w:spacing w:after="120"/>
        <w:jc w:val="both"/>
        <w:rPr>
          <w:rFonts w:eastAsia="Yu Mincho"/>
          <w:color w:val="000000" w:themeColor="text1"/>
          <w:lang w:eastAsia="ja-JP"/>
        </w:rPr>
      </w:pPr>
      <w:r w:rsidRPr="00D87A1F">
        <w:rPr>
          <w:rFonts w:eastAsia="Yu Mincho"/>
          <w:color w:val="000000" w:themeColor="text1"/>
          <w:lang w:eastAsia="ja-JP"/>
        </w:rPr>
        <w:t xml:space="preserve">SGCS only measures angular similarity between CSI matrices, ignoring magnitude differences that impact channel </w:t>
      </w:r>
      <w:r>
        <w:rPr>
          <w:rFonts w:eastAsia="Yu Mincho"/>
          <w:color w:val="000000" w:themeColor="text1"/>
          <w:lang w:eastAsia="ja-JP"/>
        </w:rPr>
        <w:t>quality</w:t>
      </w:r>
      <w:r w:rsidRPr="00D87A1F">
        <w:rPr>
          <w:rFonts w:eastAsia="Yu Mincho"/>
          <w:color w:val="000000" w:themeColor="text1"/>
          <w:lang w:eastAsia="ja-JP"/>
        </w:rPr>
        <w:t>. Information loss due to quantization, feedback delay, or imperfect CSI compression is not explicitly reflected in SGCS.</w:t>
      </w:r>
      <w:r>
        <w:rPr>
          <w:rFonts w:eastAsia="Yu Mincho"/>
          <w:color w:val="000000" w:themeColor="text1"/>
          <w:lang w:eastAsia="ja-JP"/>
        </w:rPr>
        <w:t xml:space="preserve"> </w:t>
      </w:r>
      <w:r w:rsidRPr="00D87A1F">
        <w:rPr>
          <w:rFonts w:eastAsia="Yu Mincho"/>
          <w:color w:val="000000" w:themeColor="text1"/>
          <w:lang w:eastAsia="ja-JP"/>
        </w:rPr>
        <w:t>Capacity loss is a function of channel power and spatial correlation, but SGCS does not account for power scaling effects, which are crucial in MIMO systems.</w:t>
      </w:r>
    </w:p>
    <w:p w14:paraId="1D9C2172" w14:textId="12AE8237"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is Weakly Correlated with Throughput</w:t>
      </w:r>
    </w:p>
    <w:p w14:paraId="0E9D40BD" w14:textId="381319B1" w:rsidR="00D87A1F" w:rsidRDefault="00D87A1F" w:rsidP="00D87A1F">
      <w:pPr>
        <w:spacing w:after="120"/>
        <w:rPr>
          <w:rFonts w:eastAsia="Yu Mincho"/>
          <w:color w:val="000000" w:themeColor="text1"/>
          <w:lang w:eastAsia="ja-JP"/>
        </w:rPr>
      </w:pPr>
      <w:r w:rsidRPr="00D87A1F">
        <w:rPr>
          <w:rFonts w:eastAsia="Yu Mincho"/>
          <w:color w:val="000000" w:themeColor="text1"/>
          <w:lang w:eastAsia="ja-JP"/>
        </w:rPr>
        <w:t>Throughput depends on spectral efficiency, which is determined by the achievable rate formula</w:t>
      </w:r>
      <w:r>
        <w:rPr>
          <w:rFonts w:eastAsia="Yu Mincho"/>
          <w:color w:val="000000" w:themeColor="text1"/>
          <w:lang w:eastAsia="ja-JP"/>
        </w:rPr>
        <w:t xml:space="preserve">. </w:t>
      </w:r>
      <w:r w:rsidRPr="00D87A1F">
        <w:rPr>
          <w:rFonts w:eastAsia="Yu Mincho"/>
          <w:color w:val="000000" w:themeColor="text1"/>
          <w:lang w:eastAsia="ja-JP"/>
        </w:rPr>
        <w:t>SGCS does not directly relate to the determinant or eigenvalues of H, making it an incomplete indicator of spectral efficiency.</w:t>
      </w:r>
      <w:r>
        <w:rPr>
          <w:rFonts w:eastAsia="Yu Mincho"/>
          <w:color w:val="000000" w:themeColor="text1"/>
          <w:lang w:eastAsia="ja-JP"/>
        </w:rPr>
        <w:t xml:space="preserve"> </w:t>
      </w:r>
      <w:r w:rsidRPr="00D87A1F">
        <w:rPr>
          <w:rFonts w:eastAsia="Yu Mincho"/>
          <w:color w:val="000000" w:themeColor="text1"/>
          <w:lang w:eastAsia="ja-JP"/>
        </w:rPr>
        <w:t>The impact of CSI errors on MCS selection and beamforming is non-trivial, making it hard to infer actual throughput loss from SGCS degradation.</w:t>
      </w:r>
    </w:p>
    <w:p w14:paraId="4FDFB9C6" w14:textId="291BBA9C" w:rsidR="00D87A1F" w:rsidRPr="00D87A1F" w:rsidRDefault="00D87A1F" w:rsidP="00D87A1F">
      <w:pPr>
        <w:pStyle w:val="ListParagraph"/>
        <w:numPr>
          <w:ilvl w:val="0"/>
          <w:numId w:val="80"/>
        </w:numPr>
        <w:spacing w:after="120"/>
        <w:ind w:firstLineChars="0"/>
        <w:rPr>
          <w:rFonts w:eastAsia="Yu Mincho"/>
          <w:color w:val="000000" w:themeColor="text1"/>
          <w:u w:val="single"/>
          <w:lang w:eastAsia="ja-JP"/>
        </w:rPr>
      </w:pPr>
      <w:r w:rsidRPr="00D87A1F">
        <w:rPr>
          <w:rFonts w:eastAsia="Yu Mincho"/>
          <w:color w:val="000000" w:themeColor="text1"/>
          <w:u w:val="single"/>
          <w:lang w:eastAsia="ja-JP"/>
        </w:rPr>
        <w:t>SGCS Does Not Capture CSI Feedback Imperfections Well</w:t>
      </w:r>
    </w:p>
    <w:p w14:paraId="0490C8C3" w14:textId="46931063" w:rsidR="00D87A1F" w:rsidRPr="00D87A1F" w:rsidRDefault="00D87A1F" w:rsidP="00D87A1F">
      <w:pPr>
        <w:jc w:val="both"/>
        <w:rPr>
          <w:sz w:val="21"/>
          <w:szCs w:val="21"/>
        </w:rPr>
      </w:pPr>
      <w:r w:rsidRPr="00D87A1F">
        <w:rPr>
          <w:sz w:val="21"/>
          <w:szCs w:val="21"/>
        </w:rPr>
        <w:t>Compression artifacts: If a UE sends quantized CSI feedback, the distortion in signal space may not align with angular deviations captured by SGCS.</w:t>
      </w:r>
      <w:r>
        <w:rPr>
          <w:sz w:val="21"/>
          <w:szCs w:val="21"/>
        </w:rPr>
        <w:t xml:space="preserve"> </w:t>
      </w:r>
      <w:r w:rsidRPr="00D87A1F">
        <w:rPr>
          <w:sz w:val="21"/>
          <w:szCs w:val="21"/>
        </w:rPr>
        <w:t>Interference and noise effects: SGCS does not distinguish between CSI errors due to channel noise versus quantization/compression, leading to ambiguities in interpreting feedback accuracy.</w:t>
      </w:r>
    </w:p>
    <w:p w14:paraId="0B9E5B98" w14:textId="77777777" w:rsidR="00D87A1F" w:rsidRDefault="00D87A1F" w:rsidP="00D87A1F">
      <w:pPr>
        <w:pStyle w:val="ListParagraph"/>
        <w:spacing w:after="120"/>
        <w:ind w:left="720" w:firstLineChars="0" w:firstLine="0"/>
        <w:rPr>
          <w:rFonts w:ascii="Times New Roman" w:eastAsia="Yu Mincho" w:hAnsi="Times New Roman"/>
          <w:color w:val="000000" w:themeColor="text1"/>
          <w:szCs w:val="21"/>
          <w:lang w:eastAsia="ja-JP"/>
        </w:rPr>
      </w:pPr>
    </w:p>
    <w:p w14:paraId="7A98E93B" w14:textId="4F54DD86" w:rsidR="00D87A1F" w:rsidRPr="00D87A1F" w:rsidRDefault="00D87A1F" w:rsidP="00D87A1F">
      <w:pPr>
        <w:spacing w:after="120"/>
        <w:rPr>
          <w:b/>
          <w:bCs/>
          <w:szCs w:val="21"/>
        </w:rPr>
      </w:pPr>
      <w:r w:rsidRPr="00D87A1F">
        <w:rPr>
          <w:b/>
          <w:bCs/>
          <w:szCs w:val="21"/>
        </w:rPr>
        <w:t xml:space="preserve">Observation </w:t>
      </w:r>
      <w:r w:rsidR="005A28AF">
        <w:rPr>
          <w:b/>
          <w:bCs/>
          <w:szCs w:val="21"/>
        </w:rPr>
        <w:t>2</w:t>
      </w:r>
      <w:r w:rsidRPr="00D87A1F">
        <w:rPr>
          <w:b/>
          <w:bCs/>
          <w:szCs w:val="21"/>
        </w:rPr>
        <w:t xml:space="preserve">: </w:t>
      </w:r>
    </w:p>
    <w:p w14:paraId="4CC92191"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Doesn't Capture Information or Capacity Loss Directly</w:t>
      </w:r>
    </w:p>
    <w:p w14:paraId="5B1982E7" w14:textId="77777777" w:rsidR="00D87A1F" w:rsidRPr="00D87A1F" w:rsidRDefault="00D87A1F" w:rsidP="00D87A1F">
      <w:pPr>
        <w:spacing w:after="120"/>
        <w:jc w:val="both"/>
        <w:rPr>
          <w:rFonts w:eastAsia="Yu Mincho"/>
          <w:b/>
          <w:bCs/>
          <w:color w:val="000000" w:themeColor="text1"/>
          <w:lang w:eastAsia="ja-JP"/>
        </w:rPr>
      </w:pPr>
      <w:r w:rsidRPr="00D87A1F">
        <w:rPr>
          <w:rFonts w:eastAsia="Yu Mincho"/>
          <w:b/>
          <w:bCs/>
          <w:color w:val="000000" w:themeColor="text1"/>
          <w:lang w:eastAsia="ja-JP"/>
        </w:rPr>
        <w:lastRenderedPageBreak/>
        <w:t>SGCS only measures angular similarity between CSI matrices, ignoring magnitude differences that impact channel quality. Information loss due to quantization, feedback delay, or imperfect CSI compression is not explicitly reflected in SGCS. Capacity loss is a function of channel power and spatial correlation, but SGCS does not account for power scaling effects, which are crucial in MIMO systems.</w:t>
      </w:r>
    </w:p>
    <w:p w14:paraId="7CBFBFD7"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is Weakly Correlated with Throughput</w:t>
      </w:r>
    </w:p>
    <w:p w14:paraId="632F98D5" w14:textId="77777777" w:rsidR="00D87A1F" w:rsidRPr="00D87A1F" w:rsidRDefault="00D87A1F" w:rsidP="00D87A1F">
      <w:pPr>
        <w:spacing w:after="120"/>
        <w:rPr>
          <w:rFonts w:eastAsia="Yu Mincho"/>
          <w:b/>
          <w:bCs/>
          <w:color w:val="000000" w:themeColor="text1"/>
          <w:lang w:eastAsia="ja-JP"/>
        </w:rPr>
      </w:pPr>
      <w:r w:rsidRPr="00D87A1F">
        <w:rPr>
          <w:rFonts w:eastAsia="Yu Mincho"/>
          <w:b/>
          <w:bCs/>
          <w:color w:val="000000" w:themeColor="text1"/>
          <w:lang w:eastAsia="ja-JP"/>
        </w:rPr>
        <w:t>Throughput depends on spectral efficiency, which is determined by the achievable rate formula. SGCS does not directly relate to the determinant or eigenvalues of H, making it an incomplete indicator of spectral efficiency. The impact of CSI errors on MCS selection and beamforming is non-trivial, making it hard to infer actual throughput loss from SGCS degradation.</w:t>
      </w:r>
    </w:p>
    <w:p w14:paraId="34071BA4" w14:textId="77777777" w:rsidR="00D87A1F" w:rsidRPr="00D87A1F" w:rsidRDefault="00D87A1F" w:rsidP="00D87A1F">
      <w:pPr>
        <w:pStyle w:val="ListParagraph"/>
        <w:numPr>
          <w:ilvl w:val="0"/>
          <w:numId w:val="81"/>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 Not Capture CSI Feedback Imperfections Well</w:t>
      </w:r>
    </w:p>
    <w:p w14:paraId="0FBC2A83" w14:textId="77777777" w:rsidR="00D87A1F" w:rsidRDefault="00D87A1F" w:rsidP="00D87A1F">
      <w:pPr>
        <w:jc w:val="both"/>
        <w:rPr>
          <w:b/>
          <w:bCs/>
          <w:sz w:val="21"/>
          <w:szCs w:val="21"/>
        </w:rPr>
      </w:pPr>
      <w:r w:rsidRPr="00D87A1F">
        <w:rPr>
          <w:b/>
          <w:bCs/>
          <w:sz w:val="21"/>
          <w:szCs w:val="21"/>
        </w:rPr>
        <w:t>Compression artifacts: If a UE sends quantized CSI feedback, the distortion in signal space may not align with angular deviations captured by SGCS. Interference and noise effects: SGCS does not distinguish between CSI errors due to channel noise versus quantization/compression, leading to ambiguities in interpreting feedback accuracy.</w:t>
      </w:r>
    </w:p>
    <w:p w14:paraId="40742EF6" w14:textId="77777777" w:rsidR="00D87A1F" w:rsidRDefault="00D87A1F" w:rsidP="00D87A1F">
      <w:pPr>
        <w:jc w:val="both"/>
        <w:rPr>
          <w:b/>
          <w:bCs/>
          <w:sz w:val="21"/>
          <w:szCs w:val="21"/>
        </w:rPr>
      </w:pPr>
    </w:p>
    <w:p w14:paraId="65705855" w14:textId="77777777" w:rsidR="000134C5" w:rsidRDefault="00D87A1F" w:rsidP="00D87A1F">
      <w:pPr>
        <w:jc w:val="both"/>
        <w:rPr>
          <w:sz w:val="21"/>
          <w:szCs w:val="21"/>
        </w:rPr>
      </w:pPr>
      <w:r>
        <w:rPr>
          <w:sz w:val="21"/>
          <w:szCs w:val="21"/>
        </w:rPr>
        <w:t xml:space="preserve">We aim at establishing a KPI metric which addresses the issues discussed with SGCS and it provides a close relation to throughput and spectral efficiency. </w:t>
      </w:r>
      <w:r w:rsidR="007937E6">
        <w:rPr>
          <w:sz w:val="21"/>
          <w:szCs w:val="21"/>
        </w:rPr>
        <w:t xml:space="preserve">For this purpose, lets denote a general precoder matrix P. Under ideal conditions (no compression) the ideal CSI would be denoted as V. Under AI/ML model compression and other artifacts the reconstructed CSI is </w:t>
      </w:r>
      <w:proofErr w:type="spellStart"/>
      <w:r w:rsidR="007937E6">
        <w:rPr>
          <w:sz w:val="21"/>
          <w:szCs w:val="21"/>
        </w:rPr>
        <w:t>Vc</w:t>
      </w:r>
      <w:proofErr w:type="spellEnd"/>
      <w:r w:rsidR="007937E6">
        <w:rPr>
          <w:sz w:val="21"/>
          <w:szCs w:val="21"/>
        </w:rPr>
        <w:t xml:space="preserve">, where c denotes corrupted CSI. Our goal is to derive an approximate formula </w:t>
      </w:r>
      <w:r w:rsidR="00921E2F">
        <w:rPr>
          <w:sz w:val="21"/>
          <w:szCs w:val="21"/>
        </w:rPr>
        <w:t xml:space="preserve">that describes the capacity loss under two different effective channels: </w:t>
      </w:r>
      <m:oMath>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|P=</m:t>
            </m:r>
            <m:sSub>
              <m:sSubPr>
                <m:ctrlPr>
                  <w:rPr>
                    <w:rFonts w:ascii="Cambria Math" w:hAnsi="Cambria Math"/>
                    <w:i/>
                    <w:sz w:val="21"/>
                    <w:szCs w:val="21"/>
                  </w:rPr>
                </m:ctrlPr>
              </m:sSubPr>
              <m:e>
                <m:r>
                  <w:rPr>
                    <w:rFonts w:ascii="Cambria Math" w:hAnsi="Cambria Math"/>
                    <w:sz w:val="21"/>
                    <w:szCs w:val="21"/>
                  </w:rPr>
                  <m:t>V</m:t>
                </m:r>
              </m:e>
              <m:sub>
                <m:r>
                  <w:rPr>
                    <w:rFonts w:ascii="Cambria Math" w:hAnsi="Cambria Math"/>
                    <w:sz w:val="21"/>
                    <w:szCs w:val="21"/>
                  </w:rPr>
                  <m:t xml:space="preserve"> </m:t>
                </m:r>
              </m:sub>
            </m:sSub>
          </m:sub>
        </m:sSub>
      </m:oMath>
      <w:r w:rsidR="00921E2F">
        <w:rPr>
          <w:sz w:val="21"/>
          <w:szCs w:val="21"/>
        </w:rPr>
        <w:t xml:space="preserve"> </w:t>
      </w:r>
      <w:proofErr w:type="gramStart"/>
      <w:r w:rsidR="00921E2F">
        <w:rPr>
          <w:sz w:val="21"/>
          <w:szCs w:val="21"/>
        </w:rPr>
        <w:t>and :</w:t>
      </w:r>
      <w:proofErr w:type="gramEnd"/>
      <w:r w:rsidR="00921E2F">
        <w:rPr>
          <w:sz w:val="21"/>
          <w:szCs w:val="21"/>
        </w:rPr>
        <w:t xml:space="preserve"> </w:t>
      </w:r>
      <m:oMath>
        <m:r>
          <w:rPr>
            <w:rFonts w:ascii="Cambria Math" w:hAnsi="Cambria Math"/>
            <w:sz w:val="21"/>
            <w:szCs w:val="21"/>
          </w:rPr>
          <m:t>H</m:t>
        </m:r>
        <m:sSub>
          <m:sSubPr>
            <m:ctrlPr>
              <w:rPr>
                <w:rFonts w:ascii="Cambria Math" w:hAnsi="Cambria Math"/>
                <w:i/>
                <w:sz w:val="21"/>
                <w:szCs w:val="21"/>
              </w:rPr>
            </m:ctrlPr>
          </m:sSubPr>
          <m:e>
            <m:r>
              <w:rPr>
                <w:rFonts w:ascii="Cambria Math" w:hAnsi="Cambria Math"/>
                <w:sz w:val="21"/>
                <w:szCs w:val="21"/>
              </w:rPr>
              <m:t>P</m:t>
            </m:r>
          </m:e>
          <m:sub>
            <m:r>
              <w:rPr>
                <w:rFonts w:ascii="Cambria Math" w:hAnsi="Cambria Math"/>
                <w:sz w:val="21"/>
                <w:szCs w:val="21"/>
              </w:rPr>
              <m:t>|P=</m:t>
            </m:r>
            <m:sSub>
              <m:sSubPr>
                <m:ctrlPr>
                  <w:rPr>
                    <w:rFonts w:ascii="Cambria Math" w:hAnsi="Cambria Math"/>
                    <w:i/>
                    <w:sz w:val="21"/>
                    <w:szCs w:val="21"/>
                  </w:rPr>
                </m:ctrlPr>
              </m:sSubPr>
              <m:e>
                <m:r>
                  <w:rPr>
                    <w:rFonts w:ascii="Cambria Math" w:hAnsi="Cambria Math"/>
                    <w:sz w:val="21"/>
                    <w:szCs w:val="21"/>
                  </w:rPr>
                  <m:t>Vc</m:t>
                </m:r>
              </m:e>
              <m:sub>
                <m:r>
                  <w:rPr>
                    <w:rFonts w:ascii="Cambria Math" w:hAnsi="Cambria Math"/>
                    <w:sz w:val="21"/>
                    <w:szCs w:val="21"/>
                  </w:rPr>
                  <m:t xml:space="preserve"> </m:t>
                </m:r>
              </m:sub>
            </m:sSub>
          </m:sub>
        </m:sSub>
      </m:oMath>
      <w:r w:rsidR="00921E2F">
        <w:rPr>
          <w:sz w:val="21"/>
          <w:szCs w:val="21"/>
        </w:rPr>
        <w:t>.  Assuming we have a system with rank L. Then the system capacity is given by the formula:</w:t>
      </w:r>
      <w:r w:rsidR="000134C5">
        <w:rPr>
          <w:sz w:val="21"/>
          <w:szCs w:val="21"/>
        </w:rPr>
        <w:t xml:space="preserve"> </w:t>
      </w:r>
      <m:oMath>
        <m:r>
          <w:rPr>
            <w:rFonts w:ascii="Cambria Math" w:hAnsi="Cambria Math"/>
            <w:sz w:val="21"/>
            <w:szCs w:val="21"/>
          </w:rPr>
          <m:t>C=</m:t>
        </m:r>
        <m:nary>
          <m:naryPr>
            <m:chr m:val="∑"/>
            <m:limLoc m:val="undOvr"/>
            <m:ctrlPr>
              <w:rPr>
                <w:rFonts w:ascii="Cambria Math" w:hAnsi="Cambria Math"/>
                <w:i/>
                <w:sz w:val="21"/>
                <w:szCs w:val="21"/>
              </w:rPr>
            </m:ctrlPr>
          </m:naryPr>
          <m:sub>
            <m:r>
              <w:rPr>
                <w:rFonts w:ascii="Cambria Math" w:hAnsi="Cambria Math"/>
                <w:sz w:val="21"/>
                <w:szCs w:val="21"/>
              </w:rPr>
              <m:t>k=1</m:t>
            </m:r>
          </m:sub>
          <m:sup>
            <m:r>
              <w:rPr>
                <w:rFonts w:ascii="Cambria Math" w:hAnsi="Cambria Math"/>
                <w:sz w:val="21"/>
                <w:szCs w:val="21"/>
              </w:rPr>
              <m:t>L</m:t>
            </m:r>
          </m:sup>
          <m:e>
            <m:r>
              <w:rPr>
                <w:rFonts w:ascii="Cambria Math" w:hAnsi="Cambria Math"/>
                <w:sz w:val="21"/>
                <w:szCs w:val="21"/>
              </w:rPr>
              <m:t>lo</m:t>
            </m:r>
            <m:sSub>
              <m:sSubPr>
                <m:ctrlPr>
                  <w:rPr>
                    <w:rFonts w:ascii="Cambria Math" w:hAnsi="Cambria Math"/>
                    <w:i/>
                    <w:sz w:val="21"/>
                    <w:szCs w:val="21"/>
                  </w:rPr>
                </m:ctrlPr>
              </m:sSubPr>
              <m:e>
                <m:r>
                  <w:rPr>
                    <w:rFonts w:ascii="Cambria Math" w:hAnsi="Cambria Math"/>
                    <w:sz w:val="21"/>
                    <w:szCs w:val="21"/>
                  </w:rPr>
                  <m:t>g</m:t>
                </m:r>
              </m:e>
              <m:sub>
                <m:r>
                  <w:rPr>
                    <w:rFonts w:ascii="Cambria Math" w:hAnsi="Cambria Math"/>
                    <w:sz w:val="21"/>
                    <w:szCs w:val="21"/>
                  </w:rPr>
                  <m:t>2</m:t>
                </m:r>
              </m:sub>
            </m:sSub>
            <m:d>
              <m:dPr>
                <m:ctrlPr>
                  <w:rPr>
                    <w:rFonts w:ascii="Cambria Math" w:hAnsi="Cambria Math"/>
                    <w:i/>
                    <w:sz w:val="21"/>
                    <w:szCs w:val="21"/>
                  </w:rPr>
                </m:ctrlPr>
              </m:dPr>
              <m:e>
                <m:r>
                  <w:rPr>
                    <w:rFonts w:ascii="Cambria Math" w:hAnsi="Cambria Math"/>
                    <w:sz w:val="21"/>
                    <w:szCs w:val="21"/>
                  </w:rPr>
                  <m:t>1+SIN</m:t>
                </m:r>
                <m:sSub>
                  <m:sSubPr>
                    <m:ctrlPr>
                      <w:rPr>
                        <w:rFonts w:ascii="Cambria Math" w:hAnsi="Cambria Math"/>
                        <w:i/>
                        <w:sz w:val="21"/>
                        <w:szCs w:val="21"/>
                      </w:rPr>
                    </m:ctrlPr>
                  </m:sSubPr>
                  <m:e>
                    <m:r>
                      <w:rPr>
                        <w:rFonts w:ascii="Cambria Math" w:hAnsi="Cambria Math"/>
                        <w:sz w:val="21"/>
                        <w:szCs w:val="21"/>
                      </w:rPr>
                      <m:t>R</m:t>
                    </m:r>
                  </m:e>
                  <m:sub>
                    <m:r>
                      <w:rPr>
                        <w:rFonts w:ascii="Cambria Math" w:hAnsi="Cambria Math"/>
                        <w:sz w:val="21"/>
                        <w:szCs w:val="21"/>
                      </w:rPr>
                      <m:t>k</m:t>
                    </m:r>
                  </m:sub>
                </m:sSub>
              </m:e>
            </m:d>
          </m:e>
        </m:nary>
      </m:oMath>
      <w:r w:rsidR="000134C5">
        <w:rPr>
          <w:sz w:val="21"/>
          <w:szCs w:val="21"/>
        </w:rPr>
        <w:t xml:space="preserve">, where SINRk </w:t>
      </w:r>
      <w:proofErr w:type="gramStart"/>
      <w:r w:rsidR="000134C5">
        <w:rPr>
          <w:sz w:val="21"/>
          <w:szCs w:val="21"/>
        </w:rPr>
        <w:t>takes into account</w:t>
      </w:r>
      <w:proofErr w:type="gramEnd"/>
      <w:r w:rsidR="000134C5">
        <w:rPr>
          <w:sz w:val="21"/>
          <w:szCs w:val="21"/>
        </w:rPr>
        <w:t xml:space="preserve"> the interstream interference and it depends on the MIMO receiver.  </w:t>
      </w:r>
    </w:p>
    <w:p w14:paraId="61DE42FD" w14:textId="18B47DFE" w:rsidR="00534341" w:rsidRPr="00093C08" w:rsidRDefault="000134C5" w:rsidP="00D87A1F">
      <w:pPr>
        <w:jc w:val="both"/>
        <w:rPr>
          <w:b/>
          <w:bCs/>
          <w:sz w:val="21"/>
          <w:szCs w:val="21"/>
        </w:rPr>
      </w:pPr>
      <w:r w:rsidRPr="00093C08">
        <w:rPr>
          <w:b/>
          <w:bCs/>
          <w:sz w:val="21"/>
          <w:szCs w:val="21"/>
        </w:rPr>
        <w:t xml:space="preserve">Proposal </w:t>
      </w:r>
      <w:r w:rsidR="004E4AEC">
        <w:rPr>
          <w:b/>
          <w:bCs/>
          <w:sz w:val="21"/>
          <w:szCs w:val="21"/>
        </w:rPr>
        <w:t>8</w:t>
      </w:r>
      <w:r w:rsidRPr="00093C08">
        <w:rPr>
          <w:b/>
          <w:bCs/>
          <w:sz w:val="21"/>
          <w:szCs w:val="21"/>
        </w:rPr>
        <w:t xml:space="preserve">: </w:t>
      </w:r>
      <w:r w:rsidR="00093C08">
        <w:rPr>
          <w:b/>
          <w:bCs/>
          <w:sz w:val="21"/>
          <w:szCs w:val="21"/>
        </w:rPr>
        <w:t xml:space="preserve"> </w:t>
      </w:r>
      <w:r w:rsidRPr="00093C08">
        <w:rPr>
          <w:b/>
          <w:bCs/>
          <w:sz w:val="21"/>
          <w:szCs w:val="21"/>
        </w:rPr>
        <w:t xml:space="preserve">Consider a new KPI for CSI compression that </w:t>
      </w:r>
      <w:r w:rsidR="00E5413B" w:rsidRPr="00093C08">
        <w:rPr>
          <w:b/>
          <w:bCs/>
          <w:sz w:val="21"/>
          <w:szCs w:val="21"/>
        </w:rPr>
        <w:t>could offer an indication of spectral efficiency</w:t>
      </w:r>
      <w:r w:rsidR="00093C08" w:rsidRPr="00093C08">
        <w:rPr>
          <w:b/>
          <w:bCs/>
          <w:sz w:val="21"/>
          <w:szCs w:val="21"/>
        </w:rPr>
        <w:t xml:space="preserve"> loss due to </w:t>
      </w:r>
      <w:r w:rsidR="00534341" w:rsidRPr="00093C08">
        <w:rPr>
          <w:b/>
          <w:bCs/>
          <w:sz w:val="21"/>
          <w:szCs w:val="21"/>
        </w:rPr>
        <w:t>misalignment</w:t>
      </w:r>
      <w:r w:rsidR="00093C08" w:rsidRPr="00093C08">
        <w:rPr>
          <w:b/>
          <w:bCs/>
          <w:sz w:val="21"/>
          <w:szCs w:val="21"/>
        </w:rPr>
        <w:t xml:space="preserve"> of precoders. It can be conceptually described as</w:t>
      </w:r>
      <w:r w:rsidRPr="00093C08">
        <w:rPr>
          <w:b/>
          <w:bCs/>
          <w:sz w:val="21"/>
          <w:szCs w:val="21"/>
        </w:rPr>
        <w:t xml:space="preserve"> </w:t>
      </w:r>
      <m:oMath>
        <m:r>
          <m:rPr>
            <m:sty m:val="bi"/>
          </m:rPr>
          <w:rPr>
            <w:rFonts w:ascii="Cambria Math" w:hAnsi="Cambria Math"/>
            <w:sz w:val="21"/>
            <w:szCs w:val="21"/>
          </w:rPr>
          <m:t>KPI:</m:t>
        </m:r>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P=V</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m:t>
            </m:r>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sub>
        </m:sSub>
      </m:oMath>
      <w:r w:rsidR="00093C08" w:rsidRPr="00093C08">
        <w:rPr>
          <w:b/>
          <w:bCs/>
          <w:sz w:val="21"/>
          <w:szCs w:val="21"/>
        </w:rPr>
        <w:t xml:space="preserve"> where </w:t>
      </w:r>
      <w:proofErr w:type="spellStart"/>
      <w:r w:rsidR="00093C08" w:rsidRPr="00093C08">
        <w:rPr>
          <w:b/>
          <w:bCs/>
          <w:sz w:val="21"/>
          <w:szCs w:val="21"/>
        </w:rPr>
        <w:t>Vc</w:t>
      </w:r>
      <w:proofErr w:type="spellEnd"/>
      <w:r w:rsidR="00093C08" w:rsidRPr="00093C08">
        <w:rPr>
          <w:b/>
          <w:bCs/>
          <w:sz w:val="21"/>
          <w:szCs w:val="21"/>
        </w:rPr>
        <w:t xml:space="preserve"> is the corrupted</w:t>
      </w:r>
      <w:r w:rsidR="00BE5864">
        <w:rPr>
          <w:b/>
          <w:bCs/>
          <w:sz w:val="21"/>
          <w:szCs w:val="21"/>
        </w:rPr>
        <w:t xml:space="preserve"> reconstructed </w:t>
      </w:r>
      <w:r w:rsidR="00093C08" w:rsidRPr="00093C08">
        <w:rPr>
          <w:b/>
          <w:bCs/>
          <w:sz w:val="21"/>
          <w:szCs w:val="21"/>
        </w:rPr>
        <w:t xml:space="preserve">CSI </w:t>
      </w:r>
    </w:p>
    <w:p w14:paraId="212B30A2" w14:textId="4E723963" w:rsidR="000134C5" w:rsidRDefault="000134C5" w:rsidP="00D87A1F">
      <w:pPr>
        <w:jc w:val="both"/>
        <w:rPr>
          <w:b/>
          <w:bCs/>
          <w:sz w:val="21"/>
          <w:szCs w:val="21"/>
        </w:rPr>
      </w:pPr>
      <w:r w:rsidRPr="00093C08">
        <w:rPr>
          <w:b/>
          <w:bCs/>
          <w:sz w:val="21"/>
          <w:szCs w:val="21"/>
        </w:rPr>
        <w:t xml:space="preserve"> </w:t>
      </w:r>
    </w:p>
    <w:p w14:paraId="58CFC7BE" w14:textId="13578C00" w:rsidR="00A42134" w:rsidRDefault="00534341" w:rsidP="00A42134">
      <w:pPr>
        <w:jc w:val="both"/>
        <w:rPr>
          <w:b/>
          <w:sz w:val="21"/>
          <w:szCs w:val="21"/>
        </w:rPr>
      </w:pPr>
      <w:r w:rsidRPr="00534341">
        <w:rPr>
          <w:b/>
          <w:bCs/>
          <w:sz w:val="21"/>
          <w:szCs w:val="21"/>
        </w:rPr>
        <w:t xml:space="preserve">Proposal </w:t>
      </w:r>
      <w:r w:rsidR="004E4AEC">
        <w:rPr>
          <w:b/>
          <w:bCs/>
          <w:sz w:val="21"/>
          <w:szCs w:val="21"/>
        </w:rPr>
        <w:t>9</w:t>
      </w:r>
      <w:r w:rsidRPr="00534341">
        <w:rPr>
          <w:b/>
          <w:bCs/>
          <w:sz w:val="21"/>
          <w:szCs w:val="21"/>
        </w:rPr>
        <w:t xml:space="preserve">: Investigate the benefits of defining a new KPI for CSI compression that is linked to capacity loss. For an SVD receiver this metric is  approximated as </w:t>
      </w:r>
      <m:oMath>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loss,SVD</m:t>
            </m:r>
          </m:sub>
        </m:sSub>
        <m:r>
          <m:rPr>
            <m:sty m:val="b"/>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k=1</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r>
              <m:rPr>
                <m:sty m:val="bi"/>
              </m:rPr>
              <w:rPr>
                <w:rFonts w:ascii="Cambria Math" w:hAnsi="Cambria Math"/>
                <w:sz w:val="21"/>
                <w:szCs w:val="21"/>
              </w:rPr>
              <m:t>lo</m:t>
            </m:r>
            <m:sSub>
              <m:sSubPr>
                <m:ctrlPr>
                  <w:rPr>
                    <w:rFonts w:ascii="Cambria Math" w:hAnsi="Cambria Math"/>
                    <w:b/>
                    <w:bCs/>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bCs/>
                    <w:sz w:val="21"/>
                    <w:szCs w:val="21"/>
                  </w:rPr>
                </m:ctrlPr>
              </m:dPr>
              <m:e>
                <m:f>
                  <m:fPr>
                    <m:ctrlPr>
                      <w:rPr>
                        <w:rFonts w:ascii="Cambria Math" w:hAnsi="Cambria Math"/>
                        <w:b/>
                        <w:bCs/>
                        <w:sz w:val="21"/>
                        <w:szCs w:val="21"/>
                      </w:rPr>
                    </m:ctrlPr>
                  </m:fPr>
                  <m:num>
                    <m:r>
                      <m:rPr>
                        <m:sty m:val="bi"/>
                      </m:rPr>
                      <w:rPr>
                        <w:rFonts w:ascii="Cambria Math" w:hAnsi="Cambria Math"/>
                        <w:sz w:val="21"/>
                        <w:szCs w:val="21"/>
                      </w:rPr>
                      <m:t>ρ</m:t>
                    </m:r>
                    <m:sSub>
                      <m:sSubPr>
                        <m:ctrlPr>
                          <w:rPr>
                            <w:rFonts w:ascii="Cambria Math" w:hAnsi="Cambria Math"/>
                            <w:b/>
                            <w:bCs/>
                            <w:i/>
                            <w:sz w:val="21"/>
                            <w:szCs w:val="21"/>
                          </w:rPr>
                        </m:ctrlPr>
                      </m:sSubPr>
                      <m:e>
                        <m:r>
                          <m:rPr>
                            <m:sty m:val="bi"/>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r>
                      <m:rPr>
                        <m:lit/>
                        <m:sty m:val="bi"/>
                      </m:rPr>
                      <w:rPr>
                        <w:rFonts w:ascii="Cambria Math" w:hAnsi="Cambria Math"/>
                        <w:sz w:val="21"/>
                        <w:szCs w:val="21"/>
                      </w:rPr>
                      <m:t>/</m:t>
                    </m:r>
                    <m:r>
                      <m:rPr>
                        <m:sty m:val="bi"/>
                      </m:rPr>
                      <w:rPr>
                        <w:rFonts w:ascii="Cambria Math" w:hAnsi="Cambria Math"/>
                        <w:sz w:val="21"/>
                        <w:szCs w:val="21"/>
                      </w:rPr>
                      <m:t>L+1</m:t>
                    </m:r>
                    <m:ctrlPr>
                      <w:rPr>
                        <w:rFonts w:ascii="Cambria Math" w:hAnsi="Cambria Math"/>
                        <w:b/>
                        <w:bCs/>
                        <w:i/>
                        <w:sz w:val="21"/>
                        <w:szCs w:val="21"/>
                      </w:rPr>
                    </m:ctrlPr>
                  </m:num>
                  <m:den>
                    <m:sSub>
                      <m:sSubPr>
                        <m:ctrlPr>
                          <w:rPr>
                            <w:rFonts w:ascii="Cambria Math" w:hAnsi="Cambria Math"/>
                            <w:b/>
                            <w:bCs/>
                            <w:i/>
                            <w:sz w:val="21"/>
                            <w:szCs w:val="21"/>
                          </w:rPr>
                        </m:ctrlPr>
                      </m:sSubPr>
                      <m:e>
                        <m:r>
                          <m:rPr>
                            <m:sty m:val="bi"/>
                          </m:rPr>
                          <w:rPr>
                            <w:rFonts w:ascii="Cambria Math" w:hAnsi="Cambria Math"/>
                            <w:sz w:val="21"/>
                            <w:szCs w:val="21"/>
                          </w:rPr>
                          <m:t>ρ</m:t>
                        </m: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den>
                </m:f>
                <m:ctrlPr>
                  <w:rPr>
                    <w:rFonts w:ascii="Cambria Math" w:hAnsi="Cambria Math"/>
                    <w:b/>
                    <w:bCs/>
                    <w:i/>
                    <w:sz w:val="21"/>
                    <w:szCs w:val="21"/>
                  </w:rPr>
                </m:ctrlPr>
              </m:e>
            </m:d>
            <m:ctrlPr>
              <w:rPr>
                <w:rFonts w:ascii="Cambria Math" w:hAnsi="Cambria Math"/>
                <w:b/>
                <w:bCs/>
                <w:i/>
                <w:sz w:val="21"/>
                <w:szCs w:val="21"/>
              </w:rPr>
            </m:ctrlPr>
          </m:e>
        </m:nary>
      </m:oMath>
      <w:r w:rsidR="00A42134" w:rsidRPr="00534341">
        <w:rPr>
          <w:b/>
          <w:bCs/>
          <w:sz w:val="21"/>
          <w:szCs w:val="21"/>
        </w:rPr>
        <w:t xml:space="preserve">, where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j=1,j</m:t>
            </m:r>
            <m:r>
              <m:rPr>
                <m:sty m:val="b"/>
              </m:rPr>
              <w:rPr>
                <w:rFonts w:ascii="Cambria Math" w:hAnsi="Cambria Math"/>
                <w:sz w:val="21"/>
                <w:szCs w:val="21"/>
              </w:rPr>
              <m:t>≠</m:t>
            </m:r>
            <m:r>
              <m:rPr>
                <m:sty m:val="bi"/>
              </m:rPr>
              <w:rPr>
                <w:rFonts w:ascii="Cambria Math" w:hAnsi="Cambria Math"/>
                <w:sz w:val="21"/>
                <w:szCs w:val="21"/>
              </w:rPr>
              <m:t>k</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e>
        </m:nary>
      </m:oMath>
      <w:r w:rsidRPr="00534341">
        <w:rPr>
          <w:b/>
          <w:bCs/>
          <w:sz w:val="21"/>
          <w:szCs w:val="21"/>
        </w:rPr>
        <w:t xml:space="preserve">  is defined as the inter-stream interference to layer k caused by the mismatch between </w:t>
      </w:r>
      <m:oMath>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oMath>
      <w:r w:rsidRPr="00534341">
        <w:rPr>
          <w:b/>
          <w:bCs/>
          <w:sz w:val="21"/>
          <w:szCs w:val="21"/>
        </w:rPr>
        <w:t xml:space="preserve"> and V.  Also </w:t>
      </w:r>
      <m:oMath>
        <m:r>
          <m:rPr>
            <m:sty m:val="bi"/>
          </m:rPr>
          <w:rPr>
            <w:rFonts w:ascii="Cambria Math" w:hAnsi="Cambria Math"/>
            <w:sz w:val="21"/>
            <w:szCs w:val="21"/>
          </w:rPr>
          <m:t xml:space="preserve">ρ </m:t>
        </m:r>
      </m:oMath>
      <w:r w:rsidRPr="00534341">
        <w:rPr>
          <w:b/>
          <w:bCs/>
          <w:sz w:val="21"/>
          <w:szCs w:val="21"/>
        </w:rPr>
        <w:t xml:space="preserve">is the SNR and </w:t>
      </w:r>
      <m:oMath>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oMath>
      <w:r w:rsidRPr="00534341">
        <w:rPr>
          <w:b/>
          <w:bCs/>
          <w:sz w:val="21"/>
          <w:szCs w:val="21"/>
        </w:rPr>
        <w:t xml:space="preserve"> is the eigenvalue of the channel </w:t>
      </w:r>
      <m:oMath>
        <m:sSup>
          <m:sSupPr>
            <m:ctrlPr>
              <w:rPr>
                <w:rFonts w:ascii="Cambria Math" w:hAnsi="Cambria Math"/>
                <w:b/>
                <w:bCs/>
                <w:i/>
                <w:sz w:val="21"/>
                <w:szCs w:val="21"/>
              </w:rPr>
            </m:ctrlPr>
          </m:sSupPr>
          <m:e>
            <m:r>
              <m:rPr>
                <m:sty m:val="bi"/>
              </m:rPr>
              <w:rPr>
                <w:rFonts w:ascii="Cambria Math" w:hAnsi="Cambria Math"/>
                <w:sz w:val="21"/>
                <w:szCs w:val="21"/>
              </w:rPr>
              <m:t>H</m:t>
            </m:r>
          </m:e>
          <m:sup>
            <m:r>
              <m:rPr>
                <m:sty m:val="bi"/>
              </m:rPr>
              <w:rPr>
                <w:rFonts w:ascii="Cambria Math" w:hAnsi="Cambria Math"/>
                <w:sz w:val="21"/>
                <w:szCs w:val="21"/>
              </w:rPr>
              <m:t>'</m:t>
            </m:r>
          </m:sup>
        </m:sSup>
        <m:r>
          <m:rPr>
            <m:sty m:val="bi"/>
          </m:rPr>
          <w:rPr>
            <w:rFonts w:ascii="Cambria Math" w:hAnsi="Cambria Math"/>
            <w:sz w:val="21"/>
            <w:szCs w:val="21"/>
          </w:rPr>
          <m:t>H</m:t>
        </m:r>
      </m:oMath>
    </w:p>
    <w:p w14:paraId="4B8DAAE2" w14:textId="77777777" w:rsidR="00BE5864" w:rsidRDefault="00BE5864" w:rsidP="00A42134">
      <w:pPr>
        <w:jc w:val="both"/>
        <w:rPr>
          <w:b/>
          <w:sz w:val="21"/>
          <w:szCs w:val="21"/>
        </w:rPr>
      </w:pPr>
    </w:p>
    <w:p w14:paraId="621DD6A1" w14:textId="359D84F0" w:rsidR="00BE5864" w:rsidRPr="00BE5864" w:rsidRDefault="00BE5864" w:rsidP="00A42134">
      <w:pPr>
        <w:jc w:val="both"/>
        <w:rPr>
          <w:b/>
          <w:sz w:val="21"/>
          <w:szCs w:val="21"/>
        </w:rPr>
      </w:pPr>
      <w:r>
        <w:rPr>
          <w:b/>
          <w:sz w:val="21"/>
          <w:szCs w:val="21"/>
        </w:rPr>
        <w:t xml:space="preserve">For rank 1: the proposed metric becomes </w:t>
      </w:r>
      <m:oMath>
        <m:sSub>
          <m:sSubPr>
            <m:ctrlPr>
              <w:rPr>
                <w:rFonts w:ascii="Cambria Math" w:hAnsi="Cambria Math"/>
                <w:b/>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=-lo</m:t>
        </m:r>
        <m:sSub>
          <m:sSubPr>
            <m:ctrlPr>
              <w:rPr>
                <w:rFonts w:ascii="Cambria Math" w:hAnsi="Cambria Math"/>
                <w:b/>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ctrlPr>
                  <w:rPr>
                    <w:rFonts w:ascii="Cambria Math" w:hAnsi="Cambria Math"/>
                    <w:b/>
                    <w:sz w:val="21"/>
                    <w:szCs w:val="21"/>
                  </w:rPr>
                </m:ctrlP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oMath>
      <w:r>
        <w:rPr>
          <w:b/>
          <w:sz w:val="21"/>
          <w:szCs w:val="21"/>
        </w:rPr>
        <w:t xml:space="preserve">, while </w:t>
      </w:r>
      <m:oMath>
        <m:r>
          <m:rPr>
            <m:sty m:val="bi"/>
          </m:rPr>
          <w:rPr>
            <w:rFonts w:ascii="Cambria Math" w:hAnsi="Cambria Math"/>
            <w:sz w:val="21"/>
            <w:szCs w:val="21"/>
          </w:rPr>
          <m:t>SGCS=</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r>
          <m:rPr>
            <m:lit/>
            <m:sty m:val="bi"/>
          </m:rPr>
          <w:rPr>
            <w:rFonts w:ascii="Cambria Math" w:hAnsi="Cambria Math"/>
            <w:sz w:val="21"/>
            <w:szCs w:val="21"/>
          </w:rPr>
          <m:t>/</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oMath>
      <w:r>
        <w:rPr>
          <w:b/>
          <w:sz w:val="21"/>
          <w:szCs w:val="21"/>
        </w:rPr>
        <w:t xml:space="preserve">.  Under ideal conditions the term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 xml:space="preserve"> = 0</m:t>
        </m:r>
      </m:oMath>
      <w:r>
        <w:rPr>
          <w:b/>
          <w:bCs/>
          <w:sz w:val="21"/>
          <w:szCs w:val="21"/>
        </w:rPr>
        <w:t xml:space="preserve"> due to the orthogonality. But under imperfection this term contributes to the denominator and the capacity decreases.</w:t>
      </w:r>
    </w:p>
    <w:p w14:paraId="0FB0C37C" w14:textId="7701C27A" w:rsidR="009D4881" w:rsidRDefault="00BE5864" w:rsidP="00A42134">
      <w:pPr>
        <w:jc w:val="both"/>
        <w:rPr>
          <w:b/>
          <w:sz w:val="21"/>
          <w:szCs w:val="21"/>
        </w:rPr>
      </w:pPr>
      <w:r>
        <w:rPr>
          <w:b/>
          <w:sz w:val="21"/>
          <w:szCs w:val="21"/>
        </w:rPr>
        <w:t xml:space="preserve"> </w:t>
      </w:r>
    </w:p>
    <w:p w14:paraId="6B46EE52" w14:textId="7D8DF77E" w:rsidR="009D4881" w:rsidRPr="009D4881" w:rsidRDefault="009D4881" w:rsidP="00A42134">
      <w:pPr>
        <w:jc w:val="both"/>
        <w:rPr>
          <w:bCs/>
          <w:sz w:val="21"/>
          <w:szCs w:val="21"/>
        </w:rPr>
      </w:pPr>
      <w:r w:rsidRPr="009D4881">
        <w:rPr>
          <w:bCs/>
          <w:sz w:val="21"/>
          <w:szCs w:val="21"/>
        </w:rPr>
        <w:t xml:space="preserve">Another advantage of the proposed KPI is that it could </w:t>
      </w:r>
      <w:r>
        <w:rPr>
          <w:bCs/>
          <w:sz w:val="21"/>
          <w:szCs w:val="21"/>
        </w:rPr>
        <w:t xml:space="preserve">be </w:t>
      </w:r>
      <w:r w:rsidRPr="009D4881">
        <w:rPr>
          <w:bCs/>
          <w:sz w:val="21"/>
          <w:szCs w:val="21"/>
        </w:rPr>
        <w:t xml:space="preserve">used as </w:t>
      </w:r>
      <w:proofErr w:type="gramStart"/>
      <w:r w:rsidRPr="009D4881">
        <w:rPr>
          <w:bCs/>
          <w:sz w:val="21"/>
          <w:szCs w:val="21"/>
        </w:rPr>
        <w:t>an</w:t>
      </w:r>
      <w:proofErr w:type="gramEnd"/>
      <w:r w:rsidRPr="009D4881">
        <w:rPr>
          <w:bCs/>
          <w:sz w:val="21"/>
          <w:szCs w:val="21"/>
        </w:rPr>
        <w:t xml:space="preserve"> </w:t>
      </w:r>
      <w:r>
        <w:rPr>
          <w:bCs/>
          <w:sz w:val="21"/>
          <w:szCs w:val="21"/>
        </w:rPr>
        <w:t>compensation factor</w:t>
      </w:r>
      <w:r w:rsidRPr="009D4881">
        <w:rPr>
          <w:bCs/>
          <w:sz w:val="21"/>
          <w:szCs w:val="21"/>
        </w:rPr>
        <w:t xml:space="preserve"> to determine the CQI.  </w:t>
      </w:r>
    </w:p>
    <w:p w14:paraId="2B7F46BA" w14:textId="71865323" w:rsidR="00D87A1F" w:rsidRDefault="009D4881" w:rsidP="00DF143F">
      <w:pPr>
        <w:jc w:val="both"/>
        <w:rPr>
          <w:sz w:val="21"/>
          <w:szCs w:val="21"/>
        </w:rPr>
      </w:pPr>
      <w:r w:rsidRPr="009D4881">
        <w:rPr>
          <w:sz w:val="21"/>
          <w:szCs w:val="21"/>
        </w:rPr>
        <w:lastRenderedPageBreak/>
        <w:t xml:space="preserve">In legacy CSI report using PMI codebook, since the PMI construction algorithm is not complicated, it is feasible for UE to construct the PMI for CQI calculation. In this way, the precoder used in CQI calculation is same as the precoding vectors reported to the </w:t>
      </w:r>
      <w:proofErr w:type="spellStart"/>
      <w:r w:rsidRPr="009D4881">
        <w:rPr>
          <w:sz w:val="21"/>
          <w:szCs w:val="21"/>
        </w:rPr>
        <w:t>gNB</w:t>
      </w:r>
      <w:proofErr w:type="spellEnd"/>
      <w:r w:rsidRPr="009D4881">
        <w:rPr>
          <w:sz w:val="21"/>
          <w:szCs w:val="21"/>
        </w:rPr>
        <w:t xml:space="preserve">. However, in AI/ML based CSI compression and feedback, the CSI reconstruction model and CSI generation model are normally run at </w:t>
      </w:r>
      <w:proofErr w:type="spellStart"/>
      <w:r w:rsidRPr="009D4881">
        <w:rPr>
          <w:sz w:val="21"/>
          <w:szCs w:val="21"/>
        </w:rPr>
        <w:t>gNB</w:t>
      </w:r>
      <w:proofErr w:type="spellEnd"/>
      <w:r w:rsidRPr="009D4881">
        <w:rPr>
          <w:sz w:val="21"/>
          <w:szCs w:val="21"/>
        </w:rPr>
        <w:t xml:space="preserve"> side and UE side separately, it may or may not be feasible for UE to follow the legacy principle.</w:t>
      </w:r>
      <w:r>
        <w:rPr>
          <w:sz w:val="21"/>
          <w:szCs w:val="21"/>
        </w:rPr>
        <w:t xml:space="preserve"> In RAN1 the following discussions and options are available: </w:t>
      </w:r>
    </w:p>
    <w:p w14:paraId="2BD48AEF" w14:textId="77777777" w:rsidR="009D4881" w:rsidRDefault="009D4881" w:rsidP="00DF143F">
      <w:pPr>
        <w:jc w:val="both"/>
        <w:rPr>
          <w:sz w:val="21"/>
          <w:szCs w:val="21"/>
        </w:rPr>
      </w:pPr>
    </w:p>
    <w:p w14:paraId="7B8DED0F" w14:textId="4F214525" w:rsidR="009D4881" w:rsidRDefault="009D4881" w:rsidP="00DF143F">
      <w:pPr>
        <w:jc w:val="both"/>
        <w:rPr>
          <w:sz w:val="21"/>
          <w:szCs w:val="21"/>
        </w:rPr>
      </w:pPr>
      <w:r w:rsidRPr="009D4881">
        <w:rPr>
          <w:noProof/>
          <w:sz w:val="21"/>
          <w:szCs w:val="21"/>
        </w:rPr>
        <w:drawing>
          <wp:inline distT="0" distB="0" distL="0" distR="0" wp14:anchorId="4A667994" wp14:editId="2C9FE84A">
            <wp:extent cx="5904230" cy="3056255"/>
            <wp:effectExtent l="0" t="0" r="1270" b="4445"/>
            <wp:docPr id="85523691" name="Picture 1" descr="A screenshot of a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3691" name="Picture 1" descr="A screenshot of a white text&#10;&#10;Description automatically generated"/>
                    <pic:cNvPicPr/>
                  </pic:nvPicPr>
                  <pic:blipFill>
                    <a:blip r:embed="rId10"/>
                    <a:stretch>
                      <a:fillRect/>
                    </a:stretch>
                  </pic:blipFill>
                  <pic:spPr>
                    <a:xfrm>
                      <a:off x="0" y="0"/>
                      <a:ext cx="5904230" cy="3056255"/>
                    </a:xfrm>
                    <a:prstGeom prst="rect">
                      <a:avLst/>
                    </a:prstGeom>
                  </pic:spPr>
                </pic:pic>
              </a:graphicData>
            </a:graphic>
          </wp:inline>
        </w:drawing>
      </w:r>
    </w:p>
    <w:p w14:paraId="57A16F53" w14:textId="427AB22C" w:rsidR="009D4881" w:rsidRPr="00DF143F" w:rsidRDefault="009D4881" w:rsidP="00DF143F">
      <w:pPr>
        <w:jc w:val="both"/>
        <w:rPr>
          <w:sz w:val="21"/>
          <w:szCs w:val="21"/>
        </w:rPr>
      </w:pPr>
      <w:r w:rsidRPr="00534341">
        <w:rPr>
          <w:b/>
          <w:bCs/>
          <w:sz w:val="21"/>
          <w:szCs w:val="21"/>
        </w:rPr>
        <w:t xml:space="preserve">Proposal </w:t>
      </w:r>
      <w:r w:rsidR="004E4AEC">
        <w:rPr>
          <w:b/>
          <w:bCs/>
          <w:sz w:val="21"/>
          <w:szCs w:val="21"/>
        </w:rPr>
        <w:t>10</w:t>
      </w:r>
      <w:r w:rsidRPr="00534341">
        <w:rPr>
          <w:b/>
          <w:bCs/>
          <w:sz w:val="21"/>
          <w:szCs w:val="21"/>
        </w:rPr>
        <w:t>: Investigate</w:t>
      </w:r>
      <w:r>
        <w:rPr>
          <w:b/>
          <w:bCs/>
          <w:sz w:val="21"/>
          <w:szCs w:val="21"/>
        </w:rPr>
        <w:t xml:space="preserve"> the feasibility of using the spectral efficiency KPI to determine the CQI adjustment for option 1b.</w:t>
      </w:r>
    </w:p>
    <w:p w14:paraId="5A0AA8E9" w14:textId="21E655BF" w:rsidR="00F5160A" w:rsidRPr="00963F32" w:rsidRDefault="00000000" w:rsidP="00FC7F4C">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Conclusion</w:t>
      </w:r>
      <w:r w:rsidR="00D76E68">
        <w:rPr>
          <w:rFonts w:ascii="Times New Roman" w:eastAsia="SimSun" w:hAnsi="Times New Roman"/>
          <w:lang w:val="en-US" w:eastAsia="zh-CN"/>
        </w:rPr>
        <w:t>s</w:t>
      </w:r>
    </w:p>
    <w:p w14:paraId="72CB8C91" w14:textId="226AF86F" w:rsidR="00976E5A" w:rsidRPr="00963F32" w:rsidRDefault="00976E5A" w:rsidP="00976E5A">
      <w:pPr>
        <w:rPr>
          <w:rFonts w:eastAsia="SimSun"/>
          <w:lang w:eastAsia="zh-CN"/>
        </w:rPr>
      </w:pPr>
      <w:r w:rsidRPr="00963F32">
        <w:rPr>
          <w:rFonts w:eastAsia="SimSun"/>
          <w:lang w:eastAsia="zh-CN"/>
        </w:rPr>
        <w:t>In conclusion the following observations and proposals were discussed in this contribution:</w:t>
      </w:r>
    </w:p>
    <w:p w14:paraId="3DBEAFE5" w14:textId="77777777" w:rsidR="00B356FA" w:rsidRDefault="00B356FA" w:rsidP="00B356FA">
      <w:pPr>
        <w:jc w:val="both"/>
        <w:rPr>
          <w:rFonts w:eastAsia="DengXian"/>
          <w:b/>
          <w:bCs/>
          <w:lang w:eastAsia="zh-CN"/>
        </w:rPr>
      </w:pPr>
    </w:p>
    <w:p w14:paraId="2C0DB3C6" w14:textId="77777777" w:rsidR="005A28AF" w:rsidRPr="007F0E86" w:rsidRDefault="005A28AF" w:rsidP="005A28AF">
      <w:pPr>
        <w:spacing w:after="120"/>
        <w:rPr>
          <w:rFonts w:eastAsia="Yu Mincho"/>
          <w:b/>
          <w:bCs/>
          <w:color w:val="000000" w:themeColor="text1"/>
          <w:lang w:eastAsia="ja-JP"/>
        </w:rPr>
      </w:pPr>
      <w:r w:rsidRPr="00C34AB2">
        <w:rPr>
          <w:rFonts w:eastAsia="Yu Mincho"/>
          <w:b/>
          <w:bCs/>
          <w:color w:val="000000" w:themeColor="text1"/>
          <w:lang w:eastAsia="ja-JP"/>
        </w:rPr>
        <w:t>Observation</w:t>
      </w:r>
      <w:r>
        <w:rPr>
          <w:rFonts w:eastAsia="Yu Mincho"/>
          <w:b/>
          <w:bCs/>
          <w:color w:val="000000" w:themeColor="text1"/>
          <w:lang w:eastAsia="ja-JP"/>
        </w:rPr>
        <w:t xml:space="preserve"> 1</w:t>
      </w:r>
      <w:r w:rsidRPr="00C34AB2">
        <w:rPr>
          <w:rFonts w:eastAsia="Yu Mincho"/>
          <w:b/>
          <w:bCs/>
          <w:color w:val="000000" w:themeColor="text1"/>
          <w:lang w:eastAsia="ja-JP"/>
        </w:rPr>
        <w:t xml:space="preserve">: Input CSI </w:t>
      </w:r>
      <w:r>
        <w:rPr>
          <w:rFonts w:eastAsia="Yu Mincho"/>
          <w:b/>
          <w:bCs/>
          <w:color w:val="000000" w:themeColor="text1"/>
          <w:lang w:eastAsia="ja-JP"/>
        </w:rPr>
        <w:t xml:space="preserve">data </w:t>
      </w:r>
      <w:r w:rsidRPr="00C34AB2">
        <w:rPr>
          <w:rFonts w:eastAsia="Yu Mincho"/>
          <w:b/>
          <w:bCs/>
          <w:color w:val="000000" w:themeColor="text1"/>
          <w:lang w:eastAsia="ja-JP"/>
        </w:rPr>
        <w:t xml:space="preserve">distribution </w:t>
      </w:r>
      <w:r>
        <w:rPr>
          <w:rFonts w:eastAsia="Yu Mincho"/>
          <w:b/>
          <w:bCs/>
          <w:color w:val="000000" w:themeColor="text1"/>
          <w:lang w:eastAsia="ja-JP"/>
        </w:rPr>
        <w:t>can be used</w:t>
      </w:r>
      <w:r w:rsidRPr="00C34AB2">
        <w:rPr>
          <w:rFonts w:eastAsia="Yu Mincho"/>
          <w:b/>
          <w:bCs/>
          <w:color w:val="000000" w:themeColor="text1"/>
          <w:lang w:eastAsia="ja-JP"/>
        </w:rPr>
        <w:t xml:space="preserve"> to detect a monitoring event. </w:t>
      </w:r>
      <w:r>
        <w:rPr>
          <w:rFonts w:eastAsia="Yu Mincho"/>
          <w:b/>
          <w:bCs/>
          <w:color w:val="000000" w:themeColor="text1"/>
          <w:lang w:eastAsia="ja-JP"/>
        </w:rPr>
        <w:t>By d</w:t>
      </w:r>
      <w:r w:rsidRPr="007F0E86">
        <w:rPr>
          <w:rFonts w:eastAsia="Yu Mincho"/>
          <w:b/>
          <w:bCs/>
          <w:color w:val="000000" w:themeColor="text1"/>
          <w:lang w:eastAsia="ja-JP"/>
        </w:rPr>
        <w:t>etect</w:t>
      </w:r>
      <w:r>
        <w:rPr>
          <w:rFonts w:eastAsia="Yu Mincho"/>
          <w:b/>
          <w:bCs/>
          <w:color w:val="000000" w:themeColor="text1"/>
          <w:lang w:eastAsia="ja-JP"/>
        </w:rPr>
        <w:t>ing</w:t>
      </w:r>
      <w:r w:rsidRPr="007F0E86">
        <w:rPr>
          <w:rFonts w:eastAsia="Yu Mincho"/>
          <w:b/>
          <w:bCs/>
          <w:color w:val="000000" w:themeColor="text1"/>
          <w:lang w:eastAsia="ja-JP"/>
        </w:rPr>
        <w:t xml:space="preserve"> monitoring events without ground truth CSI excessive overhead signaling</w:t>
      </w:r>
      <w:r>
        <w:rPr>
          <w:rFonts w:eastAsia="Yu Mincho"/>
          <w:b/>
          <w:bCs/>
          <w:color w:val="000000" w:themeColor="text1"/>
          <w:lang w:eastAsia="ja-JP"/>
        </w:rPr>
        <w:t xml:space="preserve"> can be avoided</w:t>
      </w:r>
    </w:p>
    <w:p w14:paraId="2CF47ACB" w14:textId="77777777" w:rsidR="005A28AF" w:rsidRPr="00D87A1F" w:rsidRDefault="005A28AF" w:rsidP="005A28AF">
      <w:pPr>
        <w:spacing w:after="120"/>
        <w:rPr>
          <w:b/>
          <w:bCs/>
          <w:szCs w:val="21"/>
        </w:rPr>
      </w:pPr>
      <w:r w:rsidRPr="00D87A1F">
        <w:rPr>
          <w:b/>
          <w:bCs/>
          <w:szCs w:val="21"/>
        </w:rPr>
        <w:t xml:space="preserve">Observation </w:t>
      </w:r>
      <w:r>
        <w:rPr>
          <w:b/>
          <w:bCs/>
          <w:szCs w:val="21"/>
        </w:rPr>
        <w:t>2</w:t>
      </w:r>
      <w:r w:rsidRPr="00D87A1F">
        <w:rPr>
          <w:b/>
          <w:bCs/>
          <w:szCs w:val="21"/>
        </w:rPr>
        <w:t xml:space="preserve">: </w:t>
      </w:r>
    </w:p>
    <w:p w14:paraId="3A17945D" w14:textId="77777777" w:rsidR="005A28AF" w:rsidRPr="00D87A1F" w:rsidRDefault="005A28AF" w:rsidP="005A28AF">
      <w:pPr>
        <w:pStyle w:val="ListParagraph"/>
        <w:numPr>
          <w:ilvl w:val="0"/>
          <w:numId w:val="85"/>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Doesn't Capture Information or Capacity Loss Directly</w:t>
      </w:r>
    </w:p>
    <w:p w14:paraId="35A38CBA" w14:textId="77777777" w:rsidR="005A28AF" w:rsidRPr="00D87A1F" w:rsidRDefault="005A28AF" w:rsidP="005A28AF">
      <w:pPr>
        <w:spacing w:after="120"/>
        <w:jc w:val="both"/>
        <w:rPr>
          <w:rFonts w:eastAsia="Yu Mincho"/>
          <w:b/>
          <w:bCs/>
          <w:color w:val="000000" w:themeColor="text1"/>
          <w:lang w:eastAsia="ja-JP"/>
        </w:rPr>
      </w:pPr>
      <w:r w:rsidRPr="00D87A1F">
        <w:rPr>
          <w:rFonts w:eastAsia="Yu Mincho"/>
          <w:b/>
          <w:bCs/>
          <w:color w:val="000000" w:themeColor="text1"/>
          <w:lang w:eastAsia="ja-JP"/>
        </w:rPr>
        <w:t>SGCS only measures angular similarity between CSI matrices, ignoring magnitude differences that impact channel quality. Information loss due to quantization, feedback delay, or imperfect CSI compression is not explicitly reflected in SGCS. Capacity loss is a function of channel power and spatial correlation, but SGCS does not account for power scaling effects, which are crucial in MIMO systems.</w:t>
      </w:r>
    </w:p>
    <w:p w14:paraId="5E5A8659" w14:textId="77777777" w:rsidR="005A28AF" w:rsidRPr="00D87A1F" w:rsidRDefault="005A28AF" w:rsidP="005A28AF">
      <w:pPr>
        <w:pStyle w:val="ListParagraph"/>
        <w:numPr>
          <w:ilvl w:val="0"/>
          <w:numId w:val="85"/>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is Weakly Correlated with Throughput</w:t>
      </w:r>
    </w:p>
    <w:p w14:paraId="51E0E8CF" w14:textId="77777777" w:rsidR="005A28AF" w:rsidRPr="00D87A1F" w:rsidRDefault="005A28AF" w:rsidP="005A28AF">
      <w:pPr>
        <w:spacing w:after="120"/>
        <w:rPr>
          <w:rFonts w:eastAsia="Yu Mincho"/>
          <w:b/>
          <w:bCs/>
          <w:color w:val="000000" w:themeColor="text1"/>
          <w:lang w:eastAsia="ja-JP"/>
        </w:rPr>
      </w:pPr>
      <w:r w:rsidRPr="00D87A1F">
        <w:rPr>
          <w:rFonts w:eastAsia="Yu Mincho"/>
          <w:b/>
          <w:bCs/>
          <w:color w:val="000000" w:themeColor="text1"/>
          <w:lang w:eastAsia="ja-JP"/>
        </w:rPr>
        <w:t xml:space="preserve">Throughput depends on spectral efficiency, which is determined by the achievable rate formula. SGCS does not directly relate to the determinant or eigenvalues of H, making it an incomplete indicator of spectral </w:t>
      </w:r>
      <w:r w:rsidRPr="00D87A1F">
        <w:rPr>
          <w:rFonts w:eastAsia="Yu Mincho"/>
          <w:b/>
          <w:bCs/>
          <w:color w:val="000000" w:themeColor="text1"/>
          <w:lang w:eastAsia="ja-JP"/>
        </w:rPr>
        <w:lastRenderedPageBreak/>
        <w:t>efficiency. The impact of CSI errors on MCS selection and beamforming is non-trivial, making it hard to infer actual throughput loss from SGCS degradation.</w:t>
      </w:r>
    </w:p>
    <w:p w14:paraId="3C503D4B" w14:textId="77777777" w:rsidR="005A28AF" w:rsidRPr="00D87A1F" w:rsidRDefault="005A28AF" w:rsidP="005A28AF">
      <w:pPr>
        <w:pStyle w:val="ListParagraph"/>
        <w:numPr>
          <w:ilvl w:val="0"/>
          <w:numId w:val="85"/>
        </w:numPr>
        <w:spacing w:after="120"/>
        <w:ind w:firstLineChars="0"/>
        <w:rPr>
          <w:rFonts w:eastAsia="Yu Mincho"/>
          <w:b/>
          <w:bCs/>
          <w:color w:val="000000" w:themeColor="text1"/>
          <w:u w:val="single"/>
          <w:lang w:eastAsia="ja-JP"/>
        </w:rPr>
      </w:pPr>
      <w:r w:rsidRPr="00D87A1F">
        <w:rPr>
          <w:rFonts w:eastAsia="Yu Mincho"/>
          <w:b/>
          <w:bCs/>
          <w:color w:val="000000" w:themeColor="text1"/>
          <w:u w:val="single"/>
          <w:lang w:eastAsia="ja-JP"/>
        </w:rPr>
        <w:t>SGCS Does Not Capture CSI Feedback Imperfections Well</w:t>
      </w:r>
    </w:p>
    <w:p w14:paraId="6D4C35E4" w14:textId="77777777" w:rsidR="005A28AF" w:rsidRDefault="005A28AF" w:rsidP="005A28AF">
      <w:pPr>
        <w:jc w:val="both"/>
        <w:rPr>
          <w:b/>
          <w:bCs/>
          <w:sz w:val="21"/>
          <w:szCs w:val="21"/>
        </w:rPr>
      </w:pPr>
      <w:r w:rsidRPr="00D87A1F">
        <w:rPr>
          <w:b/>
          <w:bCs/>
          <w:sz w:val="21"/>
          <w:szCs w:val="21"/>
        </w:rPr>
        <w:t>Compression artifacts: If a UE sends quantized CSI feedback, the distortion in signal space may not align with angular deviations captured by SGCS. Interference and noise effects: SGCS does not distinguish between CSI errors due to channel noise versus quantization/compression, leading to ambiguities in interpreting feedback accuracy.</w:t>
      </w:r>
    </w:p>
    <w:p w14:paraId="22FACEFB" w14:textId="77777777" w:rsidR="00DF143F" w:rsidRDefault="00DF143F" w:rsidP="00C76586">
      <w:pPr>
        <w:spacing w:after="120"/>
        <w:rPr>
          <w:rFonts w:eastAsia="Yu Mincho"/>
          <w:color w:val="000000" w:themeColor="text1"/>
          <w:lang w:eastAsia="ja-JP"/>
        </w:rPr>
      </w:pPr>
    </w:p>
    <w:p w14:paraId="282FE64C" w14:textId="77777777" w:rsidR="005A28AF" w:rsidRPr="00566D29" w:rsidRDefault="005A28AF" w:rsidP="005A28AF">
      <w:pPr>
        <w:spacing w:after="120"/>
        <w:rPr>
          <w:rFonts w:eastAsia="Yu Mincho"/>
          <w:b/>
          <w:bCs/>
          <w:color w:val="000000" w:themeColor="text1"/>
          <w:lang w:val="en-GB" w:eastAsia="ja-JP"/>
        </w:rPr>
      </w:pPr>
      <w:r w:rsidRPr="00963F32">
        <w:rPr>
          <w:rFonts w:eastAsia="Yu Mincho"/>
          <w:b/>
          <w:bCs/>
          <w:color w:val="000000" w:themeColor="text1"/>
          <w:lang w:val="en-GB" w:eastAsia="ja-JP"/>
        </w:rPr>
        <w:t xml:space="preserve">Proposal </w:t>
      </w:r>
      <w:r>
        <w:rPr>
          <w:rFonts w:eastAsia="Yu Mincho"/>
          <w:b/>
          <w:bCs/>
          <w:color w:val="000000" w:themeColor="text1"/>
          <w:lang w:val="en-GB" w:eastAsia="ja-JP"/>
        </w:rPr>
        <w:t>1</w:t>
      </w:r>
      <w:r w:rsidRPr="00963F32">
        <w:rPr>
          <w:rFonts w:eastAsia="Yu Mincho"/>
          <w:b/>
          <w:bCs/>
          <w:color w:val="000000" w:themeColor="text1"/>
          <w:lang w:val="en-GB" w:eastAsia="ja-JP"/>
        </w:rPr>
        <w:t>:</w:t>
      </w:r>
      <w:r>
        <w:rPr>
          <w:rFonts w:eastAsia="Yu Mincho"/>
          <w:b/>
          <w:bCs/>
          <w:color w:val="000000" w:themeColor="text1"/>
          <w:lang w:val="en-GB" w:eastAsia="ja-JP"/>
        </w:rPr>
        <w:t xml:space="preserve"> </w:t>
      </w:r>
      <w:r w:rsidRPr="00963F32">
        <w:rPr>
          <w:b/>
          <w:bCs/>
        </w:rPr>
        <w:t>Consider the following aspects regarding the different conditions for testing generalization for CSI AI/ML use:</w:t>
      </w:r>
    </w:p>
    <w:p w14:paraId="50A2B365" w14:textId="77777777" w:rsidR="005A28AF" w:rsidRPr="00963F32" w:rsidRDefault="005A28AF" w:rsidP="005A28AF">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0CC915F7" w14:textId="77777777" w:rsidR="005A28AF" w:rsidRPr="00963F32" w:rsidRDefault="005A28AF" w:rsidP="005A28AF">
      <w:pPr>
        <w:pStyle w:val="B1"/>
        <w:numPr>
          <w:ilvl w:val="0"/>
          <w:numId w:val="46"/>
        </w:numPr>
        <w:spacing w:after="0"/>
        <w:jc w:val="both"/>
        <w:rPr>
          <w:b/>
          <w:bCs/>
        </w:rPr>
      </w:pPr>
      <w:r w:rsidRPr="00963F32">
        <w:rPr>
          <w:b/>
          <w:bCs/>
        </w:rPr>
        <w:t>Various antenna spacings (e.g., 0.5 lambda, 0.8 lambda, etc)</w:t>
      </w:r>
    </w:p>
    <w:p w14:paraId="195C6A44" w14:textId="77777777" w:rsidR="005A28AF" w:rsidRPr="00963F32" w:rsidRDefault="005A28AF" w:rsidP="005A28AF">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09657BC3" w14:textId="77777777" w:rsidR="005A28AF" w:rsidRPr="00963F32" w:rsidRDefault="005A28AF" w:rsidP="005A28AF">
      <w:pPr>
        <w:pStyle w:val="B1"/>
        <w:numPr>
          <w:ilvl w:val="0"/>
          <w:numId w:val="46"/>
        </w:numPr>
        <w:spacing w:after="0"/>
        <w:jc w:val="both"/>
        <w:rPr>
          <w:b/>
          <w:bCs/>
        </w:rPr>
      </w:pPr>
      <w:r w:rsidRPr="00963F32">
        <w:rPr>
          <w:b/>
          <w:bCs/>
        </w:rPr>
        <w:t>Various carrier frequencies and bands (e.g., 2GHz, 4.0GHz)</w:t>
      </w:r>
    </w:p>
    <w:p w14:paraId="15499F24" w14:textId="77777777" w:rsidR="005A28AF" w:rsidRPr="00963F32" w:rsidRDefault="005A28AF" w:rsidP="005A28AF">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446ADD81" w14:textId="77777777" w:rsidR="005A28AF" w:rsidRPr="00566D29" w:rsidRDefault="005A28AF" w:rsidP="005A28AF">
      <w:pPr>
        <w:pStyle w:val="B1"/>
        <w:numPr>
          <w:ilvl w:val="0"/>
          <w:numId w:val="46"/>
        </w:numPr>
        <w:spacing w:after="0"/>
        <w:jc w:val="both"/>
        <w:rPr>
          <w:b/>
          <w:bCs/>
        </w:rPr>
      </w:pPr>
      <w:r w:rsidRPr="00963F32">
        <w:rPr>
          <w:b/>
          <w:bCs/>
        </w:rPr>
        <w:t>Various UE speeds.</w:t>
      </w:r>
    </w:p>
    <w:p w14:paraId="52C064E5" w14:textId="77777777" w:rsidR="005A28AF" w:rsidRPr="00963F32" w:rsidRDefault="005A28AF" w:rsidP="005A28AF">
      <w:pPr>
        <w:pStyle w:val="B1"/>
        <w:spacing w:after="0"/>
        <w:ind w:left="0" w:firstLine="0"/>
        <w:jc w:val="both"/>
        <w:rPr>
          <w:b/>
          <w:bCs/>
        </w:rPr>
      </w:pPr>
      <w:r w:rsidRPr="00963F32">
        <w:rPr>
          <w:b/>
          <w:bCs/>
        </w:rPr>
        <w:t xml:space="preserve">Consider the following aspects regarding the scalability aspect for generalization testing for CSI AI/ML use: </w:t>
      </w:r>
    </w:p>
    <w:p w14:paraId="39EB8686" w14:textId="77777777" w:rsidR="005A28AF" w:rsidRPr="00963F32" w:rsidRDefault="005A28AF" w:rsidP="005A28AF">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1B949AA6" w14:textId="77777777" w:rsidR="005A28AF" w:rsidRPr="00963F32" w:rsidRDefault="005A28AF" w:rsidP="005A28AF">
      <w:pPr>
        <w:pStyle w:val="B1"/>
        <w:numPr>
          <w:ilvl w:val="0"/>
          <w:numId w:val="46"/>
        </w:numPr>
        <w:spacing w:after="0"/>
        <w:jc w:val="both"/>
        <w:rPr>
          <w:b/>
          <w:bCs/>
          <w:lang w:eastAsia="zh-CN"/>
        </w:rPr>
      </w:pPr>
      <w:r w:rsidRPr="00963F32">
        <w:rPr>
          <w:b/>
          <w:bCs/>
          <w:lang w:eastAsia="zh-CN"/>
        </w:rPr>
        <w:t>Various sizes of CSI feedback payloads</w:t>
      </w:r>
    </w:p>
    <w:p w14:paraId="14868BD5" w14:textId="77777777" w:rsidR="005A28AF" w:rsidRDefault="005A28AF" w:rsidP="00C76586">
      <w:pPr>
        <w:spacing w:after="120"/>
        <w:rPr>
          <w:rFonts w:eastAsia="Yu Mincho"/>
          <w:color w:val="000000" w:themeColor="text1"/>
          <w:lang w:val="en-GB" w:eastAsia="ja-JP"/>
        </w:rPr>
      </w:pPr>
    </w:p>
    <w:p w14:paraId="150C920F" w14:textId="77777777" w:rsidR="005A28AF" w:rsidRPr="00B603F1" w:rsidRDefault="005A28AF" w:rsidP="005A28AF">
      <w:pPr>
        <w:spacing w:after="120"/>
        <w:rPr>
          <w:rFonts w:eastAsia="Yu Mincho"/>
          <w:b/>
          <w:bCs/>
          <w:color w:val="000000" w:themeColor="text1"/>
          <w:lang w:eastAsia="ja-JP"/>
        </w:rPr>
      </w:pPr>
      <w:r w:rsidRPr="007F0E86">
        <w:rPr>
          <w:rFonts w:eastAsia="Yu Mincho"/>
          <w:b/>
          <w:bCs/>
          <w:color w:val="000000" w:themeColor="text1"/>
          <w:lang w:eastAsia="ja-JP"/>
        </w:rPr>
        <w:t>Proposal</w:t>
      </w:r>
      <w:r>
        <w:rPr>
          <w:rFonts w:eastAsia="Yu Mincho"/>
          <w:b/>
          <w:bCs/>
          <w:color w:val="000000" w:themeColor="text1"/>
          <w:lang w:eastAsia="ja-JP"/>
        </w:rPr>
        <w:t xml:space="preserve"> 2</w:t>
      </w:r>
      <w:r w:rsidRPr="007F0E86">
        <w:rPr>
          <w:rFonts w:eastAsia="Yu Mincho"/>
          <w:b/>
          <w:bCs/>
          <w:color w:val="000000" w:themeColor="text1"/>
          <w:lang w:eastAsia="ja-JP"/>
        </w:rPr>
        <w:t xml:space="preserve">: </w:t>
      </w:r>
      <w:r>
        <w:rPr>
          <w:rFonts w:eastAsia="Yu Mincho"/>
          <w:b/>
          <w:bCs/>
          <w:color w:val="000000" w:themeColor="text1"/>
          <w:lang w:eastAsia="ja-JP"/>
        </w:rPr>
        <w:t>Investigate CSI</w:t>
      </w:r>
      <w:r w:rsidRPr="007F0E86">
        <w:rPr>
          <w:rFonts w:eastAsia="Yu Mincho"/>
          <w:b/>
          <w:bCs/>
          <w:color w:val="000000" w:themeColor="text1"/>
          <w:lang w:eastAsia="ja-JP"/>
        </w:rPr>
        <w:t xml:space="preserve"> similarity of input data distributions using</w:t>
      </w:r>
      <w:r>
        <w:rPr>
          <w:rFonts w:eastAsia="Yu Mincho"/>
          <w:b/>
          <w:bCs/>
          <w:color w:val="000000" w:themeColor="text1"/>
          <w:lang w:eastAsia="ja-JP"/>
        </w:rPr>
        <w:t xml:space="preserve"> </w:t>
      </w:r>
      <w:r w:rsidRPr="00121D39">
        <w:rPr>
          <w:rFonts w:eastAsia="Yu Mincho"/>
          <w:b/>
          <w:bCs/>
          <w:color w:val="000000" w:themeColor="text1"/>
          <w:lang w:eastAsia="ja-JP"/>
        </w:rPr>
        <w:t>Angular-Delay Channel Entropy</w:t>
      </w:r>
      <w:r>
        <w:rPr>
          <w:rFonts w:eastAsia="Yu Mincho"/>
          <w:b/>
          <w:bCs/>
          <w:color w:val="000000" w:themeColor="text1"/>
          <w:lang w:eastAsia="ja-JP"/>
        </w:rPr>
        <w:t xml:space="preserve"> ADCE</w:t>
      </w:r>
      <w:r w:rsidRPr="007F0E86">
        <w:rPr>
          <w:rFonts w:eastAsia="Yu Mincho"/>
          <w:b/>
          <w:bCs/>
          <w:color w:val="000000" w:themeColor="text1"/>
          <w:lang w:eastAsia="ja-JP"/>
        </w:rPr>
        <w:t xml:space="preserve"> as a statistical measure. This approach aims to reduce the reliance on more expensive monitoring procedures, such as those based on KPIs and ground truth availability, by initiating these procedures only when significant changes in data distribution are detected.</w:t>
      </w:r>
      <w:r>
        <w:rPr>
          <w:rFonts w:eastAsia="Yu Mincho"/>
          <w:b/>
          <w:bCs/>
          <w:color w:val="000000" w:themeColor="text1"/>
          <w:lang w:eastAsia="ja-JP"/>
        </w:rPr>
        <w:t xml:space="preserve"> The ADCE can be defined as </w:t>
      </w:r>
      <m:oMath>
        <m:r>
          <m:rPr>
            <m:sty m:val="bi"/>
          </m:rPr>
          <w:rPr>
            <w:rFonts w:ascii="Cambria Math" w:eastAsia="Yu Mincho" w:hAnsi="Cambria Math"/>
            <w:color w:val="000000" w:themeColor="text1"/>
            <w:lang w:eastAsia="ja-JP"/>
          </w:rPr>
          <m:t>ADCE=</m:t>
        </m:r>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i</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nary>
              <m:naryPr>
                <m:chr m:val="∑"/>
                <m:supHide m:val="1"/>
                <m:ctrlPr>
                  <w:rPr>
                    <w:rFonts w:ascii="Cambria Math" w:eastAsia="Yu Mincho" w:hAnsi="Cambria Math"/>
                    <w:b/>
                    <w:bCs/>
                    <w:color w:val="000000" w:themeColor="text1"/>
                    <w:lang w:eastAsia="ja-JP"/>
                  </w:rPr>
                </m:ctrlPr>
              </m:naryPr>
              <m:sub>
                <m:r>
                  <m:rPr>
                    <m:sty m:val="bi"/>
                  </m:rPr>
                  <w:rPr>
                    <w:rFonts w:ascii="Cambria Math" w:eastAsia="Yu Mincho" w:hAnsi="Cambria Math"/>
                    <w:color w:val="000000" w:themeColor="text1"/>
                    <w:lang w:eastAsia="ja-JP"/>
                  </w:rPr>
                  <m:t>j</m:t>
                </m:r>
                <m:ctrlPr>
                  <w:rPr>
                    <w:rFonts w:ascii="Cambria Math" w:eastAsia="Yu Mincho" w:hAnsi="Cambria Math"/>
                    <w:b/>
                    <w:bCs/>
                    <w:i/>
                    <w:color w:val="000000" w:themeColor="text1"/>
                    <w:lang w:eastAsia="ja-JP"/>
                  </w:rPr>
                </m:ctrlPr>
              </m:sub>
              <m:sup>
                <m:ctrlPr>
                  <w:rPr>
                    <w:rFonts w:ascii="Cambria Math" w:eastAsia="Yu Mincho" w:hAnsi="Cambria Math"/>
                    <w:b/>
                    <w:bCs/>
                    <w:i/>
                    <w:color w:val="000000" w:themeColor="text1"/>
                    <w:lang w:eastAsia="ja-JP"/>
                  </w:rPr>
                </m:ctrlPr>
              </m:sup>
              <m:e>
                <m:ctrlPr>
                  <w:rPr>
                    <w:rFonts w:ascii="Cambria Math" w:eastAsia="Yu Mincho" w:hAnsi="Cambria Math"/>
                    <w:b/>
                    <w:bCs/>
                    <w:i/>
                    <w:color w:val="000000" w:themeColor="text1"/>
                    <w:lang w:eastAsia="ja-JP"/>
                  </w:rPr>
                </m:ctrlPr>
              </m:e>
            </m:nary>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lo</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g</m:t>
                </m:r>
              </m:e>
              <m:sub>
                <m:r>
                  <m:rPr>
                    <m:sty m:val="bi"/>
                  </m:rPr>
                  <w:rPr>
                    <w:rFonts w:ascii="Cambria Math" w:eastAsia="Yu Mincho" w:hAnsi="Cambria Math"/>
                    <w:color w:val="000000" w:themeColor="text1"/>
                    <w:lang w:eastAsia="ja-JP"/>
                  </w:rPr>
                  <m:t>2</m:t>
                </m:r>
              </m:sub>
            </m:sSub>
            <m:d>
              <m:dPr>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ctrlPr>
              <w:rPr>
                <w:rFonts w:ascii="Cambria Math" w:eastAsia="Yu Mincho" w:hAnsi="Cambria Math"/>
                <w:b/>
                <w:bCs/>
                <w:i/>
                <w:color w:val="000000" w:themeColor="text1"/>
                <w:lang w:eastAsia="ja-JP"/>
              </w:rPr>
            </m:ctrlPr>
          </m:e>
        </m:nary>
      </m:oMath>
      <w:r>
        <w:rPr>
          <w:rFonts w:eastAsia="Yu Mincho"/>
          <w:b/>
          <w:bCs/>
          <w:color w:val="000000" w:themeColor="text1"/>
          <w:lang w:eastAsia="ja-JP"/>
        </w:rPr>
        <w:t xml:space="preserve">, where </w:t>
      </w:r>
      <m:oMath>
        <m:r>
          <m:rPr>
            <m:sty m:val="bi"/>
          </m:rPr>
          <w:rPr>
            <w:rFonts w:ascii="Cambria Math" w:eastAsia="Yu Mincho" w:hAnsi="Cambria Math"/>
            <w:color w:val="000000" w:themeColor="text1"/>
            <w:lang w:eastAsia="ja-JP"/>
          </w:rPr>
          <m:t>P</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f>
          <m:fPr>
            <m:ctrlPr>
              <w:rPr>
                <w:rFonts w:ascii="Cambria Math" w:eastAsia="Yu Mincho" w:hAnsi="Cambria Math"/>
                <w:b/>
                <w:bCs/>
                <w:color w:val="000000" w:themeColor="text1"/>
                <w:lang w:eastAsia="ja-JP"/>
              </w:rPr>
            </m:ctrlPr>
          </m:fPr>
          <m:num>
            <m:sSup>
              <m:sSupPr>
                <m:ctrlPr>
                  <w:rPr>
                    <w:rFonts w:ascii="Cambria Math" w:eastAsia="Yu Mincho" w:hAnsi="Cambria Math"/>
                    <w:b/>
                    <w:bCs/>
                    <w:i/>
                    <w:color w:val="000000" w:themeColor="text1"/>
                    <w:lang w:eastAsia="ja-JP"/>
                  </w:rPr>
                </m:ctrlPr>
              </m:sSupPr>
              <m:e>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e>
                </m:d>
              </m:e>
              <m:sup>
                <m:r>
                  <m:rPr>
                    <m:sty m:val="bi"/>
                  </m:rPr>
                  <w:rPr>
                    <w:rFonts w:ascii="Cambria Math" w:eastAsia="Yu Mincho" w:hAnsi="Cambria Math"/>
                    <w:color w:val="000000" w:themeColor="text1"/>
                    <w:lang w:eastAsia="ja-JP"/>
                  </w:rPr>
                  <m:t>2</m:t>
                </m:r>
              </m:sup>
            </m:sSup>
            <m:ctrlPr>
              <w:rPr>
                <w:rFonts w:ascii="Cambria Math" w:eastAsia="Yu Mincho" w:hAnsi="Cambria Math"/>
                <w:b/>
                <w:bCs/>
                <w:i/>
                <w:color w:val="000000" w:themeColor="text1"/>
                <w:lang w:eastAsia="ja-JP"/>
              </w:rPr>
            </m:ctrlPr>
          </m:num>
          <m:den>
            <m:sSubSup>
              <m:sSubSupPr>
                <m:ctrlPr>
                  <w:rPr>
                    <w:rFonts w:ascii="Cambria Math" w:eastAsia="Yu Mincho" w:hAnsi="Cambria Math"/>
                    <w:b/>
                    <w:bCs/>
                    <w:color w:val="000000" w:themeColor="text1"/>
                    <w:lang w:eastAsia="ja-JP"/>
                  </w:rPr>
                </m:ctrlPr>
              </m:sSubSupPr>
              <m:e>
                <m:r>
                  <m:rPr>
                    <m:sty m:val="bi"/>
                  </m:rPr>
                  <w:rPr>
                    <w:rFonts w:ascii="Cambria Math" w:eastAsia="Yu Mincho" w:hAnsi="Cambria Math"/>
                    <w:color w:val="000000" w:themeColor="text1"/>
                    <w:lang w:eastAsia="ja-JP"/>
                  </w:rPr>
                  <m:t>||H||</m:t>
                </m:r>
              </m:e>
              <m:sub>
                <m:r>
                  <m:rPr>
                    <m:sty m:val="bi"/>
                  </m:rPr>
                  <w:rPr>
                    <w:rFonts w:ascii="Cambria Math" w:eastAsia="Yu Mincho" w:hAnsi="Cambria Math"/>
                    <w:color w:val="000000" w:themeColor="text1"/>
                    <w:lang w:eastAsia="ja-JP"/>
                  </w:rPr>
                  <m:t>F</m:t>
                </m:r>
              </m:sub>
              <m:sup>
                <m:r>
                  <m:rPr>
                    <m:sty m:val="bi"/>
                  </m:rPr>
                  <w:rPr>
                    <w:rFonts w:ascii="Cambria Math" w:eastAsia="Yu Mincho" w:hAnsi="Cambria Math"/>
                    <w:color w:val="000000" w:themeColor="text1"/>
                    <w:lang w:eastAsia="ja-JP"/>
                  </w:rPr>
                  <m:t>2</m:t>
                </m:r>
              </m:sup>
            </m:sSubSup>
            <m:ctrlPr>
              <w:rPr>
                <w:rFonts w:ascii="Cambria Math" w:eastAsia="Yu Mincho" w:hAnsi="Cambria Math"/>
                <w:b/>
                <w:bCs/>
                <w:i/>
                <w:color w:val="000000" w:themeColor="text1"/>
                <w:lang w:eastAsia="ja-JP"/>
              </w:rPr>
            </m:ctrlPr>
          </m:den>
        </m:f>
      </m:oMath>
      <w:r>
        <w:rPr>
          <w:rFonts w:eastAsia="Yu Mincho"/>
          <w:b/>
          <w:bCs/>
          <w:color w:val="000000" w:themeColor="text1"/>
          <w:lang w:eastAsia="ja-JP"/>
        </w:rPr>
        <w:t xml:space="preserve">, and </w:t>
      </w:r>
      <m:oMath>
        <m:r>
          <m:rPr>
            <m:sty m:val="bi"/>
          </m:rPr>
          <w:rPr>
            <w:rFonts w:ascii="Cambria Math" w:eastAsia="Yu Mincho" w:hAnsi="Cambria Math"/>
            <w:color w:val="000000" w:themeColor="text1"/>
            <w:lang w:eastAsia="ja-JP"/>
          </w:rPr>
          <m:t>H</m:t>
        </m:r>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i</m:t>
            </m:r>
          </m:e>
        </m:d>
        <m:d>
          <m:dPr>
            <m:begChr m:val="["/>
            <m:endChr m:val="]"/>
            <m:ctrlPr>
              <w:rPr>
                <w:rFonts w:ascii="Cambria Math" w:eastAsia="Yu Mincho" w:hAnsi="Cambria Math"/>
                <w:b/>
                <w:bCs/>
                <w:i/>
                <w:color w:val="000000" w:themeColor="text1"/>
                <w:lang w:eastAsia="ja-JP"/>
              </w:rPr>
            </m:ctrlPr>
          </m:dPr>
          <m:e>
            <m:r>
              <m:rPr>
                <m:sty m:val="bi"/>
              </m:rPr>
              <w:rPr>
                <w:rFonts w:ascii="Cambria Math" w:eastAsia="Yu Mincho" w:hAnsi="Cambria Math"/>
                <w:color w:val="000000" w:themeColor="text1"/>
                <w:lang w:eastAsia="ja-JP"/>
              </w:rPr>
              <m:t>j</m:t>
            </m:r>
          </m:e>
        </m:d>
        <m:r>
          <m:rPr>
            <m:sty m:val="bi"/>
          </m:rPr>
          <w:rPr>
            <w:rFonts w:ascii="Cambria Math" w:eastAsia="Yu Mincho" w:hAnsi="Cambria Math"/>
            <w:color w:val="000000" w:themeColor="text1"/>
            <w:lang w:eastAsia="ja-JP"/>
          </w:rPr>
          <m:t>=</m:t>
        </m:r>
        <m:sSub>
          <m:sSubPr>
            <m:ctrlPr>
              <w:rPr>
                <w:rFonts w:ascii="Cambria Math" w:eastAsia="Yu Mincho" w:hAnsi="Cambria Math"/>
                <w:b/>
                <w:bCs/>
                <w:i/>
                <w:color w:val="000000" w:themeColor="text1"/>
                <w:lang w:eastAsia="ja-JP"/>
              </w:rPr>
            </m:ctrlPr>
          </m:sSub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d</m:t>
            </m:r>
          </m:sub>
        </m:sSub>
        <m:acc>
          <m:accPr>
            <m:chr m:val="̃"/>
            <m:ctrlPr>
              <w:rPr>
                <w:rFonts w:ascii="Cambria Math" w:eastAsia="Yu Mincho" w:hAnsi="Cambria Math"/>
                <w:b/>
                <w:bCs/>
                <w:color w:val="000000" w:themeColor="text1"/>
                <w:lang w:eastAsia="ja-JP"/>
              </w:rPr>
            </m:ctrlPr>
          </m:accPr>
          <m:e>
            <m:r>
              <m:rPr>
                <m:sty m:val="bi"/>
              </m:rPr>
              <w:rPr>
                <w:rFonts w:ascii="Cambria Math" w:eastAsia="Yu Mincho" w:hAnsi="Cambria Math"/>
                <w:color w:val="000000" w:themeColor="text1"/>
                <w:lang w:eastAsia="ja-JP"/>
              </w:rPr>
              <m:t>H</m:t>
            </m:r>
          </m:e>
        </m:acc>
        <m:sSubSup>
          <m:sSubSupPr>
            <m:ctrlPr>
              <w:rPr>
                <w:rFonts w:ascii="Cambria Math" w:eastAsia="Yu Mincho" w:hAnsi="Cambria Math"/>
                <w:b/>
                <w:bCs/>
                <w:i/>
                <w:color w:val="000000" w:themeColor="text1"/>
                <w:lang w:eastAsia="ja-JP"/>
              </w:rPr>
            </m:ctrlPr>
          </m:sSubSupPr>
          <m:e>
            <m:r>
              <m:rPr>
                <m:sty m:val="bi"/>
              </m:rPr>
              <w:rPr>
                <w:rFonts w:ascii="Cambria Math" w:eastAsia="Yu Mincho" w:hAnsi="Cambria Math"/>
                <w:color w:val="000000" w:themeColor="text1"/>
                <w:lang w:eastAsia="ja-JP"/>
              </w:rPr>
              <m:t>F</m:t>
            </m:r>
          </m:e>
          <m:sub>
            <m:r>
              <m:rPr>
                <m:sty m:val="bi"/>
              </m:rPr>
              <w:rPr>
                <w:rFonts w:ascii="Cambria Math" w:eastAsia="Yu Mincho" w:hAnsi="Cambria Math"/>
                <w:color w:val="000000" w:themeColor="text1"/>
                <w:lang w:eastAsia="ja-JP"/>
              </w:rPr>
              <m:t>a</m:t>
            </m:r>
          </m:sub>
          <m:sup>
            <m:r>
              <m:rPr>
                <m:sty m:val="bi"/>
              </m:rPr>
              <w:rPr>
                <w:rFonts w:ascii="Cambria Math" w:eastAsia="Yu Mincho" w:hAnsi="Cambria Math"/>
                <w:color w:val="000000" w:themeColor="text1"/>
                <w:lang w:eastAsia="ja-JP"/>
              </w:rPr>
              <m:t>H</m:t>
            </m:r>
          </m:sup>
        </m:sSubSup>
      </m:oMath>
      <w:r>
        <w:rPr>
          <w:rFonts w:eastAsia="Yu Mincho"/>
          <w:b/>
          <w:bCs/>
          <w:color w:val="000000" w:themeColor="text1"/>
          <w:lang w:eastAsia="ja-JP"/>
        </w:rPr>
        <w:t xml:space="preserve"> is a virtual channel representation in angular/delay domain which </w:t>
      </w:r>
      <w:r w:rsidRPr="00121D39">
        <w:rPr>
          <w:rFonts w:eastAsia="Yu Mincho"/>
          <w:b/>
          <w:bCs/>
          <w:color w:val="000000" w:themeColor="text1"/>
          <w:lang w:eastAsia="ja-JP"/>
        </w:rPr>
        <w:t>separates multipath components into resolvable delay taps </w:t>
      </w:r>
      <w:r>
        <w:rPr>
          <w:rFonts w:eastAsia="Yu Mincho"/>
          <w:b/>
          <w:bCs/>
          <w:color w:val="000000" w:themeColor="text1"/>
          <w:lang w:eastAsia="ja-JP"/>
        </w:rPr>
        <w:t xml:space="preserve">and spatial angles. ADCE </w:t>
      </w:r>
      <w:r w:rsidRPr="00121D39">
        <w:rPr>
          <w:rFonts w:eastAsia="Yu Mincho"/>
          <w:b/>
          <w:bCs/>
          <w:color w:val="000000" w:themeColor="text1"/>
          <w:lang w:eastAsia="ja-JP"/>
        </w:rPr>
        <w:t>captures the sparsity or randomness of these components.</w:t>
      </w:r>
    </w:p>
    <w:p w14:paraId="64949D5F" w14:textId="77777777" w:rsidR="005A28AF" w:rsidRDefault="005A28AF" w:rsidP="005A28AF">
      <w:pPr>
        <w:spacing w:after="120"/>
        <w:rPr>
          <w:rFonts w:eastAsia="Yu Mincho"/>
          <w:b/>
          <w:bCs/>
          <w:color w:val="000000" w:themeColor="text1"/>
          <w:lang w:eastAsia="ja-JP"/>
        </w:rPr>
      </w:pPr>
      <w:r>
        <w:rPr>
          <w:rFonts w:eastAsia="Yu Mincho"/>
          <w:b/>
          <w:bCs/>
          <w:color w:val="000000" w:themeColor="text1"/>
          <w:lang w:eastAsia="ja-JP"/>
        </w:rPr>
        <w:t>Proposal 3: RAN4 to investigate defining m</w:t>
      </w:r>
      <w:r w:rsidRPr="00F8012F">
        <w:rPr>
          <w:rFonts w:eastAsia="Yu Mincho"/>
          <w:b/>
          <w:bCs/>
          <w:color w:val="000000" w:themeColor="text1"/>
          <w:lang w:eastAsia="ja-JP"/>
        </w:rPr>
        <w:t xml:space="preserve">etrics for Monitoring CSI Input Distribution to Trigger Monitoring Procedures and </w:t>
      </w:r>
      <w:r>
        <w:rPr>
          <w:rFonts w:eastAsia="Yu Mincho"/>
          <w:b/>
          <w:bCs/>
          <w:color w:val="000000" w:themeColor="text1"/>
          <w:lang w:eastAsia="ja-JP"/>
        </w:rPr>
        <w:t>their</w:t>
      </w:r>
      <w:r w:rsidRPr="00F8012F">
        <w:rPr>
          <w:rFonts w:eastAsia="Yu Mincho"/>
          <w:b/>
          <w:bCs/>
          <w:color w:val="000000" w:themeColor="text1"/>
          <w:lang w:eastAsia="ja-JP"/>
        </w:rPr>
        <w:t xml:space="preserve"> Application to Dynamic CSI Compression</w:t>
      </w:r>
    </w:p>
    <w:p w14:paraId="4EBBFB1F" w14:textId="77777777" w:rsidR="005A28AF" w:rsidRDefault="005A28AF" w:rsidP="005A28AF">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4</w:t>
      </w:r>
      <w:r w:rsidRPr="000679EF">
        <w:rPr>
          <w:rFonts w:eastAsia="Yu Mincho"/>
          <w:b/>
          <w:bCs/>
          <w:color w:val="000000" w:themeColor="text1"/>
          <w:lang w:eastAsia="ja-JP"/>
        </w:rPr>
        <w:t>: For Monitoring CSI AI/ML Models investigate embedding a subset of known values, referred to as redundancy elements, into the CSI vector at the UE before encoding. These elements act as reference points that can be tracked throughout the encoding and decoding processes. The approach is designed to facilitate the monitoring of AI/ML models by providing a measurable and consistent benchmark for evaluating model performance.</w:t>
      </w:r>
    </w:p>
    <w:p w14:paraId="6B1E0B3B" w14:textId="77777777" w:rsidR="005A28AF" w:rsidRDefault="005A28AF" w:rsidP="005A28AF">
      <w:pPr>
        <w:spacing w:after="120"/>
        <w:rPr>
          <w:rFonts w:eastAsia="Yu Mincho"/>
          <w:b/>
          <w:bCs/>
          <w:color w:val="000000" w:themeColor="text1"/>
          <w:lang w:eastAsia="ja-JP"/>
        </w:rPr>
      </w:pPr>
      <w:r w:rsidRPr="000679EF">
        <w:rPr>
          <w:rFonts w:eastAsia="Yu Mincho"/>
          <w:b/>
          <w:bCs/>
          <w:color w:val="000000" w:themeColor="text1"/>
          <w:lang w:eastAsia="ja-JP"/>
        </w:rPr>
        <w:t>Proposal</w:t>
      </w:r>
      <w:r>
        <w:rPr>
          <w:rFonts w:eastAsia="Yu Mincho"/>
          <w:b/>
          <w:bCs/>
          <w:color w:val="000000" w:themeColor="text1"/>
          <w:lang w:eastAsia="ja-JP"/>
        </w:rPr>
        <w:t xml:space="preserve"> 5</w:t>
      </w:r>
      <w:r w:rsidRPr="000679EF">
        <w:rPr>
          <w:rFonts w:eastAsia="Yu Mincho"/>
          <w:b/>
          <w:bCs/>
          <w:color w:val="000000" w:themeColor="text1"/>
          <w:lang w:eastAsia="ja-JP"/>
        </w:rPr>
        <w:t>:</w:t>
      </w:r>
      <w:r>
        <w:rPr>
          <w:rFonts w:eastAsia="Yu Mincho"/>
          <w:b/>
          <w:bCs/>
          <w:color w:val="000000" w:themeColor="text1"/>
          <w:lang w:eastAsia="ja-JP"/>
        </w:rPr>
        <w:t xml:space="preserve"> </w:t>
      </w:r>
      <w:r w:rsidRPr="004677E1">
        <w:rPr>
          <w:rFonts w:eastAsia="Yu Mincho"/>
          <w:b/>
          <w:bCs/>
          <w:color w:val="000000" w:themeColor="text1"/>
          <w:lang w:eastAsia="ja-JP"/>
        </w:rPr>
        <w:t>We propose a two-stage approach for CSI model monitoring, first distinguishing whether performance degradation stems from the AI/ML model or external factors and then isolating the specific issue within the model if identified as the cause.</w:t>
      </w:r>
      <w:r>
        <w:rPr>
          <w:rFonts w:eastAsia="Yu Mincho"/>
          <w:b/>
          <w:bCs/>
          <w:color w:val="000000" w:themeColor="text1"/>
          <w:lang w:eastAsia="ja-JP"/>
        </w:rPr>
        <w:t xml:space="preserve"> </w:t>
      </w:r>
    </w:p>
    <w:p w14:paraId="41D900D8" w14:textId="77777777" w:rsidR="005A28AF" w:rsidRPr="0048566A" w:rsidRDefault="005A28AF" w:rsidP="005A28AF">
      <w:pPr>
        <w:spacing w:before="120"/>
        <w:jc w:val="both"/>
        <w:rPr>
          <w:b/>
          <w:bCs/>
          <w:sz w:val="21"/>
          <w:szCs w:val="21"/>
        </w:rPr>
      </w:pPr>
      <w:r w:rsidRPr="00F377D9">
        <w:rPr>
          <w:b/>
          <w:bCs/>
          <w:sz w:val="21"/>
          <w:szCs w:val="21"/>
        </w:rPr>
        <w:lastRenderedPageBreak/>
        <w:t>Proposal</w:t>
      </w:r>
      <w:r>
        <w:rPr>
          <w:b/>
          <w:bCs/>
          <w:sz w:val="21"/>
          <w:szCs w:val="21"/>
        </w:rPr>
        <w:t xml:space="preserve"> 6</w:t>
      </w:r>
      <w:r w:rsidRPr="00F377D9">
        <w:rPr>
          <w:b/>
          <w:bCs/>
          <w:sz w:val="21"/>
          <w:szCs w:val="21"/>
        </w:rPr>
        <w:t>: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predictions, enabling reliable adaptation to changing channel conditions while maintaining optimal performance</w:t>
      </w:r>
      <w:r>
        <w:rPr>
          <w:b/>
          <w:bCs/>
          <w:sz w:val="21"/>
          <w:szCs w:val="21"/>
        </w:rPr>
        <w:t>.</w:t>
      </w:r>
    </w:p>
    <w:p w14:paraId="3D023EAD" w14:textId="77777777" w:rsidR="005A28AF" w:rsidRDefault="005A28AF" w:rsidP="005A28AF">
      <w:pPr>
        <w:spacing w:after="120"/>
        <w:rPr>
          <w:rFonts w:eastAsia="Yu Mincho"/>
          <w:b/>
          <w:bCs/>
          <w:color w:val="000000" w:themeColor="text1"/>
          <w:lang w:eastAsia="ja-JP"/>
        </w:rPr>
      </w:pPr>
    </w:p>
    <w:p w14:paraId="1A2B5562" w14:textId="77777777" w:rsidR="005A28AF" w:rsidRPr="001E3ECF" w:rsidRDefault="005A28AF" w:rsidP="005A28AF">
      <w:pPr>
        <w:spacing w:after="120"/>
        <w:rPr>
          <w:rFonts w:eastAsia="Yu Mincho"/>
          <w:b/>
          <w:bCs/>
          <w:color w:val="000000" w:themeColor="text1"/>
          <w:sz w:val="21"/>
          <w:szCs w:val="21"/>
          <w:lang w:eastAsia="ja-JP"/>
        </w:rPr>
      </w:pPr>
      <w:r w:rsidRPr="001E3ECF">
        <w:rPr>
          <w:rFonts w:eastAsia="Yu Mincho"/>
          <w:b/>
          <w:bCs/>
          <w:color w:val="000000" w:themeColor="text1"/>
          <w:sz w:val="21"/>
          <w:szCs w:val="21"/>
          <w:lang w:eastAsia="ja-JP"/>
        </w:rPr>
        <w:t xml:space="preserve">Proposal </w:t>
      </w:r>
      <w:r>
        <w:rPr>
          <w:rFonts w:eastAsia="Yu Mincho"/>
          <w:b/>
          <w:bCs/>
          <w:color w:val="000000" w:themeColor="text1"/>
          <w:sz w:val="21"/>
          <w:szCs w:val="21"/>
          <w:lang w:eastAsia="ja-JP"/>
        </w:rPr>
        <w:t>7</w:t>
      </w:r>
      <w:r w:rsidRPr="001E3ECF">
        <w:rPr>
          <w:rFonts w:eastAsia="Yu Mincho"/>
          <w:b/>
          <w:bCs/>
          <w:color w:val="000000" w:themeColor="text1"/>
          <w:sz w:val="21"/>
          <w:szCs w:val="21"/>
          <w:lang w:eastAsia="ja-JP"/>
        </w:rPr>
        <w:t xml:space="preserve">: </w:t>
      </w:r>
      <w:r w:rsidRPr="001E3ECF">
        <w:rPr>
          <w:rStyle w:val="Strong"/>
          <w:color w:val="000000" w:themeColor="text1"/>
          <w:sz w:val="21"/>
          <w:szCs w:val="21"/>
        </w:rPr>
        <w:t xml:space="preserve">For a performance monitoring framework, event detection for data distribution drift and anomalous behavior is based on the output of a trained model that predicts performance deviations (the event). Consider the following cases as shown </w:t>
      </w:r>
      <w:r>
        <w:rPr>
          <w:rStyle w:val="Strong"/>
          <w:color w:val="000000" w:themeColor="text1"/>
          <w:sz w:val="21"/>
          <w:szCs w:val="21"/>
        </w:rPr>
        <w:t xml:space="preserve">below: </w:t>
      </w:r>
    </w:p>
    <w:p w14:paraId="0B773E9C" w14:textId="77777777" w:rsidR="005A28AF" w:rsidRDefault="005A28AF" w:rsidP="005A28AF">
      <w:pPr>
        <w:spacing w:after="120"/>
        <w:rPr>
          <w:rFonts w:eastAsia="Yu Mincho"/>
          <w:b/>
          <w:bCs/>
          <w:color w:val="000000" w:themeColor="text1"/>
          <w:lang w:eastAsia="ja-JP"/>
        </w:rPr>
      </w:pPr>
      <w:r w:rsidRPr="007534EC">
        <w:rPr>
          <w:rFonts w:eastAsia="Yu Mincho"/>
          <w:b/>
          <w:bCs/>
          <w:color w:val="000000" w:themeColor="text1"/>
          <w:lang w:eastAsia="ja-JP"/>
        </w:rPr>
        <w:t>(1) Indirect Event Detection: AI/ML model for SGCS EST is trained to predict SGCS from latent space c. Subsequently a detection logic can trigger event detection (2) Direct Event Detection is based on AI/ML model to directly predict an event</w:t>
      </w:r>
    </w:p>
    <w:p w14:paraId="78A9AE60" w14:textId="77777777" w:rsidR="005A28AF" w:rsidRDefault="005A28AF" w:rsidP="005A28AF">
      <w:pPr>
        <w:jc w:val="center"/>
        <w:rPr>
          <w:rFonts w:eastAsia="DengXian"/>
          <w:b/>
          <w:bCs/>
          <w:lang w:eastAsia="zh-CN"/>
        </w:rPr>
      </w:pPr>
      <w:r w:rsidRPr="007534EC">
        <w:rPr>
          <w:rFonts w:eastAsia="DengXian"/>
          <w:b/>
          <w:bCs/>
          <w:noProof/>
          <w:lang w:eastAsia="zh-CN"/>
        </w:rPr>
        <w:drawing>
          <wp:inline distT="0" distB="0" distL="0" distR="0" wp14:anchorId="20939290" wp14:editId="586A5130">
            <wp:extent cx="5904230" cy="2705100"/>
            <wp:effectExtent l="0" t="0" r="1270" b="0"/>
            <wp:docPr id="54749182" name="Picture 1" descr="A diagram of a data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85088" name="Picture 1" descr="A diagram of a data system&#10;&#10;Description automatically generated with medium confidence"/>
                    <pic:cNvPicPr/>
                  </pic:nvPicPr>
                  <pic:blipFill>
                    <a:blip r:embed="rId9"/>
                    <a:stretch>
                      <a:fillRect/>
                    </a:stretch>
                  </pic:blipFill>
                  <pic:spPr>
                    <a:xfrm>
                      <a:off x="0" y="0"/>
                      <a:ext cx="5904230" cy="2705100"/>
                    </a:xfrm>
                    <a:prstGeom prst="rect">
                      <a:avLst/>
                    </a:prstGeom>
                  </pic:spPr>
                </pic:pic>
              </a:graphicData>
            </a:graphic>
          </wp:inline>
        </w:drawing>
      </w:r>
    </w:p>
    <w:p w14:paraId="2CCE074F" w14:textId="77777777" w:rsidR="005A28AF" w:rsidRDefault="005A28AF" w:rsidP="005A28AF">
      <w:pPr>
        <w:spacing w:after="120"/>
        <w:rPr>
          <w:rFonts w:eastAsia="Yu Mincho"/>
          <w:b/>
          <w:bCs/>
          <w:color w:val="000000" w:themeColor="text1"/>
          <w:lang w:eastAsia="ja-JP"/>
        </w:rPr>
      </w:pPr>
    </w:p>
    <w:p w14:paraId="0C662040" w14:textId="77777777" w:rsidR="005A28AF" w:rsidRPr="00093C08" w:rsidRDefault="005A28AF" w:rsidP="005A28AF">
      <w:pPr>
        <w:jc w:val="both"/>
        <w:rPr>
          <w:b/>
          <w:bCs/>
          <w:sz w:val="21"/>
          <w:szCs w:val="21"/>
        </w:rPr>
      </w:pPr>
      <w:r w:rsidRPr="00093C08">
        <w:rPr>
          <w:b/>
          <w:bCs/>
          <w:sz w:val="21"/>
          <w:szCs w:val="21"/>
        </w:rPr>
        <w:t xml:space="preserve">Proposal </w:t>
      </w:r>
      <w:r>
        <w:rPr>
          <w:b/>
          <w:bCs/>
          <w:sz w:val="21"/>
          <w:szCs w:val="21"/>
        </w:rPr>
        <w:t>8</w:t>
      </w:r>
      <w:r w:rsidRPr="00093C08">
        <w:rPr>
          <w:b/>
          <w:bCs/>
          <w:sz w:val="21"/>
          <w:szCs w:val="21"/>
        </w:rPr>
        <w:t xml:space="preserve">: </w:t>
      </w:r>
      <w:r>
        <w:rPr>
          <w:b/>
          <w:bCs/>
          <w:sz w:val="21"/>
          <w:szCs w:val="21"/>
        </w:rPr>
        <w:t xml:space="preserve"> </w:t>
      </w:r>
      <w:r w:rsidRPr="00093C08">
        <w:rPr>
          <w:b/>
          <w:bCs/>
          <w:sz w:val="21"/>
          <w:szCs w:val="21"/>
        </w:rPr>
        <w:t xml:space="preserve">Consider a new KPI for CSI compression that could offer an indication of spectral efficiency loss due to misalignment of precoders. It can be conceptually described as </w:t>
      </w:r>
      <m:oMath>
        <m:r>
          <m:rPr>
            <m:sty m:val="bi"/>
          </m:rPr>
          <w:rPr>
            <w:rFonts w:ascii="Cambria Math" w:hAnsi="Cambria Math"/>
            <w:sz w:val="21"/>
            <w:szCs w:val="21"/>
          </w:rPr>
          <m:t>KPI:</m:t>
        </m:r>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P=V</m:t>
            </m:r>
          </m:sub>
        </m:sSub>
        <m:r>
          <m:rPr>
            <m:sty m:val="bi"/>
          </m:rPr>
          <w:rPr>
            <w:rFonts w:ascii="Cambria Math" w:hAnsi="Cambria Math"/>
            <w:sz w:val="21"/>
            <w:szCs w:val="21"/>
          </w:rPr>
          <m:t>-C</m:t>
        </m:r>
        <m:sSub>
          <m:sSubPr>
            <m:ctrlPr>
              <w:rPr>
                <w:rFonts w:ascii="Cambria Math" w:hAnsi="Cambria Math"/>
                <w:b/>
                <w:bCs/>
                <w:i/>
                <w:sz w:val="21"/>
                <w:szCs w:val="21"/>
              </w:rPr>
            </m:ctrlPr>
          </m:sSubPr>
          <m:e>
            <m:d>
              <m:dPr>
                <m:begChr m:val=""/>
                <m:endChr m:val="|"/>
                <m:ctrlPr>
                  <w:rPr>
                    <w:rFonts w:ascii="Cambria Math" w:hAnsi="Cambria Math"/>
                    <w:b/>
                    <w:bCs/>
                    <w:i/>
                    <w:sz w:val="21"/>
                    <w:szCs w:val="21"/>
                  </w:rPr>
                </m:ctrlPr>
              </m:dPr>
              <m:e>
                <m:r>
                  <m:rPr>
                    <m:sty m:val="bi"/>
                  </m:rPr>
                  <w:rPr>
                    <w:rFonts w:ascii="Cambria Math" w:hAnsi="Cambria Math"/>
                    <w:sz w:val="21"/>
                    <w:szCs w:val="21"/>
                  </w:rPr>
                  <m:t>​</m:t>
                </m:r>
              </m:e>
            </m:d>
          </m:e>
          <m:sub>
            <m:r>
              <m:rPr>
                <m:sty m:val="bi"/>
              </m:rPr>
              <w:rPr>
                <w:rFonts w:ascii="Cambria Math" w:hAnsi="Cambria Math"/>
                <w:sz w:val="21"/>
                <w:szCs w:val="21"/>
              </w:rPr>
              <m:t>P=</m:t>
            </m:r>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sub>
        </m:sSub>
      </m:oMath>
      <w:r w:rsidRPr="00093C08">
        <w:rPr>
          <w:b/>
          <w:bCs/>
          <w:sz w:val="21"/>
          <w:szCs w:val="21"/>
        </w:rPr>
        <w:t xml:space="preserve"> where Vc is the corrupted</w:t>
      </w:r>
      <w:r>
        <w:rPr>
          <w:b/>
          <w:bCs/>
          <w:sz w:val="21"/>
          <w:szCs w:val="21"/>
        </w:rPr>
        <w:t xml:space="preserve"> reconstructed </w:t>
      </w:r>
      <w:r w:rsidRPr="00093C08">
        <w:rPr>
          <w:b/>
          <w:bCs/>
          <w:sz w:val="21"/>
          <w:szCs w:val="21"/>
        </w:rPr>
        <w:t xml:space="preserve">CSI </w:t>
      </w:r>
    </w:p>
    <w:p w14:paraId="44EFDFC9" w14:textId="77777777" w:rsidR="005A28AF" w:rsidRDefault="005A28AF" w:rsidP="005A28AF">
      <w:pPr>
        <w:jc w:val="both"/>
        <w:rPr>
          <w:b/>
          <w:bCs/>
          <w:sz w:val="21"/>
          <w:szCs w:val="21"/>
        </w:rPr>
      </w:pPr>
      <w:r w:rsidRPr="00093C08">
        <w:rPr>
          <w:b/>
          <w:bCs/>
          <w:sz w:val="21"/>
          <w:szCs w:val="21"/>
        </w:rPr>
        <w:t xml:space="preserve"> </w:t>
      </w:r>
    </w:p>
    <w:p w14:paraId="41690620" w14:textId="77777777" w:rsidR="005A28AF" w:rsidRDefault="005A28AF" w:rsidP="005A28AF">
      <w:pPr>
        <w:jc w:val="both"/>
        <w:rPr>
          <w:b/>
          <w:sz w:val="21"/>
          <w:szCs w:val="21"/>
        </w:rPr>
      </w:pPr>
      <w:r w:rsidRPr="00534341">
        <w:rPr>
          <w:b/>
          <w:bCs/>
          <w:sz w:val="21"/>
          <w:szCs w:val="21"/>
        </w:rPr>
        <w:t xml:space="preserve">Proposal </w:t>
      </w:r>
      <w:r>
        <w:rPr>
          <w:b/>
          <w:bCs/>
          <w:sz w:val="21"/>
          <w:szCs w:val="21"/>
        </w:rPr>
        <w:t>9</w:t>
      </w:r>
      <w:r w:rsidRPr="00534341">
        <w:rPr>
          <w:b/>
          <w:bCs/>
          <w:sz w:val="21"/>
          <w:szCs w:val="21"/>
        </w:rPr>
        <w:t xml:space="preserve">: Investigate the benefits of defining a new KPI for CSI compression that is linked to capacity loss. For an SVD receiver this metric is  approximated as </w:t>
      </w:r>
      <m:oMath>
        <m:sSub>
          <m:sSubPr>
            <m:ctrlPr>
              <w:rPr>
                <w:rFonts w:ascii="Cambria Math" w:hAnsi="Cambria Math"/>
                <w:b/>
                <w:bCs/>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loss,SVD</m:t>
            </m:r>
          </m:sub>
        </m:sSub>
        <m:r>
          <m:rPr>
            <m:sty m:val="b"/>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k=1</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r>
              <m:rPr>
                <m:sty m:val="bi"/>
              </m:rPr>
              <w:rPr>
                <w:rFonts w:ascii="Cambria Math" w:hAnsi="Cambria Math"/>
                <w:sz w:val="21"/>
                <w:szCs w:val="21"/>
              </w:rPr>
              <m:t>lo</m:t>
            </m:r>
            <m:sSub>
              <m:sSubPr>
                <m:ctrlPr>
                  <w:rPr>
                    <w:rFonts w:ascii="Cambria Math" w:hAnsi="Cambria Math"/>
                    <w:b/>
                    <w:bCs/>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bCs/>
                    <w:sz w:val="21"/>
                    <w:szCs w:val="21"/>
                  </w:rPr>
                </m:ctrlPr>
              </m:dPr>
              <m:e>
                <m:f>
                  <m:fPr>
                    <m:ctrlPr>
                      <w:rPr>
                        <w:rFonts w:ascii="Cambria Math" w:hAnsi="Cambria Math"/>
                        <w:b/>
                        <w:bCs/>
                        <w:sz w:val="21"/>
                        <w:szCs w:val="21"/>
                      </w:rPr>
                    </m:ctrlPr>
                  </m:fPr>
                  <m:num>
                    <m:r>
                      <m:rPr>
                        <m:sty m:val="bi"/>
                      </m:rPr>
                      <w:rPr>
                        <w:rFonts w:ascii="Cambria Math" w:hAnsi="Cambria Math"/>
                        <w:sz w:val="21"/>
                        <w:szCs w:val="21"/>
                      </w:rPr>
                      <m:t>ρ</m:t>
                    </m:r>
                    <m:sSub>
                      <m:sSubPr>
                        <m:ctrlPr>
                          <w:rPr>
                            <w:rFonts w:ascii="Cambria Math" w:hAnsi="Cambria Math"/>
                            <w:b/>
                            <w:bCs/>
                            <w:i/>
                            <w:sz w:val="21"/>
                            <w:szCs w:val="21"/>
                          </w:rPr>
                        </m:ctrlPr>
                      </m:sSubPr>
                      <m:e>
                        <m:r>
                          <m:rPr>
                            <m:sty m:val="bi"/>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r>
                      <m:rPr>
                        <m:lit/>
                        <m:sty m:val="bi"/>
                      </m:rPr>
                      <w:rPr>
                        <w:rFonts w:ascii="Cambria Math" w:hAnsi="Cambria Math"/>
                        <w:sz w:val="21"/>
                        <w:szCs w:val="21"/>
                      </w:rPr>
                      <m:t>/</m:t>
                    </m:r>
                    <m:r>
                      <m:rPr>
                        <m:sty m:val="bi"/>
                      </m:rPr>
                      <w:rPr>
                        <w:rFonts w:ascii="Cambria Math" w:hAnsi="Cambria Math"/>
                        <w:sz w:val="21"/>
                        <w:szCs w:val="21"/>
                      </w:rPr>
                      <m:t>L+1</m:t>
                    </m:r>
                    <m:ctrlPr>
                      <w:rPr>
                        <w:rFonts w:ascii="Cambria Math" w:hAnsi="Cambria Math"/>
                        <w:b/>
                        <w:bCs/>
                        <w:i/>
                        <w:sz w:val="21"/>
                        <w:szCs w:val="21"/>
                      </w:rPr>
                    </m:ctrlPr>
                  </m:num>
                  <m:den>
                    <m:sSub>
                      <m:sSubPr>
                        <m:ctrlPr>
                          <w:rPr>
                            <w:rFonts w:ascii="Cambria Math" w:hAnsi="Cambria Math"/>
                            <w:b/>
                            <w:bCs/>
                            <w:i/>
                            <w:sz w:val="21"/>
                            <w:szCs w:val="21"/>
                          </w:rPr>
                        </m:ctrlPr>
                      </m:sSubPr>
                      <m:e>
                        <m:r>
                          <m:rPr>
                            <m:sty m:val="bi"/>
                          </m:rPr>
                          <w:rPr>
                            <w:rFonts w:ascii="Cambria Math" w:hAnsi="Cambria Math"/>
                            <w:sz w:val="21"/>
                            <w:szCs w:val="21"/>
                          </w:rPr>
                          <m:t>ρ</m:t>
                        </m: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den>
                </m:f>
                <m:ctrlPr>
                  <w:rPr>
                    <w:rFonts w:ascii="Cambria Math" w:hAnsi="Cambria Math"/>
                    <w:b/>
                    <w:bCs/>
                    <w:i/>
                    <w:sz w:val="21"/>
                    <w:szCs w:val="21"/>
                  </w:rPr>
                </m:ctrlPr>
              </m:e>
            </m:d>
            <m:ctrlPr>
              <w:rPr>
                <w:rFonts w:ascii="Cambria Math" w:hAnsi="Cambria Math"/>
                <w:b/>
                <w:bCs/>
                <w:i/>
                <w:sz w:val="21"/>
                <w:szCs w:val="21"/>
              </w:rPr>
            </m:ctrlPr>
          </m:e>
        </m:nary>
      </m:oMath>
      <w:r w:rsidRPr="00534341">
        <w:rPr>
          <w:b/>
          <w:bCs/>
          <w:sz w:val="21"/>
          <w:szCs w:val="21"/>
        </w:rPr>
        <w:t xml:space="preserve">, where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m:t>
        </m:r>
        <m:nary>
          <m:naryPr>
            <m:chr m:val="∑"/>
            <m:ctrlPr>
              <w:rPr>
                <w:rFonts w:ascii="Cambria Math" w:hAnsi="Cambria Math"/>
                <w:b/>
                <w:bCs/>
                <w:sz w:val="21"/>
                <w:szCs w:val="21"/>
              </w:rPr>
            </m:ctrlPr>
          </m:naryPr>
          <m:sub>
            <m:r>
              <m:rPr>
                <m:sty m:val="bi"/>
              </m:rPr>
              <w:rPr>
                <w:rFonts w:ascii="Cambria Math" w:hAnsi="Cambria Math"/>
                <w:sz w:val="21"/>
                <w:szCs w:val="21"/>
              </w:rPr>
              <m:t>j=1,j</m:t>
            </m:r>
            <m:r>
              <m:rPr>
                <m:sty m:val="b"/>
              </m:rPr>
              <w:rPr>
                <w:rFonts w:ascii="Cambria Math" w:hAnsi="Cambria Math"/>
                <w:sz w:val="21"/>
                <w:szCs w:val="21"/>
              </w:rPr>
              <m:t>≠</m:t>
            </m:r>
            <m:r>
              <m:rPr>
                <m:sty m:val="bi"/>
              </m:rPr>
              <w:rPr>
                <w:rFonts w:ascii="Cambria Math" w:hAnsi="Cambria Math"/>
                <w:sz w:val="21"/>
                <w:szCs w:val="21"/>
              </w:rPr>
              <m:t>k</m:t>
            </m:r>
            <m:ctrlPr>
              <w:rPr>
                <w:rFonts w:ascii="Cambria Math" w:hAnsi="Cambria Math"/>
                <w:b/>
                <w:bCs/>
                <w:i/>
                <w:sz w:val="21"/>
                <w:szCs w:val="21"/>
              </w:rPr>
            </m:ctrlPr>
          </m:sub>
          <m:sup>
            <m:r>
              <m:rPr>
                <m:sty m:val="bi"/>
              </m:rPr>
              <w:rPr>
                <w:rFonts w:ascii="Cambria Math" w:hAnsi="Cambria Math"/>
                <w:sz w:val="21"/>
                <w:szCs w:val="21"/>
              </w:rPr>
              <m:t>L</m:t>
            </m:r>
            <m:ctrlPr>
              <w:rPr>
                <w:rFonts w:ascii="Cambria Math" w:hAnsi="Cambria Math"/>
                <w:b/>
                <w:bCs/>
                <w:i/>
                <w:sz w:val="21"/>
                <w:szCs w:val="21"/>
              </w:rPr>
            </m:ctrlPr>
          </m:sup>
          <m:e>
            <m:sSup>
              <m:sSupPr>
                <m:ctrlPr>
                  <w:rPr>
                    <w:rFonts w:ascii="Cambria Math" w:hAnsi="Cambria Math"/>
                    <w:b/>
                    <w:bCs/>
                    <w:i/>
                    <w:sz w:val="21"/>
                    <w:szCs w:val="21"/>
                  </w:rPr>
                </m:ctrlPr>
              </m:sSupPr>
              <m:e>
                <m:d>
                  <m:dPr>
                    <m:begChr m:val="|"/>
                    <m:endChr m:val="|"/>
                    <m:ctrlPr>
                      <w:rPr>
                        <w:rFonts w:ascii="Cambria Math" w:hAnsi="Cambria Math"/>
                        <w:b/>
                        <w:bCs/>
                        <w:i/>
                        <w:sz w:val="21"/>
                        <w:szCs w:val="21"/>
                      </w:rPr>
                    </m:ctrlPr>
                  </m:dPr>
                  <m:e>
                    <m:r>
                      <m:rPr>
                        <m:sty m:val="bi"/>
                      </m:rPr>
                      <w:rPr>
                        <w:rFonts w:ascii="Cambria Math" w:hAnsi="Cambria Math"/>
                        <w:sz w:val="21"/>
                        <w:szCs w:val="21"/>
                      </w:rPr>
                      <m:t>v</m:t>
                    </m:r>
                    <m:sSup>
                      <m:sSupPr>
                        <m:ctrlPr>
                          <w:rPr>
                            <w:rFonts w:ascii="Cambria Math" w:hAnsi="Cambria Math"/>
                            <w:b/>
                            <w:bCs/>
                            <w:i/>
                            <w:sz w:val="21"/>
                            <w:szCs w:val="21"/>
                          </w:rPr>
                        </m:ctrlPr>
                      </m:sSupPr>
                      <m:e>
                        <m:d>
                          <m:dPr>
                            <m:ctrlPr>
                              <w:rPr>
                                <w:rFonts w:ascii="Cambria Math" w:hAnsi="Cambria Math"/>
                                <w:b/>
                                <w:bCs/>
                                <w:i/>
                                <w:sz w:val="21"/>
                                <w:szCs w:val="21"/>
                              </w:rPr>
                            </m:ctrlPr>
                          </m:dPr>
                          <m:e>
                            <m:r>
                              <m:rPr>
                                <m:sty m:val="bi"/>
                              </m:rPr>
                              <w:rPr>
                                <w:rFonts w:ascii="Cambria Math" w:hAnsi="Cambria Math"/>
                                <w:sz w:val="21"/>
                                <w:szCs w:val="21"/>
                              </w:rPr>
                              <m:t>k</m:t>
                            </m:r>
                          </m:e>
                        </m:d>
                      </m:e>
                      <m:sup>
                        <m:r>
                          <m:rPr>
                            <m:sty m:val="bi"/>
                          </m:rPr>
                          <w:rPr>
                            <w:rFonts w:ascii="Cambria Math" w:hAnsi="Cambria Math"/>
                            <w:sz w:val="21"/>
                            <w:szCs w:val="21"/>
                          </w:rPr>
                          <m:t>H</m:t>
                        </m:r>
                      </m:sup>
                    </m:sSup>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bCs/>
                            <w:i/>
                            <w:sz w:val="21"/>
                            <w:szCs w:val="21"/>
                          </w:rPr>
                        </m:ctrlPr>
                      </m:dPr>
                      <m:e>
                        <m:r>
                          <m:rPr>
                            <m:sty m:val="bi"/>
                          </m:rPr>
                          <w:rPr>
                            <w:rFonts w:ascii="Cambria Math" w:hAnsi="Cambria Math"/>
                            <w:sz w:val="21"/>
                            <w:szCs w:val="21"/>
                          </w:rPr>
                          <m:t>k</m:t>
                        </m:r>
                      </m:e>
                    </m:d>
                  </m:e>
                </m:d>
              </m:e>
              <m:sup>
                <m:r>
                  <m:rPr>
                    <m:sty m:val="bi"/>
                  </m:rPr>
                  <w:rPr>
                    <w:rFonts w:ascii="Cambria Math" w:hAnsi="Cambria Math"/>
                    <w:sz w:val="21"/>
                    <w:szCs w:val="21"/>
                  </w:rPr>
                  <m:t>2</m:t>
                </m:r>
              </m:sup>
            </m:sSup>
            <m:ctrlPr>
              <w:rPr>
                <w:rFonts w:ascii="Cambria Math" w:hAnsi="Cambria Math"/>
                <w:b/>
                <w:bCs/>
                <w:i/>
                <w:sz w:val="21"/>
                <w:szCs w:val="21"/>
              </w:rPr>
            </m:ctrlPr>
          </m:e>
        </m:nary>
      </m:oMath>
      <w:r w:rsidRPr="00534341">
        <w:rPr>
          <w:b/>
          <w:bCs/>
          <w:sz w:val="21"/>
          <w:szCs w:val="21"/>
        </w:rPr>
        <w:t xml:space="preserve">  is defined as the inter-stream interference to layer k caused by the mismatch between </w:t>
      </w:r>
      <m:oMath>
        <m:sSub>
          <m:sSubPr>
            <m:ctrlPr>
              <w:rPr>
                <w:rFonts w:ascii="Cambria Math" w:hAnsi="Cambria Math"/>
                <w:b/>
                <w:bCs/>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oMath>
      <w:r w:rsidRPr="00534341">
        <w:rPr>
          <w:b/>
          <w:bCs/>
          <w:sz w:val="21"/>
          <w:szCs w:val="21"/>
        </w:rPr>
        <w:t xml:space="preserve"> and V.  Also </w:t>
      </w:r>
      <m:oMath>
        <m:r>
          <m:rPr>
            <m:sty m:val="bi"/>
          </m:rPr>
          <w:rPr>
            <w:rFonts w:ascii="Cambria Math" w:hAnsi="Cambria Math"/>
            <w:sz w:val="21"/>
            <w:szCs w:val="21"/>
          </w:rPr>
          <m:t xml:space="preserve">ρ </m:t>
        </m:r>
      </m:oMath>
      <w:r w:rsidRPr="00534341">
        <w:rPr>
          <w:b/>
          <w:bCs/>
          <w:sz w:val="21"/>
          <w:szCs w:val="21"/>
        </w:rPr>
        <w:t xml:space="preserve">is the SNR and </w:t>
      </w:r>
      <m:oMath>
        <m:r>
          <m:rPr>
            <m:sty m:val="bi"/>
          </m:rPr>
          <w:rPr>
            <w:rFonts w:ascii="Cambria Math" w:hAnsi="Cambria Math"/>
            <w:sz w:val="21"/>
            <w:szCs w:val="21"/>
          </w:rPr>
          <m:t>λ</m:t>
        </m:r>
        <m:d>
          <m:dPr>
            <m:ctrlPr>
              <w:rPr>
                <w:rFonts w:ascii="Cambria Math" w:hAnsi="Cambria Math"/>
                <w:b/>
                <w:bCs/>
                <w:i/>
                <w:sz w:val="21"/>
                <w:szCs w:val="21"/>
              </w:rPr>
            </m:ctrlPr>
          </m:dPr>
          <m:e>
            <m:r>
              <m:rPr>
                <m:sty m:val="bi"/>
              </m:rPr>
              <w:rPr>
                <w:rFonts w:ascii="Cambria Math" w:hAnsi="Cambria Math"/>
                <w:sz w:val="21"/>
                <w:szCs w:val="21"/>
              </w:rPr>
              <m:t>k</m:t>
            </m:r>
          </m:e>
        </m:d>
      </m:oMath>
      <w:r w:rsidRPr="00534341">
        <w:rPr>
          <w:b/>
          <w:bCs/>
          <w:sz w:val="21"/>
          <w:szCs w:val="21"/>
        </w:rPr>
        <w:t xml:space="preserve"> is the eigenvalue of the channel </w:t>
      </w:r>
      <m:oMath>
        <m:sSup>
          <m:sSupPr>
            <m:ctrlPr>
              <w:rPr>
                <w:rFonts w:ascii="Cambria Math" w:hAnsi="Cambria Math"/>
                <w:b/>
                <w:bCs/>
                <w:i/>
                <w:sz w:val="21"/>
                <w:szCs w:val="21"/>
              </w:rPr>
            </m:ctrlPr>
          </m:sSupPr>
          <m:e>
            <m:r>
              <m:rPr>
                <m:sty m:val="bi"/>
              </m:rPr>
              <w:rPr>
                <w:rFonts w:ascii="Cambria Math" w:hAnsi="Cambria Math"/>
                <w:sz w:val="21"/>
                <w:szCs w:val="21"/>
              </w:rPr>
              <m:t>H</m:t>
            </m:r>
          </m:e>
          <m:sup>
            <m:r>
              <m:rPr>
                <m:sty m:val="bi"/>
              </m:rPr>
              <w:rPr>
                <w:rFonts w:ascii="Cambria Math" w:hAnsi="Cambria Math"/>
                <w:sz w:val="21"/>
                <w:szCs w:val="21"/>
              </w:rPr>
              <m:t>'</m:t>
            </m:r>
          </m:sup>
        </m:sSup>
        <m:r>
          <m:rPr>
            <m:sty m:val="bi"/>
          </m:rPr>
          <w:rPr>
            <w:rFonts w:ascii="Cambria Math" w:hAnsi="Cambria Math"/>
            <w:sz w:val="21"/>
            <w:szCs w:val="21"/>
          </w:rPr>
          <m:t>H</m:t>
        </m:r>
      </m:oMath>
    </w:p>
    <w:p w14:paraId="751CC6E0" w14:textId="77777777" w:rsidR="005A28AF" w:rsidRDefault="005A28AF" w:rsidP="005A28AF">
      <w:pPr>
        <w:jc w:val="both"/>
        <w:rPr>
          <w:b/>
          <w:sz w:val="21"/>
          <w:szCs w:val="21"/>
        </w:rPr>
      </w:pPr>
    </w:p>
    <w:p w14:paraId="4EC75DBB" w14:textId="77777777" w:rsidR="005A28AF" w:rsidRDefault="005A28AF" w:rsidP="005A28AF">
      <w:pPr>
        <w:jc w:val="both"/>
        <w:rPr>
          <w:b/>
          <w:sz w:val="21"/>
          <w:szCs w:val="21"/>
        </w:rPr>
      </w:pPr>
    </w:p>
    <w:p w14:paraId="6C0663A0" w14:textId="77777777" w:rsidR="005A28AF" w:rsidRDefault="005A28AF" w:rsidP="005A28AF">
      <w:pPr>
        <w:jc w:val="both"/>
        <w:rPr>
          <w:b/>
          <w:bCs/>
          <w:sz w:val="21"/>
          <w:szCs w:val="21"/>
        </w:rPr>
      </w:pPr>
      <w:r>
        <w:rPr>
          <w:b/>
          <w:sz w:val="21"/>
          <w:szCs w:val="21"/>
        </w:rPr>
        <w:lastRenderedPageBreak/>
        <w:t xml:space="preserve">For rank 1: the proposed metric becomes </w:t>
      </w:r>
      <m:oMath>
        <m:sSub>
          <m:sSubPr>
            <m:ctrlPr>
              <w:rPr>
                <w:rFonts w:ascii="Cambria Math" w:hAnsi="Cambria Math"/>
                <w:b/>
                <w:i/>
                <w:sz w:val="21"/>
                <w:szCs w:val="21"/>
              </w:rPr>
            </m:ctrlPr>
          </m:sSubPr>
          <m:e>
            <m:r>
              <m:rPr>
                <m:sty m:val="bi"/>
              </m:rPr>
              <w:rPr>
                <w:rFonts w:ascii="Cambria Math" w:hAnsi="Cambria Math"/>
                <w:sz w:val="21"/>
                <w:szCs w:val="21"/>
              </w:rPr>
              <m:t>C</m:t>
            </m:r>
          </m:e>
          <m:sub>
            <m:r>
              <m:rPr>
                <m:sty m:val="bi"/>
              </m:rPr>
              <w:rPr>
                <w:rFonts w:ascii="Cambria Math" w:hAnsi="Cambria Math"/>
                <w:sz w:val="21"/>
                <w:szCs w:val="21"/>
              </w:rPr>
              <m:t>loss</m:t>
            </m:r>
          </m:sub>
        </m:sSub>
        <m:r>
          <m:rPr>
            <m:sty m:val="bi"/>
          </m:rPr>
          <w:rPr>
            <w:rFonts w:ascii="Cambria Math" w:hAnsi="Cambria Math"/>
            <w:sz w:val="21"/>
            <w:szCs w:val="21"/>
          </w:rPr>
          <m:t>=-lo</m:t>
        </m:r>
        <m:sSub>
          <m:sSubPr>
            <m:ctrlPr>
              <w:rPr>
                <w:rFonts w:ascii="Cambria Math" w:hAnsi="Cambria Math"/>
                <w:b/>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2</m:t>
            </m:r>
          </m:sub>
        </m:sSub>
        <m:d>
          <m:dPr>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ctrlPr>
                  <w:rPr>
                    <w:rFonts w:ascii="Cambria Math" w:hAnsi="Cambria Math"/>
                    <w:b/>
                    <w:sz w:val="21"/>
                    <w:szCs w:val="21"/>
                  </w:rPr>
                </m:ctrlP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oMath>
      <w:r>
        <w:rPr>
          <w:b/>
          <w:sz w:val="21"/>
          <w:szCs w:val="21"/>
        </w:rPr>
        <w:t xml:space="preserve">, while </w:t>
      </w:r>
      <m:oMath>
        <m:r>
          <m:rPr>
            <m:sty m:val="bi"/>
          </m:rPr>
          <w:rPr>
            <w:rFonts w:ascii="Cambria Math" w:hAnsi="Cambria Math"/>
            <w:sz w:val="21"/>
            <w:szCs w:val="21"/>
          </w:rPr>
          <m:t>SGCS=</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r>
                      <m:rPr>
                        <m:sty m:val="bi"/>
                      </m:rPr>
                      <w:rPr>
                        <w:rFonts w:ascii="Cambria Math" w:hAnsi="Cambria Math"/>
                        <w:sz w:val="21"/>
                        <w:szCs w:val="21"/>
                      </w:rPr>
                      <m:t>v</m:t>
                    </m:r>
                    <m:sSup>
                      <m:sSupPr>
                        <m:ctrlPr>
                          <w:rPr>
                            <w:rFonts w:ascii="Cambria Math" w:hAnsi="Cambria Math"/>
                            <w:b/>
                            <w:i/>
                            <w:sz w:val="21"/>
                            <w:szCs w:val="21"/>
                          </w:rPr>
                        </m:ctrlPr>
                      </m:sSupPr>
                      <m:e>
                        <m:d>
                          <m:dPr>
                            <m:ctrlPr>
                              <w:rPr>
                                <w:rFonts w:ascii="Cambria Math" w:hAnsi="Cambria Math"/>
                                <w:b/>
                                <w:i/>
                                <w:sz w:val="21"/>
                                <w:szCs w:val="21"/>
                              </w:rPr>
                            </m:ctrlPr>
                          </m:dPr>
                          <m:e>
                            <m:r>
                              <m:rPr>
                                <m:sty m:val="bi"/>
                              </m:rPr>
                              <w:rPr>
                                <w:rFonts w:ascii="Cambria Math" w:hAnsi="Cambria Math"/>
                                <w:sz w:val="21"/>
                                <w:szCs w:val="21"/>
                              </w:rPr>
                              <m:t>1</m:t>
                            </m:r>
                          </m:e>
                        </m:d>
                      </m:e>
                      <m:sup>
                        <m:r>
                          <m:rPr>
                            <m:sty m:val="bi"/>
                          </m:rPr>
                          <w:rPr>
                            <w:rFonts w:ascii="Cambria Math" w:hAnsi="Cambria Math"/>
                            <w:sz w:val="21"/>
                            <w:szCs w:val="21"/>
                          </w:rPr>
                          <m:t>H</m:t>
                        </m:r>
                      </m:sup>
                    </m:sSup>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r>
          <m:rPr>
            <m:lit/>
            <m:sty m:val="bi"/>
          </m:rPr>
          <w:rPr>
            <w:rFonts w:ascii="Cambria Math" w:hAnsi="Cambria Math"/>
            <w:sz w:val="21"/>
            <w:szCs w:val="21"/>
          </w:rPr>
          <m:t>/</m:t>
        </m:r>
        <m:sSubSup>
          <m:sSubSupPr>
            <m:ctrlPr>
              <w:rPr>
                <w:rFonts w:ascii="Cambria Math" w:hAnsi="Cambria Math"/>
                <w:b/>
                <w:i/>
                <w:sz w:val="21"/>
                <w:szCs w:val="21"/>
              </w:rPr>
            </m:ctrlPr>
          </m:sSubSupPr>
          <m:e>
            <m:d>
              <m:dPr>
                <m:begChr m:val="|"/>
                <m:endChr m:val="|"/>
                <m:ctrlPr>
                  <w:rPr>
                    <w:rFonts w:ascii="Cambria Math" w:hAnsi="Cambria Math"/>
                    <w:b/>
                    <w:i/>
                    <w:sz w:val="21"/>
                    <w:szCs w:val="21"/>
                  </w:rPr>
                </m:ctrlPr>
              </m:dPr>
              <m:e>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v</m:t>
                        </m:r>
                      </m:e>
                      <m:sub>
                        <m:r>
                          <m:rPr>
                            <m:sty m:val="bi"/>
                          </m:rPr>
                          <w:rPr>
                            <w:rFonts w:ascii="Cambria Math" w:hAnsi="Cambria Math"/>
                            <w:sz w:val="21"/>
                            <w:szCs w:val="21"/>
                          </w:rPr>
                          <m:t>c</m:t>
                        </m:r>
                      </m:sub>
                    </m:sSub>
                    <m:d>
                      <m:dPr>
                        <m:ctrlPr>
                          <w:rPr>
                            <w:rFonts w:ascii="Cambria Math" w:hAnsi="Cambria Math"/>
                            <w:b/>
                            <w:i/>
                            <w:sz w:val="21"/>
                            <w:szCs w:val="21"/>
                          </w:rPr>
                        </m:ctrlPr>
                      </m:dPr>
                      <m:e>
                        <m:r>
                          <m:rPr>
                            <m:sty m:val="bi"/>
                          </m:rPr>
                          <w:rPr>
                            <w:rFonts w:ascii="Cambria Math" w:hAnsi="Cambria Math"/>
                            <w:sz w:val="21"/>
                            <w:szCs w:val="21"/>
                          </w:rPr>
                          <m:t>1</m:t>
                        </m:r>
                      </m:e>
                    </m:d>
                  </m:e>
                </m:d>
              </m:e>
            </m:d>
          </m:e>
          <m:sub>
            <m:r>
              <m:rPr>
                <m:sty m:val="bi"/>
              </m:rPr>
              <w:rPr>
                <w:rFonts w:ascii="Cambria Math" w:hAnsi="Cambria Math"/>
                <w:sz w:val="21"/>
                <w:szCs w:val="21"/>
              </w:rPr>
              <m:t>2</m:t>
            </m:r>
          </m:sub>
          <m:sup>
            <m:r>
              <m:rPr>
                <m:sty m:val="bi"/>
              </m:rPr>
              <w:rPr>
                <w:rFonts w:ascii="Cambria Math" w:hAnsi="Cambria Math"/>
                <w:sz w:val="21"/>
                <w:szCs w:val="21"/>
              </w:rPr>
              <m:t>2</m:t>
            </m:r>
          </m:sup>
        </m:sSubSup>
      </m:oMath>
      <w:r>
        <w:rPr>
          <w:b/>
          <w:sz w:val="21"/>
          <w:szCs w:val="21"/>
        </w:rPr>
        <w:t xml:space="preserve">.  Under ideal conditions the term </w:t>
      </w:r>
      <m:oMath>
        <m:sSub>
          <m:sSubPr>
            <m:ctrlPr>
              <w:rPr>
                <w:rFonts w:ascii="Cambria Math" w:hAnsi="Cambria Math"/>
                <w:b/>
                <w:bCs/>
                <w:i/>
                <w:sz w:val="21"/>
                <w:szCs w:val="21"/>
              </w:rPr>
            </m:ctrlPr>
          </m:sSubPr>
          <m:e>
            <m:r>
              <m:rPr>
                <m:sty m:val="b"/>
              </m:rPr>
              <w:rPr>
                <w:rFonts w:ascii="Cambria Math" w:hAnsi="Cambria Math"/>
                <w:sz w:val="21"/>
                <w:szCs w:val="21"/>
              </w:rPr>
              <m:t>ρ</m:t>
            </m:r>
            <m:ctrlPr>
              <w:rPr>
                <w:rFonts w:ascii="Cambria Math" w:hAnsi="Cambria Math"/>
                <w:b/>
                <w:bCs/>
                <w:sz w:val="21"/>
                <w:szCs w:val="21"/>
              </w:rPr>
            </m:ctrlPr>
          </m:e>
          <m:sub>
            <m:r>
              <m:rPr>
                <m:sty m:val="bi"/>
              </m:rPr>
              <w:rPr>
                <w:rFonts w:ascii="Cambria Math" w:hAnsi="Cambria Math"/>
                <w:sz w:val="21"/>
                <w:szCs w:val="21"/>
              </w:rPr>
              <m:t>I</m:t>
            </m:r>
          </m:sub>
        </m:sSub>
        <m:d>
          <m:dPr>
            <m:ctrlPr>
              <w:rPr>
                <w:rFonts w:ascii="Cambria Math" w:hAnsi="Cambria Math"/>
                <w:b/>
                <w:bCs/>
                <w:i/>
                <w:sz w:val="21"/>
                <w:szCs w:val="21"/>
              </w:rPr>
            </m:ctrlPr>
          </m:dPr>
          <m:e>
            <m:r>
              <m:rPr>
                <m:sty m:val="bi"/>
              </m:rPr>
              <w:rPr>
                <w:rFonts w:ascii="Cambria Math" w:hAnsi="Cambria Math"/>
                <w:sz w:val="21"/>
                <w:szCs w:val="21"/>
              </w:rPr>
              <m:t>k</m:t>
            </m:r>
          </m:e>
        </m:d>
        <m:r>
          <m:rPr>
            <m:sty m:val="bi"/>
          </m:rPr>
          <w:rPr>
            <w:rFonts w:ascii="Cambria Math" w:hAnsi="Cambria Math"/>
            <w:sz w:val="21"/>
            <w:szCs w:val="21"/>
          </w:rPr>
          <m:t xml:space="preserve"> = 0</m:t>
        </m:r>
      </m:oMath>
      <w:r>
        <w:rPr>
          <w:b/>
          <w:bCs/>
          <w:sz w:val="21"/>
          <w:szCs w:val="21"/>
        </w:rPr>
        <w:t xml:space="preserve"> due to the orthogonality. But under imperfection this term contributes to the denominator and the capacity decreases.</w:t>
      </w:r>
    </w:p>
    <w:p w14:paraId="617BA96D" w14:textId="77777777" w:rsidR="005A28AF" w:rsidRDefault="005A28AF" w:rsidP="005A28AF">
      <w:pPr>
        <w:jc w:val="both"/>
        <w:rPr>
          <w:b/>
          <w:bCs/>
          <w:sz w:val="21"/>
          <w:szCs w:val="21"/>
        </w:rPr>
      </w:pPr>
    </w:p>
    <w:p w14:paraId="37CF841E" w14:textId="77777777" w:rsidR="005A28AF" w:rsidRPr="00DF143F" w:rsidRDefault="005A28AF" w:rsidP="005A28AF">
      <w:pPr>
        <w:jc w:val="both"/>
        <w:rPr>
          <w:sz w:val="21"/>
          <w:szCs w:val="21"/>
        </w:rPr>
      </w:pPr>
      <w:r w:rsidRPr="00534341">
        <w:rPr>
          <w:b/>
          <w:bCs/>
          <w:sz w:val="21"/>
          <w:szCs w:val="21"/>
        </w:rPr>
        <w:t xml:space="preserve">Proposal </w:t>
      </w:r>
      <w:r>
        <w:rPr>
          <w:b/>
          <w:bCs/>
          <w:sz w:val="21"/>
          <w:szCs w:val="21"/>
        </w:rPr>
        <w:t>10</w:t>
      </w:r>
      <w:r w:rsidRPr="00534341">
        <w:rPr>
          <w:b/>
          <w:bCs/>
          <w:sz w:val="21"/>
          <w:szCs w:val="21"/>
        </w:rPr>
        <w:t>: Investigate</w:t>
      </w:r>
      <w:r>
        <w:rPr>
          <w:b/>
          <w:bCs/>
          <w:sz w:val="21"/>
          <w:szCs w:val="21"/>
        </w:rPr>
        <w:t xml:space="preserve"> the feasibility of using the spectral efficiency KPI to determine the CQI adjustment for option 1b.</w:t>
      </w:r>
    </w:p>
    <w:p w14:paraId="506C4B08" w14:textId="77777777" w:rsidR="005A28AF" w:rsidRPr="005A28AF" w:rsidRDefault="005A28AF" w:rsidP="00C76586">
      <w:pPr>
        <w:spacing w:after="120"/>
        <w:rPr>
          <w:rFonts w:eastAsia="Yu Mincho"/>
          <w:color w:val="000000" w:themeColor="text1"/>
          <w:lang w:eastAsia="ja-JP"/>
        </w:rPr>
      </w:pPr>
    </w:p>
    <w:p w14:paraId="1E5651CA" w14:textId="77777777" w:rsidR="00F5160A" w:rsidRPr="00963F32"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Reference</w:t>
      </w:r>
    </w:p>
    <w:p w14:paraId="3CE575DE" w14:textId="5E130E96" w:rsidR="00DC44AC" w:rsidRPr="00963F32" w:rsidRDefault="00DC44AC" w:rsidP="00DC44AC">
      <w:pPr>
        <w:spacing w:after="180"/>
      </w:pPr>
      <w:r w:rsidRPr="00963F32">
        <w:t xml:space="preserve">[1] </w:t>
      </w:r>
      <w:r w:rsidR="000A1C4A" w:rsidRPr="000A1C4A">
        <w:t>RP-242399 - Revised WID on Artificial Intelligence (AI)/Machine Learning (ML) for NR Air Interface</w:t>
      </w:r>
    </w:p>
    <w:p w14:paraId="49E7A15C" w14:textId="77777777" w:rsidR="00DC44AC" w:rsidRPr="00963F32" w:rsidRDefault="00DC44AC" w:rsidP="00DC44AC">
      <w:pPr>
        <w:spacing w:after="180"/>
      </w:pPr>
      <w:r w:rsidRPr="00963F32">
        <w:t xml:space="preserve">[2] 3GPP TR 38.843, “Technical Specification Group Radio Access </w:t>
      </w:r>
      <w:proofErr w:type="spellStart"/>
      <w:proofErr w:type="gramStart"/>
      <w:r w:rsidRPr="00963F32">
        <w:t>Network;Study</w:t>
      </w:r>
      <w:proofErr w:type="spellEnd"/>
      <w:proofErr w:type="gramEnd"/>
      <w:r w:rsidRPr="00963F32">
        <w:t xml:space="preserve"> on Artificial Intelligence (AI)/Machine Learning (ML) for NR air interface”</w:t>
      </w:r>
    </w:p>
    <w:p w14:paraId="6707E898" w14:textId="77777777" w:rsidR="00F5160A" w:rsidRPr="00963F32" w:rsidRDefault="00F5160A">
      <w:pPr>
        <w:pStyle w:val="List2"/>
        <w:numPr>
          <w:ilvl w:val="0"/>
          <w:numId w:val="0"/>
        </w:numPr>
        <w:rPr>
          <w:b/>
          <w:kern w:val="32"/>
          <w:sz w:val="28"/>
          <w:szCs w:val="32"/>
          <w:lang w:val="en-US"/>
        </w:rPr>
      </w:pPr>
    </w:p>
    <w:p w14:paraId="3572F951" w14:textId="77777777" w:rsidR="00F5160A" w:rsidRPr="00963F32" w:rsidRDefault="00F5160A">
      <w:pPr>
        <w:pStyle w:val="List2"/>
        <w:numPr>
          <w:ilvl w:val="0"/>
          <w:numId w:val="0"/>
        </w:numPr>
        <w:rPr>
          <w:b/>
          <w:kern w:val="32"/>
          <w:sz w:val="28"/>
          <w:szCs w:val="32"/>
          <w:lang w:val="en-US"/>
        </w:rPr>
      </w:pPr>
    </w:p>
    <w:p w14:paraId="16D37A0F" w14:textId="77777777" w:rsidR="00F5160A" w:rsidRPr="00963F32" w:rsidRDefault="00F5160A">
      <w:pPr>
        <w:pStyle w:val="List2"/>
        <w:numPr>
          <w:ilvl w:val="0"/>
          <w:numId w:val="0"/>
        </w:numPr>
        <w:rPr>
          <w:b/>
          <w:kern w:val="32"/>
          <w:sz w:val="28"/>
          <w:szCs w:val="32"/>
          <w:lang w:val="en-US"/>
        </w:rPr>
      </w:pPr>
    </w:p>
    <w:p w14:paraId="49FE5EED" w14:textId="77777777" w:rsidR="00F5160A" w:rsidRPr="00963F32" w:rsidRDefault="00F5160A">
      <w:pPr>
        <w:pStyle w:val="List2"/>
        <w:numPr>
          <w:ilvl w:val="0"/>
          <w:numId w:val="0"/>
        </w:numPr>
        <w:rPr>
          <w:b/>
          <w:kern w:val="32"/>
          <w:sz w:val="28"/>
          <w:szCs w:val="32"/>
          <w:lang w:val="en-US"/>
        </w:rPr>
      </w:pPr>
    </w:p>
    <w:p w14:paraId="3E8C7CE5" w14:textId="77777777" w:rsidR="00F5160A" w:rsidRPr="00963F32" w:rsidRDefault="00F5160A">
      <w:pPr>
        <w:pStyle w:val="List2"/>
        <w:numPr>
          <w:ilvl w:val="0"/>
          <w:numId w:val="0"/>
        </w:numPr>
        <w:rPr>
          <w:b/>
          <w:kern w:val="32"/>
          <w:sz w:val="28"/>
          <w:szCs w:val="32"/>
          <w:lang w:val="en-US"/>
        </w:rPr>
      </w:pPr>
    </w:p>
    <w:p w14:paraId="2EA02C04" w14:textId="77777777" w:rsidR="00F5160A" w:rsidRPr="00963F32" w:rsidRDefault="00F5160A">
      <w:pPr>
        <w:pStyle w:val="List2"/>
        <w:numPr>
          <w:ilvl w:val="0"/>
          <w:numId w:val="0"/>
        </w:numPr>
        <w:rPr>
          <w:b/>
          <w:kern w:val="32"/>
          <w:sz w:val="28"/>
          <w:szCs w:val="32"/>
          <w:lang w:val="en-US"/>
        </w:rPr>
      </w:pPr>
    </w:p>
    <w:p w14:paraId="51C57297" w14:textId="77777777" w:rsidR="00F5160A" w:rsidRPr="00963F32" w:rsidRDefault="00F5160A">
      <w:pPr>
        <w:pStyle w:val="List2"/>
        <w:numPr>
          <w:ilvl w:val="0"/>
          <w:numId w:val="0"/>
        </w:numPr>
        <w:rPr>
          <w:b/>
          <w:kern w:val="32"/>
          <w:sz w:val="28"/>
          <w:szCs w:val="32"/>
          <w:lang w:val="en-US"/>
        </w:rPr>
      </w:pPr>
    </w:p>
    <w:p w14:paraId="1EC9DC3B" w14:textId="77777777" w:rsidR="00F5160A" w:rsidRPr="00963F32" w:rsidRDefault="00F5160A">
      <w:pPr>
        <w:pStyle w:val="List2"/>
        <w:numPr>
          <w:ilvl w:val="0"/>
          <w:numId w:val="0"/>
        </w:numPr>
        <w:rPr>
          <w:b/>
          <w:kern w:val="32"/>
          <w:sz w:val="28"/>
          <w:szCs w:val="32"/>
          <w:lang w:val="en-US"/>
        </w:rPr>
      </w:pPr>
    </w:p>
    <w:p w14:paraId="411280F3" w14:textId="77777777" w:rsidR="00F5160A" w:rsidRPr="00963F32" w:rsidRDefault="00F5160A">
      <w:pPr>
        <w:pStyle w:val="List2"/>
        <w:numPr>
          <w:ilvl w:val="0"/>
          <w:numId w:val="0"/>
        </w:numPr>
        <w:rPr>
          <w:b/>
          <w:kern w:val="32"/>
          <w:sz w:val="28"/>
          <w:szCs w:val="32"/>
          <w:lang w:val="en-US"/>
        </w:rPr>
      </w:pPr>
    </w:p>
    <w:p w14:paraId="7DE9C8FC" w14:textId="77777777" w:rsidR="00F5160A" w:rsidRPr="00963F32" w:rsidRDefault="00F5160A">
      <w:pPr>
        <w:pStyle w:val="List2"/>
        <w:numPr>
          <w:ilvl w:val="0"/>
          <w:numId w:val="0"/>
        </w:numPr>
        <w:rPr>
          <w:b/>
          <w:kern w:val="32"/>
          <w:sz w:val="28"/>
          <w:szCs w:val="32"/>
          <w:lang w:val="en-US"/>
        </w:rPr>
      </w:pPr>
    </w:p>
    <w:p w14:paraId="0CD05C2B" w14:textId="77777777" w:rsidR="00F5160A" w:rsidRPr="00963F32" w:rsidRDefault="00F5160A">
      <w:pPr>
        <w:pStyle w:val="List2"/>
        <w:numPr>
          <w:ilvl w:val="0"/>
          <w:numId w:val="0"/>
        </w:numPr>
        <w:rPr>
          <w:b/>
          <w:kern w:val="32"/>
          <w:sz w:val="28"/>
          <w:szCs w:val="32"/>
          <w:lang w:val="en-US"/>
        </w:rPr>
      </w:pPr>
    </w:p>
    <w:p w14:paraId="306C9166" w14:textId="77777777" w:rsidR="00F5160A" w:rsidRPr="00963F32" w:rsidRDefault="00F5160A">
      <w:pPr>
        <w:pStyle w:val="List2"/>
        <w:numPr>
          <w:ilvl w:val="0"/>
          <w:numId w:val="0"/>
        </w:numPr>
        <w:rPr>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1"/>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87ADA1" w14:textId="77777777" w:rsidR="003902FB" w:rsidRDefault="003902FB">
      <w:r>
        <w:separator/>
      </w:r>
    </w:p>
  </w:endnote>
  <w:endnote w:type="continuationSeparator" w:id="0">
    <w:p w14:paraId="1199D515" w14:textId="77777777" w:rsidR="003902FB" w:rsidRDefault="00390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25D7D6" w14:textId="77777777" w:rsidR="003902FB" w:rsidRDefault="003902FB">
      <w:r>
        <w:separator/>
      </w:r>
    </w:p>
  </w:footnote>
  <w:footnote w:type="continuationSeparator" w:id="0">
    <w:p w14:paraId="7DCC257B" w14:textId="77777777" w:rsidR="003902FB" w:rsidRDefault="003902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D2368D"/>
    <w:multiLevelType w:val="hybridMultilevel"/>
    <w:tmpl w:val="FB521356"/>
    <w:lvl w:ilvl="0" w:tplc="0409000F">
      <w:start w:val="1"/>
      <w:numFmt w:val="decimal"/>
      <w:lvlText w:val="%1."/>
      <w:lvlJc w:val="left"/>
      <w:pPr>
        <w:ind w:left="823" w:hanging="360"/>
      </w:p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9"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0"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371DCF"/>
    <w:multiLevelType w:val="hybridMultilevel"/>
    <w:tmpl w:val="0F0A64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AD6E8C"/>
    <w:multiLevelType w:val="singleLevel"/>
    <w:tmpl w:val="0EAD6E8C"/>
    <w:lvl w:ilvl="0">
      <w:start w:val="1"/>
      <w:numFmt w:val="decimal"/>
      <w:suff w:val="space"/>
      <w:lvlText w:val="%1."/>
      <w:lvlJc w:val="left"/>
    </w:lvl>
  </w:abstractNum>
  <w:abstractNum w:abstractNumId="14"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A04370"/>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7" w15:restartNumberingAfterBreak="0">
    <w:nsid w:val="14023B6B"/>
    <w:multiLevelType w:val="hybridMultilevel"/>
    <w:tmpl w:val="8EDE3FEE"/>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8"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20"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0D4455"/>
    <w:multiLevelType w:val="hybridMultilevel"/>
    <w:tmpl w:val="1E3675F6"/>
    <w:lvl w:ilvl="0" w:tplc="F8381E32">
      <w:start w:val="1"/>
      <w:numFmt w:val="decimal"/>
      <w:lvlText w:val="%1."/>
      <w:lvlJc w:val="left"/>
      <w:pPr>
        <w:ind w:left="63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3" w15:restartNumberingAfterBreak="0">
    <w:nsid w:val="1D962BA7"/>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24"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5"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26"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7" w15:restartNumberingAfterBreak="0">
    <w:nsid w:val="2A5661E9"/>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2EFA6C86"/>
    <w:multiLevelType w:val="multilevel"/>
    <w:tmpl w:val="2FDC7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36E3122"/>
    <w:multiLevelType w:val="hybridMultilevel"/>
    <w:tmpl w:val="451CCC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6EB0594"/>
    <w:multiLevelType w:val="multilevel"/>
    <w:tmpl w:val="4710BE56"/>
    <w:lvl w:ilvl="0">
      <w:start w:val="1"/>
      <w:numFmt w:val="decimal"/>
      <w:lvlText w:val="%1."/>
      <w:lvlJc w:val="left"/>
      <w:pPr>
        <w:ind w:left="720" w:hanging="360"/>
      </w:pPr>
    </w:lvl>
    <w:lvl w:ilvl="1">
      <w:start w:val="4"/>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37E347FF"/>
    <w:multiLevelType w:val="hybridMultilevel"/>
    <w:tmpl w:val="A0CC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4" w15:restartNumberingAfterBreak="0">
    <w:nsid w:val="39AB1E76"/>
    <w:multiLevelType w:val="multilevel"/>
    <w:tmpl w:val="ADB8D716"/>
    <w:lvl w:ilvl="0">
      <w:start w:val="1"/>
      <w:numFmt w:val="decimal"/>
      <w:lvlText w:val="%1."/>
      <w:lvlJc w:val="left"/>
      <w:pPr>
        <w:ind w:left="720" w:hanging="360"/>
      </w:pPr>
    </w:lvl>
    <w:lvl w:ilvl="1">
      <w:start w:val="2"/>
      <w:numFmt w:val="decimal"/>
      <w:isLgl/>
      <w:lvlText w:val="%1.%2"/>
      <w:lvlJc w:val="left"/>
      <w:pPr>
        <w:ind w:left="46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7"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9"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1"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42"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43" w15:restartNumberingAfterBreak="0">
    <w:nsid w:val="47596CEE"/>
    <w:multiLevelType w:val="hybridMultilevel"/>
    <w:tmpl w:val="5528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8F104E2"/>
    <w:multiLevelType w:val="hybridMultilevel"/>
    <w:tmpl w:val="83A257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376993"/>
    <w:multiLevelType w:val="hybridMultilevel"/>
    <w:tmpl w:val="9A16E84C"/>
    <w:lvl w:ilvl="0" w:tplc="0980B8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504F2FE4"/>
    <w:multiLevelType w:val="hybridMultilevel"/>
    <w:tmpl w:val="027E1250"/>
    <w:lvl w:ilvl="0" w:tplc="0409000F">
      <w:start w:val="1"/>
      <w:numFmt w:val="decimal"/>
      <w:lvlText w:val="%1."/>
      <w:lvlJc w:val="left"/>
      <w:pPr>
        <w:ind w:left="822" w:hanging="360"/>
      </w:p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49" w15:restartNumberingAfterBreak="0">
    <w:nsid w:val="55457D0E"/>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51"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53" w15:restartNumberingAfterBreak="0">
    <w:nsid w:val="5BC37F74"/>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54" w15:restartNumberingAfterBreak="0">
    <w:nsid w:val="5BD53144"/>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5"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7"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8"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51E7B8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64" w15:restartNumberingAfterBreak="0">
    <w:nsid w:val="65FB21BC"/>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7A61EC5"/>
    <w:multiLevelType w:val="hybridMultilevel"/>
    <w:tmpl w:val="5914A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A300D1A"/>
    <w:multiLevelType w:val="hybridMultilevel"/>
    <w:tmpl w:val="44D4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ABF608E"/>
    <w:multiLevelType w:val="hybridMultilevel"/>
    <w:tmpl w:val="9A16E8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B3758B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70"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71"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2"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3" w15:restartNumberingAfterBreak="0">
    <w:nsid w:val="6BB37102"/>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74"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5" w15:restartNumberingAfterBreak="0">
    <w:nsid w:val="717847CF"/>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6"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8"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4E533EB"/>
    <w:multiLevelType w:val="hybridMultilevel"/>
    <w:tmpl w:val="0F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81"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340356409">
    <w:abstractNumId w:val="70"/>
  </w:num>
  <w:num w:numId="2" w16cid:durableId="268245947">
    <w:abstractNumId w:val="47"/>
  </w:num>
  <w:num w:numId="3" w16cid:durableId="2036537227">
    <w:abstractNumId w:val="18"/>
  </w:num>
  <w:num w:numId="4" w16cid:durableId="121927928">
    <w:abstractNumId w:val="50"/>
  </w:num>
  <w:num w:numId="5" w16cid:durableId="1268655808">
    <w:abstractNumId w:val="9"/>
  </w:num>
  <w:num w:numId="6" w16cid:durableId="436367677">
    <w:abstractNumId w:val="71"/>
  </w:num>
  <w:num w:numId="7" w16cid:durableId="453448713">
    <w:abstractNumId w:val="61"/>
  </w:num>
  <w:num w:numId="8" w16cid:durableId="879393652">
    <w:abstractNumId w:val="16"/>
  </w:num>
  <w:num w:numId="9" w16cid:durableId="1259947445">
    <w:abstractNumId w:val="1"/>
  </w:num>
  <w:num w:numId="10" w16cid:durableId="156968640">
    <w:abstractNumId w:val="13"/>
  </w:num>
  <w:num w:numId="11" w16cid:durableId="1361315794">
    <w:abstractNumId w:val="51"/>
  </w:num>
  <w:num w:numId="12" w16cid:durableId="1194347228">
    <w:abstractNumId w:val="2"/>
  </w:num>
  <w:num w:numId="13" w16cid:durableId="61415829">
    <w:abstractNumId w:val="80"/>
  </w:num>
  <w:num w:numId="14" w16cid:durableId="409278090">
    <w:abstractNumId w:val="72"/>
  </w:num>
  <w:num w:numId="15" w16cid:durableId="512037185">
    <w:abstractNumId w:val="24"/>
  </w:num>
  <w:num w:numId="16" w16cid:durableId="1108626208">
    <w:abstractNumId w:val="77"/>
  </w:num>
  <w:num w:numId="17" w16cid:durableId="782458914">
    <w:abstractNumId w:val="38"/>
  </w:num>
  <w:num w:numId="18" w16cid:durableId="1138451961">
    <w:abstractNumId w:val="57"/>
  </w:num>
  <w:num w:numId="19" w16cid:durableId="927155683">
    <w:abstractNumId w:val="56"/>
  </w:num>
  <w:num w:numId="20" w16cid:durableId="1618024721">
    <w:abstractNumId w:val="36"/>
  </w:num>
  <w:num w:numId="21" w16cid:durableId="2132548894">
    <w:abstractNumId w:val="40"/>
  </w:num>
  <w:num w:numId="22" w16cid:durableId="1747265462">
    <w:abstractNumId w:val="26"/>
  </w:num>
  <w:num w:numId="23" w16cid:durableId="644509189">
    <w:abstractNumId w:val="74"/>
  </w:num>
  <w:num w:numId="24" w16cid:durableId="457139734">
    <w:abstractNumId w:val="25"/>
  </w:num>
  <w:num w:numId="25" w16cid:durableId="1588265936">
    <w:abstractNumId w:val="41"/>
  </w:num>
  <w:num w:numId="26" w16cid:durableId="1297832320">
    <w:abstractNumId w:val="0"/>
  </w:num>
  <w:num w:numId="27" w16cid:durableId="201292249">
    <w:abstractNumId w:val="28"/>
  </w:num>
  <w:num w:numId="28" w16cid:durableId="1637832174">
    <w:abstractNumId w:val="42"/>
  </w:num>
  <w:num w:numId="29" w16cid:durableId="297104766">
    <w:abstractNumId w:val="33"/>
  </w:num>
  <w:num w:numId="30" w16cid:durableId="271517135">
    <w:abstractNumId w:val="19"/>
  </w:num>
  <w:num w:numId="31" w16cid:durableId="472871035">
    <w:abstractNumId w:val="7"/>
  </w:num>
  <w:num w:numId="32" w16cid:durableId="257518224">
    <w:abstractNumId w:val="66"/>
  </w:num>
  <w:num w:numId="33" w16cid:durableId="1610510313">
    <w:abstractNumId w:val="62"/>
  </w:num>
  <w:num w:numId="34" w16cid:durableId="1186868447">
    <w:abstractNumId w:val="20"/>
  </w:num>
  <w:num w:numId="35" w16cid:durableId="1717973412">
    <w:abstractNumId w:val="21"/>
  </w:num>
  <w:num w:numId="36" w16cid:durableId="1614705814">
    <w:abstractNumId w:val="78"/>
  </w:num>
  <w:num w:numId="37" w16cid:durableId="676033600">
    <w:abstractNumId w:val="39"/>
  </w:num>
  <w:num w:numId="38" w16cid:durableId="1237781504">
    <w:abstractNumId w:val="83"/>
  </w:num>
  <w:num w:numId="39" w16cid:durableId="375395965">
    <w:abstractNumId w:val="82"/>
  </w:num>
  <w:num w:numId="40" w16cid:durableId="881601422">
    <w:abstractNumId w:val="14"/>
  </w:num>
  <w:num w:numId="41" w16cid:durableId="488063362">
    <w:abstractNumId w:val="52"/>
  </w:num>
  <w:num w:numId="42" w16cid:durableId="1067610457">
    <w:abstractNumId w:val="37"/>
  </w:num>
  <w:num w:numId="43" w16cid:durableId="2117015152">
    <w:abstractNumId w:val="11"/>
  </w:num>
  <w:num w:numId="44" w16cid:durableId="1343899347">
    <w:abstractNumId w:val="58"/>
  </w:num>
  <w:num w:numId="45" w16cid:durableId="1631548462">
    <w:abstractNumId w:val="59"/>
  </w:num>
  <w:num w:numId="46" w16cid:durableId="664867362">
    <w:abstractNumId w:val="60"/>
  </w:num>
  <w:num w:numId="47" w16cid:durableId="536040800">
    <w:abstractNumId w:val="10"/>
  </w:num>
  <w:num w:numId="48" w16cid:durableId="373699995">
    <w:abstractNumId w:val="45"/>
  </w:num>
  <w:num w:numId="49" w16cid:durableId="1887448947">
    <w:abstractNumId w:val="55"/>
  </w:num>
  <w:num w:numId="50" w16cid:durableId="877661466">
    <w:abstractNumId w:val="81"/>
  </w:num>
  <w:num w:numId="51" w16cid:durableId="1707828357">
    <w:abstractNumId w:val="76"/>
  </w:num>
  <w:num w:numId="52" w16cid:durableId="1669138051">
    <w:abstractNumId w:val="8"/>
  </w:num>
  <w:num w:numId="53" w16cid:durableId="1450466913">
    <w:abstractNumId w:val="79"/>
  </w:num>
  <w:num w:numId="54" w16cid:durableId="892040595">
    <w:abstractNumId w:val="12"/>
  </w:num>
  <w:num w:numId="55" w16cid:durableId="2061828427">
    <w:abstractNumId w:val="34"/>
  </w:num>
  <w:num w:numId="56" w16cid:durableId="1268002622">
    <w:abstractNumId w:val="17"/>
  </w:num>
  <w:num w:numId="57" w16cid:durableId="1209950713">
    <w:abstractNumId w:val="43"/>
  </w:num>
  <w:num w:numId="58" w16cid:durableId="2078818985">
    <w:abstractNumId w:val="22"/>
  </w:num>
  <w:num w:numId="59" w16cid:durableId="1494299480">
    <w:abstractNumId w:val="65"/>
  </w:num>
  <w:num w:numId="60" w16cid:durableId="1832286187">
    <w:abstractNumId w:val="3"/>
  </w:num>
  <w:num w:numId="61" w16cid:durableId="647395749">
    <w:abstractNumId w:val="35"/>
  </w:num>
  <w:num w:numId="62" w16cid:durableId="721949411">
    <w:abstractNumId w:val="48"/>
  </w:num>
  <w:num w:numId="63" w16cid:durableId="452335344">
    <w:abstractNumId w:val="31"/>
  </w:num>
  <w:num w:numId="64" w16cid:durableId="96605228">
    <w:abstractNumId w:val="84"/>
  </w:num>
  <w:num w:numId="65" w16cid:durableId="764377161">
    <w:abstractNumId w:val="67"/>
  </w:num>
  <w:num w:numId="66" w16cid:durableId="190917857">
    <w:abstractNumId w:val="4"/>
  </w:num>
  <w:num w:numId="67" w16cid:durableId="2057580165">
    <w:abstractNumId w:val="5"/>
  </w:num>
  <w:num w:numId="68" w16cid:durableId="1400788787">
    <w:abstractNumId w:val="6"/>
  </w:num>
  <w:num w:numId="69" w16cid:durableId="1902711861">
    <w:abstractNumId w:val="44"/>
  </w:num>
  <w:num w:numId="70" w16cid:durableId="1963923004">
    <w:abstractNumId w:val="32"/>
  </w:num>
  <w:num w:numId="71" w16cid:durableId="491217813">
    <w:abstractNumId w:val="15"/>
  </w:num>
  <w:num w:numId="72" w16cid:durableId="1373917097">
    <w:abstractNumId w:val="29"/>
  </w:num>
  <w:num w:numId="73" w16cid:durableId="71436297">
    <w:abstractNumId w:val="63"/>
  </w:num>
  <w:num w:numId="74" w16cid:durableId="579606393">
    <w:abstractNumId w:val="30"/>
  </w:num>
  <w:num w:numId="75" w16cid:durableId="439300795">
    <w:abstractNumId w:val="54"/>
  </w:num>
  <w:num w:numId="76" w16cid:durableId="1381318372">
    <w:abstractNumId w:val="23"/>
  </w:num>
  <w:num w:numId="77" w16cid:durableId="136336730">
    <w:abstractNumId w:val="75"/>
  </w:num>
  <w:num w:numId="78" w16cid:durableId="1363629102">
    <w:abstractNumId w:val="53"/>
  </w:num>
  <w:num w:numId="79" w16cid:durableId="371072869">
    <w:abstractNumId w:val="69"/>
  </w:num>
  <w:num w:numId="80" w16cid:durableId="146165213">
    <w:abstractNumId w:val="46"/>
  </w:num>
  <w:num w:numId="81" w16cid:durableId="1861507465">
    <w:abstractNumId w:val="27"/>
  </w:num>
  <w:num w:numId="82" w16cid:durableId="1121613104">
    <w:abstractNumId w:val="49"/>
  </w:num>
  <w:num w:numId="83" w16cid:durableId="1821145642">
    <w:abstractNumId w:val="68"/>
  </w:num>
  <w:num w:numId="84" w16cid:durableId="579290906">
    <w:abstractNumId w:val="73"/>
  </w:num>
  <w:num w:numId="85" w16cid:durableId="1509516713">
    <w:abstractNumId w:val="6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5"/>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5CA"/>
    <w:rsid w:val="00002E2C"/>
    <w:rsid w:val="00003521"/>
    <w:rsid w:val="000058DB"/>
    <w:rsid w:val="00005BA8"/>
    <w:rsid w:val="000106FB"/>
    <w:rsid w:val="000111B2"/>
    <w:rsid w:val="00011B9C"/>
    <w:rsid w:val="00011CD5"/>
    <w:rsid w:val="000134C5"/>
    <w:rsid w:val="00014B1E"/>
    <w:rsid w:val="00014FAF"/>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51F"/>
    <w:rsid w:val="00026EFE"/>
    <w:rsid w:val="000274C9"/>
    <w:rsid w:val="00027E65"/>
    <w:rsid w:val="00031E19"/>
    <w:rsid w:val="00032EA8"/>
    <w:rsid w:val="00033232"/>
    <w:rsid w:val="000337D3"/>
    <w:rsid w:val="00033B27"/>
    <w:rsid w:val="00034340"/>
    <w:rsid w:val="00034806"/>
    <w:rsid w:val="000353D1"/>
    <w:rsid w:val="000355E6"/>
    <w:rsid w:val="000356B0"/>
    <w:rsid w:val="00036A3E"/>
    <w:rsid w:val="00037054"/>
    <w:rsid w:val="00040283"/>
    <w:rsid w:val="0004084A"/>
    <w:rsid w:val="00042D3B"/>
    <w:rsid w:val="00042D92"/>
    <w:rsid w:val="000436DB"/>
    <w:rsid w:val="000438BE"/>
    <w:rsid w:val="00043FD2"/>
    <w:rsid w:val="00044849"/>
    <w:rsid w:val="00044AC1"/>
    <w:rsid w:val="0004585C"/>
    <w:rsid w:val="00046A41"/>
    <w:rsid w:val="00046D4D"/>
    <w:rsid w:val="00047088"/>
    <w:rsid w:val="00047697"/>
    <w:rsid w:val="00050E7E"/>
    <w:rsid w:val="0005136B"/>
    <w:rsid w:val="000537D7"/>
    <w:rsid w:val="000548A8"/>
    <w:rsid w:val="00055693"/>
    <w:rsid w:val="000559D1"/>
    <w:rsid w:val="00056808"/>
    <w:rsid w:val="00056A88"/>
    <w:rsid w:val="0005738F"/>
    <w:rsid w:val="00057D33"/>
    <w:rsid w:val="00060497"/>
    <w:rsid w:val="000615EF"/>
    <w:rsid w:val="00061A99"/>
    <w:rsid w:val="00062A0B"/>
    <w:rsid w:val="00064CD8"/>
    <w:rsid w:val="0006506D"/>
    <w:rsid w:val="00067656"/>
    <w:rsid w:val="000679EF"/>
    <w:rsid w:val="00067FBE"/>
    <w:rsid w:val="0007038A"/>
    <w:rsid w:val="000703C7"/>
    <w:rsid w:val="00073360"/>
    <w:rsid w:val="0007376E"/>
    <w:rsid w:val="00074017"/>
    <w:rsid w:val="000740E2"/>
    <w:rsid w:val="00074440"/>
    <w:rsid w:val="000749D1"/>
    <w:rsid w:val="00075328"/>
    <w:rsid w:val="000754D4"/>
    <w:rsid w:val="000762C9"/>
    <w:rsid w:val="000773BF"/>
    <w:rsid w:val="000779ED"/>
    <w:rsid w:val="00080A85"/>
    <w:rsid w:val="000814E4"/>
    <w:rsid w:val="00082030"/>
    <w:rsid w:val="00083678"/>
    <w:rsid w:val="0008387B"/>
    <w:rsid w:val="00083AB9"/>
    <w:rsid w:val="000840CB"/>
    <w:rsid w:val="00084CF0"/>
    <w:rsid w:val="00084FEF"/>
    <w:rsid w:val="000857E5"/>
    <w:rsid w:val="00085E6F"/>
    <w:rsid w:val="00086797"/>
    <w:rsid w:val="00087168"/>
    <w:rsid w:val="00090027"/>
    <w:rsid w:val="00090728"/>
    <w:rsid w:val="00091C46"/>
    <w:rsid w:val="0009264E"/>
    <w:rsid w:val="00092752"/>
    <w:rsid w:val="00093C08"/>
    <w:rsid w:val="00094AEF"/>
    <w:rsid w:val="00094E71"/>
    <w:rsid w:val="0009505F"/>
    <w:rsid w:val="00096487"/>
    <w:rsid w:val="00096E6A"/>
    <w:rsid w:val="000970B6"/>
    <w:rsid w:val="00097565"/>
    <w:rsid w:val="000A1C4A"/>
    <w:rsid w:val="000A1CDF"/>
    <w:rsid w:val="000A4FD3"/>
    <w:rsid w:val="000A513A"/>
    <w:rsid w:val="000A5CBC"/>
    <w:rsid w:val="000B0C67"/>
    <w:rsid w:val="000B11A8"/>
    <w:rsid w:val="000B1C0B"/>
    <w:rsid w:val="000B200E"/>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58F"/>
    <w:rsid w:val="000D0676"/>
    <w:rsid w:val="000D0F1B"/>
    <w:rsid w:val="000D0F51"/>
    <w:rsid w:val="000D1971"/>
    <w:rsid w:val="000D2C25"/>
    <w:rsid w:val="000D413D"/>
    <w:rsid w:val="000D46CC"/>
    <w:rsid w:val="000D564A"/>
    <w:rsid w:val="000D5B1C"/>
    <w:rsid w:val="000D5B87"/>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2EB"/>
    <w:rsid w:val="000F28F4"/>
    <w:rsid w:val="000F2F16"/>
    <w:rsid w:val="000F43E1"/>
    <w:rsid w:val="000F5F4A"/>
    <w:rsid w:val="000F61DC"/>
    <w:rsid w:val="000F72FE"/>
    <w:rsid w:val="0010184F"/>
    <w:rsid w:val="001020F4"/>
    <w:rsid w:val="00102373"/>
    <w:rsid w:val="00102D64"/>
    <w:rsid w:val="00103631"/>
    <w:rsid w:val="0010485E"/>
    <w:rsid w:val="00104F6F"/>
    <w:rsid w:val="00105D8E"/>
    <w:rsid w:val="00106725"/>
    <w:rsid w:val="00106EE0"/>
    <w:rsid w:val="00106FBA"/>
    <w:rsid w:val="00107886"/>
    <w:rsid w:val="00111283"/>
    <w:rsid w:val="0011193E"/>
    <w:rsid w:val="0011236B"/>
    <w:rsid w:val="0011342A"/>
    <w:rsid w:val="00115609"/>
    <w:rsid w:val="001156FA"/>
    <w:rsid w:val="001171EE"/>
    <w:rsid w:val="00117456"/>
    <w:rsid w:val="00120946"/>
    <w:rsid w:val="001209BC"/>
    <w:rsid w:val="00120BEA"/>
    <w:rsid w:val="00121A71"/>
    <w:rsid w:val="00121D39"/>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4A6B"/>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5D5C"/>
    <w:rsid w:val="00165E24"/>
    <w:rsid w:val="0016622B"/>
    <w:rsid w:val="0016694A"/>
    <w:rsid w:val="00170656"/>
    <w:rsid w:val="00170C58"/>
    <w:rsid w:val="00170EB2"/>
    <w:rsid w:val="0017147B"/>
    <w:rsid w:val="00171487"/>
    <w:rsid w:val="0017205F"/>
    <w:rsid w:val="00172360"/>
    <w:rsid w:val="00172914"/>
    <w:rsid w:val="00173DEB"/>
    <w:rsid w:val="001743A3"/>
    <w:rsid w:val="0017502E"/>
    <w:rsid w:val="00175BB5"/>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204"/>
    <w:rsid w:val="0019032F"/>
    <w:rsid w:val="001908D0"/>
    <w:rsid w:val="00190BD2"/>
    <w:rsid w:val="00191C83"/>
    <w:rsid w:val="00191E88"/>
    <w:rsid w:val="0019214A"/>
    <w:rsid w:val="00193B2E"/>
    <w:rsid w:val="001950D4"/>
    <w:rsid w:val="001956D7"/>
    <w:rsid w:val="00195AEC"/>
    <w:rsid w:val="00195F0C"/>
    <w:rsid w:val="001967B7"/>
    <w:rsid w:val="00197104"/>
    <w:rsid w:val="001A00E2"/>
    <w:rsid w:val="001A08A1"/>
    <w:rsid w:val="001A0A84"/>
    <w:rsid w:val="001A212E"/>
    <w:rsid w:val="001A3E65"/>
    <w:rsid w:val="001A4E92"/>
    <w:rsid w:val="001A51A3"/>
    <w:rsid w:val="001A5E14"/>
    <w:rsid w:val="001A73C5"/>
    <w:rsid w:val="001B1559"/>
    <w:rsid w:val="001B1CA3"/>
    <w:rsid w:val="001B1F1B"/>
    <w:rsid w:val="001B28AF"/>
    <w:rsid w:val="001B2DE4"/>
    <w:rsid w:val="001B7940"/>
    <w:rsid w:val="001B7E2E"/>
    <w:rsid w:val="001C0696"/>
    <w:rsid w:val="001C08C4"/>
    <w:rsid w:val="001C119B"/>
    <w:rsid w:val="001C1475"/>
    <w:rsid w:val="001C2C7A"/>
    <w:rsid w:val="001C5F61"/>
    <w:rsid w:val="001C64C9"/>
    <w:rsid w:val="001C71D5"/>
    <w:rsid w:val="001C7A38"/>
    <w:rsid w:val="001D1198"/>
    <w:rsid w:val="001D298D"/>
    <w:rsid w:val="001D49CD"/>
    <w:rsid w:val="001D4DC6"/>
    <w:rsid w:val="001D517A"/>
    <w:rsid w:val="001D557F"/>
    <w:rsid w:val="001D5CA6"/>
    <w:rsid w:val="001D5CCA"/>
    <w:rsid w:val="001D74DE"/>
    <w:rsid w:val="001E07EB"/>
    <w:rsid w:val="001E1408"/>
    <w:rsid w:val="001E1B09"/>
    <w:rsid w:val="001E261D"/>
    <w:rsid w:val="001E2E77"/>
    <w:rsid w:val="001E3ECF"/>
    <w:rsid w:val="001E4AAE"/>
    <w:rsid w:val="001E4E10"/>
    <w:rsid w:val="001E527C"/>
    <w:rsid w:val="001E606D"/>
    <w:rsid w:val="001F0030"/>
    <w:rsid w:val="001F01B3"/>
    <w:rsid w:val="001F02DE"/>
    <w:rsid w:val="001F07D9"/>
    <w:rsid w:val="001F2C9D"/>
    <w:rsid w:val="001F339B"/>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5161"/>
    <w:rsid w:val="0021660C"/>
    <w:rsid w:val="0021678E"/>
    <w:rsid w:val="00217554"/>
    <w:rsid w:val="0021768C"/>
    <w:rsid w:val="002178D3"/>
    <w:rsid w:val="0022192B"/>
    <w:rsid w:val="00221C12"/>
    <w:rsid w:val="00223FEE"/>
    <w:rsid w:val="002257E3"/>
    <w:rsid w:val="00226A6A"/>
    <w:rsid w:val="00226C69"/>
    <w:rsid w:val="002275A9"/>
    <w:rsid w:val="00227EEA"/>
    <w:rsid w:val="00230B2F"/>
    <w:rsid w:val="002312F7"/>
    <w:rsid w:val="00231CDE"/>
    <w:rsid w:val="00232713"/>
    <w:rsid w:val="00232B32"/>
    <w:rsid w:val="00232DD3"/>
    <w:rsid w:val="00232E6D"/>
    <w:rsid w:val="002339B7"/>
    <w:rsid w:val="00233A0E"/>
    <w:rsid w:val="002350DB"/>
    <w:rsid w:val="0023622F"/>
    <w:rsid w:val="002377E6"/>
    <w:rsid w:val="00237F14"/>
    <w:rsid w:val="00237FE0"/>
    <w:rsid w:val="002402BB"/>
    <w:rsid w:val="0024101B"/>
    <w:rsid w:val="002423ED"/>
    <w:rsid w:val="00242603"/>
    <w:rsid w:val="00243FBF"/>
    <w:rsid w:val="002447B7"/>
    <w:rsid w:val="0024612C"/>
    <w:rsid w:val="00246542"/>
    <w:rsid w:val="00246EFE"/>
    <w:rsid w:val="00247018"/>
    <w:rsid w:val="002505B2"/>
    <w:rsid w:val="00251050"/>
    <w:rsid w:val="00251101"/>
    <w:rsid w:val="0025190A"/>
    <w:rsid w:val="00252555"/>
    <w:rsid w:val="002535F8"/>
    <w:rsid w:val="00253762"/>
    <w:rsid w:val="00253A58"/>
    <w:rsid w:val="00254067"/>
    <w:rsid w:val="00254939"/>
    <w:rsid w:val="00254CEF"/>
    <w:rsid w:val="002550C2"/>
    <w:rsid w:val="00255AAE"/>
    <w:rsid w:val="0025729D"/>
    <w:rsid w:val="0026002F"/>
    <w:rsid w:val="00260EB3"/>
    <w:rsid w:val="00262242"/>
    <w:rsid w:val="00263118"/>
    <w:rsid w:val="00263946"/>
    <w:rsid w:val="00263AA5"/>
    <w:rsid w:val="00263D24"/>
    <w:rsid w:val="00266A3E"/>
    <w:rsid w:val="002670C1"/>
    <w:rsid w:val="002673B6"/>
    <w:rsid w:val="00267C82"/>
    <w:rsid w:val="002706AD"/>
    <w:rsid w:val="00271FAD"/>
    <w:rsid w:val="002723AD"/>
    <w:rsid w:val="0027310B"/>
    <w:rsid w:val="00273301"/>
    <w:rsid w:val="0027368A"/>
    <w:rsid w:val="00273C9B"/>
    <w:rsid w:val="00274E90"/>
    <w:rsid w:val="00275295"/>
    <w:rsid w:val="002757C5"/>
    <w:rsid w:val="00280610"/>
    <w:rsid w:val="002806E0"/>
    <w:rsid w:val="002809D0"/>
    <w:rsid w:val="002820AA"/>
    <w:rsid w:val="0028232D"/>
    <w:rsid w:val="00283B9E"/>
    <w:rsid w:val="00283D2A"/>
    <w:rsid w:val="002841DD"/>
    <w:rsid w:val="00284A5F"/>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2139"/>
    <w:rsid w:val="002B2431"/>
    <w:rsid w:val="002B2B10"/>
    <w:rsid w:val="002B3741"/>
    <w:rsid w:val="002B3EE5"/>
    <w:rsid w:val="002B46DF"/>
    <w:rsid w:val="002B4DC4"/>
    <w:rsid w:val="002B562A"/>
    <w:rsid w:val="002B6A35"/>
    <w:rsid w:val="002B6CAE"/>
    <w:rsid w:val="002B785F"/>
    <w:rsid w:val="002B7A5B"/>
    <w:rsid w:val="002C071A"/>
    <w:rsid w:val="002C2210"/>
    <w:rsid w:val="002C32A8"/>
    <w:rsid w:val="002C3C4F"/>
    <w:rsid w:val="002C3F24"/>
    <w:rsid w:val="002C4E84"/>
    <w:rsid w:val="002C62E1"/>
    <w:rsid w:val="002C63A3"/>
    <w:rsid w:val="002C6A59"/>
    <w:rsid w:val="002C79A2"/>
    <w:rsid w:val="002D036C"/>
    <w:rsid w:val="002D10A3"/>
    <w:rsid w:val="002D136A"/>
    <w:rsid w:val="002D1873"/>
    <w:rsid w:val="002D1B42"/>
    <w:rsid w:val="002D7474"/>
    <w:rsid w:val="002D7B4B"/>
    <w:rsid w:val="002D7BEF"/>
    <w:rsid w:val="002D7F55"/>
    <w:rsid w:val="002E09E6"/>
    <w:rsid w:val="002E09F2"/>
    <w:rsid w:val="002E14C2"/>
    <w:rsid w:val="002E1F27"/>
    <w:rsid w:val="002E1FC1"/>
    <w:rsid w:val="002E21FA"/>
    <w:rsid w:val="002E2A61"/>
    <w:rsid w:val="002E2A8D"/>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4A01"/>
    <w:rsid w:val="002F5DF7"/>
    <w:rsid w:val="002F62E2"/>
    <w:rsid w:val="002F644E"/>
    <w:rsid w:val="002F7516"/>
    <w:rsid w:val="003003CB"/>
    <w:rsid w:val="003005D5"/>
    <w:rsid w:val="00300A17"/>
    <w:rsid w:val="00301B7D"/>
    <w:rsid w:val="00302227"/>
    <w:rsid w:val="00302536"/>
    <w:rsid w:val="00302B27"/>
    <w:rsid w:val="00302B4D"/>
    <w:rsid w:val="00303A73"/>
    <w:rsid w:val="0030503D"/>
    <w:rsid w:val="00305449"/>
    <w:rsid w:val="0031014E"/>
    <w:rsid w:val="00311259"/>
    <w:rsid w:val="0031131E"/>
    <w:rsid w:val="00311D66"/>
    <w:rsid w:val="003126CF"/>
    <w:rsid w:val="00312E78"/>
    <w:rsid w:val="00314FCA"/>
    <w:rsid w:val="003161CA"/>
    <w:rsid w:val="00316395"/>
    <w:rsid w:val="00316D38"/>
    <w:rsid w:val="00316F17"/>
    <w:rsid w:val="00316F37"/>
    <w:rsid w:val="00316FC9"/>
    <w:rsid w:val="0031747A"/>
    <w:rsid w:val="0031777F"/>
    <w:rsid w:val="00317B2E"/>
    <w:rsid w:val="003203D0"/>
    <w:rsid w:val="00320D93"/>
    <w:rsid w:val="003212AC"/>
    <w:rsid w:val="0032139A"/>
    <w:rsid w:val="003215FB"/>
    <w:rsid w:val="00321733"/>
    <w:rsid w:val="00321BF7"/>
    <w:rsid w:val="00323999"/>
    <w:rsid w:val="00323A88"/>
    <w:rsid w:val="00323EC3"/>
    <w:rsid w:val="00326676"/>
    <w:rsid w:val="0032687C"/>
    <w:rsid w:val="003271DF"/>
    <w:rsid w:val="00331019"/>
    <w:rsid w:val="00331234"/>
    <w:rsid w:val="00333571"/>
    <w:rsid w:val="003363FC"/>
    <w:rsid w:val="003366D8"/>
    <w:rsid w:val="00336CC3"/>
    <w:rsid w:val="00337F64"/>
    <w:rsid w:val="00341323"/>
    <w:rsid w:val="003414B9"/>
    <w:rsid w:val="00341AE0"/>
    <w:rsid w:val="00342420"/>
    <w:rsid w:val="0034386E"/>
    <w:rsid w:val="0034590F"/>
    <w:rsid w:val="0034677A"/>
    <w:rsid w:val="00346C44"/>
    <w:rsid w:val="00350EA6"/>
    <w:rsid w:val="00352BB4"/>
    <w:rsid w:val="00352FCD"/>
    <w:rsid w:val="003542B1"/>
    <w:rsid w:val="003552C8"/>
    <w:rsid w:val="0035616F"/>
    <w:rsid w:val="003561D6"/>
    <w:rsid w:val="00356B75"/>
    <w:rsid w:val="00357B0E"/>
    <w:rsid w:val="003600AF"/>
    <w:rsid w:val="00361285"/>
    <w:rsid w:val="0036147F"/>
    <w:rsid w:val="00361A24"/>
    <w:rsid w:val="00362158"/>
    <w:rsid w:val="003621BE"/>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2DE"/>
    <w:rsid w:val="00380868"/>
    <w:rsid w:val="00381751"/>
    <w:rsid w:val="003819C8"/>
    <w:rsid w:val="00381DBC"/>
    <w:rsid w:val="0038283C"/>
    <w:rsid w:val="003830A0"/>
    <w:rsid w:val="003830B7"/>
    <w:rsid w:val="00383CE3"/>
    <w:rsid w:val="00384333"/>
    <w:rsid w:val="003845B4"/>
    <w:rsid w:val="0038482E"/>
    <w:rsid w:val="00386875"/>
    <w:rsid w:val="00386CBB"/>
    <w:rsid w:val="003902FB"/>
    <w:rsid w:val="003910CC"/>
    <w:rsid w:val="00391361"/>
    <w:rsid w:val="003917FF"/>
    <w:rsid w:val="00392386"/>
    <w:rsid w:val="00393556"/>
    <w:rsid w:val="00395621"/>
    <w:rsid w:val="003963CC"/>
    <w:rsid w:val="003973AF"/>
    <w:rsid w:val="00397919"/>
    <w:rsid w:val="003A0894"/>
    <w:rsid w:val="003A1AC4"/>
    <w:rsid w:val="003A41C6"/>
    <w:rsid w:val="003A435A"/>
    <w:rsid w:val="003A502C"/>
    <w:rsid w:val="003A6037"/>
    <w:rsid w:val="003A6693"/>
    <w:rsid w:val="003A7B06"/>
    <w:rsid w:val="003B0AB3"/>
    <w:rsid w:val="003B23BE"/>
    <w:rsid w:val="003B3539"/>
    <w:rsid w:val="003B3F52"/>
    <w:rsid w:val="003B41BD"/>
    <w:rsid w:val="003B4450"/>
    <w:rsid w:val="003B46D3"/>
    <w:rsid w:val="003B4B28"/>
    <w:rsid w:val="003B6529"/>
    <w:rsid w:val="003C06D9"/>
    <w:rsid w:val="003C0DD1"/>
    <w:rsid w:val="003C277B"/>
    <w:rsid w:val="003C28F2"/>
    <w:rsid w:val="003C2FB7"/>
    <w:rsid w:val="003C4403"/>
    <w:rsid w:val="003C4F17"/>
    <w:rsid w:val="003C50F9"/>
    <w:rsid w:val="003C6281"/>
    <w:rsid w:val="003D29E6"/>
    <w:rsid w:val="003D4C11"/>
    <w:rsid w:val="003E0C1C"/>
    <w:rsid w:val="003E1E13"/>
    <w:rsid w:val="003E2770"/>
    <w:rsid w:val="003E361E"/>
    <w:rsid w:val="003E38F0"/>
    <w:rsid w:val="003E4892"/>
    <w:rsid w:val="003E7383"/>
    <w:rsid w:val="003F1589"/>
    <w:rsid w:val="003F20B3"/>
    <w:rsid w:val="003F2ACA"/>
    <w:rsid w:val="003F3670"/>
    <w:rsid w:val="003F3762"/>
    <w:rsid w:val="00400CFF"/>
    <w:rsid w:val="004018EB"/>
    <w:rsid w:val="00401B4C"/>
    <w:rsid w:val="004025D6"/>
    <w:rsid w:val="004031FB"/>
    <w:rsid w:val="004038D3"/>
    <w:rsid w:val="00403CD9"/>
    <w:rsid w:val="004043BD"/>
    <w:rsid w:val="00404A2B"/>
    <w:rsid w:val="00404C71"/>
    <w:rsid w:val="00405644"/>
    <w:rsid w:val="0040612C"/>
    <w:rsid w:val="004063FE"/>
    <w:rsid w:val="004107B1"/>
    <w:rsid w:val="00411A7B"/>
    <w:rsid w:val="00412CEE"/>
    <w:rsid w:val="004135D9"/>
    <w:rsid w:val="0041590C"/>
    <w:rsid w:val="00416268"/>
    <w:rsid w:val="00416431"/>
    <w:rsid w:val="00416A93"/>
    <w:rsid w:val="00416ED9"/>
    <w:rsid w:val="00420952"/>
    <w:rsid w:val="00421462"/>
    <w:rsid w:val="004219E7"/>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C4B"/>
    <w:rsid w:val="0043717E"/>
    <w:rsid w:val="00437B13"/>
    <w:rsid w:val="00442049"/>
    <w:rsid w:val="00442227"/>
    <w:rsid w:val="00442AF8"/>
    <w:rsid w:val="00443E6C"/>
    <w:rsid w:val="00443EF6"/>
    <w:rsid w:val="004443DF"/>
    <w:rsid w:val="00444550"/>
    <w:rsid w:val="004451FB"/>
    <w:rsid w:val="00445381"/>
    <w:rsid w:val="00445852"/>
    <w:rsid w:val="00446F2A"/>
    <w:rsid w:val="00447E58"/>
    <w:rsid w:val="004501CD"/>
    <w:rsid w:val="00450FE0"/>
    <w:rsid w:val="00451375"/>
    <w:rsid w:val="004517F8"/>
    <w:rsid w:val="00452A9E"/>
    <w:rsid w:val="00454D97"/>
    <w:rsid w:val="00455646"/>
    <w:rsid w:val="00455A8F"/>
    <w:rsid w:val="004561E4"/>
    <w:rsid w:val="00456310"/>
    <w:rsid w:val="00456585"/>
    <w:rsid w:val="00456C09"/>
    <w:rsid w:val="00460D02"/>
    <w:rsid w:val="00460F70"/>
    <w:rsid w:val="00460F86"/>
    <w:rsid w:val="004619C4"/>
    <w:rsid w:val="0046347C"/>
    <w:rsid w:val="00463623"/>
    <w:rsid w:val="004658F6"/>
    <w:rsid w:val="0046698A"/>
    <w:rsid w:val="00467554"/>
    <w:rsid w:val="00467597"/>
    <w:rsid w:val="004677E1"/>
    <w:rsid w:val="00467FC7"/>
    <w:rsid w:val="0047028C"/>
    <w:rsid w:val="00470A7C"/>
    <w:rsid w:val="004712B2"/>
    <w:rsid w:val="00471B09"/>
    <w:rsid w:val="00471D57"/>
    <w:rsid w:val="00471E13"/>
    <w:rsid w:val="0047202B"/>
    <w:rsid w:val="00473FDC"/>
    <w:rsid w:val="00474095"/>
    <w:rsid w:val="00476393"/>
    <w:rsid w:val="00476FEE"/>
    <w:rsid w:val="00480754"/>
    <w:rsid w:val="00481726"/>
    <w:rsid w:val="00481F7A"/>
    <w:rsid w:val="00483A9A"/>
    <w:rsid w:val="00487F45"/>
    <w:rsid w:val="004901E2"/>
    <w:rsid w:val="004907AC"/>
    <w:rsid w:val="00492A69"/>
    <w:rsid w:val="00493AA2"/>
    <w:rsid w:val="00494C90"/>
    <w:rsid w:val="0049561A"/>
    <w:rsid w:val="00497026"/>
    <w:rsid w:val="0049728E"/>
    <w:rsid w:val="004A053E"/>
    <w:rsid w:val="004A0C9A"/>
    <w:rsid w:val="004A1B7D"/>
    <w:rsid w:val="004A1CAC"/>
    <w:rsid w:val="004A1D6E"/>
    <w:rsid w:val="004A2013"/>
    <w:rsid w:val="004A2D64"/>
    <w:rsid w:val="004A2E19"/>
    <w:rsid w:val="004A34D4"/>
    <w:rsid w:val="004A38F7"/>
    <w:rsid w:val="004A4082"/>
    <w:rsid w:val="004A4FFD"/>
    <w:rsid w:val="004A501F"/>
    <w:rsid w:val="004A69CB"/>
    <w:rsid w:val="004A74D2"/>
    <w:rsid w:val="004A77C4"/>
    <w:rsid w:val="004A7A4F"/>
    <w:rsid w:val="004B0DDD"/>
    <w:rsid w:val="004B2CC7"/>
    <w:rsid w:val="004B2F02"/>
    <w:rsid w:val="004B3987"/>
    <w:rsid w:val="004B3D42"/>
    <w:rsid w:val="004B7470"/>
    <w:rsid w:val="004C1947"/>
    <w:rsid w:val="004C2E7B"/>
    <w:rsid w:val="004C3B8C"/>
    <w:rsid w:val="004C3F85"/>
    <w:rsid w:val="004C5B13"/>
    <w:rsid w:val="004C649B"/>
    <w:rsid w:val="004C715D"/>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2625"/>
    <w:rsid w:val="004E2EBA"/>
    <w:rsid w:val="004E3108"/>
    <w:rsid w:val="004E4058"/>
    <w:rsid w:val="004E4AEC"/>
    <w:rsid w:val="004E4ED5"/>
    <w:rsid w:val="004E5E68"/>
    <w:rsid w:val="004E702A"/>
    <w:rsid w:val="004E78AE"/>
    <w:rsid w:val="004E7F45"/>
    <w:rsid w:val="004F10C9"/>
    <w:rsid w:val="004F1419"/>
    <w:rsid w:val="004F2177"/>
    <w:rsid w:val="004F297D"/>
    <w:rsid w:val="004F358F"/>
    <w:rsid w:val="004F366C"/>
    <w:rsid w:val="004F54CF"/>
    <w:rsid w:val="004F6082"/>
    <w:rsid w:val="004F6E4B"/>
    <w:rsid w:val="0050028C"/>
    <w:rsid w:val="00501809"/>
    <w:rsid w:val="005020EF"/>
    <w:rsid w:val="00502A1C"/>
    <w:rsid w:val="00502E3A"/>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03"/>
    <w:rsid w:val="005232D9"/>
    <w:rsid w:val="00523414"/>
    <w:rsid w:val="005247DF"/>
    <w:rsid w:val="0052481D"/>
    <w:rsid w:val="00525244"/>
    <w:rsid w:val="005261BD"/>
    <w:rsid w:val="00526229"/>
    <w:rsid w:val="0052673C"/>
    <w:rsid w:val="00526E88"/>
    <w:rsid w:val="00527F35"/>
    <w:rsid w:val="005303F0"/>
    <w:rsid w:val="00530B9F"/>
    <w:rsid w:val="00531248"/>
    <w:rsid w:val="00531E7C"/>
    <w:rsid w:val="0053231E"/>
    <w:rsid w:val="00533CC6"/>
    <w:rsid w:val="00534071"/>
    <w:rsid w:val="005342EA"/>
    <w:rsid w:val="00534341"/>
    <w:rsid w:val="005343D9"/>
    <w:rsid w:val="005345AE"/>
    <w:rsid w:val="005348E8"/>
    <w:rsid w:val="00536DD4"/>
    <w:rsid w:val="005370DC"/>
    <w:rsid w:val="00537718"/>
    <w:rsid w:val="005379F5"/>
    <w:rsid w:val="00540112"/>
    <w:rsid w:val="00540B44"/>
    <w:rsid w:val="00540B6B"/>
    <w:rsid w:val="0054139A"/>
    <w:rsid w:val="005424AC"/>
    <w:rsid w:val="00543148"/>
    <w:rsid w:val="005432DB"/>
    <w:rsid w:val="005439A1"/>
    <w:rsid w:val="00544C53"/>
    <w:rsid w:val="0054599C"/>
    <w:rsid w:val="00545DF4"/>
    <w:rsid w:val="005463A5"/>
    <w:rsid w:val="00547135"/>
    <w:rsid w:val="00547EF2"/>
    <w:rsid w:val="00552277"/>
    <w:rsid w:val="00552389"/>
    <w:rsid w:val="0055274D"/>
    <w:rsid w:val="00553BA5"/>
    <w:rsid w:val="00553D1B"/>
    <w:rsid w:val="0055473A"/>
    <w:rsid w:val="0055480B"/>
    <w:rsid w:val="005557BC"/>
    <w:rsid w:val="00556ADF"/>
    <w:rsid w:val="00560973"/>
    <w:rsid w:val="00560EA4"/>
    <w:rsid w:val="005628BA"/>
    <w:rsid w:val="0056388D"/>
    <w:rsid w:val="00563AB7"/>
    <w:rsid w:val="00566B59"/>
    <w:rsid w:val="00566D29"/>
    <w:rsid w:val="00566F37"/>
    <w:rsid w:val="005679CE"/>
    <w:rsid w:val="0057024B"/>
    <w:rsid w:val="00572123"/>
    <w:rsid w:val="00573FF9"/>
    <w:rsid w:val="00574D0D"/>
    <w:rsid w:val="00575177"/>
    <w:rsid w:val="0057637C"/>
    <w:rsid w:val="00576404"/>
    <w:rsid w:val="005775DE"/>
    <w:rsid w:val="00580DFD"/>
    <w:rsid w:val="00581BF8"/>
    <w:rsid w:val="00581EF8"/>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28AF"/>
    <w:rsid w:val="005A389B"/>
    <w:rsid w:val="005A5368"/>
    <w:rsid w:val="005A6647"/>
    <w:rsid w:val="005A751E"/>
    <w:rsid w:val="005A7DC4"/>
    <w:rsid w:val="005B0867"/>
    <w:rsid w:val="005B0C19"/>
    <w:rsid w:val="005B1634"/>
    <w:rsid w:val="005B1D79"/>
    <w:rsid w:val="005B2573"/>
    <w:rsid w:val="005B2BD3"/>
    <w:rsid w:val="005B2E93"/>
    <w:rsid w:val="005B4335"/>
    <w:rsid w:val="005B6616"/>
    <w:rsid w:val="005B6FBE"/>
    <w:rsid w:val="005B7507"/>
    <w:rsid w:val="005B7EFB"/>
    <w:rsid w:val="005C178E"/>
    <w:rsid w:val="005C1EAF"/>
    <w:rsid w:val="005C29E0"/>
    <w:rsid w:val="005C33BC"/>
    <w:rsid w:val="005C3548"/>
    <w:rsid w:val="005C4B78"/>
    <w:rsid w:val="005C4F83"/>
    <w:rsid w:val="005C6933"/>
    <w:rsid w:val="005C7F09"/>
    <w:rsid w:val="005C7F24"/>
    <w:rsid w:val="005D0804"/>
    <w:rsid w:val="005D1616"/>
    <w:rsid w:val="005D4E8E"/>
    <w:rsid w:val="005D5022"/>
    <w:rsid w:val="005D50E3"/>
    <w:rsid w:val="005D5311"/>
    <w:rsid w:val="005D5687"/>
    <w:rsid w:val="005D5F35"/>
    <w:rsid w:val="005D66FD"/>
    <w:rsid w:val="005D70A3"/>
    <w:rsid w:val="005E02EB"/>
    <w:rsid w:val="005E150A"/>
    <w:rsid w:val="005E16B5"/>
    <w:rsid w:val="005E199B"/>
    <w:rsid w:val="005E1B6A"/>
    <w:rsid w:val="005E221C"/>
    <w:rsid w:val="005E34A5"/>
    <w:rsid w:val="005E35DE"/>
    <w:rsid w:val="005E48E9"/>
    <w:rsid w:val="005E5D3B"/>
    <w:rsid w:val="005E612B"/>
    <w:rsid w:val="005E68F0"/>
    <w:rsid w:val="005E7ED2"/>
    <w:rsid w:val="005F04BC"/>
    <w:rsid w:val="005F0A45"/>
    <w:rsid w:val="005F0B5B"/>
    <w:rsid w:val="005F0B80"/>
    <w:rsid w:val="005F110B"/>
    <w:rsid w:val="005F312A"/>
    <w:rsid w:val="005F4AEF"/>
    <w:rsid w:val="005F5F2E"/>
    <w:rsid w:val="005F697D"/>
    <w:rsid w:val="00600491"/>
    <w:rsid w:val="006020AE"/>
    <w:rsid w:val="00602223"/>
    <w:rsid w:val="006030C2"/>
    <w:rsid w:val="00603D42"/>
    <w:rsid w:val="00604261"/>
    <w:rsid w:val="006049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5635"/>
    <w:rsid w:val="006163AC"/>
    <w:rsid w:val="00616C77"/>
    <w:rsid w:val="00616D01"/>
    <w:rsid w:val="00617C58"/>
    <w:rsid w:val="0062049F"/>
    <w:rsid w:val="0062206E"/>
    <w:rsid w:val="00624A40"/>
    <w:rsid w:val="00624CB7"/>
    <w:rsid w:val="0063035A"/>
    <w:rsid w:val="0063189F"/>
    <w:rsid w:val="00632832"/>
    <w:rsid w:val="00633146"/>
    <w:rsid w:val="00635726"/>
    <w:rsid w:val="006366D5"/>
    <w:rsid w:val="00636B63"/>
    <w:rsid w:val="0064060A"/>
    <w:rsid w:val="00641FC7"/>
    <w:rsid w:val="00642AD3"/>
    <w:rsid w:val="00643717"/>
    <w:rsid w:val="00643FD6"/>
    <w:rsid w:val="006469C8"/>
    <w:rsid w:val="00646FF4"/>
    <w:rsid w:val="00647385"/>
    <w:rsid w:val="00647643"/>
    <w:rsid w:val="0065108B"/>
    <w:rsid w:val="00651AD8"/>
    <w:rsid w:val="00652168"/>
    <w:rsid w:val="00652DD7"/>
    <w:rsid w:val="00652FAD"/>
    <w:rsid w:val="00654C47"/>
    <w:rsid w:val="0065641B"/>
    <w:rsid w:val="00656486"/>
    <w:rsid w:val="006565AD"/>
    <w:rsid w:val="006577AD"/>
    <w:rsid w:val="00657B6F"/>
    <w:rsid w:val="006608E6"/>
    <w:rsid w:val="00662F45"/>
    <w:rsid w:val="00663F84"/>
    <w:rsid w:val="00664975"/>
    <w:rsid w:val="006662ED"/>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7767C"/>
    <w:rsid w:val="00680981"/>
    <w:rsid w:val="00680BCF"/>
    <w:rsid w:val="00681116"/>
    <w:rsid w:val="00681E14"/>
    <w:rsid w:val="00681F92"/>
    <w:rsid w:val="00682A88"/>
    <w:rsid w:val="00686D64"/>
    <w:rsid w:val="006872E1"/>
    <w:rsid w:val="006913AD"/>
    <w:rsid w:val="00691581"/>
    <w:rsid w:val="006930A7"/>
    <w:rsid w:val="006932AA"/>
    <w:rsid w:val="006934BC"/>
    <w:rsid w:val="0069395A"/>
    <w:rsid w:val="00695A13"/>
    <w:rsid w:val="00696F92"/>
    <w:rsid w:val="006973B7"/>
    <w:rsid w:val="006977EC"/>
    <w:rsid w:val="006A05F7"/>
    <w:rsid w:val="006A1452"/>
    <w:rsid w:val="006A1A56"/>
    <w:rsid w:val="006A2011"/>
    <w:rsid w:val="006A5B32"/>
    <w:rsid w:val="006B0227"/>
    <w:rsid w:val="006B24B7"/>
    <w:rsid w:val="006B37C7"/>
    <w:rsid w:val="006B42DD"/>
    <w:rsid w:val="006B5D5F"/>
    <w:rsid w:val="006B6012"/>
    <w:rsid w:val="006B7437"/>
    <w:rsid w:val="006B7BF5"/>
    <w:rsid w:val="006C0302"/>
    <w:rsid w:val="006C0A6C"/>
    <w:rsid w:val="006C0A6E"/>
    <w:rsid w:val="006C0CD7"/>
    <w:rsid w:val="006C2882"/>
    <w:rsid w:val="006C2B20"/>
    <w:rsid w:val="006C2D8E"/>
    <w:rsid w:val="006C38EC"/>
    <w:rsid w:val="006C4BC5"/>
    <w:rsid w:val="006C4EEA"/>
    <w:rsid w:val="006C54C4"/>
    <w:rsid w:val="006C6D2C"/>
    <w:rsid w:val="006D0575"/>
    <w:rsid w:val="006D0827"/>
    <w:rsid w:val="006D1531"/>
    <w:rsid w:val="006D2077"/>
    <w:rsid w:val="006D2737"/>
    <w:rsid w:val="006D349F"/>
    <w:rsid w:val="006D3AE2"/>
    <w:rsid w:val="006D3F3B"/>
    <w:rsid w:val="006D426D"/>
    <w:rsid w:val="006D4D53"/>
    <w:rsid w:val="006D4E73"/>
    <w:rsid w:val="006D556B"/>
    <w:rsid w:val="006D6CA5"/>
    <w:rsid w:val="006D6D27"/>
    <w:rsid w:val="006D70E5"/>
    <w:rsid w:val="006D7C45"/>
    <w:rsid w:val="006D7D1E"/>
    <w:rsid w:val="006E060C"/>
    <w:rsid w:val="006E0780"/>
    <w:rsid w:val="006E0A32"/>
    <w:rsid w:val="006E1FB4"/>
    <w:rsid w:val="006E2FA5"/>
    <w:rsid w:val="006E3CD7"/>
    <w:rsid w:val="006E52A0"/>
    <w:rsid w:val="006F0D43"/>
    <w:rsid w:val="006F0FCC"/>
    <w:rsid w:val="006F1662"/>
    <w:rsid w:val="006F16F1"/>
    <w:rsid w:val="006F17F3"/>
    <w:rsid w:val="006F2829"/>
    <w:rsid w:val="006F287B"/>
    <w:rsid w:val="006F3A3C"/>
    <w:rsid w:val="006F3D4E"/>
    <w:rsid w:val="006F7C9D"/>
    <w:rsid w:val="00700808"/>
    <w:rsid w:val="00701527"/>
    <w:rsid w:val="00702277"/>
    <w:rsid w:val="00702864"/>
    <w:rsid w:val="00703C77"/>
    <w:rsid w:val="007043BD"/>
    <w:rsid w:val="007046C6"/>
    <w:rsid w:val="00704CB0"/>
    <w:rsid w:val="00705B20"/>
    <w:rsid w:val="00705D19"/>
    <w:rsid w:val="00705E0F"/>
    <w:rsid w:val="00705ED7"/>
    <w:rsid w:val="007063D0"/>
    <w:rsid w:val="00707604"/>
    <w:rsid w:val="007078BB"/>
    <w:rsid w:val="007111CB"/>
    <w:rsid w:val="007111E9"/>
    <w:rsid w:val="007114AE"/>
    <w:rsid w:val="007121EF"/>
    <w:rsid w:val="00712370"/>
    <w:rsid w:val="00713556"/>
    <w:rsid w:val="00713F3F"/>
    <w:rsid w:val="00714B99"/>
    <w:rsid w:val="00715808"/>
    <w:rsid w:val="00716468"/>
    <w:rsid w:val="00716774"/>
    <w:rsid w:val="00716A4A"/>
    <w:rsid w:val="00721352"/>
    <w:rsid w:val="007214B9"/>
    <w:rsid w:val="00722136"/>
    <w:rsid w:val="00722CE4"/>
    <w:rsid w:val="0072302E"/>
    <w:rsid w:val="00723129"/>
    <w:rsid w:val="00724229"/>
    <w:rsid w:val="00725C67"/>
    <w:rsid w:val="007260B5"/>
    <w:rsid w:val="007275B0"/>
    <w:rsid w:val="00727911"/>
    <w:rsid w:val="007279A0"/>
    <w:rsid w:val="00731B79"/>
    <w:rsid w:val="007321E1"/>
    <w:rsid w:val="00732CAD"/>
    <w:rsid w:val="00735783"/>
    <w:rsid w:val="0073610B"/>
    <w:rsid w:val="00736DD6"/>
    <w:rsid w:val="00740DE4"/>
    <w:rsid w:val="00740DF5"/>
    <w:rsid w:val="0074245F"/>
    <w:rsid w:val="00743903"/>
    <w:rsid w:val="0074545C"/>
    <w:rsid w:val="00745751"/>
    <w:rsid w:val="00745A80"/>
    <w:rsid w:val="00745FA7"/>
    <w:rsid w:val="007461B7"/>
    <w:rsid w:val="00746729"/>
    <w:rsid w:val="0074690A"/>
    <w:rsid w:val="007502EB"/>
    <w:rsid w:val="007509EE"/>
    <w:rsid w:val="007524AD"/>
    <w:rsid w:val="0075304A"/>
    <w:rsid w:val="007534EC"/>
    <w:rsid w:val="00753BB2"/>
    <w:rsid w:val="00754330"/>
    <w:rsid w:val="007554F0"/>
    <w:rsid w:val="00756258"/>
    <w:rsid w:val="00757269"/>
    <w:rsid w:val="00757A02"/>
    <w:rsid w:val="00757E5D"/>
    <w:rsid w:val="00761B71"/>
    <w:rsid w:val="0076260F"/>
    <w:rsid w:val="0076275F"/>
    <w:rsid w:val="00762B19"/>
    <w:rsid w:val="00762F67"/>
    <w:rsid w:val="007630F4"/>
    <w:rsid w:val="00763161"/>
    <w:rsid w:val="00763907"/>
    <w:rsid w:val="00763FB5"/>
    <w:rsid w:val="0076426F"/>
    <w:rsid w:val="007646E9"/>
    <w:rsid w:val="00764A7C"/>
    <w:rsid w:val="00764E83"/>
    <w:rsid w:val="00764EDC"/>
    <w:rsid w:val="0076594C"/>
    <w:rsid w:val="007661D9"/>
    <w:rsid w:val="00766262"/>
    <w:rsid w:val="007667DE"/>
    <w:rsid w:val="007676AD"/>
    <w:rsid w:val="00770300"/>
    <w:rsid w:val="00770627"/>
    <w:rsid w:val="00770DB8"/>
    <w:rsid w:val="00770EFE"/>
    <w:rsid w:val="00772FE6"/>
    <w:rsid w:val="0077441D"/>
    <w:rsid w:val="00774544"/>
    <w:rsid w:val="00774D24"/>
    <w:rsid w:val="00774EC2"/>
    <w:rsid w:val="00774FF8"/>
    <w:rsid w:val="00775C1B"/>
    <w:rsid w:val="00776244"/>
    <w:rsid w:val="00776429"/>
    <w:rsid w:val="00776815"/>
    <w:rsid w:val="00777B18"/>
    <w:rsid w:val="0078058C"/>
    <w:rsid w:val="00780D65"/>
    <w:rsid w:val="0078178A"/>
    <w:rsid w:val="00782894"/>
    <w:rsid w:val="00783080"/>
    <w:rsid w:val="007831A8"/>
    <w:rsid w:val="00784111"/>
    <w:rsid w:val="007844C6"/>
    <w:rsid w:val="00784540"/>
    <w:rsid w:val="007847A0"/>
    <w:rsid w:val="00784AAE"/>
    <w:rsid w:val="007876D3"/>
    <w:rsid w:val="00787723"/>
    <w:rsid w:val="00790F59"/>
    <w:rsid w:val="007915DA"/>
    <w:rsid w:val="00791774"/>
    <w:rsid w:val="00791C06"/>
    <w:rsid w:val="007923A7"/>
    <w:rsid w:val="007937E6"/>
    <w:rsid w:val="00795535"/>
    <w:rsid w:val="00796088"/>
    <w:rsid w:val="00796154"/>
    <w:rsid w:val="00796387"/>
    <w:rsid w:val="007A0DF1"/>
    <w:rsid w:val="007A1839"/>
    <w:rsid w:val="007A28B0"/>
    <w:rsid w:val="007A295C"/>
    <w:rsid w:val="007A2F28"/>
    <w:rsid w:val="007A3137"/>
    <w:rsid w:val="007A411A"/>
    <w:rsid w:val="007A5AE8"/>
    <w:rsid w:val="007A5E48"/>
    <w:rsid w:val="007A623C"/>
    <w:rsid w:val="007A6CCB"/>
    <w:rsid w:val="007A6EF3"/>
    <w:rsid w:val="007B0AAA"/>
    <w:rsid w:val="007B0DF6"/>
    <w:rsid w:val="007B22F1"/>
    <w:rsid w:val="007B2E4B"/>
    <w:rsid w:val="007B482A"/>
    <w:rsid w:val="007B56B2"/>
    <w:rsid w:val="007B5930"/>
    <w:rsid w:val="007B64CB"/>
    <w:rsid w:val="007B730E"/>
    <w:rsid w:val="007B7392"/>
    <w:rsid w:val="007B7597"/>
    <w:rsid w:val="007C0190"/>
    <w:rsid w:val="007C1196"/>
    <w:rsid w:val="007C1257"/>
    <w:rsid w:val="007C1C7C"/>
    <w:rsid w:val="007C2548"/>
    <w:rsid w:val="007C34FF"/>
    <w:rsid w:val="007C4115"/>
    <w:rsid w:val="007C4E2F"/>
    <w:rsid w:val="007C5135"/>
    <w:rsid w:val="007C614D"/>
    <w:rsid w:val="007D0676"/>
    <w:rsid w:val="007D3259"/>
    <w:rsid w:val="007D33D6"/>
    <w:rsid w:val="007D3AB4"/>
    <w:rsid w:val="007D4590"/>
    <w:rsid w:val="007D5E3C"/>
    <w:rsid w:val="007E00BC"/>
    <w:rsid w:val="007E1228"/>
    <w:rsid w:val="007E13BE"/>
    <w:rsid w:val="007E30DD"/>
    <w:rsid w:val="007E47C7"/>
    <w:rsid w:val="007E599C"/>
    <w:rsid w:val="007E7106"/>
    <w:rsid w:val="007F0E86"/>
    <w:rsid w:val="007F1080"/>
    <w:rsid w:val="007F1665"/>
    <w:rsid w:val="007F4348"/>
    <w:rsid w:val="007F4BB2"/>
    <w:rsid w:val="007F4FBB"/>
    <w:rsid w:val="007F765C"/>
    <w:rsid w:val="007F77B7"/>
    <w:rsid w:val="007F7B22"/>
    <w:rsid w:val="00800CB4"/>
    <w:rsid w:val="00801308"/>
    <w:rsid w:val="00801E7F"/>
    <w:rsid w:val="0080204A"/>
    <w:rsid w:val="00803CB7"/>
    <w:rsid w:val="0080415E"/>
    <w:rsid w:val="00805342"/>
    <w:rsid w:val="0080631A"/>
    <w:rsid w:val="008064BB"/>
    <w:rsid w:val="00807945"/>
    <w:rsid w:val="0081000C"/>
    <w:rsid w:val="0081076B"/>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176CA"/>
    <w:rsid w:val="00821787"/>
    <w:rsid w:val="008218F4"/>
    <w:rsid w:val="00822BAD"/>
    <w:rsid w:val="00822E08"/>
    <w:rsid w:val="00823D0E"/>
    <w:rsid w:val="00824487"/>
    <w:rsid w:val="0082593A"/>
    <w:rsid w:val="0082735D"/>
    <w:rsid w:val="008275BF"/>
    <w:rsid w:val="00827675"/>
    <w:rsid w:val="00827788"/>
    <w:rsid w:val="00827B2A"/>
    <w:rsid w:val="00827C60"/>
    <w:rsid w:val="00830161"/>
    <w:rsid w:val="00833CA6"/>
    <w:rsid w:val="00834E99"/>
    <w:rsid w:val="0083585F"/>
    <w:rsid w:val="00836075"/>
    <w:rsid w:val="008365FB"/>
    <w:rsid w:val="008374D7"/>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342"/>
    <w:rsid w:val="008635C7"/>
    <w:rsid w:val="00863782"/>
    <w:rsid w:val="00863885"/>
    <w:rsid w:val="00864FAC"/>
    <w:rsid w:val="00864FF8"/>
    <w:rsid w:val="0086523B"/>
    <w:rsid w:val="00865853"/>
    <w:rsid w:val="00865CA9"/>
    <w:rsid w:val="00866D82"/>
    <w:rsid w:val="00867764"/>
    <w:rsid w:val="00867768"/>
    <w:rsid w:val="00867E03"/>
    <w:rsid w:val="0087072A"/>
    <w:rsid w:val="008707F8"/>
    <w:rsid w:val="008709DE"/>
    <w:rsid w:val="00870E17"/>
    <w:rsid w:val="0087168C"/>
    <w:rsid w:val="00871C50"/>
    <w:rsid w:val="0087266C"/>
    <w:rsid w:val="0087411A"/>
    <w:rsid w:val="00875B43"/>
    <w:rsid w:val="00876526"/>
    <w:rsid w:val="00876FFB"/>
    <w:rsid w:val="0087705D"/>
    <w:rsid w:val="008778A3"/>
    <w:rsid w:val="0088027F"/>
    <w:rsid w:val="00880405"/>
    <w:rsid w:val="00880676"/>
    <w:rsid w:val="00880C62"/>
    <w:rsid w:val="00882257"/>
    <w:rsid w:val="00882AEA"/>
    <w:rsid w:val="00883419"/>
    <w:rsid w:val="00883AF2"/>
    <w:rsid w:val="00884441"/>
    <w:rsid w:val="00884F85"/>
    <w:rsid w:val="00885061"/>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5E6D"/>
    <w:rsid w:val="008C615F"/>
    <w:rsid w:val="008C686B"/>
    <w:rsid w:val="008D047E"/>
    <w:rsid w:val="008D0E6C"/>
    <w:rsid w:val="008D1738"/>
    <w:rsid w:val="008D190A"/>
    <w:rsid w:val="008D1E66"/>
    <w:rsid w:val="008D215C"/>
    <w:rsid w:val="008D2C3F"/>
    <w:rsid w:val="008D2D4F"/>
    <w:rsid w:val="008D386B"/>
    <w:rsid w:val="008D4512"/>
    <w:rsid w:val="008D45E7"/>
    <w:rsid w:val="008D6EC3"/>
    <w:rsid w:val="008D74E3"/>
    <w:rsid w:val="008E07F4"/>
    <w:rsid w:val="008E0B59"/>
    <w:rsid w:val="008E18F1"/>
    <w:rsid w:val="008E1AA7"/>
    <w:rsid w:val="008E371A"/>
    <w:rsid w:val="008E4330"/>
    <w:rsid w:val="008E491E"/>
    <w:rsid w:val="008E4AC4"/>
    <w:rsid w:val="008E70F1"/>
    <w:rsid w:val="008F255F"/>
    <w:rsid w:val="008F34BB"/>
    <w:rsid w:val="008F3F01"/>
    <w:rsid w:val="008F441D"/>
    <w:rsid w:val="008F467B"/>
    <w:rsid w:val="008F5108"/>
    <w:rsid w:val="008F6306"/>
    <w:rsid w:val="008F6850"/>
    <w:rsid w:val="008F73CD"/>
    <w:rsid w:val="008F7A89"/>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354B"/>
    <w:rsid w:val="00914224"/>
    <w:rsid w:val="00914689"/>
    <w:rsid w:val="00914B10"/>
    <w:rsid w:val="009152A6"/>
    <w:rsid w:val="00915471"/>
    <w:rsid w:val="00915940"/>
    <w:rsid w:val="00915C84"/>
    <w:rsid w:val="0091629B"/>
    <w:rsid w:val="00916626"/>
    <w:rsid w:val="00917795"/>
    <w:rsid w:val="00920A81"/>
    <w:rsid w:val="00920D01"/>
    <w:rsid w:val="00920E56"/>
    <w:rsid w:val="00921C3F"/>
    <w:rsid w:val="00921E2F"/>
    <w:rsid w:val="00923306"/>
    <w:rsid w:val="00923721"/>
    <w:rsid w:val="00924370"/>
    <w:rsid w:val="00924A4E"/>
    <w:rsid w:val="009254C3"/>
    <w:rsid w:val="00926E82"/>
    <w:rsid w:val="009300B3"/>
    <w:rsid w:val="00930ADA"/>
    <w:rsid w:val="00930D45"/>
    <w:rsid w:val="00931C56"/>
    <w:rsid w:val="00931D60"/>
    <w:rsid w:val="009332A5"/>
    <w:rsid w:val="00935382"/>
    <w:rsid w:val="00936AD6"/>
    <w:rsid w:val="00936BE7"/>
    <w:rsid w:val="00937729"/>
    <w:rsid w:val="00937F0A"/>
    <w:rsid w:val="0094052D"/>
    <w:rsid w:val="0094088D"/>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564"/>
    <w:rsid w:val="0095565A"/>
    <w:rsid w:val="00955A92"/>
    <w:rsid w:val="009563FE"/>
    <w:rsid w:val="0095766D"/>
    <w:rsid w:val="00960687"/>
    <w:rsid w:val="00960BC0"/>
    <w:rsid w:val="00961873"/>
    <w:rsid w:val="009633DE"/>
    <w:rsid w:val="00963C6F"/>
    <w:rsid w:val="00963F32"/>
    <w:rsid w:val="0096427D"/>
    <w:rsid w:val="0096492C"/>
    <w:rsid w:val="00965008"/>
    <w:rsid w:val="009655E5"/>
    <w:rsid w:val="00965763"/>
    <w:rsid w:val="00965F20"/>
    <w:rsid w:val="00966D19"/>
    <w:rsid w:val="00967B66"/>
    <w:rsid w:val="0097101E"/>
    <w:rsid w:val="009710A0"/>
    <w:rsid w:val="00971726"/>
    <w:rsid w:val="00971DE9"/>
    <w:rsid w:val="00973D39"/>
    <w:rsid w:val="0097443F"/>
    <w:rsid w:val="00974B20"/>
    <w:rsid w:val="00974D76"/>
    <w:rsid w:val="009750BD"/>
    <w:rsid w:val="009752B7"/>
    <w:rsid w:val="009756A7"/>
    <w:rsid w:val="009757ED"/>
    <w:rsid w:val="00975B8F"/>
    <w:rsid w:val="00976A01"/>
    <w:rsid w:val="00976E5A"/>
    <w:rsid w:val="00976F2B"/>
    <w:rsid w:val="0097706D"/>
    <w:rsid w:val="00977E21"/>
    <w:rsid w:val="00980074"/>
    <w:rsid w:val="00980DB0"/>
    <w:rsid w:val="00981897"/>
    <w:rsid w:val="00982B35"/>
    <w:rsid w:val="00982CF3"/>
    <w:rsid w:val="00982D4A"/>
    <w:rsid w:val="00983509"/>
    <w:rsid w:val="009835A6"/>
    <w:rsid w:val="009840FC"/>
    <w:rsid w:val="00984F74"/>
    <w:rsid w:val="00984F9F"/>
    <w:rsid w:val="009850FD"/>
    <w:rsid w:val="00985167"/>
    <w:rsid w:val="00985BA3"/>
    <w:rsid w:val="00991C61"/>
    <w:rsid w:val="009939B4"/>
    <w:rsid w:val="00993D31"/>
    <w:rsid w:val="009946F0"/>
    <w:rsid w:val="00994CCF"/>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4F86"/>
    <w:rsid w:val="009A67F3"/>
    <w:rsid w:val="009A73C1"/>
    <w:rsid w:val="009A7731"/>
    <w:rsid w:val="009B0648"/>
    <w:rsid w:val="009B0ADA"/>
    <w:rsid w:val="009B2298"/>
    <w:rsid w:val="009B242E"/>
    <w:rsid w:val="009B2891"/>
    <w:rsid w:val="009B3041"/>
    <w:rsid w:val="009B4649"/>
    <w:rsid w:val="009B4F4F"/>
    <w:rsid w:val="009B56A3"/>
    <w:rsid w:val="009B5705"/>
    <w:rsid w:val="009B73FD"/>
    <w:rsid w:val="009C00D7"/>
    <w:rsid w:val="009C0ACA"/>
    <w:rsid w:val="009C0C6A"/>
    <w:rsid w:val="009C0CBB"/>
    <w:rsid w:val="009C0E25"/>
    <w:rsid w:val="009C10B5"/>
    <w:rsid w:val="009C1B48"/>
    <w:rsid w:val="009C320E"/>
    <w:rsid w:val="009C3776"/>
    <w:rsid w:val="009C3AEB"/>
    <w:rsid w:val="009C4418"/>
    <w:rsid w:val="009C6CEA"/>
    <w:rsid w:val="009C6F98"/>
    <w:rsid w:val="009D034D"/>
    <w:rsid w:val="009D286B"/>
    <w:rsid w:val="009D3BD5"/>
    <w:rsid w:val="009D3E08"/>
    <w:rsid w:val="009D3F31"/>
    <w:rsid w:val="009D485D"/>
    <w:rsid w:val="009D4881"/>
    <w:rsid w:val="009D6036"/>
    <w:rsid w:val="009D6D01"/>
    <w:rsid w:val="009E03C9"/>
    <w:rsid w:val="009E0BF9"/>
    <w:rsid w:val="009E313F"/>
    <w:rsid w:val="009E3543"/>
    <w:rsid w:val="009E3D62"/>
    <w:rsid w:val="009E48F9"/>
    <w:rsid w:val="009E61DF"/>
    <w:rsid w:val="009E6457"/>
    <w:rsid w:val="009E762A"/>
    <w:rsid w:val="009F0576"/>
    <w:rsid w:val="009F0673"/>
    <w:rsid w:val="009F15DB"/>
    <w:rsid w:val="009F1E20"/>
    <w:rsid w:val="009F5625"/>
    <w:rsid w:val="009F5C37"/>
    <w:rsid w:val="009F6667"/>
    <w:rsid w:val="00A00958"/>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1A3"/>
    <w:rsid w:val="00A11E5E"/>
    <w:rsid w:val="00A12160"/>
    <w:rsid w:val="00A1321A"/>
    <w:rsid w:val="00A13EAD"/>
    <w:rsid w:val="00A1485E"/>
    <w:rsid w:val="00A14E8C"/>
    <w:rsid w:val="00A2040A"/>
    <w:rsid w:val="00A208FC"/>
    <w:rsid w:val="00A21296"/>
    <w:rsid w:val="00A2182A"/>
    <w:rsid w:val="00A23A3E"/>
    <w:rsid w:val="00A23B5A"/>
    <w:rsid w:val="00A2591D"/>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134"/>
    <w:rsid w:val="00A42C13"/>
    <w:rsid w:val="00A43BDE"/>
    <w:rsid w:val="00A44C34"/>
    <w:rsid w:val="00A451F5"/>
    <w:rsid w:val="00A457CD"/>
    <w:rsid w:val="00A458DA"/>
    <w:rsid w:val="00A46F18"/>
    <w:rsid w:val="00A50A8B"/>
    <w:rsid w:val="00A5138F"/>
    <w:rsid w:val="00A51BA8"/>
    <w:rsid w:val="00A51F3A"/>
    <w:rsid w:val="00A520BF"/>
    <w:rsid w:val="00A52141"/>
    <w:rsid w:val="00A53382"/>
    <w:rsid w:val="00A53BC5"/>
    <w:rsid w:val="00A55E5B"/>
    <w:rsid w:val="00A57068"/>
    <w:rsid w:val="00A57163"/>
    <w:rsid w:val="00A57AED"/>
    <w:rsid w:val="00A57F82"/>
    <w:rsid w:val="00A604A1"/>
    <w:rsid w:val="00A607ED"/>
    <w:rsid w:val="00A61E29"/>
    <w:rsid w:val="00A63286"/>
    <w:rsid w:val="00A6386B"/>
    <w:rsid w:val="00A64634"/>
    <w:rsid w:val="00A653BD"/>
    <w:rsid w:val="00A670C2"/>
    <w:rsid w:val="00A6786F"/>
    <w:rsid w:val="00A679E4"/>
    <w:rsid w:val="00A67D4A"/>
    <w:rsid w:val="00A706FF"/>
    <w:rsid w:val="00A7125F"/>
    <w:rsid w:val="00A7173B"/>
    <w:rsid w:val="00A72FE5"/>
    <w:rsid w:val="00A73933"/>
    <w:rsid w:val="00A73B1A"/>
    <w:rsid w:val="00A74046"/>
    <w:rsid w:val="00A74058"/>
    <w:rsid w:val="00A745B0"/>
    <w:rsid w:val="00A7485A"/>
    <w:rsid w:val="00A74CAA"/>
    <w:rsid w:val="00A75503"/>
    <w:rsid w:val="00A756B2"/>
    <w:rsid w:val="00A75AA7"/>
    <w:rsid w:val="00A76AF2"/>
    <w:rsid w:val="00A77241"/>
    <w:rsid w:val="00A77396"/>
    <w:rsid w:val="00A77910"/>
    <w:rsid w:val="00A804B9"/>
    <w:rsid w:val="00A80502"/>
    <w:rsid w:val="00A8089E"/>
    <w:rsid w:val="00A83056"/>
    <w:rsid w:val="00A8321F"/>
    <w:rsid w:val="00A836C5"/>
    <w:rsid w:val="00A863F7"/>
    <w:rsid w:val="00A87B21"/>
    <w:rsid w:val="00A87C34"/>
    <w:rsid w:val="00A92004"/>
    <w:rsid w:val="00A92C47"/>
    <w:rsid w:val="00A92EEB"/>
    <w:rsid w:val="00A94C92"/>
    <w:rsid w:val="00A95604"/>
    <w:rsid w:val="00A96C9C"/>
    <w:rsid w:val="00A96CD5"/>
    <w:rsid w:val="00A974A3"/>
    <w:rsid w:val="00A9762B"/>
    <w:rsid w:val="00A97C5A"/>
    <w:rsid w:val="00A97CD1"/>
    <w:rsid w:val="00AA06B7"/>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1459"/>
    <w:rsid w:val="00AC1867"/>
    <w:rsid w:val="00AC1889"/>
    <w:rsid w:val="00AC2743"/>
    <w:rsid w:val="00AC2B29"/>
    <w:rsid w:val="00AC418A"/>
    <w:rsid w:val="00AC49CA"/>
    <w:rsid w:val="00AC4AA2"/>
    <w:rsid w:val="00AC54FD"/>
    <w:rsid w:val="00AC6E64"/>
    <w:rsid w:val="00AC7222"/>
    <w:rsid w:val="00AD0001"/>
    <w:rsid w:val="00AD0043"/>
    <w:rsid w:val="00AD22BD"/>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1E88"/>
    <w:rsid w:val="00AE3314"/>
    <w:rsid w:val="00AE47BB"/>
    <w:rsid w:val="00AE4BA5"/>
    <w:rsid w:val="00AE5EA3"/>
    <w:rsid w:val="00AF13B8"/>
    <w:rsid w:val="00AF1735"/>
    <w:rsid w:val="00AF271C"/>
    <w:rsid w:val="00AF3BAC"/>
    <w:rsid w:val="00AF4B12"/>
    <w:rsid w:val="00AF52C2"/>
    <w:rsid w:val="00AF5E39"/>
    <w:rsid w:val="00AF6B8C"/>
    <w:rsid w:val="00AF6EC8"/>
    <w:rsid w:val="00AF7EAE"/>
    <w:rsid w:val="00B00A49"/>
    <w:rsid w:val="00B00E1F"/>
    <w:rsid w:val="00B016D6"/>
    <w:rsid w:val="00B04B21"/>
    <w:rsid w:val="00B051E1"/>
    <w:rsid w:val="00B0681A"/>
    <w:rsid w:val="00B0695B"/>
    <w:rsid w:val="00B074B9"/>
    <w:rsid w:val="00B075F1"/>
    <w:rsid w:val="00B07636"/>
    <w:rsid w:val="00B07674"/>
    <w:rsid w:val="00B102E9"/>
    <w:rsid w:val="00B11AB5"/>
    <w:rsid w:val="00B12E44"/>
    <w:rsid w:val="00B14442"/>
    <w:rsid w:val="00B146BE"/>
    <w:rsid w:val="00B14ACB"/>
    <w:rsid w:val="00B166CB"/>
    <w:rsid w:val="00B16E11"/>
    <w:rsid w:val="00B17580"/>
    <w:rsid w:val="00B177AD"/>
    <w:rsid w:val="00B1783E"/>
    <w:rsid w:val="00B17B99"/>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56FA"/>
    <w:rsid w:val="00B36A38"/>
    <w:rsid w:val="00B37B5E"/>
    <w:rsid w:val="00B37CA2"/>
    <w:rsid w:val="00B4058D"/>
    <w:rsid w:val="00B40972"/>
    <w:rsid w:val="00B43498"/>
    <w:rsid w:val="00B43919"/>
    <w:rsid w:val="00B440FF"/>
    <w:rsid w:val="00B445F4"/>
    <w:rsid w:val="00B45199"/>
    <w:rsid w:val="00B47188"/>
    <w:rsid w:val="00B4757F"/>
    <w:rsid w:val="00B47CDA"/>
    <w:rsid w:val="00B50B39"/>
    <w:rsid w:val="00B5305C"/>
    <w:rsid w:val="00B53556"/>
    <w:rsid w:val="00B544CF"/>
    <w:rsid w:val="00B55E7E"/>
    <w:rsid w:val="00B560E5"/>
    <w:rsid w:val="00B56942"/>
    <w:rsid w:val="00B578D4"/>
    <w:rsid w:val="00B603F1"/>
    <w:rsid w:val="00B60DCD"/>
    <w:rsid w:val="00B6146E"/>
    <w:rsid w:val="00B6148D"/>
    <w:rsid w:val="00B62B6F"/>
    <w:rsid w:val="00B63B05"/>
    <w:rsid w:val="00B641BA"/>
    <w:rsid w:val="00B64D45"/>
    <w:rsid w:val="00B650DB"/>
    <w:rsid w:val="00B65778"/>
    <w:rsid w:val="00B65931"/>
    <w:rsid w:val="00B66141"/>
    <w:rsid w:val="00B66EB7"/>
    <w:rsid w:val="00B67064"/>
    <w:rsid w:val="00B676EC"/>
    <w:rsid w:val="00B71C2A"/>
    <w:rsid w:val="00B71F7B"/>
    <w:rsid w:val="00B72085"/>
    <w:rsid w:val="00B73763"/>
    <w:rsid w:val="00B73B2F"/>
    <w:rsid w:val="00B74880"/>
    <w:rsid w:val="00B76F3D"/>
    <w:rsid w:val="00B77351"/>
    <w:rsid w:val="00B80987"/>
    <w:rsid w:val="00B816DD"/>
    <w:rsid w:val="00B8176A"/>
    <w:rsid w:val="00B81EB2"/>
    <w:rsid w:val="00B825AB"/>
    <w:rsid w:val="00B82FA7"/>
    <w:rsid w:val="00B831B1"/>
    <w:rsid w:val="00B83327"/>
    <w:rsid w:val="00B83ADD"/>
    <w:rsid w:val="00B83DD8"/>
    <w:rsid w:val="00B840BD"/>
    <w:rsid w:val="00B85C02"/>
    <w:rsid w:val="00B86E5E"/>
    <w:rsid w:val="00B86F29"/>
    <w:rsid w:val="00B90DB8"/>
    <w:rsid w:val="00B90F08"/>
    <w:rsid w:val="00B91AE6"/>
    <w:rsid w:val="00B93AB3"/>
    <w:rsid w:val="00B9631E"/>
    <w:rsid w:val="00B96C88"/>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02DC"/>
    <w:rsid w:val="00BB27FF"/>
    <w:rsid w:val="00BB28C5"/>
    <w:rsid w:val="00BB2B2B"/>
    <w:rsid w:val="00BB2ECB"/>
    <w:rsid w:val="00BB4031"/>
    <w:rsid w:val="00BB53E0"/>
    <w:rsid w:val="00BB59C6"/>
    <w:rsid w:val="00BC0F7E"/>
    <w:rsid w:val="00BC13AF"/>
    <w:rsid w:val="00BC238E"/>
    <w:rsid w:val="00BC36BD"/>
    <w:rsid w:val="00BC38AA"/>
    <w:rsid w:val="00BC48F6"/>
    <w:rsid w:val="00BC5FF9"/>
    <w:rsid w:val="00BC7056"/>
    <w:rsid w:val="00BC74C3"/>
    <w:rsid w:val="00BC7A4C"/>
    <w:rsid w:val="00BD0600"/>
    <w:rsid w:val="00BD11F1"/>
    <w:rsid w:val="00BD1297"/>
    <w:rsid w:val="00BD1DB6"/>
    <w:rsid w:val="00BD3266"/>
    <w:rsid w:val="00BD3F43"/>
    <w:rsid w:val="00BD4215"/>
    <w:rsid w:val="00BD48DF"/>
    <w:rsid w:val="00BD4D5C"/>
    <w:rsid w:val="00BD52FB"/>
    <w:rsid w:val="00BD62C7"/>
    <w:rsid w:val="00BD670D"/>
    <w:rsid w:val="00BE0798"/>
    <w:rsid w:val="00BE1182"/>
    <w:rsid w:val="00BE210E"/>
    <w:rsid w:val="00BE2413"/>
    <w:rsid w:val="00BE33F6"/>
    <w:rsid w:val="00BE3564"/>
    <w:rsid w:val="00BE4EE8"/>
    <w:rsid w:val="00BE5864"/>
    <w:rsid w:val="00BE653D"/>
    <w:rsid w:val="00BE69F4"/>
    <w:rsid w:val="00BE7312"/>
    <w:rsid w:val="00BE7E62"/>
    <w:rsid w:val="00BF02CA"/>
    <w:rsid w:val="00BF0552"/>
    <w:rsid w:val="00BF0B6C"/>
    <w:rsid w:val="00BF1746"/>
    <w:rsid w:val="00BF253D"/>
    <w:rsid w:val="00BF2D02"/>
    <w:rsid w:val="00BF36C4"/>
    <w:rsid w:val="00BF48CE"/>
    <w:rsid w:val="00BF5118"/>
    <w:rsid w:val="00BF6FE3"/>
    <w:rsid w:val="00BF72EF"/>
    <w:rsid w:val="00BF756C"/>
    <w:rsid w:val="00BF7572"/>
    <w:rsid w:val="00BF76BE"/>
    <w:rsid w:val="00C02D44"/>
    <w:rsid w:val="00C03BE9"/>
    <w:rsid w:val="00C0460B"/>
    <w:rsid w:val="00C04C9C"/>
    <w:rsid w:val="00C04F1B"/>
    <w:rsid w:val="00C0599A"/>
    <w:rsid w:val="00C05DCF"/>
    <w:rsid w:val="00C10465"/>
    <w:rsid w:val="00C10E05"/>
    <w:rsid w:val="00C11940"/>
    <w:rsid w:val="00C11E34"/>
    <w:rsid w:val="00C12051"/>
    <w:rsid w:val="00C126F1"/>
    <w:rsid w:val="00C12A87"/>
    <w:rsid w:val="00C13914"/>
    <w:rsid w:val="00C13E3C"/>
    <w:rsid w:val="00C14208"/>
    <w:rsid w:val="00C14691"/>
    <w:rsid w:val="00C14AF1"/>
    <w:rsid w:val="00C16D68"/>
    <w:rsid w:val="00C2034D"/>
    <w:rsid w:val="00C21825"/>
    <w:rsid w:val="00C21FCE"/>
    <w:rsid w:val="00C23416"/>
    <w:rsid w:val="00C25090"/>
    <w:rsid w:val="00C250FB"/>
    <w:rsid w:val="00C263F7"/>
    <w:rsid w:val="00C26EF3"/>
    <w:rsid w:val="00C279C4"/>
    <w:rsid w:val="00C31885"/>
    <w:rsid w:val="00C31E56"/>
    <w:rsid w:val="00C331CB"/>
    <w:rsid w:val="00C341FD"/>
    <w:rsid w:val="00C34AB2"/>
    <w:rsid w:val="00C36A9E"/>
    <w:rsid w:val="00C36AD4"/>
    <w:rsid w:val="00C4347B"/>
    <w:rsid w:val="00C44337"/>
    <w:rsid w:val="00C443CC"/>
    <w:rsid w:val="00C444FE"/>
    <w:rsid w:val="00C44FC6"/>
    <w:rsid w:val="00C45BA8"/>
    <w:rsid w:val="00C45FD0"/>
    <w:rsid w:val="00C463CB"/>
    <w:rsid w:val="00C469EC"/>
    <w:rsid w:val="00C46CD8"/>
    <w:rsid w:val="00C47BBA"/>
    <w:rsid w:val="00C5089B"/>
    <w:rsid w:val="00C50DB0"/>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312"/>
    <w:rsid w:val="00C6663F"/>
    <w:rsid w:val="00C66D29"/>
    <w:rsid w:val="00C673AB"/>
    <w:rsid w:val="00C67A5C"/>
    <w:rsid w:val="00C705F8"/>
    <w:rsid w:val="00C70AE9"/>
    <w:rsid w:val="00C7208F"/>
    <w:rsid w:val="00C72C03"/>
    <w:rsid w:val="00C733B8"/>
    <w:rsid w:val="00C75270"/>
    <w:rsid w:val="00C75B67"/>
    <w:rsid w:val="00C76586"/>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012"/>
    <w:rsid w:val="00CA53DA"/>
    <w:rsid w:val="00CA5966"/>
    <w:rsid w:val="00CA67EA"/>
    <w:rsid w:val="00CA6F28"/>
    <w:rsid w:val="00CA7AA4"/>
    <w:rsid w:val="00CA7EBF"/>
    <w:rsid w:val="00CB09DF"/>
    <w:rsid w:val="00CB0E0C"/>
    <w:rsid w:val="00CB0E0E"/>
    <w:rsid w:val="00CB1FC7"/>
    <w:rsid w:val="00CB33AF"/>
    <w:rsid w:val="00CB3DB4"/>
    <w:rsid w:val="00CB412E"/>
    <w:rsid w:val="00CB4A8B"/>
    <w:rsid w:val="00CB4B9F"/>
    <w:rsid w:val="00CB553F"/>
    <w:rsid w:val="00CB57FE"/>
    <w:rsid w:val="00CB5BB1"/>
    <w:rsid w:val="00CB5BD2"/>
    <w:rsid w:val="00CB646E"/>
    <w:rsid w:val="00CB795A"/>
    <w:rsid w:val="00CB7C66"/>
    <w:rsid w:val="00CC0D71"/>
    <w:rsid w:val="00CC11D9"/>
    <w:rsid w:val="00CC1294"/>
    <w:rsid w:val="00CC2F3D"/>
    <w:rsid w:val="00CC3433"/>
    <w:rsid w:val="00CC398A"/>
    <w:rsid w:val="00CC4826"/>
    <w:rsid w:val="00CC488E"/>
    <w:rsid w:val="00CC4BEE"/>
    <w:rsid w:val="00CC6B56"/>
    <w:rsid w:val="00CC6C3C"/>
    <w:rsid w:val="00CC7328"/>
    <w:rsid w:val="00CC74A4"/>
    <w:rsid w:val="00CC7A0F"/>
    <w:rsid w:val="00CD0200"/>
    <w:rsid w:val="00CD0A75"/>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39D1"/>
    <w:rsid w:val="00CF4348"/>
    <w:rsid w:val="00CF5BC3"/>
    <w:rsid w:val="00CF7484"/>
    <w:rsid w:val="00D0046C"/>
    <w:rsid w:val="00D00771"/>
    <w:rsid w:val="00D0160F"/>
    <w:rsid w:val="00D017D7"/>
    <w:rsid w:val="00D01FB7"/>
    <w:rsid w:val="00D0316F"/>
    <w:rsid w:val="00D04352"/>
    <w:rsid w:val="00D04A80"/>
    <w:rsid w:val="00D05B06"/>
    <w:rsid w:val="00D06CA6"/>
    <w:rsid w:val="00D06D6F"/>
    <w:rsid w:val="00D07F3D"/>
    <w:rsid w:val="00D1195C"/>
    <w:rsid w:val="00D11F20"/>
    <w:rsid w:val="00D12C69"/>
    <w:rsid w:val="00D139DF"/>
    <w:rsid w:val="00D1468C"/>
    <w:rsid w:val="00D14C2F"/>
    <w:rsid w:val="00D14EF6"/>
    <w:rsid w:val="00D15125"/>
    <w:rsid w:val="00D1533B"/>
    <w:rsid w:val="00D158BD"/>
    <w:rsid w:val="00D16066"/>
    <w:rsid w:val="00D16D9F"/>
    <w:rsid w:val="00D16F7B"/>
    <w:rsid w:val="00D171C2"/>
    <w:rsid w:val="00D2013E"/>
    <w:rsid w:val="00D20B32"/>
    <w:rsid w:val="00D223A6"/>
    <w:rsid w:val="00D22D51"/>
    <w:rsid w:val="00D24352"/>
    <w:rsid w:val="00D2478D"/>
    <w:rsid w:val="00D24B9F"/>
    <w:rsid w:val="00D260FA"/>
    <w:rsid w:val="00D2696C"/>
    <w:rsid w:val="00D2740D"/>
    <w:rsid w:val="00D3161B"/>
    <w:rsid w:val="00D318EB"/>
    <w:rsid w:val="00D31BF6"/>
    <w:rsid w:val="00D31E6B"/>
    <w:rsid w:val="00D321FB"/>
    <w:rsid w:val="00D33B8B"/>
    <w:rsid w:val="00D35F51"/>
    <w:rsid w:val="00D36472"/>
    <w:rsid w:val="00D37619"/>
    <w:rsid w:val="00D400E3"/>
    <w:rsid w:val="00D404C8"/>
    <w:rsid w:val="00D40727"/>
    <w:rsid w:val="00D41373"/>
    <w:rsid w:val="00D418CA"/>
    <w:rsid w:val="00D41B65"/>
    <w:rsid w:val="00D43017"/>
    <w:rsid w:val="00D43C2D"/>
    <w:rsid w:val="00D43CFD"/>
    <w:rsid w:val="00D446A2"/>
    <w:rsid w:val="00D46733"/>
    <w:rsid w:val="00D47B1E"/>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A3E"/>
    <w:rsid w:val="00D71332"/>
    <w:rsid w:val="00D72B77"/>
    <w:rsid w:val="00D74031"/>
    <w:rsid w:val="00D74871"/>
    <w:rsid w:val="00D75CDF"/>
    <w:rsid w:val="00D75E2A"/>
    <w:rsid w:val="00D7632E"/>
    <w:rsid w:val="00D76E68"/>
    <w:rsid w:val="00D7797B"/>
    <w:rsid w:val="00D8049D"/>
    <w:rsid w:val="00D80850"/>
    <w:rsid w:val="00D81588"/>
    <w:rsid w:val="00D81634"/>
    <w:rsid w:val="00D8188D"/>
    <w:rsid w:val="00D82813"/>
    <w:rsid w:val="00D84499"/>
    <w:rsid w:val="00D85278"/>
    <w:rsid w:val="00D856E7"/>
    <w:rsid w:val="00D85892"/>
    <w:rsid w:val="00D85CCE"/>
    <w:rsid w:val="00D86523"/>
    <w:rsid w:val="00D8659C"/>
    <w:rsid w:val="00D86740"/>
    <w:rsid w:val="00D86780"/>
    <w:rsid w:val="00D87A1F"/>
    <w:rsid w:val="00D87C1B"/>
    <w:rsid w:val="00D913BC"/>
    <w:rsid w:val="00D91903"/>
    <w:rsid w:val="00D92522"/>
    <w:rsid w:val="00D937F4"/>
    <w:rsid w:val="00D93AFA"/>
    <w:rsid w:val="00D94C4C"/>
    <w:rsid w:val="00D950DA"/>
    <w:rsid w:val="00D95C8D"/>
    <w:rsid w:val="00D97499"/>
    <w:rsid w:val="00D974C9"/>
    <w:rsid w:val="00DA012E"/>
    <w:rsid w:val="00DA0884"/>
    <w:rsid w:val="00DA1292"/>
    <w:rsid w:val="00DA2545"/>
    <w:rsid w:val="00DA2A3B"/>
    <w:rsid w:val="00DA398F"/>
    <w:rsid w:val="00DA3CB5"/>
    <w:rsid w:val="00DA3E5D"/>
    <w:rsid w:val="00DA40E6"/>
    <w:rsid w:val="00DA4643"/>
    <w:rsid w:val="00DA614A"/>
    <w:rsid w:val="00DA61A1"/>
    <w:rsid w:val="00DA6347"/>
    <w:rsid w:val="00DA6DEE"/>
    <w:rsid w:val="00DA7177"/>
    <w:rsid w:val="00DA763B"/>
    <w:rsid w:val="00DB0B04"/>
    <w:rsid w:val="00DB1263"/>
    <w:rsid w:val="00DB1E16"/>
    <w:rsid w:val="00DB2EA6"/>
    <w:rsid w:val="00DB56A0"/>
    <w:rsid w:val="00DB64E5"/>
    <w:rsid w:val="00DB6C84"/>
    <w:rsid w:val="00DB7F96"/>
    <w:rsid w:val="00DC0399"/>
    <w:rsid w:val="00DC0421"/>
    <w:rsid w:val="00DC0424"/>
    <w:rsid w:val="00DC04E1"/>
    <w:rsid w:val="00DC1544"/>
    <w:rsid w:val="00DC1549"/>
    <w:rsid w:val="00DC15A8"/>
    <w:rsid w:val="00DC3D3E"/>
    <w:rsid w:val="00DC44AC"/>
    <w:rsid w:val="00DC46E8"/>
    <w:rsid w:val="00DC6B38"/>
    <w:rsid w:val="00DC7626"/>
    <w:rsid w:val="00DC76CF"/>
    <w:rsid w:val="00DD040A"/>
    <w:rsid w:val="00DD1E24"/>
    <w:rsid w:val="00DD2B11"/>
    <w:rsid w:val="00DD4A1D"/>
    <w:rsid w:val="00DD5CC2"/>
    <w:rsid w:val="00DD6686"/>
    <w:rsid w:val="00DD6CD6"/>
    <w:rsid w:val="00DD727D"/>
    <w:rsid w:val="00DE0126"/>
    <w:rsid w:val="00DE0DF1"/>
    <w:rsid w:val="00DE2543"/>
    <w:rsid w:val="00DE27AE"/>
    <w:rsid w:val="00DE289F"/>
    <w:rsid w:val="00DE2BD1"/>
    <w:rsid w:val="00DE376C"/>
    <w:rsid w:val="00DE3A06"/>
    <w:rsid w:val="00DE42FC"/>
    <w:rsid w:val="00DE4507"/>
    <w:rsid w:val="00DE4579"/>
    <w:rsid w:val="00DE4C47"/>
    <w:rsid w:val="00DE4E5C"/>
    <w:rsid w:val="00DE557A"/>
    <w:rsid w:val="00DE5D04"/>
    <w:rsid w:val="00DE62FD"/>
    <w:rsid w:val="00DE74CF"/>
    <w:rsid w:val="00DF143F"/>
    <w:rsid w:val="00DF2968"/>
    <w:rsid w:val="00DF2BF5"/>
    <w:rsid w:val="00DF39DA"/>
    <w:rsid w:val="00DF47CE"/>
    <w:rsid w:val="00DF74C6"/>
    <w:rsid w:val="00DF7E0A"/>
    <w:rsid w:val="00E00562"/>
    <w:rsid w:val="00E02C5E"/>
    <w:rsid w:val="00E039BD"/>
    <w:rsid w:val="00E04A77"/>
    <w:rsid w:val="00E05245"/>
    <w:rsid w:val="00E06526"/>
    <w:rsid w:val="00E07091"/>
    <w:rsid w:val="00E07268"/>
    <w:rsid w:val="00E1098D"/>
    <w:rsid w:val="00E11CED"/>
    <w:rsid w:val="00E1404F"/>
    <w:rsid w:val="00E14E60"/>
    <w:rsid w:val="00E14F3C"/>
    <w:rsid w:val="00E15FE7"/>
    <w:rsid w:val="00E170C3"/>
    <w:rsid w:val="00E172DB"/>
    <w:rsid w:val="00E17F0F"/>
    <w:rsid w:val="00E20F62"/>
    <w:rsid w:val="00E221F9"/>
    <w:rsid w:val="00E22350"/>
    <w:rsid w:val="00E23DCA"/>
    <w:rsid w:val="00E24FFA"/>
    <w:rsid w:val="00E26867"/>
    <w:rsid w:val="00E26C1D"/>
    <w:rsid w:val="00E26C80"/>
    <w:rsid w:val="00E2726C"/>
    <w:rsid w:val="00E2767E"/>
    <w:rsid w:val="00E31412"/>
    <w:rsid w:val="00E31E69"/>
    <w:rsid w:val="00E31E79"/>
    <w:rsid w:val="00E3233D"/>
    <w:rsid w:val="00E323F6"/>
    <w:rsid w:val="00E32E25"/>
    <w:rsid w:val="00E336B8"/>
    <w:rsid w:val="00E34462"/>
    <w:rsid w:val="00E35D35"/>
    <w:rsid w:val="00E36237"/>
    <w:rsid w:val="00E400B1"/>
    <w:rsid w:val="00E40681"/>
    <w:rsid w:val="00E40BFF"/>
    <w:rsid w:val="00E40C58"/>
    <w:rsid w:val="00E41651"/>
    <w:rsid w:val="00E41D76"/>
    <w:rsid w:val="00E45C9B"/>
    <w:rsid w:val="00E47DB0"/>
    <w:rsid w:val="00E50F7D"/>
    <w:rsid w:val="00E5321E"/>
    <w:rsid w:val="00E5357C"/>
    <w:rsid w:val="00E5413B"/>
    <w:rsid w:val="00E54B12"/>
    <w:rsid w:val="00E5586C"/>
    <w:rsid w:val="00E60941"/>
    <w:rsid w:val="00E60F9B"/>
    <w:rsid w:val="00E627E6"/>
    <w:rsid w:val="00E63433"/>
    <w:rsid w:val="00E6355B"/>
    <w:rsid w:val="00E6404C"/>
    <w:rsid w:val="00E648C1"/>
    <w:rsid w:val="00E64E79"/>
    <w:rsid w:val="00E655A0"/>
    <w:rsid w:val="00E660AE"/>
    <w:rsid w:val="00E66282"/>
    <w:rsid w:val="00E66344"/>
    <w:rsid w:val="00E70DF4"/>
    <w:rsid w:val="00E71439"/>
    <w:rsid w:val="00E7165A"/>
    <w:rsid w:val="00E716E4"/>
    <w:rsid w:val="00E72D38"/>
    <w:rsid w:val="00E73312"/>
    <w:rsid w:val="00E73419"/>
    <w:rsid w:val="00E74693"/>
    <w:rsid w:val="00E74AC2"/>
    <w:rsid w:val="00E752A5"/>
    <w:rsid w:val="00E75CC6"/>
    <w:rsid w:val="00E76186"/>
    <w:rsid w:val="00E7636F"/>
    <w:rsid w:val="00E76D77"/>
    <w:rsid w:val="00E7784C"/>
    <w:rsid w:val="00E8027F"/>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6916"/>
    <w:rsid w:val="00E976D8"/>
    <w:rsid w:val="00EA11A6"/>
    <w:rsid w:val="00EA2057"/>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4579"/>
    <w:rsid w:val="00EB4F6E"/>
    <w:rsid w:val="00EB5155"/>
    <w:rsid w:val="00EB54B6"/>
    <w:rsid w:val="00EB6F75"/>
    <w:rsid w:val="00EB71FF"/>
    <w:rsid w:val="00EC08A1"/>
    <w:rsid w:val="00EC0AA1"/>
    <w:rsid w:val="00EC134B"/>
    <w:rsid w:val="00EC22E9"/>
    <w:rsid w:val="00EC294E"/>
    <w:rsid w:val="00EC34BF"/>
    <w:rsid w:val="00EC69B2"/>
    <w:rsid w:val="00EC7256"/>
    <w:rsid w:val="00EC73CA"/>
    <w:rsid w:val="00EC7A5F"/>
    <w:rsid w:val="00EC7C83"/>
    <w:rsid w:val="00ED02F8"/>
    <w:rsid w:val="00ED211D"/>
    <w:rsid w:val="00ED24D4"/>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3E5"/>
    <w:rsid w:val="00EE5BC2"/>
    <w:rsid w:val="00EE6762"/>
    <w:rsid w:val="00EE6C02"/>
    <w:rsid w:val="00EE6CFD"/>
    <w:rsid w:val="00EE6DC7"/>
    <w:rsid w:val="00EF106E"/>
    <w:rsid w:val="00EF24E1"/>
    <w:rsid w:val="00EF5042"/>
    <w:rsid w:val="00EF783E"/>
    <w:rsid w:val="00EF7F56"/>
    <w:rsid w:val="00EF7FC2"/>
    <w:rsid w:val="00F005C0"/>
    <w:rsid w:val="00F01244"/>
    <w:rsid w:val="00F01C3E"/>
    <w:rsid w:val="00F0330E"/>
    <w:rsid w:val="00F05FED"/>
    <w:rsid w:val="00F07858"/>
    <w:rsid w:val="00F07A0A"/>
    <w:rsid w:val="00F1237D"/>
    <w:rsid w:val="00F1411E"/>
    <w:rsid w:val="00F14FC2"/>
    <w:rsid w:val="00F16041"/>
    <w:rsid w:val="00F16DB7"/>
    <w:rsid w:val="00F200E4"/>
    <w:rsid w:val="00F20F45"/>
    <w:rsid w:val="00F21458"/>
    <w:rsid w:val="00F225AB"/>
    <w:rsid w:val="00F22FB8"/>
    <w:rsid w:val="00F2343A"/>
    <w:rsid w:val="00F23EB8"/>
    <w:rsid w:val="00F24CDF"/>
    <w:rsid w:val="00F24D0D"/>
    <w:rsid w:val="00F24F37"/>
    <w:rsid w:val="00F25DF7"/>
    <w:rsid w:val="00F27A43"/>
    <w:rsid w:val="00F307A5"/>
    <w:rsid w:val="00F31726"/>
    <w:rsid w:val="00F3183D"/>
    <w:rsid w:val="00F318D9"/>
    <w:rsid w:val="00F32ACE"/>
    <w:rsid w:val="00F32B02"/>
    <w:rsid w:val="00F33EAA"/>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0F24"/>
    <w:rsid w:val="00F5160A"/>
    <w:rsid w:val="00F5212E"/>
    <w:rsid w:val="00F5337F"/>
    <w:rsid w:val="00F54BE3"/>
    <w:rsid w:val="00F54F95"/>
    <w:rsid w:val="00F56360"/>
    <w:rsid w:val="00F565AE"/>
    <w:rsid w:val="00F5694B"/>
    <w:rsid w:val="00F571DF"/>
    <w:rsid w:val="00F57551"/>
    <w:rsid w:val="00F5778F"/>
    <w:rsid w:val="00F57A07"/>
    <w:rsid w:val="00F57CD3"/>
    <w:rsid w:val="00F57EF1"/>
    <w:rsid w:val="00F60270"/>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77FC0"/>
    <w:rsid w:val="00F8012F"/>
    <w:rsid w:val="00F81824"/>
    <w:rsid w:val="00F81EE2"/>
    <w:rsid w:val="00F83DDE"/>
    <w:rsid w:val="00F84487"/>
    <w:rsid w:val="00F84853"/>
    <w:rsid w:val="00F8657A"/>
    <w:rsid w:val="00F870B8"/>
    <w:rsid w:val="00F8773B"/>
    <w:rsid w:val="00F8787B"/>
    <w:rsid w:val="00F903A1"/>
    <w:rsid w:val="00F90FC5"/>
    <w:rsid w:val="00F91492"/>
    <w:rsid w:val="00F91BD9"/>
    <w:rsid w:val="00F91D8D"/>
    <w:rsid w:val="00F93621"/>
    <w:rsid w:val="00F94C5F"/>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64C"/>
    <w:rsid w:val="00FA6737"/>
    <w:rsid w:val="00FA6B10"/>
    <w:rsid w:val="00FA6B53"/>
    <w:rsid w:val="00FB081C"/>
    <w:rsid w:val="00FB0C82"/>
    <w:rsid w:val="00FB17C5"/>
    <w:rsid w:val="00FB3735"/>
    <w:rsid w:val="00FB47DB"/>
    <w:rsid w:val="00FB4D43"/>
    <w:rsid w:val="00FB5379"/>
    <w:rsid w:val="00FB66C0"/>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4261"/>
    <w:rsid w:val="00FD4B55"/>
    <w:rsid w:val="00FD591D"/>
    <w:rsid w:val="00FD6FB3"/>
    <w:rsid w:val="00FD7489"/>
    <w:rsid w:val="00FE148F"/>
    <w:rsid w:val="00FE1D6D"/>
    <w:rsid w:val="00FE2C21"/>
    <w:rsid w:val="00FE37E3"/>
    <w:rsid w:val="00FE5277"/>
    <w:rsid w:val="00FE7309"/>
    <w:rsid w:val="00FE756C"/>
    <w:rsid w:val="00FF04CC"/>
    <w:rsid w:val="00FF18B3"/>
    <w:rsid w:val="00FF2401"/>
    <w:rsid w:val="00FF270E"/>
    <w:rsid w:val="00FF2909"/>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723"/>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6A5B32"/>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 w:type="paragraph" w:customStyle="1" w:styleId="3GPPHeader">
    <w:name w:val="3GPP_Header"/>
    <w:basedOn w:val="BodyText"/>
    <w:rsid w:val="00971726"/>
    <w:pPr>
      <w:tabs>
        <w:tab w:val="left" w:pos="1701"/>
        <w:tab w:val="right" w:pos="9639"/>
      </w:tabs>
      <w:spacing w:after="240" w:line="259" w:lineRule="auto"/>
    </w:pPr>
    <w:rPr>
      <w:rFonts w:ascii="Arial" w:eastAsiaTheme="minorHAnsi" w:hAnsi="Arial" w:cstheme="minorBidi"/>
      <w:b/>
      <w:sz w:val="24"/>
      <w:szCs w:val="22"/>
      <w:lang w:val="en-US" w:eastAsia="zh-CN"/>
    </w:rPr>
  </w:style>
  <w:style w:type="character" w:customStyle="1" w:styleId="ui-provider">
    <w:name w:val="ui-provider"/>
    <w:basedOn w:val="DefaultParagraphFont"/>
    <w:rsid w:val="00096487"/>
  </w:style>
  <w:style w:type="paragraph" w:styleId="ListBullet">
    <w:name w:val="List Bullet"/>
    <w:basedOn w:val="Normal"/>
    <w:rsid w:val="00A14E8C"/>
    <w:pPr>
      <w:numPr>
        <w:numId w:val="60"/>
      </w:numPr>
      <w:spacing w:after="180"/>
      <w:contextualSpacing/>
    </w:pPr>
    <w:rPr>
      <w:rFonts w:eastAsia="MS Mincho"/>
      <w:szCs w:val="20"/>
      <w:lang w:val="en-GB"/>
    </w:rPr>
  </w:style>
  <w:style w:type="character" w:customStyle="1" w:styleId="Heading4Char">
    <w:name w:val="Heading 4 Char"/>
    <w:basedOn w:val="DefaultParagraphFont"/>
    <w:link w:val="Heading4"/>
    <w:uiPriority w:val="9"/>
    <w:semiHidden/>
    <w:rsid w:val="006A5B32"/>
    <w:rPr>
      <w:rFonts w:asciiTheme="majorHAnsi" w:eastAsiaTheme="majorEastAsia" w:hAnsiTheme="majorHAnsi" w:cstheme="majorBidi"/>
      <w:i/>
      <w:iCs/>
      <w:color w:val="2E74B5" w:themeColor="accent1" w:themeShade="BF"/>
      <w:szCs w:val="24"/>
    </w:rPr>
  </w:style>
  <w:style w:type="character" w:customStyle="1" w:styleId="CommentTextChar">
    <w:name w:val="Comment Text Char"/>
    <w:basedOn w:val="DefaultParagraphFont"/>
    <w:link w:val="CommentText"/>
    <w:uiPriority w:val="99"/>
    <w:semiHidden/>
    <w:qFormat/>
    <w:rsid w:val="00E655A0"/>
    <w:rPr>
      <w:rFonts w:eastAsia="Times New Roman"/>
      <w:szCs w:val="24"/>
    </w:rPr>
  </w:style>
  <w:style w:type="character" w:styleId="CommentReference">
    <w:name w:val="annotation reference"/>
    <w:uiPriority w:val="99"/>
    <w:semiHidden/>
    <w:qFormat/>
    <w:rsid w:val="00E655A0"/>
    <w:rPr>
      <w:sz w:val="16"/>
    </w:rPr>
  </w:style>
  <w:style w:type="character" w:customStyle="1" w:styleId="apple-converted-space">
    <w:name w:val="apple-converted-space"/>
    <w:basedOn w:val="DefaultParagraphFont"/>
    <w:rsid w:val="00D87A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325667570">
      <w:bodyDiv w:val="1"/>
      <w:marLeft w:val="0"/>
      <w:marRight w:val="0"/>
      <w:marTop w:val="0"/>
      <w:marBottom w:val="0"/>
      <w:divBdr>
        <w:top w:val="none" w:sz="0" w:space="0" w:color="auto"/>
        <w:left w:val="none" w:sz="0" w:space="0" w:color="auto"/>
        <w:bottom w:val="none" w:sz="0" w:space="0" w:color="auto"/>
        <w:right w:val="none" w:sz="0" w:space="0" w:color="auto"/>
      </w:divBdr>
    </w:div>
    <w:div w:id="478422495">
      <w:bodyDiv w:val="1"/>
      <w:marLeft w:val="0"/>
      <w:marRight w:val="0"/>
      <w:marTop w:val="0"/>
      <w:marBottom w:val="0"/>
      <w:divBdr>
        <w:top w:val="none" w:sz="0" w:space="0" w:color="auto"/>
        <w:left w:val="none" w:sz="0" w:space="0" w:color="auto"/>
        <w:bottom w:val="none" w:sz="0" w:space="0" w:color="auto"/>
        <w:right w:val="none" w:sz="0" w:space="0" w:color="auto"/>
      </w:divBdr>
    </w:div>
    <w:div w:id="555168436">
      <w:bodyDiv w:val="1"/>
      <w:marLeft w:val="0"/>
      <w:marRight w:val="0"/>
      <w:marTop w:val="0"/>
      <w:marBottom w:val="0"/>
      <w:divBdr>
        <w:top w:val="none" w:sz="0" w:space="0" w:color="auto"/>
        <w:left w:val="none" w:sz="0" w:space="0" w:color="auto"/>
        <w:bottom w:val="none" w:sz="0" w:space="0" w:color="auto"/>
        <w:right w:val="none" w:sz="0" w:space="0" w:color="auto"/>
      </w:divBdr>
    </w:div>
    <w:div w:id="636298083">
      <w:bodyDiv w:val="1"/>
      <w:marLeft w:val="0"/>
      <w:marRight w:val="0"/>
      <w:marTop w:val="0"/>
      <w:marBottom w:val="0"/>
      <w:divBdr>
        <w:top w:val="none" w:sz="0" w:space="0" w:color="auto"/>
        <w:left w:val="none" w:sz="0" w:space="0" w:color="auto"/>
        <w:bottom w:val="none" w:sz="0" w:space="0" w:color="auto"/>
        <w:right w:val="none" w:sz="0" w:space="0" w:color="auto"/>
      </w:divBdr>
    </w:div>
    <w:div w:id="745614326">
      <w:bodyDiv w:val="1"/>
      <w:marLeft w:val="0"/>
      <w:marRight w:val="0"/>
      <w:marTop w:val="0"/>
      <w:marBottom w:val="0"/>
      <w:divBdr>
        <w:top w:val="none" w:sz="0" w:space="0" w:color="auto"/>
        <w:left w:val="none" w:sz="0" w:space="0" w:color="auto"/>
        <w:bottom w:val="none" w:sz="0" w:space="0" w:color="auto"/>
        <w:right w:val="none" w:sz="0" w:space="0" w:color="auto"/>
      </w:divBdr>
    </w:div>
    <w:div w:id="754978952">
      <w:bodyDiv w:val="1"/>
      <w:marLeft w:val="0"/>
      <w:marRight w:val="0"/>
      <w:marTop w:val="0"/>
      <w:marBottom w:val="0"/>
      <w:divBdr>
        <w:top w:val="none" w:sz="0" w:space="0" w:color="auto"/>
        <w:left w:val="none" w:sz="0" w:space="0" w:color="auto"/>
        <w:bottom w:val="none" w:sz="0" w:space="0" w:color="auto"/>
        <w:right w:val="none" w:sz="0" w:space="0" w:color="auto"/>
      </w:divBdr>
    </w:div>
    <w:div w:id="788353900">
      <w:bodyDiv w:val="1"/>
      <w:marLeft w:val="0"/>
      <w:marRight w:val="0"/>
      <w:marTop w:val="0"/>
      <w:marBottom w:val="0"/>
      <w:divBdr>
        <w:top w:val="none" w:sz="0" w:space="0" w:color="auto"/>
        <w:left w:val="none" w:sz="0" w:space="0" w:color="auto"/>
        <w:bottom w:val="none" w:sz="0" w:space="0" w:color="auto"/>
        <w:right w:val="none" w:sz="0" w:space="0" w:color="auto"/>
      </w:divBdr>
    </w:div>
    <w:div w:id="823084224">
      <w:bodyDiv w:val="1"/>
      <w:marLeft w:val="0"/>
      <w:marRight w:val="0"/>
      <w:marTop w:val="0"/>
      <w:marBottom w:val="0"/>
      <w:divBdr>
        <w:top w:val="none" w:sz="0" w:space="0" w:color="auto"/>
        <w:left w:val="none" w:sz="0" w:space="0" w:color="auto"/>
        <w:bottom w:val="none" w:sz="0" w:space="0" w:color="auto"/>
        <w:right w:val="none" w:sz="0" w:space="0" w:color="auto"/>
      </w:divBdr>
    </w:div>
    <w:div w:id="841508583">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236748461">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259867047">
      <w:bodyDiv w:val="1"/>
      <w:marLeft w:val="0"/>
      <w:marRight w:val="0"/>
      <w:marTop w:val="0"/>
      <w:marBottom w:val="0"/>
      <w:divBdr>
        <w:top w:val="none" w:sz="0" w:space="0" w:color="auto"/>
        <w:left w:val="none" w:sz="0" w:space="0" w:color="auto"/>
        <w:bottom w:val="none" w:sz="0" w:space="0" w:color="auto"/>
        <w:right w:val="none" w:sz="0" w:space="0" w:color="auto"/>
      </w:divBdr>
    </w:div>
    <w:div w:id="1494637674">
      <w:bodyDiv w:val="1"/>
      <w:marLeft w:val="0"/>
      <w:marRight w:val="0"/>
      <w:marTop w:val="0"/>
      <w:marBottom w:val="0"/>
      <w:divBdr>
        <w:top w:val="none" w:sz="0" w:space="0" w:color="auto"/>
        <w:left w:val="none" w:sz="0" w:space="0" w:color="auto"/>
        <w:bottom w:val="none" w:sz="0" w:space="0" w:color="auto"/>
        <w:right w:val="none" w:sz="0" w:space="0" w:color="auto"/>
      </w:divBdr>
    </w:div>
    <w:div w:id="1555849044">
      <w:bodyDiv w:val="1"/>
      <w:marLeft w:val="0"/>
      <w:marRight w:val="0"/>
      <w:marTop w:val="0"/>
      <w:marBottom w:val="0"/>
      <w:divBdr>
        <w:top w:val="none" w:sz="0" w:space="0" w:color="auto"/>
        <w:left w:val="none" w:sz="0" w:space="0" w:color="auto"/>
        <w:bottom w:val="none" w:sz="0" w:space="0" w:color="auto"/>
        <w:right w:val="none" w:sz="0" w:space="0" w:color="auto"/>
      </w:divBdr>
    </w:div>
    <w:div w:id="1597786587">
      <w:bodyDiv w:val="1"/>
      <w:marLeft w:val="0"/>
      <w:marRight w:val="0"/>
      <w:marTop w:val="0"/>
      <w:marBottom w:val="0"/>
      <w:divBdr>
        <w:top w:val="none" w:sz="0" w:space="0" w:color="auto"/>
        <w:left w:val="none" w:sz="0" w:space="0" w:color="auto"/>
        <w:bottom w:val="none" w:sz="0" w:space="0" w:color="auto"/>
        <w:right w:val="none" w:sz="0" w:space="0" w:color="auto"/>
      </w:divBdr>
    </w:div>
    <w:div w:id="1616715391">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03440685">
      <w:bodyDiv w:val="1"/>
      <w:marLeft w:val="0"/>
      <w:marRight w:val="0"/>
      <w:marTop w:val="0"/>
      <w:marBottom w:val="0"/>
      <w:divBdr>
        <w:top w:val="none" w:sz="0" w:space="0" w:color="auto"/>
        <w:left w:val="none" w:sz="0" w:space="0" w:color="auto"/>
        <w:bottom w:val="none" w:sz="0" w:space="0" w:color="auto"/>
        <w:right w:val="none" w:sz="0" w:space="0" w:color="auto"/>
      </w:divBdr>
    </w:div>
    <w:div w:id="1744328539">
      <w:bodyDiv w:val="1"/>
      <w:marLeft w:val="0"/>
      <w:marRight w:val="0"/>
      <w:marTop w:val="0"/>
      <w:marBottom w:val="0"/>
      <w:divBdr>
        <w:top w:val="none" w:sz="0" w:space="0" w:color="auto"/>
        <w:left w:val="none" w:sz="0" w:space="0" w:color="auto"/>
        <w:bottom w:val="none" w:sz="0" w:space="0" w:color="auto"/>
        <w:right w:val="none" w:sz="0" w:space="0" w:color="auto"/>
      </w:divBdr>
    </w:div>
    <w:div w:id="1780445446">
      <w:bodyDiv w:val="1"/>
      <w:marLeft w:val="0"/>
      <w:marRight w:val="0"/>
      <w:marTop w:val="0"/>
      <w:marBottom w:val="0"/>
      <w:divBdr>
        <w:top w:val="none" w:sz="0" w:space="0" w:color="auto"/>
        <w:left w:val="none" w:sz="0" w:space="0" w:color="auto"/>
        <w:bottom w:val="none" w:sz="0" w:space="0" w:color="auto"/>
        <w:right w:val="none" w:sz="0" w:space="0" w:color="auto"/>
      </w:divBdr>
    </w:div>
    <w:div w:id="1926451788">
      <w:bodyDiv w:val="1"/>
      <w:marLeft w:val="0"/>
      <w:marRight w:val="0"/>
      <w:marTop w:val="0"/>
      <w:marBottom w:val="0"/>
      <w:divBdr>
        <w:top w:val="none" w:sz="0" w:space="0" w:color="auto"/>
        <w:left w:val="none" w:sz="0" w:space="0" w:color="auto"/>
        <w:bottom w:val="none" w:sz="0" w:space="0" w:color="auto"/>
        <w:right w:val="none" w:sz="0" w:space="0" w:color="auto"/>
      </w:divBdr>
    </w:div>
    <w:div w:id="2059738572">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12</Pages>
  <Words>3934</Words>
  <Characters>22428</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26310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cp:lastModifiedBy>
  <cp:revision>7</cp:revision>
  <cp:lastPrinted>2015-02-02T11:17:00Z</cp:lastPrinted>
  <dcterms:created xsi:type="dcterms:W3CDTF">2025-03-28T03:40:00Z</dcterms:created>
  <dcterms:modified xsi:type="dcterms:W3CDTF">2025-03-28T17:42:00Z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