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65C5" w14:textId="4D887F01" w:rsidR="00841BCD" w:rsidRPr="008D0AE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D0AE1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041AFF">
        <w:rPr>
          <w:rFonts w:ascii="Arial" w:eastAsia="SimSun" w:hAnsi="Arial" w:cs="Times New Roman"/>
          <w:b/>
          <w:sz w:val="24"/>
          <w:szCs w:val="20"/>
        </w:rPr>
        <w:t>4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85128" w:rsidRPr="00C8512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R4-2501981</w:t>
      </w:r>
    </w:p>
    <w:p w14:paraId="6D8CF55B" w14:textId="77777777" w:rsidR="00841BCD" w:rsidRPr="008D0AE1" w:rsidRDefault="00041A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82B94" w:rsidRPr="008D0AE1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CB08E1">
        <w:rPr>
          <w:rFonts w:ascii="Arial" w:eastAsia="SimSun" w:hAnsi="Arial" w:cs="Times New Roman"/>
          <w:b/>
          <w:sz w:val="24"/>
          <w:szCs w:val="20"/>
        </w:rPr>
        <w:t>th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1st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3AD8624" w14:textId="77777777" w:rsidR="00841BCD" w:rsidRPr="008D0AE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2FFE413" w14:textId="77777777" w:rsidR="00841BCD" w:rsidRPr="008D0AE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Source:</w:t>
      </w:r>
      <w:r w:rsidRPr="008D0AE1">
        <w:rPr>
          <w:rFonts w:ascii="Arial" w:eastAsia="Calibri" w:hAnsi="Arial" w:cs="Arial"/>
          <w:b/>
          <w:bCs/>
          <w:sz w:val="24"/>
        </w:rPr>
        <w:tab/>
        <w:t>Nokia</w:t>
      </w:r>
    </w:p>
    <w:p w14:paraId="6DDD944D" w14:textId="403F1EB0" w:rsidR="00841BCD" w:rsidRPr="008D0AE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C85128" w:rsidRPr="00C85128">
        <w:rPr>
          <w:rFonts w:ascii="Arial" w:eastAsia="Calibri" w:hAnsi="Arial" w:cs="Arial"/>
          <w:b/>
          <w:bCs/>
          <w:sz w:val="24"/>
        </w:rPr>
        <w:t>Discussion on Fast SCell activation for UE supporting Rel-18 EMR</w:t>
      </w:r>
    </w:p>
    <w:p w14:paraId="688F4149" w14:textId="25936998" w:rsidR="00841BCD" w:rsidRPr="008D0AE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D0AE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D0AE1">
        <w:rPr>
          <w:rFonts w:ascii="Arial" w:eastAsia="MS Mincho" w:hAnsi="Arial" w:cs="Arial"/>
          <w:b/>
          <w:bCs/>
          <w:sz w:val="24"/>
          <w:szCs w:val="20"/>
        </w:rPr>
        <w:tab/>
      </w:r>
      <w:r w:rsidR="00C85128" w:rsidRPr="00C85128">
        <w:rPr>
          <w:rFonts w:ascii="Arial" w:eastAsia="MS Mincho" w:hAnsi="Arial" w:cs="Arial"/>
          <w:b/>
          <w:bCs/>
          <w:sz w:val="24"/>
          <w:szCs w:val="20"/>
        </w:rPr>
        <w:t>7.17.3</w:t>
      </w:r>
    </w:p>
    <w:p w14:paraId="5AC87C56" w14:textId="77777777" w:rsidR="00D66188" w:rsidRPr="008D0AE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AE6D09" w:rsidRPr="008D0AE1">
        <w:rPr>
          <w:rFonts w:ascii="Arial" w:eastAsia="Calibri" w:hAnsi="Arial" w:cs="Arial"/>
          <w:b/>
          <w:bCs/>
          <w:sz w:val="24"/>
        </w:rPr>
        <w:t>Discussion</w:t>
      </w:r>
    </w:p>
    <w:p w14:paraId="5856E1E2" w14:textId="77777777" w:rsidR="00E323E9" w:rsidRPr="008D0AE1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824717F" w14:textId="77777777" w:rsidR="00841BCD" w:rsidRPr="008D0AE1" w:rsidRDefault="00841BCD" w:rsidP="00A37002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55E0BCAD" w14:textId="7CC24653" w:rsidR="0060543D" w:rsidRPr="008D0AE1" w:rsidRDefault="007E4668" w:rsidP="005C23A4">
      <w:r w:rsidRPr="008D0AE1">
        <w:t>In the last RAN4 meeting</w:t>
      </w:r>
      <w:r w:rsidR="00C85128">
        <w:t xml:space="preserve"> most of the issues for Fast Scell activation were closed. This contribution discusses about the remaining issues. </w:t>
      </w:r>
    </w:p>
    <w:p w14:paraId="29B311B7" w14:textId="77777777" w:rsidR="00B66B7D" w:rsidRPr="008D0AE1" w:rsidRDefault="003B659E" w:rsidP="00B66B7D">
      <w:pPr>
        <w:pStyle w:val="RAN4H1"/>
      </w:pPr>
      <w:bookmarkStart w:id="4" w:name="_Toc116995842"/>
      <w:r w:rsidRPr="008D0AE1">
        <w:t>Discussion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5128" w14:paraId="369261A0" w14:textId="77777777" w:rsidTr="00C85128">
        <w:tc>
          <w:tcPr>
            <w:tcW w:w="9617" w:type="dxa"/>
          </w:tcPr>
          <w:p w14:paraId="180CA870" w14:textId="519DCE98" w:rsidR="00C85128" w:rsidRDefault="00C85128" w:rsidP="00C85128">
            <w:r>
              <w:t xml:space="preserve">Issue 1-2-4: UE capability </w:t>
            </w:r>
          </w:p>
          <w:p w14:paraId="670F3217" w14:textId="4D019AD5" w:rsidR="00C85128" w:rsidRDefault="00C85128" w:rsidP="00C85128">
            <w:r>
              <w:t xml:space="preserve">Agreement: </w:t>
            </w:r>
          </w:p>
          <w:p w14:paraId="75BB8962" w14:textId="38A6837D" w:rsidR="00C85128" w:rsidRDefault="00C85128" w:rsidP="00C85128">
            <w:r>
              <w:t>Discuss the UE capability by the end of core part.</w:t>
            </w:r>
          </w:p>
        </w:tc>
      </w:tr>
    </w:tbl>
    <w:p w14:paraId="55BB5D4A" w14:textId="77777777" w:rsidR="0060543D" w:rsidRDefault="0060543D" w:rsidP="0060543D"/>
    <w:p w14:paraId="34CB2FA0" w14:textId="6913B5E3" w:rsidR="00C85128" w:rsidRDefault="00C85128" w:rsidP="0060543D">
      <w:r>
        <w:t xml:space="preserve">In the release 18 EMR, the following capabilities were defined: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85128" w:rsidRPr="00B33F36" w14:paraId="0A2D8F72" w14:textId="77777777" w:rsidTr="00DD2223">
        <w:trPr>
          <w:cantSplit/>
          <w:tblHeader/>
        </w:trPr>
        <w:tc>
          <w:tcPr>
            <w:tcW w:w="6917" w:type="dxa"/>
          </w:tcPr>
          <w:p w14:paraId="2477C047" w14:textId="77777777" w:rsidR="00C85128" w:rsidRDefault="00C85128" w:rsidP="00DD2223">
            <w:pPr>
              <w:pStyle w:val="TAL"/>
              <w:rPr>
                <w:b/>
                <w:i/>
              </w:rPr>
            </w:pPr>
            <w:r w:rsidRPr="00B33F36">
              <w:rPr>
                <w:b/>
                <w:i/>
              </w:rPr>
              <w:t>measValidationReportEMR-r18</w:t>
            </w:r>
          </w:p>
          <w:p w14:paraId="7A3161AA" w14:textId="77777777" w:rsidR="00C85128" w:rsidRPr="00B33F36" w:rsidRDefault="00C85128" w:rsidP="00DD2223">
            <w:pPr>
              <w:pStyle w:val="TAL"/>
              <w:rPr>
                <w:b/>
                <w:i/>
              </w:rPr>
            </w:pPr>
          </w:p>
          <w:p w14:paraId="21181AF1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rPr>
                <w:bCs/>
                <w:iCs/>
              </w:rPr>
              <w:t>Indicates whether the UE supports measurement validation and report based on EMR measurement during connection setup/resume for fast CA/DC setup. UE shall set the capability value consistently for all FDD-FR1 bands, all TDD-FR1 bands, all TDD-FR2-1 bands and all TDD-FR2-2 bands respectively.</w:t>
            </w:r>
          </w:p>
          <w:p w14:paraId="6F8CEF41" w14:textId="77777777" w:rsidR="00C85128" w:rsidRDefault="00C85128" w:rsidP="00DD2223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B33F36">
              <w:rPr>
                <w:rFonts w:ascii="Arial" w:hAnsi="Arial"/>
                <w:bCs/>
                <w:iCs/>
                <w:sz w:val="18"/>
              </w:rPr>
              <w:t xml:space="preserve">A UE supporting this feature shall also indicate support of </w:t>
            </w:r>
            <w:r w:rsidRPr="00B33F36">
              <w:rPr>
                <w:rFonts w:ascii="Arial" w:hAnsi="Arial"/>
                <w:bCs/>
                <w:i/>
                <w:sz w:val="18"/>
              </w:rPr>
              <w:t>idleInactiveNR-MeasReport-r16</w:t>
            </w:r>
            <w:r w:rsidRPr="00B33F36">
              <w:rPr>
                <w:rFonts w:ascii="Arial" w:hAnsi="Arial"/>
                <w:bCs/>
                <w:iCs/>
                <w:sz w:val="18"/>
              </w:rPr>
              <w:t xml:space="preserve"> or </w:t>
            </w:r>
            <w:r w:rsidRPr="00B33F36">
              <w:rPr>
                <w:rFonts w:ascii="Arial" w:hAnsi="Arial"/>
                <w:bCs/>
                <w:i/>
                <w:sz w:val="18"/>
              </w:rPr>
              <w:t>idleInactiveEUTRA-MeasReport-r16</w:t>
            </w:r>
            <w:r w:rsidRPr="00B33F36">
              <w:rPr>
                <w:rFonts w:ascii="Arial" w:hAnsi="Arial"/>
                <w:bCs/>
                <w:iCs/>
                <w:sz w:val="18"/>
              </w:rPr>
              <w:t>.</w:t>
            </w:r>
          </w:p>
          <w:p w14:paraId="34CE5D67" w14:textId="77777777" w:rsidR="00C85128" w:rsidRPr="00B33F36" w:rsidRDefault="00C85128" w:rsidP="00DD222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709" w:type="dxa"/>
          </w:tcPr>
          <w:p w14:paraId="6BE207B1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Band</w:t>
            </w:r>
          </w:p>
        </w:tc>
        <w:tc>
          <w:tcPr>
            <w:tcW w:w="567" w:type="dxa"/>
          </w:tcPr>
          <w:p w14:paraId="594DF1E2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No</w:t>
            </w:r>
          </w:p>
        </w:tc>
        <w:tc>
          <w:tcPr>
            <w:tcW w:w="709" w:type="dxa"/>
          </w:tcPr>
          <w:p w14:paraId="1E454A30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N/A</w:t>
            </w:r>
          </w:p>
        </w:tc>
        <w:tc>
          <w:tcPr>
            <w:tcW w:w="728" w:type="dxa"/>
          </w:tcPr>
          <w:p w14:paraId="633BDA2B" w14:textId="77777777" w:rsidR="00C85128" w:rsidRPr="00B33F36" w:rsidRDefault="00C85128" w:rsidP="00DD2223">
            <w:pPr>
              <w:pStyle w:val="TAL"/>
            </w:pPr>
            <w:r w:rsidRPr="00B33F36">
              <w:rPr>
                <w:rFonts w:eastAsia="MS Mincho"/>
              </w:rPr>
              <w:t>N/A</w:t>
            </w:r>
          </w:p>
        </w:tc>
      </w:tr>
      <w:tr w:rsidR="00C85128" w:rsidRPr="00B33F36" w14:paraId="391ABF5F" w14:textId="77777777" w:rsidTr="00DD2223">
        <w:trPr>
          <w:cantSplit/>
          <w:tblHeader/>
        </w:trPr>
        <w:tc>
          <w:tcPr>
            <w:tcW w:w="6917" w:type="dxa"/>
          </w:tcPr>
          <w:p w14:paraId="10E4CA81" w14:textId="77777777" w:rsidR="00C85128" w:rsidRPr="00B33F36" w:rsidRDefault="00C85128" w:rsidP="00DD2223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measValidationReportReselectionMeasurements-r18</w:t>
            </w:r>
          </w:p>
          <w:p w14:paraId="42E2B2EA" w14:textId="77777777" w:rsidR="00C85128" w:rsidRDefault="00C85128" w:rsidP="00DD2223">
            <w:pPr>
              <w:pStyle w:val="TAL"/>
              <w:rPr>
                <w:bCs/>
                <w:iCs/>
              </w:rPr>
            </w:pPr>
          </w:p>
          <w:p w14:paraId="491AAA99" w14:textId="77777777" w:rsidR="00C85128" w:rsidRDefault="00C85128" w:rsidP="00DD2223">
            <w:pPr>
              <w:pStyle w:val="TAL"/>
              <w:rPr>
                <w:bCs/>
                <w:iCs/>
              </w:rPr>
            </w:pPr>
            <w:r w:rsidRPr="00B33F36">
              <w:rPr>
                <w:bCs/>
                <w:iCs/>
              </w:rPr>
              <w:t>Indicates whether the UE supports measurement validation based on reselection measurements during IDLE/INACTIVE state and reporting for fast CA/DC setup. UE shall set the capability value consistently for all FDD-FR1 bands, all TDD-FR1 bands, all TDD-FR2-1 bands and all TDD-FR2-2 bands respectively.</w:t>
            </w:r>
          </w:p>
          <w:p w14:paraId="34397248" w14:textId="0CC37EC3" w:rsidR="00C85128" w:rsidRPr="00C85128" w:rsidRDefault="00C85128" w:rsidP="00DD2223">
            <w:pPr>
              <w:pStyle w:val="TAL"/>
              <w:rPr>
                <w:lang w:val="fi-FI"/>
              </w:rPr>
            </w:pPr>
          </w:p>
        </w:tc>
        <w:tc>
          <w:tcPr>
            <w:tcW w:w="709" w:type="dxa"/>
          </w:tcPr>
          <w:p w14:paraId="1AE20F92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Band</w:t>
            </w:r>
          </w:p>
        </w:tc>
        <w:tc>
          <w:tcPr>
            <w:tcW w:w="567" w:type="dxa"/>
          </w:tcPr>
          <w:p w14:paraId="6D7C1E97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No</w:t>
            </w:r>
          </w:p>
        </w:tc>
        <w:tc>
          <w:tcPr>
            <w:tcW w:w="709" w:type="dxa"/>
          </w:tcPr>
          <w:p w14:paraId="4DAE7CCB" w14:textId="77777777" w:rsidR="00C85128" w:rsidRPr="00B33F36" w:rsidRDefault="00C85128" w:rsidP="00DD2223">
            <w:pPr>
              <w:pStyle w:val="TAL"/>
              <w:rPr>
                <w:bCs/>
                <w:iCs/>
              </w:rPr>
            </w:pPr>
            <w:r w:rsidRPr="00B33F36">
              <w:t>N/A</w:t>
            </w:r>
          </w:p>
        </w:tc>
        <w:tc>
          <w:tcPr>
            <w:tcW w:w="728" w:type="dxa"/>
          </w:tcPr>
          <w:p w14:paraId="39F64DFD" w14:textId="77777777" w:rsidR="00C85128" w:rsidRPr="00B33F36" w:rsidRDefault="00C85128" w:rsidP="00DD2223">
            <w:pPr>
              <w:pStyle w:val="TAL"/>
            </w:pPr>
            <w:r w:rsidRPr="00B33F36">
              <w:rPr>
                <w:rFonts w:eastAsia="MS Mincho"/>
              </w:rPr>
              <w:t>N/A</w:t>
            </w:r>
          </w:p>
        </w:tc>
      </w:tr>
    </w:tbl>
    <w:p w14:paraId="73BDD34E" w14:textId="77777777" w:rsidR="00C85128" w:rsidRDefault="00C85128" w:rsidP="0060543D"/>
    <w:p w14:paraId="2D8CDB73" w14:textId="63D3AA23" w:rsidR="00C85128" w:rsidRDefault="00C85128" w:rsidP="0060543D">
      <w:r>
        <w:t xml:space="preserve">We think that these capabilities are sufficient when considering the scope of the WI. Therefore, we do not see a need for further capability definitions. </w:t>
      </w:r>
    </w:p>
    <w:p w14:paraId="742A60E2" w14:textId="4B467C9B" w:rsidR="00C85128" w:rsidRPr="008D0AE1" w:rsidRDefault="00C85128" w:rsidP="00C85128">
      <w:pPr>
        <w:pStyle w:val="RAN4proposal"/>
      </w:pPr>
      <w:bookmarkStart w:id="5" w:name="_Toc189846957"/>
      <w:r>
        <w:t xml:space="preserve">No need for further capability definitions for rel-19 </w:t>
      </w:r>
      <w:r w:rsidRPr="00C85128">
        <w:t>Fast SCell activation for UE supporting Rel-18 EMR</w:t>
      </w:r>
      <w:bookmarkEnd w:id="5"/>
    </w:p>
    <w:p w14:paraId="500ED379" w14:textId="4A32F11B" w:rsidR="00C85128" w:rsidRDefault="00C85128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</w:p>
    <w:p w14:paraId="2789AE9B" w14:textId="77777777" w:rsidR="00C85128" w:rsidRDefault="00C85128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0FE07097" w14:textId="21B13D4E" w:rsidR="00CD7492" w:rsidRPr="008D0AE1" w:rsidRDefault="00CD7492" w:rsidP="00A37002">
      <w:pPr>
        <w:pStyle w:val="RAN4H1"/>
      </w:pPr>
      <w:r w:rsidRPr="008D0AE1">
        <w:lastRenderedPageBreak/>
        <w:t>Conclusion</w:t>
      </w:r>
      <w:bookmarkEnd w:id="6"/>
    </w:p>
    <w:p w14:paraId="304C1C29" w14:textId="77777777" w:rsidR="00381F95" w:rsidRPr="008D0AE1" w:rsidRDefault="00381F95" w:rsidP="00936159">
      <w:r w:rsidRPr="008D0AE1">
        <w:t>T</w:t>
      </w:r>
      <w:r w:rsidR="005B4801" w:rsidRPr="008D0AE1">
        <w:t xml:space="preserve">he following Observations </w:t>
      </w:r>
      <w:r w:rsidR="008B0961" w:rsidRPr="008D0AE1">
        <w:t>and</w:t>
      </w:r>
      <w:r w:rsidR="005B4801" w:rsidRPr="008D0AE1">
        <w:t xml:space="preserve"> Proposals were made:</w:t>
      </w:r>
    </w:p>
    <w:p w14:paraId="350C7803" w14:textId="78AA02FB" w:rsidR="00C85128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D0AE1">
        <w:rPr>
          <w:i/>
          <w:iCs/>
          <w:u w:val="single"/>
        </w:rPr>
        <w:fldChar w:fldCharType="begin"/>
      </w:r>
      <w:r w:rsidRPr="008D0AE1">
        <w:rPr>
          <w:i/>
          <w:iCs/>
          <w:u w:val="single"/>
        </w:rPr>
        <w:instrText xml:space="preserve"> TOC \n \h \z \t "RAN4 proposal,5,RAN4 observation,4" </w:instrText>
      </w:r>
      <w:r w:rsidRPr="008D0AE1">
        <w:rPr>
          <w:i/>
          <w:iCs/>
          <w:u w:val="single"/>
        </w:rPr>
        <w:fldChar w:fldCharType="separate"/>
      </w:r>
      <w:hyperlink w:anchor="_Toc189846957" w:history="1">
        <w:r w:rsidR="00C85128" w:rsidRPr="0092458C">
          <w:rPr>
            <w:rStyle w:val="Hyperlink"/>
            <w:noProof/>
          </w:rPr>
          <w:t>Proposal 1: No need for further capability definitions for rel-19 Fast SCell activation for UE supporting Rel-18 EMR</w:t>
        </w:r>
      </w:hyperlink>
    </w:p>
    <w:p w14:paraId="4852A984" w14:textId="682C20DC" w:rsidR="00E43BF9" w:rsidRPr="008D0AE1" w:rsidRDefault="00A4355E" w:rsidP="00C85128">
      <w:r w:rsidRPr="008D0AE1">
        <w:fldChar w:fldCharType="end"/>
      </w:r>
    </w:p>
    <w:sectPr w:rsidR="00E43BF9" w:rsidRPr="008D0AE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2D72" w14:textId="77777777" w:rsidR="00C85128" w:rsidRDefault="00C85128" w:rsidP="00001C9B">
      <w:pPr>
        <w:spacing w:after="0" w:line="240" w:lineRule="auto"/>
      </w:pPr>
      <w:r>
        <w:separator/>
      </w:r>
    </w:p>
  </w:endnote>
  <w:endnote w:type="continuationSeparator" w:id="0">
    <w:p w14:paraId="79174B83" w14:textId="77777777" w:rsidR="00C85128" w:rsidRDefault="00C8512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DB53" w14:textId="77777777" w:rsidR="00C85128" w:rsidRDefault="00C85128" w:rsidP="00001C9B">
      <w:pPr>
        <w:spacing w:after="0" w:line="240" w:lineRule="auto"/>
      </w:pPr>
      <w:r>
        <w:separator/>
      </w:r>
    </w:p>
  </w:footnote>
  <w:footnote w:type="continuationSeparator" w:id="0">
    <w:p w14:paraId="12586CA1" w14:textId="77777777" w:rsidR="00C85128" w:rsidRDefault="00C8512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85128"/>
    <w:rsid w:val="00001C9B"/>
    <w:rsid w:val="000040DC"/>
    <w:rsid w:val="00011784"/>
    <w:rsid w:val="000151EF"/>
    <w:rsid w:val="000239F5"/>
    <w:rsid w:val="00041AFF"/>
    <w:rsid w:val="00072CCA"/>
    <w:rsid w:val="0007601C"/>
    <w:rsid w:val="00081544"/>
    <w:rsid w:val="00083632"/>
    <w:rsid w:val="0008612A"/>
    <w:rsid w:val="00090E18"/>
    <w:rsid w:val="000A10BC"/>
    <w:rsid w:val="000A7F53"/>
    <w:rsid w:val="000B0056"/>
    <w:rsid w:val="000C3C7B"/>
    <w:rsid w:val="000D0F93"/>
    <w:rsid w:val="000F24D6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774C0"/>
    <w:rsid w:val="00381F95"/>
    <w:rsid w:val="003A710A"/>
    <w:rsid w:val="003B0E8A"/>
    <w:rsid w:val="003B659E"/>
    <w:rsid w:val="003C275E"/>
    <w:rsid w:val="003C4FDE"/>
    <w:rsid w:val="003E58DF"/>
    <w:rsid w:val="003F3053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FA0"/>
    <w:rsid w:val="006A3C11"/>
    <w:rsid w:val="006B7010"/>
    <w:rsid w:val="006C3095"/>
    <w:rsid w:val="006E1151"/>
    <w:rsid w:val="006E6311"/>
    <w:rsid w:val="00711A5B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736C6"/>
    <w:rsid w:val="008826C1"/>
    <w:rsid w:val="008835D9"/>
    <w:rsid w:val="00883DFD"/>
    <w:rsid w:val="0089210C"/>
    <w:rsid w:val="00893D2E"/>
    <w:rsid w:val="008A1BF7"/>
    <w:rsid w:val="008A5B0E"/>
    <w:rsid w:val="008B0961"/>
    <w:rsid w:val="008C39F7"/>
    <w:rsid w:val="008D0AE1"/>
    <w:rsid w:val="0090091A"/>
    <w:rsid w:val="0090373B"/>
    <w:rsid w:val="009042BD"/>
    <w:rsid w:val="00904FE4"/>
    <w:rsid w:val="00927740"/>
    <w:rsid w:val="00936159"/>
    <w:rsid w:val="00941F74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11FF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6B7D"/>
    <w:rsid w:val="00B70B2E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5128"/>
    <w:rsid w:val="00C87462"/>
    <w:rsid w:val="00CA180C"/>
    <w:rsid w:val="00CB08E1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06D27"/>
    <w:rsid w:val="00E10BC4"/>
    <w:rsid w:val="00E1415D"/>
    <w:rsid w:val="00E213BD"/>
    <w:rsid w:val="00E233D3"/>
    <w:rsid w:val="00E249AE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7398E"/>
    <w:rsid w:val="00E82B94"/>
    <w:rsid w:val="00EA2311"/>
    <w:rsid w:val="00EA5F7C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A17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C8512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C85128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6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2025-02-07T19:00:00Z</dcterms:created>
  <dcterms:modified xsi:type="dcterms:W3CDTF">2025-02-07T19:00:00Z</dcterms:modified>
</cp:coreProperties>
</file>