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A655F" w14:textId="08A1A3A9" w:rsidR="00C316BD" w:rsidRPr="00846B29" w:rsidRDefault="00C316BD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  <w:lang w:val="en-US" w:eastAsia="zh-CN"/>
        </w:rPr>
      </w:pPr>
    </w:p>
    <w:p w14:paraId="05CA9C2C" w14:textId="5F5097F5" w:rsidR="006E40A6" w:rsidRPr="001F6C45" w:rsidRDefault="006E40A6" w:rsidP="006E40A6">
      <w:pPr>
        <w:pStyle w:val="3GPPHeader"/>
        <w:rPr>
          <w:rFonts w:ascii="Times New Roman" w:hAnsi="Times New Roman" w:cs="Times New Roman"/>
          <w:sz w:val="22"/>
          <w:lang w:val="en-US"/>
        </w:rPr>
      </w:pPr>
      <w:bookmarkStart w:id="0" w:name="_Toc2086435"/>
      <w:r w:rsidRPr="00AD6C50">
        <w:rPr>
          <w:rFonts w:ascii="Times New Roman" w:hAnsi="Times New Roman" w:cs="Times New Roman"/>
          <w:sz w:val="22"/>
          <w:lang w:val="en-US"/>
        </w:rPr>
        <w:t>3GPP TSG-RAN WG4 Meeting #11</w:t>
      </w:r>
      <w:r w:rsidR="00237EBF">
        <w:rPr>
          <w:rFonts w:ascii="Times New Roman" w:hAnsi="Times New Roman" w:cs="Times New Roman"/>
          <w:sz w:val="22"/>
          <w:lang w:val="en-US"/>
        </w:rPr>
        <w:t>4</w:t>
      </w:r>
      <w:r w:rsidRPr="00623847">
        <w:rPr>
          <w:rFonts w:ascii="Times New Roman" w:hAnsi="Times New Roman" w:cs="Times New Roman"/>
          <w:sz w:val="22"/>
          <w:lang w:val="en-US"/>
        </w:rPr>
        <w:tab/>
      </w:r>
      <w:r w:rsidR="00623847" w:rsidRPr="00623847">
        <w:rPr>
          <w:rFonts w:ascii="Times New Roman" w:hAnsi="Times New Roman" w:cs="Times New Roman"/>
          <w:sz w:val="22"/>
          <w:lang w:val="en-GB"/>
        </w:rPr>
        <w:t>R4-2501293</w:t>
      </w:r>
    </w:p>
    <w:p w14:paraId="65781F6E" w14:textId="77777777" w:rsidR="00640111" w:rsidRDefault="00640111" w:rsidP="00D41FA2">
      <w:pPr>
        <w:pStyle w:val="3GPPHeader"/>
        <w:rPr>
          <w:rFonts w:ascii="Times New Roman" w:hAnsi="Times New Roman" w:cs="Times New Roman"/>
          <w:sz w:val="22"/>
          <w:lang w:val="en-US"/>
        </w:rPr>
      </w:pPr>
      <w:r w:rsidRPr="00640111">
        <w:rPr>
          <w:rFonts w:ascii="Times New Roman" w:hAnsi="Times New Roman" w:cs="Times New Roman"/>
          <w:sz w:val="22"/>
          <w:lang w:val="en-US"/>
        </w:rPr>
        <w:t>Athens, Greece, 17th – 21st, February 2025</w:t>
      </w:r>
    </w:p>
    <w:p w14:paraId="596FD7FA" w14:textId="31A36C22" w:rsidR="002F4152" w:rsidRPr="00D41FA2" w:rsidRDefault="002F4152" w:rsidP="00D41FA2">
      <w:pPr>
        <w:pStyle w:val="3GPPHeader"/>
        <w:rPr>
          <w:rFonts w:ascii="Times New Roman" w:hAnsi="Times New Roman" w:cs="Times New Roman"/>
          <w:sz w:val="22"/>
          <w:lang w:val="en-US"/>
        </w:rPr>
      </w:pPr>
      <w:r w:rsidRPr="00D41FA2">
        <w:rPr>
          <w:rFonts w:ascii="Times New Roman" w:hAnsi="Times New Roman" w:cs="Times New Roman"/>
          <w:sz w:val="22"/>
          <w:lang w:val="en-US"/>
        </w:rPr>
        <w:t>Source:</w:t>
      </w:r>
      <w:r w:rsidRPr="00D41FA2">
        <w:rPr>
          <w:rFonts w:ascii="Times New Roman" w:hAnsi="Times New Roman" w:cs="Times New Roman"/>
          <w:sz w:val="22"/>
          <w:lang w:val="en-US"/>
        </w:rPr>
        <w:tab/>
        <w:t>Ericsson</w:t>
      </w:r>
    </w:p>
    <w:p w14:paraId="32BD7181" w14:textId="7F2C5809" w:rsidR="002F4152" w:rsidRPr="00930C37" w:rsidRDefault="002F4152" w:rsidP="00D41FA2">
      <w:pPr>
        <w:pStyle w:val="3GPPHeader"/>
        <w:rPr>
          <w:rFonts w:ascii="Times New Roman" w:hAnsi="Times New Roman" w:cs="Times New Roman"/>
          <w:sz w:val="22"/>
          <w:lang w:val="en-US"/>
        </w:rPr>
      </w:pPr>
      <w:r w:rsidRPr="00D41FA2">
        <w:rPr>
          <w:rFonts w:ascii="Times New Roman" w:hAnsi="Times New Roman" w:cs="Times New Roman"/>
          <w:sz w:val="22"/>
          <w:lang w:val="en-US"/>
        </w:rPr>
        <w:t>Title:</w:t>
      </w:r>
      <w:r w:rsidRPr="00D41FA2">
        <w:rPr>
          <w:rFonts w:ascii="Times New Roman" w:hAnsi="Times New Roman" w:cs="Times New Roman"/>
          <w:sz w:val="22"/>
          <w:lang w:val="en-US"/>
        </w:rPr>
        <w:tab/>
      </w:r>
      <w:r w:rsidR="00836F5B" w:rsidRPr="00D41FA2">
        <w:rPr>
          <w:rFonts w:ascii="Times New Roman" w:hAnsi="Times New Roman" w:cs="Times New Roman"/>
          <w:sz w:val="22"/>
          <w:lang w:val="en-US"/>
        </w:rPr>
        <w:t>Discussion on</w:t>
      </w:r>
      <w:r w:rsidR="00AD08DF" w:rsidRPr="00D41FA2">
        <w:rPr>
          <w:rFonts w:ascii="Times New Roman" w:hAnsi="Times New Roman" w:cs="Times New Roman"/>
          <w:sz w:val="22"/>
          <w:lang w:val="en-US"/>
        </w:rPr>
        <w:t xml:space="preserve"> </w:t>
      </w:r>
      <w:proofErr w:type="gramStart"/>
      <w:r w:rsidR="00AD08DF" w:rsidRPr="00D41FA2">
        <w:rPr>
          <w:rFonts w:ascii="Times New Roman" w:hAnsi="Times New Roman" w:cs="Times New Roman"/>
          <w:sz w:val="22"/>
          <w:lang w:val="en-US"/>
        </w:rPr>
        <w:t>r</w:t>
      </w:r>
      <w:r w:rsidRPr="00D41FA2">
        <w:rPr>
          <w:rFonts w:ascii="Times New Roman" w:hAnsi="Times New Roman" w:cs="Times New Roman"/>
          <w:sz w:val="22"/>
          <w:lang w:val="en-US"/>
        </w:rPr>
        <w:t>eply</w:t>
      </w:r>
      <w:proofErr w:type="gramEnd"/>
      <w:r w:rsidRPr="00D41FA2">
        <w:rPr>
          <w:rFonts w:ascii="Times New Roman" w:hAnsi="Times New Roman" w:cs="Times New Roman"/>
          <w:sz w:val="22"/>
          <w:lang w:val="en-US"/>
        </w:rPr>
        <w:t xml:space="preserve"> LS to RAN</w:t>
      </w:r>
      <w:r w:rsidR="0061741A">
        <w:rPr>
          <w:rFonts w:ascii="Times New Roman" w:hAnsi="Times New Roman" w:cs="Times New Roman"/>
          <w:sz w:val="22"/>
          <w:lang w:val="en-US"/>
        </w:rPr>
        <w:t>2</w:t>
      </w:r>
      <w:r w:rsidRPr="00D41FA2">
        <w:rPr>
          <w:rFonts w:ascii="Times New Roman" w:hAnsi="Times New Roman" w:cs="Times New Roman"/>
          <w:sz w:val="22"/>
          <w:lang w:val="en-US"/>
        </w:rPr>
        <w:t xml:space="preserve"> on </w:t>
      </w:r>
      <w:r w:rsidR="00930C37" w:rsidRPr="00930C37">
        <w:rPr>
          <w:rFonts w:ascii="Times New Roman" w:hAnsi="Times New Roman" w:cs="Times New Roman"/>
          <w:sz w:val="22"/>
          <w:lang w:val="en-US"/>
        </w:rPr>
        <w:t>soft satellite switch with re-sync</w:t>
      </w:r>
      <w:r w:rsidR="00930C37">
        <w:rPr>
          <w:rFonts w:ascii="Times New Roman" w:hAnsi="Times New Roman" w:cs="Times New Roman"/>
          <w:sz w:val="22"/>
          <w:lang w:val="en-US"/>
        </w:rPr>
        <w:t xml:space="preserve"> </w:t>
      </w:r>
    </w:p>
    <w:p w14:paraId="28B839FB" w14:textId="50D6093E" w:rsidR="002F4152" w:rsidRPr="00CE4109" w:rsidRDefault="002F4152" w:rsidP="00D41FA2">
      <w:pPr>
        <w:pStyle w:val="3GPPHeader"/>
        <w:rPr>
          <w:rFonts w:ascii="Times New Roman" w:hAnsi="Times New Roman" w:cs="Times New Roman"/>
          <w:sz w:val="22"/>
          <w:lang w:val="en-US"/>
        </w:rPr>
      </w:pPr>
      <w:r w:rsidRPr="00CE4109">
        <w:rPr>
          <w:rFonts w:ascii="Times New Roman" w:hAnsi="Times New Roman" w:cs="Times New Roman"/>
          <w:sz w:val="22"/>
          <w:lang w:val="en-US"/>
        </w:rPr>
        <w:t>Agenda item:</w:t>
      </w:r>
      <w:r w:rsidRPr="002853B7">
        <w:rPr>
          <w:rFonts w:ascii="Times New Roman" w:hAnsi="Times New Roman" w:cs="Times New Roman"/>
          <w:sz w:val="22"/>
          <w:lang w:val="en-US"/>
        </w:rPr>
        <w:tab/>
      </w:r>
      <w:r w:rsidR="002853B7" w:rsidRPr="002853B7">
        <w:rPr>
          <w:rFonts w:ascii="Times New Roman" w:hAnsi="Times New Roman" w:cs="Times New Roman"/>
          <w:sz w:val="22"/>
          <w:lang w:val="en-US"/>
        </w:rPr>
        <w:t>5</w:t>
      </w:r>
      <w:r w:rsidR="00CE4109" w:rsidRPr="002853B7">
        <w:rPr>
          <w:rFonts w:ascii="Times New Roman" w:hAnsi="Times New Roman" w:cs="Times New Roman"/>
          <w:sz w:val="22"/>
          <w:lang w:val="en-US"/>
        </w:rPr>
        <w:t>.2</w:t>
      </w:r>
      <w:r w:rsidR="002853B7" w:rsidRPr="002853B7">
        <w:rPr>
          <w:rFonts w:ascii="Times New Roman" w:hAnsi="Times New Roman" w:cs="Times New Roman"/>
          <w:sz w:val="22"/>
          <w:lang w:val="en-US"/>
        </w:rPr>
        <w:t>1</w:t>
      </w:r>
      <w:r w:rsidR="00CE4109" w:rsidRPr="002853B7">
        <w:rPr>
          <w:rFonts w:ascii="Times New Roman" w:hAnsi="Times New Roman" w:cs="Times New Roman"/>
          <w:sz w:val="22"/>
          <w:lang w:val="en-US"/>
        </w:rPr>
        <w:t>.</w:t>
      </w:r>
      <w:r w:rsidR="002853B7" w:rsidRPr="002853B7">
        <w:rPr>
          <w:rFonts w:ascii="Times New Roman" w:hAnsi="Times New Roman" w:cs="Times New Roman"/>
          <w:sz w:val="22"/>
          <w:lang w:val="en-US"/>
        </w:rPr>
        <w:t>3</w:t>
      </w:r>
    </w:p>
    <w:p w14:paraId="3E951D0A" w14:textId="498BA0AE" w:rsidR="002F4152" w:rsidRPr="00D41FA2" w:rsidRDefault="002F4152" w:rsidP="00D41FA2">
      <w:pPr>
        <w:pStyle w:val="3GPPHeader"/>
        <w:rPr>
          <w:rFonts w:ascii="Times New Roman" w:hAnsi="Times New Roman" w:cs="Times New Roman"/>
          <w:sz w:val="22"/>
          <w:lang w:val="en-US"/>
        </w:rPr>
      </w:pPr>
      <w:r w:rsidRPr="00D41FA2">
        <w:rPr>
          <w:rFonts w:ascii="Times New Roman" w:hAnsi="Times New Roman" w:cs="Times New Roman"/>
          <w:sz w:val="22"/>
          <w:lang w:val="en-US"/>
        </w:rPr>
        <w:t>Document for:</w:t>
      </w:r>
      <w:r w:rsidRPr="00D41FA2">
        <w:rPr>
          <w:rFonts w:ascii="Times New Roman" w:hAnsi="Times New Roman" w:cs="Times New Roman"/>
          <w:sz w:val="22"/>
          <w:lang w:val="en-US"/>
        </w:rPr>
        <w:tab/>
      </w:r>
      <w:bookmarkEnd w:id="0"/>
      <w:r w:rsidR="00836F5B" w:rsidRPr="00D41FA2">
        <w:rPr>
          <w:rFonts w:ascii="Times New Roman" w:hAnsi="Times New Roman" w:cs="Times New Roman"/>
          <w:sz w:val="22"/>
          <w:lang w:val="en-US"/>
        </w:rPr>
        <w:t>Discussion</w:t>
      </w:r>
    </w:p>
    <w:p w14:paraId="1C41E8B3" w14:textId="77777777" w:rsidR="00A65297" w:rsidRDefault="00A65297" w:rsidP="00A65297">
      <w:pPr>
        <w:pStyle w:val="Heading1"/>
        <w:rPr>
          <w:lang w:val="en-US"/>
        </w:rPr>
      </w:pPr>
      <w:bookmarkStart w:id="1" w:name="clause4"/>
      <w:bookmarkStart w:id="2" w:name="_Toc2086441"/>
      <w:bookmarkEnd w:id="1"/>
      <w:r>
        <w:rPr>
          <w:lang w:val="en-US"/>
        </w:rPr>
        <w:t>1</w:t>
      </w:r>
      <w:r w:rsidRPr="006C1584">
        <w:rPr>
          <w:lang w:val="en-US"/>
        </w:rPr>
        <w:tab/>
      </w:r>
      <w:bookmarkEnd w:id="2"/>
      <w:r>
        <w:rPr>
          <w:lang w:val="en-US"/>
        </w:rPr>
        <w:t>Introduction</w:t>
      </w:r>
    </w:p>
    <w:p w14:paraId="2788ECB3" w14:textId="781F6481" w:rsidR="00A65297" w:rsidRDefault="00A65297" w:rsidP="00A65297">
      <w:pPr>
        <w:rPr>
          <w:lang w:val="en-US"/>
        </w:rPr>
      </w:pPr>
      <w:r>
        <w:rPr>
          <w:lang w:val="en-US"/>
        </w:rPr>
        <w:t>In RAN2</w:t>
      </w:r>
      <w:r w:rsidR="00FC5CEA">
        <w:rPr>
          <w:lang w:val="en-US"/>
        </w:rPr>
        <w:t xml:space="preserve"> </w:t>
      </w:r>
      <w:r>
        <w:rPr>
          <w:lang w:val="en-US"/>
        </w:rPr>
        <w:t>#1</w:t>
      </w:r>
      <w:r w:rsidR="00FA2BEA">
        <w:rPr>
          <w:lang w:val="en-US"/>
        </w:rPr>
        <w:t>28</w:t>
      </w:r>
      <w:r>
        <w:rPr>
          <w:lang w:val="en-US"/>
        </w:rPr>
        <w:t xml:space="preserve"> </w:t>
      </w:r>
      <w:r w:rsidR="00E9709E">
        <w:rPr>
          <w:lang w:val="en-US"/>
        </w:rPr>
        <w:t>meeting, a</w:t>
      </w:r>
      <w:r>
        <w:rPr>
          <w:lang w:val="en-US"/>
        </w:rPr>
        <w:t xml:space="preserve"> LS was sent to RAN4</w:t>
      </w:r>
      <w:r w:rsidR="00E34182">
        <w:rPr>
          <w:rFonts w:hint="eastAsia"/>
          <w:lang w:val="en-US" w:eastAsia="zh-CN"/>
        </w:rPr>
        <w:t xml:space="preserve"> </w:t>
      </w:r>
      <w:r w:rsidR="00E34182">
        <w:rPr>
          <w:lang w:val="en-US" w:eastAsia="zh-CN"/>
        </w:rPr>
        <w:t>and RAN1</w:t>
      </w:r>
      <w:r>
        <w:rPr>
          <w:lang w:val="en-US"/>
        </w:rPr>
        <w:t xml:space="preserve">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65297" w14:paraId="22D5A542" w14:textId="77777777">
        <w:tc>
          <w:tcPr>
            <w:tcW w:w="9631" w:type="dxa"/>
          </w:tcPr>
          <w:p w14:paraId="4AED686B" w14:textId="77777777" w:rsidR="00A65297" w:rsidRDefault="00A65297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23D9FB92" w14:textId="77777777" w:rsidR="00BC79B5" w:rsidRPr="002E6785" w:rsidRDefault="00BC79B5" w:rsidP="00BC79B5">
            <w:pPr>
              <w:spacing w:after="120"/>
              <w:outlineLvl w:val="0"/>
              <w:rPr>
                <w:rFonts w:ascii="Arial" w:hAnsi="Arial" w:cs="Arial"/>
                <w:b/>
              </w:rPr>
            </w:pPr>
            <w:r w:rsidRPr="002E6785">
              <w:rPr>
                <w:rFonts w:ascii="Arial" w:hAnsi="Arial" w:cs="Arial"/>
                <w:b/>
              </w:rPr>
              <w:t>1. Overall Description:</w:t>
            </w:r>
          </w:p>
          <w:p w14:paraId="7C94E228" w14:textId="77777777" w:rsidR="00BC79B5" w:rsidRDefault="00BC79B5" w:rsidP="00BC79B5">
            <w:pPr>
              <w:pStyle w:val="Header"/>
              <w:tabs>
                <w:tab w:val="center" w:pos="4153"/>
                <w:tab w:val="right" w:pos="8306"/>
              </w:tabs>
              <w:rPr>
                <w:rFonts w:eastAsiaTheme="minorEastAsia" w:cs="Arial"/>
                <w:b w:val="0"/>
                <w:sz w:val="20"/>
                <w:lang w:eastAsia="zh-CN"/>
              </w:rPr>
            </w:pPr>
          </w:p>
          <w:p w14:paraId="76B51BBA" w14:textId="77777777" w:rsidR="00BC79B5" w:rsidRDefault="00BC79B5" w:rsidP="00BC79B5">
            <w:pPr>
              <w:pStyle w:val="Header"/>
              <w:tabs>
                <w:tab w:val="center" w:pos="4153"/>
                <w:tab w:val="right" w:pos="8306"/>
              </w:tabs>
              <w:rPr>
                <w:rFonts w:eastAsiaTheme="minorEastAsia" w:cs="Arial"/>
                <w:b w:val="0"/>
                <w:sz w:val="20"/>
                <w:lang w:eastAsia="zh-CN"/>
              </w:rPr>
            </w:pPr>
            <w:r>
              <w:rPr>
                <w:rFonts w:eastAsiaTheme="minorEastAsia" w:cs="Arial"/>
                <w:b w:val="0"/>
                <w:sz w:val="20"/>
                <w:lang w:eastAsia="zh-CN"/>
              </w:rPr>
              <w:t>For soft satellite switching with re-synchronization, to ensure non-colliding SSB with same PCI at the UE side, RAN2 has discussed one possible solution to introduce a temporarily shifted SSB pattern during [t-ServiceStart, t-Service].</w:t>
            </w:r>
            <w:r>
              <w:rPr>
                <w:rFonts w:eastAsiaTheme="minorEastAsia" w:cs="Arial" w:hint="eastAsia"/>
                <w:b w:val="0"/>
                <w:sz w:val="20"/>
                <w:lang w:eastAsia="zh-CN"/>
              </w:rPr>
              <w:t xml:space="preserve"> </w:t>
            </w:r>
            <w:r>
              <w:rPr>
                <w:rFonts w:eastAsiaTheme="minorEastAsia" w:cs="Arial"/>
                <w:b w:val="0"/>
                <w:sz w:val="20"/>
                <w:lang w:eastAsia="zh-CN"/>
              </w:rPr>
              <w:t>To be specific, the target satellite transmits SSB during [t-ServiceStart, t-Service] which is not overlapping with SSB from the source satellite. At t-Service, the new serving satellite SSB pattern (e.g., SSB offset) is restored to the same as the previous source satellite.</w:t>
            </w:r>
          </w:p>
          <w:p w14:paraId="1CF5B0E0" w14:textId="77777777" w:rsidR="00BC79B5" w:rsidRDefault="00BC79B5" w:rsidP="00BC79B5">
            <w:pPr>
              <w:pStyle w:val="Header"/>
              <w:tabs>
                <w:tab w:val="center" w:pos="4153"/>
                <w:tab w:val="right" w:pos="8306"/>
              </w:tabs>
              <w:rPr>
                <w:rFonts w:eastAsiaTheme="minorEastAsia" w:cs="Arial"/>
                <w:b w:val="0"/>
                <w:sz w:val="20"/>
                <w:lang w:eastAsia="zh-CN"/>
              </w:rPr>
            </w:pPr>
          </w:p>
          <w:p w14:paraId="188F300F" w14:textId="77777777" w:rsidR="00BC79B5" w:rsidRPr="00F02741" w:rsidRDefault="00BC79B5" w:rsidP="00BC79B5">
            <w:pPr>
              <w:spacing w:after="0"/>
              <w:jc w:val="both"/>
              <w:rPr>
                <w:rFonts w:ascii="Arial" w:eastAsiaTheme="minorEastAsia" w:hAnsi="Arial" w:cs="Arial"/>
                <w:bCs/>
                <w:lang w:val="en-US" w:eastAsia="zh-CN"/>
              </w:rPr>
            </w:pPr>
            <w:r>
              <w:rPr>
                <w:rFonts w:ascii="Arial" w:eastAsiaTheme="minorEastAsia" w:hAnsi="Arial" w:cs="Arial"/>
                <w:bCs/>
                <w:lang w:val="en-US" w:eastAsia="zh-CN"/>
              </w:rPr>
              <w:t>RAN2 wonders whether the pre-acquired DL synchronization started between</w:t>
            </w:r>
            <w:r w:rsidRPr="003B3C37">
              <w:rPr>
                <w:rFonts w:ascii="Arial" w:eastAsiaTheme="minorEastAsia" w:hAnsi="Arial" w:cs="Arial"/>
                <w:bCs/>
                <w:lang w:val="en-US" w:eastAsia="zh-CN"/>
              </w:rPr>
              <w:t xml:space="preserve"> [t-</w:t>
            </w:r>
            <w:proofErr w:type="spellStart"/>
            <w:r w:rsidRPr="003B3C37">
              <w:rPr>
                <w:rFonts w:ascii="Arial" w:eastAsiaTheme="minorEastAsia" w:hAnsi="Arial" w:cs="Arial"/>
                <w:bCs/>
                <w:lang w:val="en-US" w:eastAsia="zh-CN"/>
              </w:rPr>
              <w:t>ServiceStart</w:t>
            </w:r>
            <w:proofErr w:type="spellEnd"/>
            <w:r w:rsidRPr="003B3C37">
              <w:rPr>
                <w:rFonts w:ascii="Arial" w:eastAsiaTheme="minorEastAsia" w:hAnsi="Arial" w:cs="Arial"/>
                <w:bCs/>
                <w:lang w:val="en-US" w:eastAsia="zh-CN"/>
              </w:rPr>
              <w:t>, t-Service]</w:t>
            </w:r>
            <w:r>
              <w:rPr>
                <w:rFonts w:ascii="Arial" w:eastAsiaTheme="minorEastAsia" w:hAnsi="Arial" w:cs="Arial"/>
                <w:bCs/>
                <w:lang w:val="en-US" w:eastAsia="zh-CN"/>
              </w:rPr>
              <w:t xml:space="preserve"> with target satellite can be assumed as maintained if the SSB pattern (e.g., SSB offset) is changed (determined by </w:t>
            </w:r>
            <w:proofErr w:type="spellStart"/>
            <w:r>
              <w:rPr>
                <w:rFonts w:ascii="Arial" w:eastAsiaTheme="minorEastAsia" w:hAnsi="Arial" w:cs="Arial"/>
                <w:bCs/>
                <w:lang w:val="en-US" w:eastAsia="zh-CN"/>
              </w:rPr>
              <w:t>ssb-TimeOffset</w:t>
            </w:r>
            <w:proofErr w:type="spellEnd"/>
            <w:r>
              <w:rPr>
                <w:rFonts w:ascii="Arial" w:eastAsiaTheme="minorEastAsia" w:hAnsi="Arial" w:cs="Arial"/>
                <w:bCs/>
                <w:lang w:val="en-US" w:eastAsia="zh-CN"/>
              </w:rPr>
              <w:t>) at t-Service.</w:t>
            </w:r>
          </w:p>
          <w:p w14:paraId="48336925" w14:textId="77777777" w:rsidR="00BC79B5" w:rsidRPr="000F116E" w:rsidRDefault="00BC79B5" w:rsidP="00BC79B5">
            <w:pPr>
              <w:pStyle w:val="Header"/>
              <w:tabs>
                <w:tab w:val="center" w:pos="4153"/>
                <w:tab w:val="right" w:pos="8306"/>
              </w:tabs>
              <w:jc w:val="both"/>
              <w:rPr>
                <w:rFonts w:cs="Arial"/>
                <w:b w:val="0"/>
                <w:sz w:val="20"/>
                <w:lang w:val="en-US" w:eastAsia="zh-CN"/>
              </w:rPr>
            </w:pPr>
          </w:p>
          <w:p w14:paraId="77558508" w14:textId="77777777" w:rsidR="00BC79B5" w:rsidRPr="002E6785" w:rsidRDefault="00BC79B5" w:rsidP="00BC79B5">
            <w:pPr>
              <w:spacing w:after="120"/>
              <w:outlineLvl w:val="0"/>
              <w:rPr>
                <w:rFonts w:ascii="Arial" w:hAnsi="Arial" w:cs="Arial"/>
                <w:b/>
              </w:rPr>
            </w:pPr>
            <w:r w:rsidRPr="002E6785">
              <w:rPr>
                <w:rFonts w:ascii="Arial" w:hAnsi="Arial" w:cs="Arial"/>
                <w:b/>
              </w:rPr>
              <w:t>2. Actions:</w:t>
            </w:r>
          </w:p>
          <w:p w14:paraId="26DD86E2" w14:textId="77777777" w:rsidR="00BC79B5" w:rsidRPr="002E6785" w:rsidRDefault="00BC79B5" w:rsidP="00BC79B5"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 w:rsidRPr="002E6785">
              <w:rPr>
                <w:rFonts w:ascii="Arial" w:hAnsi="Arial" w:cs="Arial"/>
                <w:b/>
              </w:rPr>
              <w:t xml:space="preserve">To </w:t>
            </w:r>
            <w:r w:rsidRPr="002E6785">
              <w:rPr>
                <w:rFonts w:ascii="Arial" w:hAnsi="Arial" w:cs="Arial"/>
                <w:b/>
                <w:lang w:val="en-US" w:eastAsia="zh-CN"/>
              </w:rPr>
              <w:t>RAN</w:t>
            </w:r>
            <w:r>
              <w:rPr>
                <w:rFonts w:ascii="Arial" w:hAnsi="Arial" w:cs="Arial"/>
                <w:b/>
                <w:lang w:val="en-US" w:eastAsia="zh-CN"/>
              </w:rPr>
              <w:t>4, RAN1</w:t>
            </w:r>
          </w:p>
          <w:p w14:paraId="1B8C5310" w14:textId="77777777" w:rsidR="00BC79B5" w:rsidRPr="002E6785" w:rsidRDefault="00BC79B5" w:rsidP="00BC79B5">
            <w:pPr>
              <w:spacing w:after="120"/>
              <w:ind w:left="993" w:hanging="993"/>
              <w:rPr>
                <w:rFonts w:ascii="Arial" w:hAnsi="Arial" w:cs="Arial"/>
                <w:i/>
                <w:iCs/>
                <w:lang w:val="en-US"/>
              </w:rPr>
            </w:pPr>
            <w:r w:rsidRPr="002E6785">
              <w:rPr>
                <w:rFonts w:ascii="Arial" w:hAnsi="Arial" w:cs="Arial"/>
                <w:b/>
              </w:rPr>
              <w:t xml:space="preserve">ACTION: </w:t>
            </w:r>
            <w:r w:rsidRPr="002E6785">
              <w:rPr>
                <w:rFonts w:ascii="Arial" w:hAnsi="Arial" w:cs="Arial"/>
                <w:b/>
              </w:rPr>
              <w:tab/>
            </w:r>
            <w:r w:rsidRPr="00E5251B">
              <w:rPr>
                <w:rFonts w:ascii="Arial" w:hAnsi="Arial" w:cs="Arial"/>
              </w:rPr>
              <w:t xml:space="preserve">RAN2 kindly asks </w:t>
            </w:r>
            <w:r>
              <w:rPr>
                <w:rFonts w:ascii="Arial" w:hAnsi="Arial" w:cs="Arial"/>
                <w:lang w:val="en-US" w:eastAsia="zh-CN"/>
              </w:rPr>
              <w:t xml:space="preserve">RAN4 and RAN1 </w:t>
            </w:r>
            <w:r>
              <w:rPr>
                <w:rFonts w:ascii="Arial" w:eastAsiaTheme="minorEastAsia" w:hAnsi="Arial" w:cs="Arial"/>
                <w:bCs/>
                <w:lang w:val="en-US" w:eastAsia="zh-CN"/>
              </w:rPr>
              <w:t>whether the pre-acquired DL synchronization started between</w:t>
            </w:r>
            <w:r w:rsidRPr="003B3C37">
              <w:rPr>
                <w:rFonts w:ascii="Arial" w:eastAsiaTheme="minorEastAsia" w:hAnsi="Arial" w:cs="Arial"/>
                <w:bCs/>
                <w:lang w:val="en-US" w:eastAsia="zh-CN"/>
              </w:rPr>
              <w:t xml:space="preserve"> [t-</w:t>
            </w:r>
            <w:proofErr w:type="spellStart"/>
            <w:r w:rsidRPr="003B3C37">
              <w:rPr>
                <w:rFonts w:ascii="Arial" w:eastAsiaTheme="minorEastAsia" w:hAnsi="Arial" w:cs="Arial"/>
                <w:bCs/>
                <w:lang w:val="en-US" w:eastAsia="zh-CN"/>
              </w:rPr>
              <w:t>ServiceStart</w:t>
            </w:r>
            <w:proofErr w:type="spellEnd"/>
            <w:r w:rsidRPr="003B3C37">
              <w:rPr>
                <w:rFonts w:ascii="Arial" w:eastAsiaTheme="minorEastAsia" w:hAnsi="Arial" w:cs="Arial"/>
                <w:bCs/>
                <w:lang w:val="en-US" w:eastAsia="zh-CN"/>
              </w:rPr>
              <w:t>, t-Service]</w:t>
            </w:r>
            <w:r>
              <w:rPr>
                <w:rFonts w:ascii="Arial" w:eastAsiaTheme="minorEastAsia" w:hAnsi="Arial" w:cs="Arial"/>
                <w:bCs/>
                <w:lang w:val="en-US" w:eastAsia="zh-CN"/>
              </w:rPr>
              <w:t xml:space="preserve"> with target satellite can be assumed as maintained if the SSB pattern (e.g., SSB offset) is changed (determined by </w:t>
            </w:r>
            <w:proofErr w:type="spellStart"/>
            <w:r>
              <w:rPr>
                <w:rFonts w:ascii="Arial" w:eastAsiaTheme="minorEastAsia" w:hAnsi="Arial" w:cs="Arial"/>
                <w:bCs/>
                <w:lang w:val="en-US" w:eastAsia="zh-CN"/>
              </w:rPr>
              <w:t>ssb-TimeOffset</w:t>
            </w:r>
            <w:proofErr w:type="spellEnd"/>
            <w:r>
              <w:rPr>
                <w:rFonts w:ascii="Arial" w:eastAsiaTheme="minorEastAsia" w:hAnsi="Arial" w:cs="Arial"/>
                <w:bCs/>
                <w:lang w:val="en-US" w:eastAsia="zh-CN"/>
              </w:rPr>
              <w:t>) at t-Service.</w:t>
            </w:r>
          </w:p>
          <w:p w14:paraId="7D683C13" w14:textId="77777777" w:rsidR="00A65297" w:rsidRDefault="00A65297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</w:tbl>
    <w:p w14:paraId="79318E4B" w14:textId="6EFD789E" w:rsidR="00A65297" w:rsidRDefault="00A65297" w:rsidP="00A65297">
      <w:pPr>
        <w:rPr>
          <w:lang w:val="en-US"/>
        </w:rPr>
      </w:pPr>
      <w:r>
        <w:rPr>
          <w:lang w:val="en-US"/>
        </w:rPr>
        <w:br/>
        <w:t xml:space="preserve">In this </w:t>
      </w:r>
      <w:r w:rsidR="00E9709E">
        <w:rPr>
          <w:lang w:val="en-US"/>
        </w:rPr>
        <w:t>paper</w:t>
      </w:r>
      <w:r>
        <w:rPr>
          <w:lang w:val="en-US"/>
        </w:rPr>
        <w:t xml:space="preserve"> we </w:t>
      </w:r>
      <w:r w:rsidR="00E9709E">
        <w:rPr>
          <w:rFonts w:hint="eastAsia"/>
          <w:lang w:val="en-US" w:eastAsia="zh-CN"/>
        </w:rPr>
        <w:t>a</w:t>
      </w:r>
      <w:r w:rsidR="00E9709E">
        <w:rPr>
          <w:lang w:val="en-US"/>
        </w:rPr>
        <w:t>nalyze</w:t>
      </w:r>
      <w:r>
        <w:rPr>
          <w:lang w:val="en-US"/>
        </w:rPr>
        <w:t xml:space="preserve"> the </w:t>
      </w:r>
      <w:r w:rsidR="00E02B19">
        <w:rPr>
          <w:lang w:val="en-US"/>
        </w:rPr>
        <w:t>LS.</w:t>
      </w:r>
    </w:p>
    <w:p w14:paraId="7D2CD1B9" w14:textId="77777777" w:rsidR="00A65297" w:rsidRDefault="00A65297" w:rsidP="00A65297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Discussion</w:t>
      </w:r>
    </w:p>
    <w:p w14:paraId="37E5FE43" w14:textId="08C77D06" w:rsidR="006359DF" w:rsidRDefault="00A15496" w:rsidP="00001FDD">
      <w:pPr>
        <w:snapToGrid w:val="0"/>
        <w:spacing w:beforeLines="50" w:before="120" w:afterLines="50" w:after="120"/>
        <w:jc w:val="both"/>
        <w:rPr>
          <w:lang w:val="en-US"/>
        </w:rPr>
      </w:pPr>
      <w:r>
        <w:rPr>
          <w:lang w:val="en-US"/>
        </w:rPr>
        <w:t>The concern of the LS is whether a UE can</w:t>
      </w:r>
      <w:r w:rsidR="00001FDD" w:rsidRPr="00001FDD">
        <w:rPr>
          <w:lang w:val="en-US"/>
        </w:rPr>
        <w:t xml:space="preserve"> re-obtain DL sync. on one consecutive shifted-back SSB</w:t>
      </w:r>
      <w:r w:rsidR="00FC5FE2">
        <w:rPr>
          <w:lang w:val="en-US"/>
        </w:rPr>
        <w:t xml:space="preserve"> occasion</w:t>
      </w:r>
      <w:r w:rsidR="00001FDD" w:rsidRPr="00001FDD">
        <w:rPr>
          <w:lang w:val="en-US"/>
        </w:rPr>
        <w:t xml:space="preserve"> after one </w:t>
      </w:r>
      <w:r w:rsidR="00747B80">
        <w:rPr>
          <w:rFonts w:eastAsiaTheme="minorEastAsia" w:cs="Arial"/>
          <w:lang w:eastAsia="zh-CN"/>
        </w:rPr>
        <w:t xml:space="preserve">temporarily </w:t>
      </w:r>
      <w:r w:rsidR="00001FDD" w:rsidRPr="00001FDD">
        <w:rPr>
          <w:lang w:val="en-US"/>
        </w:rPr>
        <w:t>shifted SSB</w:t>
      </w:r>
      <w:r w:rsidR="00FC5FE2">
        <w:rPr>
          <w:lang w:val="en-US"/>
        </w:rPr>
        <w:t xml:space="preserve"> occasion</w:t>
      </w:r>
      <w:r w:rsidR="00D52ED6">
        <w:rPr>
          <w:lang w:val="en-US"/>
        </w:rPr>
        <w:t xml:space="preserve">, which timeline is demonstrated in </w:t>
      </w:r>
      <w:r w:rsidR="00D52ED6">
        <w:rPr>
          <w:lang w:val="en-US"/>
        </w:rPr>
        <w:fldChar w:fldCharType="begin"/>
      </w:r>
      <w:r w:rsidR="00D52ED6">
        <w:rPr>
          <w:lang w:val="en-US"/>
        </w:rPr>
        <w:instrText xml:space="preserve"> REF _Ref189066119 \h </w:instrText>
      </w:r>
      <w:r w:rsidR="00D52ED6">
        <w:rPr>
          <w:lang w:val="en-US"/>
        </w:rPr>
      </w:r>
      <w:r w:rsidR="00D52ED6">
        <w:rPr>
          <w:lang w:val="en-US"/>
        </w:rPr>
        <w:fldChar w:fldCharType="separate"/>
      </w:r>
      <w:r w:rsidR="00D52ED6">
        <w:t xml:space="preserve">Figure </w:t>
      </w:r>
      <w:r w:rsidR="00D52ED6">
        <w:rPr>
          <w:noProof/>
        </w:rPr>
        <w:t>1</w:t>
      </w:r>
      <w:r w:rsidR="00D52ED6">
        <w:rPr>
          <w:lang w:val="en-US"/>
        </w:rPr>
        <w:fldChar w:fldCharType="end"/>
      </w:r>
      <w:r w:rsidR="005117C1">
        <w:rPr>
          <w:lang w:val="en-US"/>
        </w:rPr>
        <w:t xml:space="preserve"> in the below.</w:t>
      </w:r>
    </w:p>
    <w:p w14:paraId="4040FA91" w14:textId="77777777" w:rsidR="00703F55" w:rsidRDefault="00703F55" w:rsidP="00703F55">
      <w:pPr>
        <w:keepNext/>
        <w:jc w:val="both"/>
        <w:rPr>
          <w:lang w:eastAsia="ja-JP"/>
        </w:rPr>
      </w:pPr>
      <w:r>
        <w:rPr>
          <w:noProof/>
          <w:lang w:eastAsia="ja-JP"/>
        </w:rPr>
        <w:drawing>
          <wp:inline distT="0" distB="0" distL="0" distR="0" wp14:anchorId="0A5B6656" wp14:editId="6F71A16B">
            <wp:extent cx="6120765" cy="1006475"/>
            <wp:effectExtent l="0" t="0" r="0" b="3175"/>
            <wp:docPr id="209004280" name="Picture 1" descr="A close-up of a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004280" name="Picture 1" descr="A close-up of a line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00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D96744" w14:textId="44AEBB4A" w:rsidR="00703F55" w:rsidRPr="00D52ED6" w:rsidRDefault="00703F55" w:rsidP="00703F55">
      <w:pPr>
        <w:pStyle w:val="Caption"/>
        <w:jc w:val="center"/>
        <w:rPr>
          <w:rFonts w:ascii="Times New Roman" w:hAnsi="Times New Roman" w:cs="Times New Roman"/>
          <w:b w:val="0"/>
          <w:bCs/>
        </w:rPr>
      </w:pPr>
      <w:bookmarkStart w:id="3" w:name="_Ref189066119"/>
      <w:r w:rsidRPr="00D52ED6">
        <w:rPr>
          <w:rFonts w:ascii="Times New Roman" w:hAnsi="Times New Roman" w:cs="Times New Roman"/>
          <w:b w:val="0"/>
          <w:bCs/>
        </w:rPr>
        <w:t xml:space="preserve">Figure </w:t>
      </w:r>
      <w:r w:rsidRPr="00D52ED6">
        <w:rPr>
          <w:rFonts w:ascii="Times New Roman" w:hAnsi="Times New Roman" w:cs="Times New Roman"/>
          <w:b w:val="0"/>
          <w:bCs/>
        </w:rPr>
        <w:fldChar w:fldCharType="begin"/>
      </w:r>
      <w:r w:rsidRPr="00D52ED6">
        <w:rPr>
          <w:rFonts w:ascii="Times New Roman" w:hAnsi="Times New Roman" w:cs="Times New Roman"/>
          <w:b w:val="0"/>
          <w:bCs/>
        </w:rPr>
        <w:instrText xml:space="preserve"> SEQ Figure \* ARABIC </w:instrText>
      </w:r>
      <w:r w:rsidRPr="00D52ED6">
        <w:rPr>
          <w:rFonts w:ascii="Times New Roman" w:hAnsi="Times New Roman" w:cs="Times New Roman"/>
          <w:b w:val="0"/>
          <w:bCs/>
        </w:rPr>
        <w:fldChar w:fldCharType="separate"/>
      </w:r>
      <w:r w:rsidRPr="00D52ED6">
        <w:rPr>
          <w:rFonts w:ascii="Times New Roman" w:hAnsi="Times New Roman" w:cs="Times New Roman"/>
          <w:b w:val="0"/>
          <w:bCs/>
          <w:noProof/>
        </w:rPr>
        <w:t>1</w:t>
      </w:r>
      <w:r w:rsidRPr="00D52ED6">
        <w:rPr>
          <w:rFonts w:ascii="Times New Roman" w:hAnsi="Times New Roman" w:cs="Times New Roman"/>
          <w:b w:val="0"/>
          <w:bCs/>
        </w:rPr>
        <w:fldChar w:fldCharType="end"/>
      </w:r>
      <w:bookmarkEnd w:id="3"/>
      <w:r w:rsidRPr="00D52ED6">
        <w:rPr>
          <w:rFonts w:ascii="Times New Roman" w:hAnsi="Times New Roman" w:cs="Times New Roman"/>
          <w:b w:val="0"/>
          <w:bCs/>
        </w:rPr>
        <w:t>: Shift</w:t>
      </w:r>
      <w:r w:rsidR="00D52ED6" w:rsidRPr="00D52ED6">
        <w:rPr>
          <w:rFonts w:ascii="Times New Roman" w:hAnsi="Times New Roman" w:cs="Times New Roman"/>
          <w:b w:val="0"/>
          <w:bCs/>
        </w:rPr>
        <w:t xml:space="preserve"> back occurring</w:t>
      </w:r>
      <w:r w:rsidRPr="00D52ED6">
        <w:rPr>
          <w:rFonts w:ascii="Times New Roman" w:hAnsi="Times New Roman" w:cs="Times New Roman"/>
          <w:b w:val="0"/>
          <w:bCs/>
        </w:rPr>
        <w:t xml:space="preserve"> around </w:t>
      </w:r>
      <w:r w:rsidRPr="00D52ED6">
        <w:rPr>
          <w:rFonts w:ascii="Times New Roman" w:hAnsi="Times New Roman" w:cs="Times New Roman"/>
          <w:b w:val="0"/>
          <w:bCs/>
          <w:i/>
        </w:rPr>
        <w:t>t-Service</w:t>
      </w:r>
    </w:p>
    <w:p w14:paraId="6D034AFD" w14:textId="32557376" w:rsidR="00D52ED6" w:rsidRDefault="00D52ED6" w:rsidP="00D52ED6">
      <w:pPr>
        <w:snapToGrid w:val="0"/>
        <w:spacing w:beforeLines="50" w:before="120" w:afterLines="50" w:after="120"/>
        <w:jc w:val="both"/>
        <w:rPr>
          <w:lang w:val="en-US"/>
        </w:rPr>
      </w:pPr>
      <w:r>
        <w:rPr>
          <w:lang w:val="en-US"/>
        </w:rPr>
        <w:lastRenderedPageBreak/>
        <w:t xml:space="preserve">In our opinion, the UE keeping the information of the </w:t>
      </w:r>
      <w:r w:rsidRPr="00001FDD">
        <w:rPr>
          <w:lang w:val="en-US"/>
        </w:rPr>
        <w:t>shifted-back SSB</w:t>
      </w:r>
      <w:r>
        <w:rPr>
          <w:lang w:val="en-US"/>
        </w:rPr>
        <w:t xml:space="preserve"> location</w:t>
      </w:r>
      <w:r w:rsidR="004E4EF4">
        <w:rPr>
          <w:lang w:val="en-US" w:eastAsia="zh-CN"/>
        </w:rPr>
        <w:t xml:space="preserve">, e.g., </w:t>
      </w:r>
      <w:proofErr w:type="spellStart"/>
      <w:r w:rsidR="004E4EF4" w:rsidRPr="004E0476">
        <w:rPr>
          <w:lang w:val="en-US"/>
        </w:rPr>
        <w:t>ssb-TimeOffset</w:t>
      </w:r>
      <w:proofErr w:type="spellEnd"/>
      <w:r w:rsidR="004E4EF4">
        <w:rPr>
          <w:lang w:val="en-US"/>
        </w:rPr>
        <w:t>,</w:t>
      </w:r>
      <w:r>
        <w:rPr>
          <w:lang w:val="en-US"/>
        </w:rPr>
        <w:t xml:space="preserve"> can capture the first</w:t>
      </w:r>
      <w:r w:rsidRPr="00905C1C">
        <w:rPr>
          <w:lang w:val="en-US"/>
        </w:rPr>
        <w:t xml:space="preserve"> </w:t>
      </w:r>
      <w:r w:rsidRPr="00001FDD">
        <w:rPr>
          <w:lang w:val="en-US"/>
        </w:rPr>
        <w:t>shifted-back SSB</w:t>
      </w:r>
      <w:r>
        <w:rPr>
          <w:lang w:val="en-US"/>
        </w:rPr>
        <w:t xml:space="preserve"> occasion after T-Service for DL sync.</w:t>
      </w:r>
    </w:p>
    <w:p w14:paraId="4D728DEF" w14:textId="715AD30C" w:rsidR="00001FDD" w:rsidRPr="00AA45C2" w:rsidRDefault="00F311A4" w:rsidP="004E4EF4">
      <w:pPr>
        <w:pStyle w:val="ListParagraph"/>
        <w:numPr>
          <w:ilvl w:val="0"/>
          <w:numId w:val="29"/>
        </w:numPr>
        <w:snapToGrid w:val="0"/>
        <w:spacing w:beforeLines="50" w:before="120" w:afterLines="50" w:after="120"/>
        <w:jc w:val="both"/>
        <w:rPr>
          <w:rFonts w:ascii="Times New Roman" w:hAnsi="Times New Roman"/>
          <w:lang w:val="en-US"/>
        </w:rPr>
      </w:pPr>
      <w:r w:rsidRPr="00AA45C2">
        <w:rPr>
          <w:rFonts w:ascii="Times New Roman" w:hAnsi="Times New Roman"/>
          <w:lang w:val="en-US"/>
        </w:rPr>
        <w:t>As per T-Service definition in TS38.331, t</w:t>
      </w:r>
      <w:r w:rsidR="00BC2CED" w:rsidRPr="00AA45C2">
        <w:rPr>
          <w:rFonts w:ascii="Times New Roman" w:hAnsi="Times New Roman"/>
          <w:lang w:val="en-US"/>
        </w:rPr>
        <w:t xml:space="preserve">he </w:t>
      </w:r>
      <w:r w:rsidRPr="00AA45C2">
        <w:rPr>
          <w:rFonts w:ascii="Times New Roman" w:hAnsi="Times New Roman"/>
          <w:lang w:val="en-US"/>
        </w:rPr>
        <w:t>time granularity</w:t>
      </w:r>
      <w:r w:rsidR="00BC2CED" w:rsidRPr="00AA45C2">
        <w:rPr>
          <w:rFonts w:ascii="Times New Roman" w:hAnsi="Times New Roman"/>
          <w:lang w:val="en-US"/>
        </w:rPr>
        <w:t xml:space="preserve"> of </w:t>
      </w:r>
      <w:r w:rsidR="00BC2CED" w:rsidRPr="00AA45C2">
        <w:rPr>
          <w:rFonts w:cs="Calibri"/>
          <w:lang w:val="en-US"/>
        </w:rPr>
        <w:t>﻿</w:t>
      </w:r>
      <w:r w:rsidR="00BC2CED" w:rsidRPr="00AA45C2">
        <w:rPr>
          <w:rFonts w:ascii="Times New Roman" w:hAnsi="Times New Roman"/>
          <w:lang w:val="en-US"/>
        </w:rPr>
        <w:t xml:space="preserve">T-Service </w:t>
      </w:r>
      <w:r w:rsidR="00535C6E" w:rsidRPr="00AA45C2">
        <w:rPr>
          <w:rFonts w:cs="Calibri"/>
          <w:lang w:val="en-US"/>
        </w:rPr>
        <w:t>﻿</w:t>
      </w:r>
      <w:r w:rsidR="00535C6E" w:rsidRPr="00AA45C2">
        <w:rPr>
          <w:rFonts w:ascii="Times New Roman" w:hAnsi="Times New Roman"/>
          <w:lang w:val="en-US"/>
        </w:rPr>
        <w:t>is</w:t>
      </w:r>
      <w:r w:rsidRPr="00AA45C2">
        <w:rPr>
          <w:rFonts w:ascii="Times New Roman" w:hAnsi="Times New Roman"/>
          <w:lang w:val="en-US"/>
        </w:rPr>
        <w:t xml:space="preserve"> </w:t>
      </w:r>
      <w:r w:rsidR="00535C6E" w:rsidRPr="00AA45C2">
        <w:rPr>
          <w:rFonts w:ascii="Times New Roman" w:hAnsi="Times New Roman"/>
          <w:lang w:val="en-US"/>
        </w:rPr>
        <w:t xml:space="preserve">10 </w:t>
      </w:r>
      <w:proofErr w:type="spellStart"/>
      <w:r w:rsidR="00535C6E" w:rsidRPr="00AA45C2">
        <w:rPr>
          <w:rFonts w:ascii="Times New Roman" w:hAnsi="Times New Roman"/>
          <w:lang w:val="en-US"/>
        </w:rPr>
        <w:t>ms</w:t>
      </w:r>
      <w:proofErr w:type="spellEnd"/>
      <w:r w:rsidRPr="00AA45C2">
        <w:rPr>
          <w:rFonts w:ascii="Times New Roman" w:hAnsi="Times New Roman"/>
          <w:lang w:val="en-US"/>
        </w:rPr>
        <w:t xml:space="preserve">, and the </w:t>
      </w:r>
      <w:r w:rsidRPr="00AA45C2">
        <w:rPr>
          <w:rFonts w:cs="Calibri"/>
          <w:lang w:val="en-US"/>
        </w:rPr>
        <w:t>﻿</w:t>
      </w:r>
      <w:r w:rsidRPr="00AA45C2">
        <w:rPr>
          <w:rFonts w:ascii="Times New Roman" w:hAnsi="Times New Roman"/>
          <w:lang w:val="en-US"/>
        </w:rPr>
        <w:t>exact stop time is between the time indicated by the value of this field minus 1 and the time indicated by the value of this field.</w:t>
      </w:r>
    </w:p>
    <w:p w14:paraId="399234EC" w14:textId="4CEB5F08" w:rsidR="004E0476" w:rsidRPr="00AA45C2" w:rsidRDefault="004E0476" w:rsidP="004E4EF4">
      <w:pPr>
        <w:pStyle w:val="ListParagraph"/>
        <w:numPr>
          <w:ilvl w:val="0"/>
          <w:numId w:val="29"/>
        </w:numPr>
        <w:snapToGrid w:val="0"/>
        <w:spacing w:beforeLines="50" w:before="120" w:afterLines="50" w:after="120"/>
        <w:jc w:val="both"/>
        <w:rPr>
          <w:rFonts w:ascii="Times New Roman" w:hAnsi="Times New Roman"/>
          <w:lang w:val="en-US"/>
        </w:rPr>
      </w:pPr>
      <w:r w:rsidRPr="00AA45C2">
        <w:rPr>
          <w:rFonts w:cs="Calibri"/>
          <w:lang w:val="en-US"/>
        </w:rPr>
        <w:t>﻿</w:t>
      </w:r>
      <w:r w:rsidRPr="00AA45C2">
        <w:rPr>
          <w:rFonts w:ascii="Times New Roman" w:hAnsi="Times New Roman"/>
          <w:lang w:val="en-US"/>
        </w:rPr>
        <w:t xml:space="preserve">As per </w:t>
      </w:r>
      <w:proofErr w:type="spellStart"/>
      <w:r w:rsidRPr="00AA45C2">
        <w:rPr>
          <w:rFonts w:ascii="Times New Roman" w:hAnsi="Times New Roman"/>
          <w:lang w:val="en-US"/>
        </w:rPr>
        <w:t>ssb-TimeOffset</w:t>
      </w:r>
      <w:proofErr w:type="spellEnd"/>
      <w:r w:rsidRPr="00AA45C2">
        <w:rPr>
          <w:rFonts w:ascii="Times New Roman" w:hAnsi="Times New Roman"/>
          <w:lang w:val="en-US"/>
        </w:rPr>
        <w:t xml:space="preserve"> in TS38.331, </w:t>
      </w:r>
      <w:r w:rsidR="0008418B" w:rsidRPr="00AA45C2">
        <w:rPr>
          <w:rFonts w:ascii="Times New Roman" w:hAnsi="Times New Roman"/>
          <w:lang w:val="en-US"/>
        </w:rPr>
        <w:t xml:space="preserve">shifted SSB occasion is derived by the parameter that indicates </w:t>
      </w:r>
      <w:r w:rsidRPr="00AA45C2">
        <w:rPr>
          <w:rFonts w:ascii="Times New Roman" w:hAnsi="Times New Roman"/>
          <w:lang w:val="en-US"/>
        </w:rPr>
        <w:t>the time offset between the SSB from source and target satellite at the uplink time synchronization reference point. It is given in number of subframes.</w:t>
      </w:r>
    </w:p>
    <w:p w14:paraId="5E64A4E4" w14:textId="77777777" w:rsidR="00FE6A6C" w:rsidRDefault="00477FEE" w:rsidP="00001FDD">
      <w:pPr>
        <w:snapToGrid w:val="0"/>
        <w:spacing w:beforeLines="50" w:before="120" w:afterLines="50" w:after="120"/>
        <w:jc w:val="both"/>
        <w:rPr>
          <w:lang w:val="en-US" w:eastAsia="zh-CN"/>
        </w:rPr>
      </w:pPr>
      <w:r>
        <w:rPr>
          <w:lang w:val="en-US"/>
        </w:rPr>
        <w:t xml:space="preserve">The two consecutive SSB occasions, </w:t>
      </w:r>
      <w:r w:rsidR="00870340">
        <w:rPr>
          <w:lang w:val="en-US"/>
        </w:rPr>
        <w:t>the</w:t>
      </w:r>
      <w:r w:rsidR="00870340" w:rsidRPr="00870340">
        <w:rPr>
          <w:lang w:val="en-US"/>
        </w:rPr>
        <w:t xml:space="preserve"> </w:t>
      </w:r>
      <w:r w:rsidR="00870340" w:rsidRPr="00001FDD">
        <w:rPr>
          <w:lang w:val="en-US"/>
        </w:rPr>
        <w:t>shifted</w:t>
      </w:r>
      <w:r w:rsidR="00301878">
        <w:rPr>
          <w:lang w:val="en-US"/>
        </w:rPr>
        <w:t xml:space="preserve"> one</w:t>
      </w:r>
      <w:r>
        <w:rPr>
          <w:lang w:val="en-US"/>
        </w:rPr>
        <w:t xml:space="preserve"> is before T-service</w:t>
      </w:r>
      <w:r w:rsidR="009B4EEC">
        <w:rPr>
          <w:lang w:val="en-US"/>
        </w:rPr>
        <w:t xml:space="preserve">, the </w:t>
      </w:r>
      <w:r w:rsidR="00870340" w:rsidRPr="00001FDD">
        <w:rPr>
          <w:lang w:val="en-US"/>
        </w:rPr>
        <w:t>shifted-back</w:t>
      </w:r>
      <w:r w:rsidR="00301878">
        <w:rPr>
          <w:lang w:val="en-US"/>
        </w:rPr>
        <w:t xml:space="preserve"> one</w:t>
      </w:r>
      <w:r w:rsidR="009B4EEC">
        <w:rPr>
          <w:lang w:val="en-US"/>
        </w:rPr>
        <w:t xml:space="preserve"> is after T-service, shall </w:t>
      </w:r>
      <w:r w:rsidR="00CF6CE2">
        <w:rPr>
          <w:rFonts w:hint="eastAsia"/>
          <w:lang w:val="en-US" w:eastAsia="zh-CN"/>
        </w:rPr>
        <w:t xml:space="preserve">at the least have </w:t>
      </w:r>
      <w:r w:rsidR="00075A11">
        <w:rPr>
          <w:lang w:val="en-US" w:eastAsia="zh-CN"/>
        </w:rPr>
        <w:t>several symbols</w:t>
      </w:r>
      <w:r w:rsidR="00834BE4">
        <w:rPr>
          <w:lang w:val="en-US" w:eastAsia="zh-CN"/>
        </w:rPr>
        <w:t xml:space="preserve"> </w:t>
      </w:r>
      <w:r w:rsidR="00795A5A">
        <w:rPr>
          <w:lang w:val="en-US" w:eastAsia="zh-CN"/>
        </w:rPr>
        <w:t>distance</w:t>
      </w:r>
      <w:r w:rsidR="00834BE4">
        <w:rPr>
          <w:lang w:val="en-US" w:eastAsia="zh-CN"/>
        </w:rPr>
        <w:t xml:space="preserve"> in worst case</w:t>
      </w:r>
      <w:r w:rsidR="00366922">
        <w:rPr>
          <w:rFonts w:hint="eastAsia"/>
          <w:lang w:val="en-US" w:eastAsia="zh-CN"/>
        </w:rPr>
        <w:t xml:space="preserve"> </w:t>
      </w:r>
      <w:r w:rsidR="00366922">
        <w:rPr>
          <w:lang w:val="en-US" w:eastAsia="zh-CN"/>
        </w:rPr>
        <w:t>(</w:t>
      </w:r>
      <w:r w:rsidR="006C0894">
        <w:rPr>
          <w:lang w:val="en-US" w:eastAsia="zh-CN"/>
        </w:rPr>
        <w:t xml:space="preserve">in one example, there exist </w:t>
      </w:r>
      <w:r w:rsidR="00366922">
        <w:rPr>
          <w:lang w:val="en-US" w:eastAsia="zh-CN"/>
        </w:rPr>
        <w:t xml:space="preserve">more than one slot for </w:t>
      </w:r>
      <w:r w:rsidR="00214C61">
        <w:rPr>
          <w:lang w:val="en-US" w:eastAsia="zh-CN"/>
        </w:rPr>
        <w:t xml:space="preserve">the case of </w:t>
      </w:r>
      <w:r w:rsidR="00366922">
        <w:rPr>
          <w:lang w:val="en-US" w:eastAsia="zh-CN"/>
        </w:rPr>
        <w:t>SCS 15KHz and 5ms SSB periodicity)</w:t>
      </w:r>
      <w:r w:rsidR="00864FFE">
        <w:rPr>
          <w:lang w:val="en-US" w:eastAsia="zh-CN"/>
        </w:rPr>
        <w:t xml:space="preserve"> if </w:t>
      </w:r>
      <w:r w:rsidR="00FE1BC5">
        <w:rPr>
          <w:lang w:val="en-US" w:eastAsia="zh-CN"/>
        </w:rPr>
        <w:t>strictly</w:t>
      </w:r>
      <w:r w:rsidR="00FE1BC5">
        <w:rPr>
          <w:rFonts w:hint="eastAsia"/>
          <w:lang w:val="en-US" w:eastAsia="zh-CN"/>
        </w:rPr>
        <w:t xml:space="preserve"> following</w:t>
      </w:r>
      <w:r w:rsidR="00FE1BC5">
        <w:rPr>
          <w:lang w:val="en-US" w:eastAsia="zh-CN"/>
        </w:rPr>
        <w:t xml:space="preserve"> the field </w:t>
      </w:r>
      <w:r w:rsidR="00832E3B">
        <w:rPr>
          <w:lang w:val="en-US" w:eastAsia="zh-CN"/>
        </w:rPr>
        <w:t>description</w:t>
      </w:r>
      <w:r w:rsidR="002D31AA">
        <w:rPr>
          <w:lang w:val="en-US" w:eastAsia="zh-CN"/>
        </w:rPr>
        <w:t xml:space="preserve">, but </w:t>
      </w:r>
      <w:proofErr w:type="spellStart"/>
      <w:r w:rsidR="002D31AA" w:rsidRPr="004E0476">
        <w:rPr>
          <w:lang w:val="en-US"/>
        </w:rPr>
        <w:t>ssb-TimeOffset</w:t>
      </w:r>
      <w:proofErr w:type="spellEnd"/>
      <w:r w:rsidR="002D31AA">
        <w:rPr>
          <w:lang w:val="en-US"/>
        </w:rPr>
        <w:t xml:space="preserve"> </w:t>
      </w:r>
      <w:r w:rsidR="00AA45C2">
        <w:rPr>
          <w:lang w:val="en-US" w:eastAsia="zh-CN"/>
        </w:rPr>
        <w:t>actually</w:t>
      </w:r>
      <w:r w:rsidR="00C14DF7">
        <w:rPr>
          <w:lang w:val="en-US" w:eastAsia="zh-CN"/>
        </w:rPr>
        <w:t xml:space="preserve"> </w:t>
      </w:r>
      <w:r w:rsidR="002D31AA">
        <w:rPr>
          <w:lang w:val="en-US"/>
        </w:rPr>
        <w:t xml:space="preserve">will be </w:t>
      </w:r>
      <w:r w:rsidR="001E4BE8">
        <w:rPr>
          <w:lang w:val="en-US"/>
        </w:rPr>
        <w:t>configured</w:t>
      </w:r>
      <w:r w:rsidR="002D31AA">
        <w:rPr>
          <w:lang w:val="en-US"/>
        </w:rPr>
        <w:t xml:space="preserve"> with </w:t>
      </w:r>
      <w:r w:rsidR="001E4BE8">
        <w:rPr>
          <w:lang w:val="en-US"/>
        </w:rPr>
        <w:t>5</w:t>
      </w:r>
      <w:r w:rsidR="00C14DF7">
        <w:rPr>
          <w:lang w:val="en-US"/>
        </w:rPr>
        <w:t xml:space="preserve"> or </w:t>
      </w:r>
      <w:r w:rsidR="00943329">
        <w:rPr>
          <w:rFonts w:hint="eastAsia"/>
          <w:lang w:val="en-US" w:eastAsia="zh-CN"/>
        </w:rPr>
        <w:t xml:space="preserve">multiples </w:t>
      </w:r>
      <w:r w:rsidR="00C14DF7">
        <w:rPr>
          <w:lang w:val="en-US"/>
        </w:rPr>
        <w:t>of 5</w:t>
      </w:r>
      <w:r w:rsidR="001E4BE8">
        <w:rPr>
          <w:lang w:val="en-US"/>
        </w:rPr>
        <w:t xml:space="preserve"> subframe granularity</w:t>
      </w:r>
      <w:r w:rsidR="00AD158D">
        <w:rPr>
          <w:lang w:val="en-US"/>
        </w:rPr>
        <w:t xml:space="preserve"> to meet SSB pattern specifications</w:t>
      </w:r>
      <w:r w:rsidR="00834BE4">
        <w:rPr>
          <w:rFonts w:hint="eastAsia"/>
          <w:lang w:val="en-US" w:eastAsia="zh-CN"/>
        </w:rPr>
        <w:t>.</w:t>
      </w:r>
      <w:r w:rsidR="00834554">
        <w:rPr>
          <w:lang w:val="en-US" w:eastAsia="zh-CN"/>
        </w:rPr>
        <w:t xml:space="preserve"> </w:t>
      </w:r>
    </w:p>
    <w:p w14:paraId="3660F452" w14:textId="77777777" w:rsidR="009A5014" w:rsidRDefault="00840438" w:rsidP="00001FDD">
      <w:pPr>
        <w:snapToGrid w:val="0"/>
        <w:spacing w:beforeLines="50" w:before="120" w:afterLines="50" w:after="120"/>
        <w:jc w:val="both"/>
      </w:pPr>
      <w:r>
        <w:t>From an implementation standpoint, a UE does not have to wait until after T-service to prepare DL sync following the SSB event. Since we assume a UE can manage it using a PDP-based method with a timing discrepancy of less than 50% of an OFDM symbol, the distance between the T-service and the SSB occasion after T-service is not considered an issue for time tracking.</w:t>
      </w:r>
    </w:p>
    <w:p w14:paraId="101F91FD" w14:textId="51AD168E" w:rsidR="00BB0675" w:rsidRDefault="0069512B" w:rsidP="00001FDD">
      <w:pPr>
        <w:snapToGrid w:val="0"/>
        <w:spacing w:beforeLines="50" w:before="120" w:afterLines="50" w:after="120"/>
        <w:jc w:val="both"/>
        <w:rPr>
          <w:lang w:val="en-US" w:eastAsia="zh-CN"/>
        </w:rPr>
      </w:pPr>
      <w:r>
        <w:rPr>
          <w:lang w:val="en-US" w:eastAsia="zh-CN"/>
        </w:rPr>
        <w:t>Moreover, f</w:t>
      </w:r>
      <w:r w:rsidR="00BB0675">
        <w:rPr>
          <w:lang w:val="en-US"/>
        </w:rPr>
        <w:t>rom sync</w:t>
      </w:r>
      <w:r w:rsidR="002A1B17">
        <w:rPr>
          <w:lang w:val="en-US"/>
        </w:rPr>
        <w:t xml:space="preserve">hronization state perspective, the UE is in </w:t>
      </w:r>
      <w:r w:rsidR="005D7C17">
        <w:rPr>
          <w:lang w:val="en-US"/>
        </w:rPr>
        <w:t xml:space="preserve">a </w:t>
      </w:r>
      <w:r w:rsidR="002A1B17">
        <w:rPr>
          <w:lang w:val="en-US"/>
        </w:rPr>
        <w:t>DL</w:t>
      </w:r>
      <w:r w:rsidR="002A1B17" w:rsidRPr="002A1B17">
        <w:rPr>
          <w:lang w:val="en-US"/>
        </w:rPr>
        <w:t xml:space="preserve"> </w:t>
      </w:r>
      <w:r w:rsidR="002A1B17" w:rsidRPr="00001FDD">
        <w:rPr>
          <w:lang w:val="en-US"/>
        </w:rPr>
        <w:t>sync.</w:t>
      </w:r>
      <w:r w:rsidR="002A1B17">
        <w:rPr>
          <w:lang w:val="en-US"/>
        </w:rPr>
        <w:t xml:space="preserve"> state already before T-service, even </w:t>
      </w:r>
      <w:r w:rsidR="00BF22EE">
        <w:rPr>
          <w:lang w:val="en-US"/>
        </w:rPr>
        <w:t xml:space="preserve">the time sync. reference signal resources are changed, </w:t>
      </w:r>
      <w:r w:rsidR="005D7C17">
        <w:rPr>
          <w:lang w:val="en-US"/>
        </w:rPr>
        <w:t>it doesn’t affect the DL</w:t>
      </w:r>
      <w:r w:rsidR="005D7C17" w:rsidRPr="002A1B17">
        <w:rPr>
          <w:lang w:val="en-US"/>
        </w:rPr>
        <w:t xml:space="preserve"> </w:t>
      </w:r>
      <w:r w:rsidR="005D7C17" w:rsidRPr="00001FDD">
        <w:rPr>
          <w:lang w:val="en-US"/>
        </w:rPr>
        <w:t>sync.</w:t>
      </w:r>
      <w:r w:rsidR="005D7C17">
        <w:rPr>
          <w:lang w:val="en-US"/>
        </w:rPr>
        <w:t xml:space="preserve"> state</w:t>
      </w:r>
      <w:r w:rsidR="003A572F">
        <w:rPr>
          <w:lang w:val="en-US"/>
        </w:rPr>
        <w:t xml:space="preserve">, since the timing/frequency </w:t>
      </w:r>
      <w:r w:rsidR="006D6550">
        <w:rPr>
          <w:lang w:val="en-US"/>
        </w:rPr>
        <w:t>remain unchanged.</w:t>
      </w:r>
    </w:p>
    <w:p w14:paraId="7D8D7D0F" w14:textId="0DB274C2" w:rsidR="00DC25E9" w:rsidRPr="00DC25E9" w:rsidRDefault="00B33395" w:rsidP="00001FDD">
      <w:pPr>
        <w:snapToGrid w:val="0"/>
        <w:spacing w:beforeLines="50" w:before="120" w:afterLines="50" w:after="120"/>
        <w:jc w:val="both"/>
        <w:rPr>
          <w:b/>
          <w:bCs/>
          <w:lang w:val="en-US"/>
        </w:rPr>
      </w:pPr>
      <w:r>
        <w:rPr>
          <w:b/>
          <w:bCs/>
          <w:lang w:val="en-US"/>
        </w:rPr>
        <w:t>Observation</w:t>
      </w:r>
      <w:r w:rsidR="00DC25E9" w:rsidRPr="00DC25E9">
        <w:rPr>
          <w:b/>
          <w:bCs/>
          <w:lang w:val="en-US"/>
        </w:rPr>
        <w:t xml:space="preserve"> 1: UE can handle timing tracking for the (first) shifted-back SSB </w:t>
      </w:r>
      <w:r w:rsidR="009B4EB2">
        <w:rPr>
          <w:b/>
          <w:bCs/>
          <w:lang w:val="en-US"/>
        </w:rPr>
        <w:t xml:space="preserve">occasion </w:t>
      </w:r>
      <w:r w:rsidR="00DC25E9" w:rsidRPr="00DC25E9">
        <w:rPr>
          <w:b/>
          <w:bCs/>
          <w:lang w:val="en-US"/>
        </w:rPr>
        <w:t>after T-Service</w:t>
      </w:r>
      <w:r w:rsidR="005D7C17">
        <w:rPr>
          <w:b/>
          <w:bCs/>
          <w:lang w:val="en-US"/>
        </w:rPr>
        <w:t xml:space="preserve">, </w:t>
      </w:r>
      <w:r w:rsidR="00111D84">
        <w:rPr>
          <w:b/>
          <w:bCs/>
          <w:lang w:val="en-US"/>
        </w:rPr>
        <w:t>it</w:t>
      </w:r>
      <w:r w:rsidR="005D7C17">
        <w:rPr>
          <w:b/>
          <w:bCs/>
          <w:lang w:val="en-US"/>
        </w:rPr>
        <w:t xml:space="preserve"> doesn’t </w:t>
      </w:r>
      <w:r w:rsidR="005D7C17" w:rsidRPr="00FA4345">
        <w:rPr>
          <w:b/>
          <w:bCs/>
          <w:lang w:val="en-US"/>
        </w:rPr>
        <w:t>impact the DL sync. state that the UE is keeping.</w:t>
      </w:r>
    </w:p>
    <w:p w14:paraId="04824973" w14:textId="4C3DCBB7" w:rsidR="00AA0879" w:rsidRDefault="00A30A59" w:rsidP="00AA0879">
      <w:pPr>
        <w:snapToGrid w:val="0"/>
        <w:spacing w:beforeLines="50" w:before="120" w:afterLines="50" w:after="120"/>
        <w:jc w:val="both"/>
        <w:rPr>
          <w:lang w:val="en-US"/>
        </w:rPr>
      </w:pPr>
      <w:r>
        <w:rPr>
          <w:lang w:val="en-US"/>
        </w:rPr>
        <w:t>In addition to</w:t>
      </w:r>
      <w:r w:rsidR="00AA0879">
        <w:rPr>
          <w:lang w:val="en-US"/>
        </w:rPr>
        <w:t xml:space="preserve"> </w:t>
      </w:r>
      <w:r w:rsidR="003F0104">
        <w:rPr>
          <w:lang w:val="en-US"/>
        </w:rPr>
        <w:t xml:space="preserve">checking the </w:t>
      </w:r>
      <w:r w:rsidR="00AA0879">
        <w:rPr>
          <w:lang w:val="en-US"/>
        </w:rPr>
        <w:t>timing tracking capability, w</w:t>
      </w:r>
      <w:r w:rsidR="001438EF">
        <w:rPr>
          <w:lang w:val="en-US"/>
        </w:rPr>
        <w:t>e shall consider the underlying impact</w:t>
      </w:r>
      <w:r w:rsidR="00F73440">
        <w:rPr>
          <w:lang w:val="en-US"/>
        </w:rPr>
        <w:t>s</w:t>
      </w:r>
      <w:r w:rsidR="001438EF">
        <w:rPr>
          <w:lang w:val="en-US"/>
        </w:rPr>
        <w:t xml:space="preserve"> to RAN4 requirements</w:t>
      </w:r>
      <w:r w:rsidR="00AA0879">
        <w:rPr>
          <w:lang w:val="en-US"/>
        </w:rPr>
        <w:t>. We observe the below RRM requirements may need to be updated.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A0879" w14:paraId="6FD0DD7E" w14:textId="77777777">
        <w:tc>
          <w:tcPr>
            <w:tcW w:w="9855" w:type="dxa"/>
          </w:tcPr>
          <w:p w14:paraId="15486A11" w14:textId="77777777" w:rsidR="00AA0879" w:rsidRPr="002905C0" w:rsidRDefault="00AA0879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hAnsi="Arial"/>
                <w:sz w:val="22"/>
              </w:rPr>
            </w:pPr>
            <w:r w:rsidRPr="002905C0">
              <w:rPr>
                <w:rFonts w:ascii="Arial" w:hAnsi="Arial"/>
                <w:sz w:val="22"/>
              </w:rPr>
              <w:lastRenderedPageBreak/>
              <w:t>6.1</w:t>
            </w:r>
            <w:r w:rsidRPr="002905C0">
              <w:rPr>
                <w:rFonts w:ascii="Arial" w:hAnsi="Arial" w:hint="eastAsia"/>
                <w:sz w:val="22"/>
                <w:lang w:eastAsia="zh-CN"/>
              </w:rPr>
              <w:t>C</w:t>
            </w:r>
            <w:r w:rsidRPr="002905C0">
              <w:rPr>
                <w:rFonts w:ascii="Arial" w:hAnsi="Arial"/>
                <w:sz w:val="22"/>
              </w:rPr>
              <w:t>.3.2.3</w:t>
            </w:r>
            <w:r w:rsidRPr="002905C0">
              <w:rPr>
                <w:rFonts w:ascii="Arial" w:hAnsi="Arial"/>
                <w:sz w:val="22"/>
              </w:rPr>
              <w:tab/>
              <w:t>Satellite switch delay for soft satellite switch with re-sync</w:t>
            </w:r>
          </w:p>
          <w:p w14:paraId="1619C4E0" w14:textId="77777777" w:rsidR="00AA0879" w:rsidRPr="002905C0" w:rsidRDefault="00AA0879">
            <w:pPr>
              <w:rPr>
                <w:rFonts w:cs="v4.2.0"/>
              </w:rPr>
            </w:pPr>
            <w:r w:rsidRPr="00B44CA0">
              <w:rPr>
                <w:rFonts w:cs="v4.2.0"/>
              </w:rPr>
              <w:t xml:space="preserve">The Satellite switch delay is from </w:t>
            </w:r>
            <w:r w:rsidRPr="00B44CA0">
              <w:rPr>
                <w:rFonts w:cs="v4.2.0"/>
                <w:i/>
              </w:rPr>
              <w:t>t-</w:t>
            </w:r>
            <w:proofErr w:type="spellStart"/>
            <w:r w:rsidRPr="00B44CA0">
              <w:rPr>
                <w:rFonts w:cs="v4.2.0"/>
                <w:i/>
              </w:rPr>
              <w:t>serviceStart</w:t>
            </w:r>
            <w:proofErr w:type="spellEnd"/>
            <w:r w:rsidRPr="00B44CA0">
              <w:rPr>
                <w:rFonts w:cs="v4.2.0"/>
                <w:i/>
              </w:rPr>
              <w:t xml:space="preserve"> </w:t>
            </w:r>
            <w:r w:rsidRPr="00B44CA0">
              <w:rPr>
                <w:rFonts w:cs="v4.2.0"/>
              </w:rPr>
              <w:t>to the time instance</w:t>
            </w:r>
            <w:r>
              <w:rPr>
                <w:rFonts w:cs="v4.2.0"/>
              </w:rPr>
              <w:t xml:space="preserve"> when UE</w:t>
            </w:r>
            <w:r w:rsidRPr="00B44CA0">
              <w:rPr>
                <w:rFonts w:cs="v4.2.0"/>
              </w:rPr>
              <w:t xml:space="preserve"> is ready to receive </w:t>
            </w:r>
            <w:r>
              <w:rPr>
                <w:rFonts w:cs="v4.2.0"/>
              </w:rPr>
              <w:t xml:space="preserve">any </w:t>
            </w:r>
            <w:r w:rsidRPr="00B44CA0">
              <w:rPr>
                <w:rFonts w:cs="v4.2.0"/>
              </w:rPr>
              <w:t xml:space="preserve">DL channel/signal </w:t>
            </w:r>
            <w:r>
              <w:rPr>
                <w:rFonts w:cs="v4.2.0"/>
              </w:rPr>
              <w:t>and</w:t>
            </w:r>
            <w:r w:rsidRPr="00B44CA0">
              <w:rPr>
                <w:rFonts w:cs="v4.2.0"/>
              </w:rPr>
              <w:t xml:space="preserve"> transmit </w:t>
            </w:r>
            <w:r>
              <w:rPr>
                <w:rFonts w:cs="v4.2.0"/>
              </w:rPr>
              <w:t xml:space="preserve">any </w:t>
            </w:r>
            <w:r w:rsidRPr="00B44CA0">
              <w:rPr>
                <w:rFonts w:cs="v4.2.0"/>
              </w:rPr>
              <w:t>UL channel/signal from/to the target satellite</w:t>
            </w:r>
            <w:r w:rsidRPr="00B44CA0">
              <w:t>.</w:t>
            </w:r>
          </w:p>
          <w:p w14:paraId="75A28FC7" w14:textId="77777777" w:rsidR="00AA0879" w:rsidRPr="002905C0" w:rsidRDefault="00AA0879">
            <w:pPr>
              <w:rPr>
                <w:rFonts w:cs="v4.2.0"/>
                <w:lang w:eastAsia="zh-CN"/>
              </w:rPr>
            </w:pPr>
            <w:r w:rsidRPr="002905C0">
              <w:rPr>
                <w:rFonts w:cs="v4.2.0"/>
              </w:rPr>
              <w:t xml:space="preserve">When intra-frequency soft switch </w:t>
            </w:r>
            <w:r w:rsidRPr="002905C0">
              <w:rPr>
                <w:rFonts w:cs="v4.2.0"/>
                <w:lang w:eastAsia="zh-CN"/>
              </w:rPr>
              <w:t>to NR SAN cell</w:t>
            </w:r>
            <w:r w:rsidRPr="002905C0">
              <w:rPr>
                <w:rFonts w:cs="v4.2.0"/>
              </w:rPr>
              <w:t xml:space="preserve"> is commanded,</w:t>
            </w:r>
            <w:r w:rsidRPr="002905C0">
              <w:rPr>
                <w:rFonts w:cs="v4.2.0"/>
                <w:lang w:eastAsia="zh-CN"/>
              </w:rPr>
              <w:t xml:space="preserve"> </w:t>
            </w:r>
          </w:p>
          <w:p w14:paraId="7872AD4A" w14:textId="77777777" w:rsidR="00AA0879" w:rsidRPr="002905C0" w:rsidRDefault="00AA0879">
            <w:pPr>
              <w:rPr>
                <w:rFonts w:cs="v4.2.0"/>
                <w:position w:val="-6"/>
              </w:rPr>
            </w:pPr>
            <w:r w:rsidRPr="002905C0">
              <w:rPr>
                <w:rFonts w:cs="v4.2.0"/>
              </w:rPr>
              <w:t xml:space="preserve">the satellite switch time shall be less than </w:t>
            </w:r>
            <w:proofErr w:type="spellStart"/>
            <w:r w:rsidRPr="002905C0">
              <w:rPr>
                <w:rFonts w:cs="v4.2.0"/>
              </w:rPr>
              <w:t>T</w:t>
            </w:r>
            <w:r w:rsidRPr="002905C0">
              <w:rPr>
                <w:rFonts w:cs="v4.2.0"/>
                <w:vertAlign w:val="subscript"/>
              </w:rPr>
              <w:t>soft</w:t>
            </w:r>
            <w:r w:rsidRPr="002905C0">
              <w:rPr>
                <w:rFonts w:cs="v4.2.0" w:hint="eastAsia"/>
                <w:vertAlign w:val="subscript"/>
                <w:lang w:eastAsia="zh-CN"/>
              </w:rPr>
              <w:t>_</w:t>
            </w:r>
            <w:r w:rsidRPr="002905C0">
              <w:rPr>
                <w:rFonts w:cs="v4.2.0"/>
                <w:vertAlign w:val="subscript"/>
                <w:lang w:eastAsia="zh-CN"/>
              </w:rPr>
              <w:t>switch</w:t>
            </w:r>
            <w:proofErr w:type="spellEnd"/>
          </w:p>
          <w:p w14:paraId="626EF494" w14:textId="77777777" w:rsidR="00AA0879" w:rsidRPr="002905C0" w:rsidRDefault="00AA0879">
            <w:pPr>
              <w:pStyle w:val="EQ"/>
            </w:pPr>
            <w:r w:rsidRPr="002905C0">
              <w:tab/>
            </w:r>
            <w:r w:rsidRPr="00B44CA0">
              <w:rPr>
                <w:rFonts w:cs="v4.2.0"/>
              </w:rPr>
              <w:t>T</w:t>
            </w:r>
            <w:r w:rsidRPr="00B44CA0">
              <w:rPr>
                <w:rFonts w:cs="v4.2.0"/>
                <w:vertAlign w:val="subscript"/>
              </w:rPr>
              <w:t>soft</w:t>
            </w:r>
            <w:r w:rsidRPr="00B44CA0">
              <w:rPr>
                <w:rFonts w:cs="v4.2.0" w:hint="eastAsia"/>
                <w:vertAlign w:val="subscript"/>
                <w:lang w:eastAsia="zh-CN"/>
              </w:rPr>
              <w:t>_</w:t>
            </w:r>
            <w:r w:rsidRPr="00B44CA0">
              <w:rPr>
                <w:rFonts w:cs="v4.2.0"/>
                <w:vertAlign w:val="subscript"/>
                <w:lang w:eastAsia="zh-CN"/>
              </w:rPr>
              <w:t>switch</w:t>
            </w:r>
            <w:r w:rsidRPr="00B44CA0">
              <w:t xml:space="preserve"> = max(</w:t>
            </w:r>
            <w:r w:rsidRPr="00B44CA0">
              <w:rPr>
                <w:i/>
              </w:rPr>
              <w:t>t-service</w:t>
            </w:r>
            <w:r w:rsidRPr="00B44CA0">
              <w:t>-</w:t>
            </w:r>
            <w:r w:rsidRPr="00B44CA0">
              <w:rPr>
                <w:i/>
              </w:rPr>
              <w:t>t-seviceStart</w:t>
            </w:r>
            <w:r w:rsidRPr="00B44CA0">
              <w:t>, T</w:t>
            </w:r>
            <w:r w:rsidRPr="00B44CA0">
              <w:rPr>
                <w:vertAlign w:val="subscript"/>
              </w:rPr>
              <w:t>search</w:t>
            </w:r>
            <w:r w:rsidRPr="00B44CA0">
              <w:t xml:space="preserve"> </w:t>
            </w:r>
            <w:r w:rsidRPr="00B44CA0">
              <w:rPr>
                <w:lang w:eastAsia="zh-CN"/>
              </w:rPr>
              <w:t>+ T</w:t>
            </w:r>
            <w:r w:rsidRPr="00B44CA0">
              <w:rPr>
                <w:vertAlign w:val="subscript"/>
                <w:lang w:eastAsia="zh-CN"/>
              </w:rPr>
              <w:t>∆</w:t>
            </w:r>
            <w:r w:rsidRPr="00B44CA0">
              <w:rPr>
                <w:lang w:eastAsia="zh-CN"/>
              </w:rPr>
              <w:t xml:space="preserve"> + T</w:t>
            </w:r>
            <w:r w:rsidRPr="00B44CA0">
              <w:rPr>
                <w:vertAlign w:val="subscript"/>
                <w:lang w:eastAsia="zh-CN"/>
              </w:rPr>
              <w:t>margin</w:t>
            </w:r>
            <w:r w:rsidRPr="00B44CA0">
              <w:rPr>
                <w:lang w:eastAsia="zh-CN"/>
              </w:rPr>
              <w:t>)</w:t>
            </w:r>
            <w:r w:rsidRPr="00B44CA0">
              <w:t xml:space="preserve"> + T</w:t>
            </w:r>
            <w:r w:rsidRPr="00B44CA0">
              <w:rPr>
                <w:vertAlign w:val="subscript"/>
                <w:lang w:eastAsia="zh-CN"/>
              </w:rPr>
              <w:t>processing</w:t>
            </w:r>
            <w:r w:rsidRPr="00B44CA0">
              <w:rPr>
                <w:lang w:eastAsia="zh-CN"/>
              </w:rPr>
              <w:t xml:space="preserve"> </w:t>
            </w:r>
            <w:r w:rsidRPr="00B44CA0">
              <w:rPr>
                <w:vertAlign w:val="subscript"/>
                <w:lang w:eastAsia="zh-CN"/>
              </w:rPr>
              <w:t xml:space="preserve"> </w:t>
            </w:r>
            <w:r w:rsidRPr="00B44CA0">
              <w:t>ms</w:t>
            </w:r>
          </w:p>
          <w:p w14:paraId="55A9C5FA" w14:textId="77777777" w:rsidR="00AA0879" w:rsidRPr="002905C0" w:rsidRDefault="00AA0879">
            <w:pPr>
              <w:rPr>
                <w:rFonts w:cs="v4.2.0"/>
              </w:rPr>
            </w:pPr>
            <w:r w:rsidRPr="002905C0">
              <w:rPr>
                <w:rFonts w:cs="v4.2.0"/>
              </w:rPr>
              <w:t>Where:</w:t>
            </w:r>
          </w:p>
          <w:p w14:paraId="6D1CFD75" w14:textId="77777777" w:rsidR="00AA0879" w:rsidRPr="002905C0" w:rsidRDefault="00AA0879">
            <w:pPr>
              <w:pStyle w:val="B1"/>
            </w:pPr>
            <w:r w:rsidRPr="002905C0">
              <w:rPr>
                <w:lang w:eastAsia="zh-CN"/>
              </w:rPr>
              <w:t>-</w:t>
            </w:r>
            <w:r w:rsidRPr="002905C0">
              <w:tab/>
            </w:r>
            <w:proofErr w:type="spellStart"/>
            <w:r w:rsidRPr="002905C0">
              <w:t>T</w:t>
            </w:r>
            <w:r w:rsidRPr="002905C0">
              <w:rPr>
                <w:vertAlign w:val="subscript"/>
              </w:rPr>
              <w:t>search</w:t>
            </w:r>
            <w:proofErr w:type="spellEnd"/>
            <w:r w:rsidRPr="002905C0">
              <w:t xml:space="preserve"> is the time required to search the target </w:t>
            </w:r>
            <w:r w:rsidRPr="002905C0">
              <w:rPr>
                <w:lang w:eastAsia="zh-CN"/>
              </w:rPr>
              <w:t xml:space="preserve">NR SAN </w:t>
            </w:r>
            <w:r w:rsidRPr="002905C0">
              <w:t xml:space="preserve">cell </w:t>
            </w:r>
            <w:r>
              <w:t>assuming</w:t>
            </w:r>
            <w:r w:rsidRPr="002905C0">
              <w:t xml:space="preserve"> the target cell is not already known when the handover command is received by the UE. If the target cell Es/</w:t>
            </w:r>
            <w:proofErr w:type="spellStart"/>
            <w:r w:rsidRPr="002905C0">
              <w:t>Iot</w:t>
            </w:r>
            <w:proofErr w:type="spellEnd"/>
            <w:r w:rsidRPr="002905C0">
              <w:rPr>
                <w:lang w:eastAsia="zh-CN"/>
              </w:rPr>
              <w:t xml:space="preserve"> </w:t>
            </w:r>
            <w:r w:rsidRPr="002905C0">
              <w:t>≥</w:t>
            </w:r>
            <w:r w:rsidRPr="002905C0">
              <w:rPr>
                <w:lang w:eastAsia="zh-CN"/>
              </w:rPr>
              <w:t xml:space="preserve"> </w:t>
            </w:r>
            <w:r w:rsidRPr="002905C0">
              <w:t xml:space="preserve">-2 dB, then </w:t>
            </w:r>
            <w:proofErr w:type="spellStart"/>
            <w:r w:rsidRPr="002905C0">
              <w:t>T</w:t>
            </w:r>
            <w:r w:rsidRPr="002905C0">
              <w:rPr>
                <w:vertAlign w:val="subscript"/>
              </w:rPr>
              <w:t>search</w:t>
            </w:r>
            <w:proofErr w:type="spellEnd"/>
            <w:r w:rsidRPr="002905C0">
              <w:t xml:space="preserve"> = </w:t>
            </w:r>
            <w:proofErr w:type="spellStart"/>
            <w:r w:rsidRPr="002905C0">
              <w:t>T</w:t>
            </w:r>
            <w:r w:rsidRPr="002905C0">
              <w:rPr>
                <w:vertAlign w:val="subscript"/>
              </w:rPr>
              <w:t>first</w:t>
            </w:r>
            <w:r w:rsidRPr="002905C0">
              <w:rPr>
                <w:rFonts w:hint="eastAsia"/>
                <w:vertAlign w:val="subscript"/>
                <w:lang w:eastAsia="zh-CN"/>
              </w:rPr>
              <w:t>_</w:t>
            </w:r>
            <w:r w:rsidRPr="002905C0">
              <w:rPr>
                <w:vertAlign w:val="subscript"/>
                <w:lang w:eastAsia="zh-CN"/>
              </w:rPr>
              <w:t>SSB</w:t>
            </w:r>
            <w:proofErr w:type="spellEnd"/>
            <w:r w:rsidRPr="002905C0">
              <w:t xml:space="preserve"> </w:t>
            </w:r>
            <w:proofErr w:type="spellStart"/>
            <w:r w:rsidRPr="002905C0">
              <w:t>ms</w:t>
            </w:r>
            <w:proofErr w:type="spellEnd"/>
            <w:r w:rsidRPr="002905C0">
              <w:t xml:space="preserve">. Regardless of whether DRX is in use by the UE, </w:t>
            </w:r>
            <w:proofErr w:type="spellStart"/>
            <w:r w:rsidRPr="002905C0">
              <w:t>T</w:t>
            </w:r>
            <w:r w:rsidRPr="002905C0">
              <w:rPr>
                <w:vertAlign w:val="subscript"/>
              </w:rPr>
              <w:t>search</w:t>
            </w:r>
            <w:proofErr w:type="spellEnd"/>
            <w:r w:rsidRPr="002905C0">
              <w:t xml:space="preserve"> shall still be based on non-DRX target cell search times.</w:t>
            </w:r>
          </w:p>
          <w:p w14:paraId="0C345217" w14:textId="77777777" w:rsidR="00AA0879" w:rsidRPr="002905C0" w:rsidRDefault="00AA0879">
            <w:pPr>
              <w:pStyle w:val="B1"/>
            </w:pPr>
            <w:r w:rsidRPr="002905C0">
              <w:rPr>
                <w:lang w:eastAsia="zh-CN"/>
              </w:rPr>
              <w:t>-</w:t>
            </w:r>
            <w:r w:rsidRPr="002905C0">
              <w:tab/>
              <w:t>T</w:t>
            </w:r>
            <w:r w:rsidRPr="002905C0">
              <w:rPr>
                <w:vertAlign w:val="subscript"/>
              </w:rPr>
              <w:t>∆</w:t>
            </w:r>
            <w:r w:rsidRPr="002905C0">
              <w:t xml:space="preserve"> is same as the one defined in section 6.1C.2.2.2.1.</w:t>
            </w:r>
          </w:p>
          <w:p w14:paraId="4E3DF513" w14:textId="77777777" w:rsidR="00AA0879" w:rsidRPr="002905C0" w:rsidRDefault="00AA0879">
            <w:pPr>
              <w:pStyle w:val="B1"/>
            </w:pPr>
            <w:r w:rsidRPr="00B44CA0">
              <w:rPr>
                <w:lang w:eastAsia="zh-CN"/>
              </w:rPr>
              <w:t>-</w:t>
            </w:r>
            <w:r w:rsidRPr="00B44CA0">
              <w:tab/>
            </w:r>
            <w:proofErr w:type="spellStart"/>
            <w:r w:rsidRPr="00B44CA0">
              <w:t>T</w:t>
            </w:r>
            <w:r w:rsidRPr="00B44CA0">
              <w:rPr>
                <w:vertAlign w:val="subscript"/>
                <w:lang w:eastAsia="zh-CN"/>
              </w:rPr>
              <w:t>processing</w:t>
            </w:r>
            <w:proofErr w:type="spellEnd"/>
            <w:r w:rsidRPr="00B44CA0">
              <w:t xml:space="preserve"> is </w:t>
            </w:r>
            <w:r>
              <w:t xml:space="preserve">time for UE processing. </w:t>
            </w:r>
            <w:proofErr w:type="spellStart"/>
            <w:r>
              <w:t>T</w:t>
            </w:r>
            <w:r>
              <w:rPr>
                <w:vertAlign w:val="subscript"/>
                <w:lang w:eastAsia="zh-CN"/>
              </w:rPr>
              <w:t>processing</w:t>
            </w:r>
            <w:proofErr w:type="spellEnd"/>
            <w:r>
              <w:t xml:space="preserve"> can be up to 10 </w:t>
            </w:r>
            <w:proofErr w:type="spellStart"/>
            <w:r>
              <w:t>ms</w:t>
            </w:r>
            <w:proofErr w:type="spellEnd"/>
            <w:r w:rsidRPr="00B44CA0">
              <w:t>.</w:t>
            </w:r>
          </w:p>
          <w:p w14:paraId="39EFC700" w14:textId="77777777" w:rsidR="00AA0879" w:rsidRPr="002905C0" w:rsidRDefault="00AA0879">
            <w:pPr>
              <w:pStyle w:val="B1"/>
            </w:pPr>
            <w:r w:rsidRPr="002905C0">
              <w:rPr>
                <w:lang w:eastAsia="zh-CN"/>
              </w:rPr>
              <w:t>-</w:t>
            </w:r>
            <w:r w:rsidRPr="002905C0">
              <w:rPr>
                <w:lang w:eastAsia="zh-CN"/>
              </w:rPr>
              <w:tab/>
            </w:r>
            <w:proofErr w:type="spellStart"/>
            <w:r w:rsidRPr="002905C0">
              <w:rPr>
                <w:lang w:eastAsia="zh-CN"/>
              </w:rPr>
              <w:t>T</w:t>
            </w:r>
            <w:r w:rsidRPr="002905C0">
              <w:rPr>
                <w:vertAlign w:val="subscript"/>
                <w:lang w:eastAsia="zh-CN"/>
              </w:rPr>
              <w:t>margin</w:t>
            </w:r>
            <w:proofErr w:type="spellEnd"/>
            <w:r w:rsidRPr="002905C0">
              <w:rPr>
                <w:vertAlign w:val="subscript"/>
                <w:lang w:eastAsia="zh-CN"/>
              </w:rPr>
              <w:t xml:space="preserve"> </w:t>
            </w:r>
            <w:r w:rsidRPr="002905C0">
              <w:rPr>
                <w:lang w:eastAsia="zh-CN"/>
              </w:rPr>
              <w:t xml:space="preserve">is </w:t>
            </w:r>
            <w:r w:rsidRPr="002905C0">
              <w:t>same as the one defined in section 6.1C.2.2.2.1</w:t>
            </w:r>
            <w:r w:rsidRPr="002905C0">
              <w:rPr>
                <w:lang w:eastAsia="zh-CN"/>
              </w:rPr>
              <w:t>.</w:t>
            </w:r>
          </w:p>
          <w:p w14:paraId="3EB21075" w14:textId="77777777" w:rsidR="00AA0879" w:rsidRPr="002905C0" w:rsidRDefault="00AA0879">
            <w:pPr>
              <w:pStyle w:val="B1"/>
            </w:pPr>
            <w:r w:rsidRPr="00B44CA0">
              <w:rPr>
                <w:rFonts w:hint="eastAsia"/>
                <w:lang w:eastAsia="zh-CN"/>
              </w:rPr>
              <w:t>-</w:t>
            </w:r>
            <w:r w:rsidRPr="00B44CA0">
              <w:tab/>
            </w:r>
            <w:proofErr w:type="spellStart"/>
            <w:r w:rsidRPr="00B44CA0">
              <w:t>T</w:t>
            </w:r>
            <w:r w:rsidRPr="00B44CA0">
              <w:rPr>
                <w:vertAlign w:val="subscript"/>
              </w:rPr>
              <w:t>first_SSB</w:t>
            </w:r>
            <w:proofErr w:type="spellEnd"/>
            <w:r w:rsidRPr="00B44CA0">
              <w:t xml:space="preserve"> is </w:t>
            </w:r>
            <w:proofErr w:type="spellStart"/>
            <w:r w:rsidRPr="00B44CA0">
              <w:t>is</w:t>
            </w:r>
            <w:proofErr w:type="spellEnd"/>
            <w:r w:rsidRPr="00B44CA0">
              <w:t xml:space="preserve"> the time to the end of the first complete SSB burst</w:t>
            </w:r>
            <w:r w:rsidRPr="00B44CA0">
              <w:rPr>
                <w:lang w:eastAsia="zh-CN"/>
              </w:rPr>
              <w:t xml:space="preserve"> of target satellite</w:t>
            </w:r>
            <w:r w:rsidRPr="00B44CA0">
              <w:t xml:space="preserve">, the location of which is determined by the periodicity and location of SSB of the source satellite, the </w:t>
            </w:r>
            <w:proofErr w:type="spellStart"/>
            <w:r w:rsidRPr="00B44CA0">
              <w:t>ssb-TimeOffset</w:t>
            </w:r>
            <w:proofErr w:type="spellEnd"/>
            <w:r w:rsidRPr="00B44CA0">
              <w:t xml:space="preserve"> and the difference between propagation delay of the serving satellite and the target satellite counted from [SSB-</w:t>
            </w:r>
            <w:proofErr w:type="spellStart"/>
            <w:r w:rsidRPr="00B44CA0">
              <w:t>TimeOffset</w:t>
            </w:r>
            <w:proofErr w:type="spellEnd"/>
            <w:r w:rsidRPr="00B44CA0">
              <w:t xml:space="preserve"> reference point as defined in 38.331 [2]] to UE.</w:t>
            </w:r>
          </w:p>
          <w:p w14:paraId="502E40F4" w14:textId="77777777" w:rsidR="00AA0879" w:rsidRPr="002905C0" w:rsidRDefault="00AA0879">
            <w:pPr>
              <w:rPr>
                <w:lang w:eastAsia="zh-CN"/>
              </w:rPr>
            </w:pPr>
            <w:r w:rsidRPr="002905C0">
              <w:rPr>
                <w:lang w:eastAsia="zh-CN"/>
              </w:rPr>
              <w:t xml:space="preserve">During the time period from </w:t>
            </w:r>
            <w:r w:rsidRPr="002905C0">
              <w:rPr>
                <w:i/>
              </w:rPr>
              <w:t>t-</w:t>
            </w:r>
            <w:proofErr w:type="spellStart"/>
            <w:r w:rsidRPr="002905C0">
              <w:rPr>
                <w:i/>
              </w:rPr>
              <w:t>seviceStart</w:t>
            </w:r>
            <w:proofErr w:type="spellEnd"/>
            <w:r w:rsidRPr="002905C0">
              <w:rPr>
                <w:lang w:eastAsia="zh-CN"/>
              </w:rPr>
              <w:t xml:space="preserve"> to</w:t>
            </w:r>
            <w:r w:rsidRPr="002905C0">
              <w:rPr>
                <w:i/>
              </w:rPr>
              <w:t xml:space="preserve"> t-service</w:t>
            </w:r>
            <w:r w:rsidRPr="002905C0">
              <w:rPr>
                <w:lang w:eastAsia="zh-CN"/>
              </w:rPr>
              <w:t>, scheduling restriction as defined in clause 9.2C.5.3 is allowed, with the exception that the locations of SSB symbols of target satellite where scheduling restriction applies are determined by</w:t>
            </w:r>
            <w:r w:rsidRPr="001B1120">
              <w:t xml:space="preserve"> the periodicity and </w:t>
            </w:r>
            <w:r>
              <w:t>location</w:t>
            </w:r>
            <w:r w:rsidRPr="001B1120">
              <w:t xml:space="preserve"> of SSB of the source satellite, the </w:t>
            </w:r>
            <w:proofErr w:type="spellStart"/>
            <w:r w:rsidRPr="001B1120">
              <w:t>ssb-TimeOffset</w:t>
            </w:r>
            <w:proofErr w:type="spellEnd"/>
            <w:r w:rsidRPr="001B1120">
              <w:t xml:space="preserve"> and the difference between propagation delay </w:t>
            </w:r>
            <w:r>
              <w:t xml:space="preserve">of </w:t>
            </w:r>
            <w:r w:rsidRPr="001B1120">
              <w:t>the serving satellite and the target satellite</w:t>
            </w:r>
            <w:r>
              <w:t xml:space="preserve"> </w:t>
            </w:r>
            <w:r w:rsidRPr="00CA15F6">
              <w:t>counted from the</w:t>
            </w:r>
            <w:r>
              <w:t xml:space="preserve"> [</w:t>
            </w:r>
            <w:r w:rsidRPr="00CA15F6">
              <w:t>SSB-</w:t>
            </w:r>
            <w:proofErr w:type="spellStart"/>
            <w:r w:rsidRPr="00CA15F6">
              <w:t>TimeOffset</w:t>
            </w:r>
            <w:proofErr w:type="spellEnd"/>
            <w:r w:rsidRPr="00CA15F6">
              <w:t xml:space="preserve"> reference point</w:t>
            </w:r>
            <w:r w:rsidRPr="00F53467">
              <w:t xml:space="preserve"> </w:t>
            </w:r>
            <w:r>
              <w:t>as defined in 38.331 [2]]</w:t>
            </w:r>
            <w:r w:rsidRPr="00CA15F6">
              <w:t xml:space="preserve"> to UE</w:t>
            </w:r>
            <w:r w:rsidRPr="002905C0">
              <w:rPr>
                <w:lang w:eastAsia="zh-CN"/>
              </w:rPr>
              <w:t>.</w:t>
            </w:r>
          </w:p>
          <w:p w14:paraId="197EB26D" w14:textId="77777777" w:rsidR="00AA0879" w:rsidRDefault="00AA0879">
            <w:pPr>
              <w:rPr>
                <w:szCs w:val="21"/>
                <w:lang w:eastAsia="ja-JP"/>
              </w:rPr>
            </w:pPr>
            <w:r w:rsidRPr="002905C0">
              <w:rPr>
                <w:szCs w:val="21"/>
                <w:lang w:eastAsia="ja-JP"/>
              </w:rPr>
              <w:t xml:space="preserve">UE is allowed to skip measurements for other cells and satellites than the target satellite and source satellite from </w:t>
            </w:r>
            <w:r w:rsidRPr="002905C0">
              <w:rPr>
                <w:i/>
              </w:rPr>
              <w:t>t-</w:t>
            </w:r>
            <w:proofErr w:type="spellStart"/>
            <w:r w:rsidRPr="002905C0">
              <w:rPr>
                <w:i/>
              </w:rPr>
              <w:t>seviceStart</w:t>
            </w:r>
            <w:proofErr w:type="spellEnd"/>
            <w:r w:rsidRPr="002905C0">
              <w:rPr>
                <w:szCs w:val="21"/>
                <w:lang w:eastAsia="ja-JP"/>
              </w:rPr>
              <w:t xml:space="preserve"> to the satellite switch completion.</w:t>
            </w:r>
          </w:p>
          <w:p w14:paraId="2C8FB4A6" w14:textId="77777777" w:rsidR="00AA0879" w:rsidRPr="003F4CF8" w:rsidRDefault="00AA0879">
            <w:r w:rsidRPr="003F4CF8">
              <w:t>The requirement in this clause applies and UE is required to keep the connection (DL and UL) with the source NGSO satellite, under the following conditions:</w:t>
            </w:r>
          </w:p>
          <w:p w14:paraId="20120EDC" w14:textId="77777777" w:rsidR="00AA0879" w:rsidRPr="008F3642" w:rsidRDefault="00AA0879">
            <w:pPr>
              <w:pStyle w:val="B2"/>
            </w:pPr>
            <w:r>
              <w:t>-</w:t>
            </w:r>
            <w:r>
              <w:tab/>
            </w:r>
            <w:r w:rsidRPr="003F4CF8">
              <w:t>SSBs from the two satellites are spaced apart from each other at least by 1 OFDM symbol in the time domain at UE Rx side.</w:t>
            </w:r>
          </w:p>
        </w:tc>
      </w:tr>
    </w:tbl>
    <w:p w14:paraId="3ACE273B" w14:textId="77777777" w:rsidR="00AA0879" w:rsidRDefault="00AA0879" w:rsidP="00AA0879">
      <w:pPr>
        <w:snapToGrid w:val="0"/>
        <w:spacing w:beforeLines="50" w:before="120" w:afterLines="50" w:after="120"/>
        <w:jc w:val="both"/>
        <w:rPr>
          <w:lang w:val="en-US"/>
        </w:rPr>
      </w:pPr>
    </w:p>
    <w:p w14:paraId="38C25285" w14:textId="78472F28" w:rsidR="003A572F" w:rsidRDefault="00F73440" w:rsidP="00001FDD">
      <w:pPr>
        <w:snapToGrid w:val="0"/>
        <w:spacing w:beforeLines="50" w:before="120" w:afterLines="50" w:after="120"/>
        <w:jc w:val="both"/>
        <w:rPr>
          <w:lang w:val="en-US"/>
        </w:rPr>
      </w:pPr>
      <w:r>
        <w:rPr>
          <w:lang w:val="en-US"/>
        </w:rPr>
        <w:t>First</w:t>
      </w:r>
      <w:r w:rsidR="006F59FC">
        <w:rPr>
          <w:lang w:val="en-US"/>
        </w:rPr>
        <w:t>ly</w:t>
      </w:r>
      <w:r>
        <w:rPr>
          <w:lang w:val="en-US"/>
        </w:rPr>
        <w:t>, t</w:t>
      </w:r>
      <w:r w:rsidR="00B00B99">
        <w:rPr>
          <w:lang w:val="en-US"/>
        </w:rPr>
        <w:t>here</w:t>
      </w:r>
      <w:r w:rsidR="004C5FB5">
        <w:rPr>
          <w:lang w:val="en-US"/>
        </w:rPr>
        <w:t xml:space="preserve"> is </w:t>
      </w:r>
      <w:r w:rsidR="00256C29">
        <w:rPr>
          <w:lang w:val="en-US"/>
        </w:rPr>
        <w:t>an</w:t>
      </w:r>
      <w:r w:rsidR="004C5FB5">
        <w:rPr>
          <w:lang w:val="en-US"/>
        </w:rPr>
        <w:t xml:space="preserve"> </w:t>
      </w:r>
      <w:r w:rsidR="00B00B99">
        <w:rPr>
          <w:lang w:val="en-US"/>
        </w:rPr>
        <w:t>issue</w:t>
      </w:r>
      <w:r w:rsidR="00407063">
        <w:rPr>
          <w:lang w:val="en-US"/>
        </w:rPr>
        <w:t xml:space="preserve"> to RAN4</w:t>
      </w:r>
      <w:r>
        <w:rPr>
          <w:lang w:val="en-US"/>
        </w:rPr>
        <w:t xml:space="preserve"> about </w:t>
      </w:r>
      <w:r w:rsidR="00AE4FE5">
        <w:rPr>
          <w:lang w:val="en-US"/>
        </w:rPr>
        <w:t>cell detection</w:t>
      </w:r>
      <w:r w:rsidR="006F59FC">
        <w:rPr>
          <w:lang w:val="en-US"/>
        </w:rPr>
        <w:t>:</w:t>
      </w:r>
      <w:r w:rsidR="00B00B99">
        <w:rPr>
          <w:lang w:val="en-US"/>
        </w:rPr>
        <w:t xml:space="preserve"> for the </w:t>
      </w:r>
      <w:r w:rsidR="008D61EC">
        <w:rPr>
          <w:lang w:val="en-US"/>
        </w:rPr>
        <w:t xml:space="preserve">target cell with </w:t>
      </w:r>
      <w:r w:rsidR="00B00B99">
        <w:rPr>
          <w:lang w:val="en-US"/>
        </w:rPr>
        <w:t>shifted-back SSB occasions</w:t>
      </w:r>
      <w:r w:rsidR="008D61EC">
        <w:rPr>
          <w:lang w:val="en-US"/>
        </w:rPr>
        <w:t xml:space="preserve"> after T-Service</w:t>
      </w:r>
      <w:r w:rsidR="006F0D46">
        <w:rPr>
          <w:lang w:val="en-US"/>
        </w:rPr>
        <w:t xml:space="preserve">, </w:t>
      </w:r>
      <w:r w:rsidR="004C5FB5">
        <w:rPr>
          <w:lang w:val="en-US"/>
        </w:rPr>
        <w:t>s</w:t>
      </w:r>
      <w:r w:rsidR="008D61EC">
        <w:rPr>
          <w:lang w:val="en-US"/>
        </w:rPr>
        <w:t xml:space="preserve">hall the UE assume the </w:t>
      </w:r>
      <w:r w:rsidR="008D61EC" w:rsidRPr="002905C0">
        <w:t>the target cell is already known</w:t>
      </w:r>
      <w:r w:rsidR="008D61EC">
        <w:t xml:space="preserve"> or </w:t>
      </w:r>
      <w:r w:rsidR="00CC24C9">
        <w:t>unknown after T-service if measurement</w:t>
      </w:r>
      <w:r w:rsidR="00ED1B15">
        <w:t xml:space="preserve"> during</w:t>
      </w:r>
      <w:r w:rsidR="001F442C">
        <w:t xml:space="preserve"> </w:t>
      </w:r>
      <w:proofErr w:type="spellStart"/>
      <w:r w:rsidR="001F442C" w:rsidRPr="002905C0">
        <w:t>T</w:t>
      </w:r>
      <w:r w:rsidR="001F442C" w:rsidRPr="002905C0">
        <w:rPr>
          <w:vertAlign w:val="subscript"/>
        </w:rPr>
        <w:t>search</w:t>
      </w:r>
      <w:proofErr w:type="spellEnd"/>
      <w:r w:rsidR="00CC24C9">
        <w:t xml:space="preserve"> </w:t>
      </w:r>
      <w:r w:rsidR="00ED1B15">
        <w:t>has been</w:t>
      </w:r>
      <w:r w:rsidR="00CC24C9">
        <w:t xml:space="preserve"> done</w:t>
      </w:r>
      <w:r w:rsidR="008D61EC">
        <w:t xml:space="preserve"> </w:t>
      </w:r>
      <w:r w:rsidR="00C94FDD">
        <w:t>with</w:t>
      </w:r>
      <w:r w:rsidR="008D61EC">
        <w:t xml:space="preserve"> </w:t>
      </w:r>
      <w:r w:rsidR="00CC24C9">
        <w:rPr>
          <w:rFonts w:eastAsiaTheme="minorEastAsia" w:cs="Arial"/>
          <w:lang w:eastAsia="zh-CN"/>
        </w:rPr>
        <w:t xml:space="preserve">temporarily </w:t>
      </w:r>
      <w:r w:rsidR="00CC24C9" w:rsidRPr="00001FDD">
        <w:rPr>
          <w:lang w:val="en-US"/>
        </w:rPr>
        <w:t>shifted SSB</w:t>
      </w:r>
      <w:r w:rsidR="00CC24C9">
        <w:rPr>
          <w:lang w:val="en-US"/>
        </w:rPr>
        <w:t xml:space="preserve"> before T-service?</w:t>
      </w:r>
    </w:p>
    <w:p w14:paraId="3BD9FA4B" w14:textId="42760162" w:rsidR="0080394D" w:rsidRDefault="00F807D7" w:rsidP="00001FDD">
      <w:pPr>
        <w:snapToGrid w:val="0"/>
        <w:spacing w:beforeLines="50" w:before="120" w:afterLines="50" w:after="120"/>
        <w:jc w:val="both"/>
      </w:pPr>
      <w:r>
        <w:rPr>
          <w:lang w:val="en-US"/>
        </w:rPr>
        <w:t xml:space="preserve">In our opinion, if the UE has acquired the information of the </w:t>
      </w:r>
      <w:r w:rsidRPr="00001FDD">
        <w:rPr>
          <w:lang w:val="en-US"/>
        </w:rPr>
        <w:t>shifted-back SSB</w:t>
      </w:r>
      <w:r>
        <w:rPr>
          <w:lang w:val="en-US"/>
        </w:rPr>
        <w:t xml:space="preserve"> location</w:t>
      </w:r>
      <w:r w:rsidR="001E17E3">
        <w:rPr>
          <w:lang w:val="en-US"/>
        </w:rPr>
        <w:t xml:space="preserve"> and the UE has measured the </w:t>
      </w:r>
      <w:r w:rsidR="00747B80">
        <w:rPr>
          <w:rFonts w:eastAsiaTheme="minorEastAsia" w:cs="Arial"/>
          <w:lang w:eastAsia="zh-CN"/>
        </w:rPr>
        <w:t xml:space="preserve">temporarily </w:t>
      </w:r>
      <w:r w:rsidR="001E17E3" w:rsidRPr="00001FDD">
        <w:rPr>
          <w:lang w:val="en-US"/>
        </w:rPr>
        <w:t>shifted SSB</w:t>
      </w:r>
      <w:r w:rsidR="001E17E3">
        <w:rPr>
          <w:lang w:val="en-US"/>
        </w:rPr>
        <w:t xml:space="preserve"> before T-service</w:t>
      </w:r>
      <w:r w:rsidR="003B5E44">
        <w:rPr>
          <w:lang w:val="en-US"/>
        </w:rPr>
        <w:t xml:space="preserve">, </w:t>
      </w:r>
      <w:r w:rsidR="00C30D96">
        <w:t>the UE should presume the target cell is already known.</w:t>
      </w:r>
      <w:r w:rsidR="006E61D0">
        <w:t>, since the only difference is the SSB location</w:t>
      </w:r>
      <w:r w:rsidR="007B49E0">
        <w:t xml:space="preserve"> </w:t>
      </w:r>
      <w:r w:rsidR="00C30D96">
        <w:t>and there’s</w:t>
      </w:r>
      <w:r w:rsidR="007B49E0">
        <w:t xml:space="preserve"> </w:t>
      </w:r>
      <w:r w:rsidR="00C30D96">
        <w:t>no</w:t>
      </w:r>
      <w:r w:rsidR="007B49E0">
        <w:t xml:space="preserve"> signal quality/level change</w:t>
      </w:r>
      <w:r w:rsidR="007B3AC3">
        <w:t>.</w:t>
      </w:r>
    </w:p>
    <w:p w14:paraId="13FBF0D4" w14:textId="299F3C42" w:rsidR="008D61EC" w:rsidRPr="006A2351" w:rsidRDefault="00B33395" w:rsidP="00001FDD">
      <w:pPr>
        <w:snapToGrid w:val="0"/>
        <w:spacing w:beforeLines="50" w:before="120" w:afterLines="50" w:after="120"/>
        <w:jc w:val="both"/>
        <w:rPr>
          <w:b/>
          <w:bCs/>
          <w:lang w:val="en-US"/>
        </w:rPr>
      </w:pPr>
      <w:r>
        <w:rPr>
          <w:b/>
          <w:bCs/>
          <w:lang w:val="en-US"/>
        </w:rPr>
        <w:t>Observation</w:t>
      </w:r>
      <w:r w:rsidRPr="00DC25E9">
        <w:rPr>
          <w:b/>
          <w:bCs/>
          <w:lang w:val="en-US"/>
        </w:rPr>
        <w:t xml:space="preserve"> </w:t>
      </w:r>
      <w:r w:rsidR="004968ED">
        <w:rPr>
          <w:b/>
          <w:bCs/>
          <w:lang w:val="en-US"/>
        </w:rPr>
        <w:t>2:</w:t>
      </w:r>
      <w:r w:rsidR="00F807D7" w:rsidRPr="00747B80">
        <w:rPr>
          <w:b/>
          <w:bCs/>
          <w:lang w:val="en-US"/>
        </w:rPr>
        <w:t xml:space="preserve"> </w:t>
      </w:r>
      <w:r w:rsidR="00AC4BC7">
        <w:rPr>
          <w:b/>
          <w:bCs/>
          <w:lang w:val="en-US"/>
        </w:rPr>
        <w:t xml:space="preserve">In </w:t>
      </w:r>
      <w:r w:rsidR="00111D84">
        <w:rPr>
          <w:b/>
          <w:bCs/>
          <w:lang w:val="en-US"/>
        </w:rPr>
        <w:t>s</w:t>
      </w:r>
      <w:r w:rsidR="00AC4BC7" w:rsidRPr="00AC4BC7">
        <w:rPr>
          <w:b/>
          <w:bCs/>
          <w:lang w:val="en-US"/>
        </w:rPr>
        <w:t>atellite switch delay, f</w:t>
      </w:r>
      <w:r w:rsidR="00F807D7" w:rsidRPr="00747B80">
        <w:rPr>
          <w:b/>
          <w:bCs/>
          <w:lang w:val="en-US"/>
        </w:rPr>
        <w:t>or the target cell with shifted-back SSB occasions after T-Service, UE assume</w:t>
      </w:r>
      <w:r w:rsidR="003B5E44" w:rsidRPr="00747B80">
        <w:rPr>
          <w:b/>
          <w:bCs/>
          <w:lang w:val="en-US"/>
        </w:rPr>
        <w:t>s</w:t>
      </w:r>
      <w:r w:rsidR="00F807D7" w:rsidRPr="00747B80">
        <w:rPr>
          <w:b/>
          <w:bCs/>
          <w:lang w:val="en-US"/>
        </w:rPr>
        <w:t xml:space="preserve"> the </w:t>
      </w:r>
      <w:r w:rsidR="00F807D7" w:rsidRPr="00747B80">
        <w:rPr>
          <w:b/>
          <w:bCs/>
        </w:rPr>
        <w:t>target cell is known</w:t>
      </w:r>
      <w:r w:rsidR="003B5E44" w:rsidRPr="00747B80">
        <w:rPr>
          <w:b/>
          <w:bCs/>
        </w:rPr>
        <w:t xml:space="preserve"> </w:t>
      </w:r>
      <w:r w:rsidR="00A13E7C">
        <w:rPr>
          <w:b/>
          <w:bCs/>
        </w:rPr>
        <w:t>provided</w:t>
      </w:r>
      <w:r w:rsidR="003B5E44" w:rsidRPr="00747B80">
        <w:rPr>
          <w:b/>
          <w:bCs/>
        </w:rPr>
        <w:t xml:space="preserve"> the</w:t>
      </w:r>
      <w:r w:rsidR="00747B80" w:rsidRPr="00747B80">
        <w:rPr>
          <w:b/>
          <w:bCs/>
          <w:lang w:val="en-US"/>
        </w:rPr>
        <w:t xml:space="preserve"> </w:t>
      </w:r>
      <w:r w:rsidR="00747B80" w:rsidRPr="00747B80">
        <w:rPr>
          <w:b/>
          <w:bCs/>
        </w:rPr>
        <w:t>target cell</w:t>
      </w:r>
      <w:r w:rsidR="00747B80" w:rsidRPr="00747B80">
        <w:rPr>
          <w:b/>
          <w:bCs/>
          <w:lang w:val="en-US"/>
        </w:rPr>
        <w:t xml:space="preserve"> with </w:t>
      </w:r>
      <w:r w:rsidR="00747B80" w:rsidRPr="00747B80">
        <w:rPr>
          <w:rFonts w:eastAsiaTheme="minorEastAsia" w:cs="Arial"/>
          <w:b/>
          <w:bCs/>
          <w:lang w:eastAsia="zh-CN"/>
        </w:rPr>
        <w:t xml:space="preserve">temporarily </w:t>
      </w:r>
      <w:r w:rsidR="00747B80" w:rsidRPr="00747B80">
        <w:rPr>
          <w:b/>
          <w:bCs/>
          <w:lang w:val="en-US"/>
        </w:rPr>
        <w:t>shifted SSB occasions</w:t>
      </w:r>
      <w:r w:rsidR="00747B80" w:rsidRPr="00747B80">
        <w:rPr>
          <w:b/>
          <w:bCs/>
        </w:rPr>
        <w:t xml:space="preserve"> is already known</w:t>
      </w:r>
      <w:r w:rsidR="006F59FC">
        <w:rPr>
          <w:b/>
          <w:bCs/>
        </w:rPr>
        <w:t xml:space="preserve">. </w:t>
      </w:r>
      <w:r w:rsidR="006A2351" w:rsidRPr="006A2351">
        <w:rPr>
          <w:b/>
          <w:bCs/>
        </w:rPr>
        <w:t xml:space="preserve">Its reflection in specification is </w:t>
      </w:r>
      <w:r w:rsidR="00E10EF8">
        <w:rPr>
          <w:b/>
          <w:bCs/>
        </w:rPr>
        <w:t xml:space="preserve">that </w:t>
      </w:r>
      <w:proofErr w:type="spellStart"/>
      <w:r w:rsidR="006A2351" w:rsidRPr="006A2351">
        <w:rPr>
          <w:b/>
          <w:bCs/>
        </w:rPr>
        <w:t>T</w:t>
      </w:r>
      <w:r w:rsidR="006A2351" w:rsidRPr="006A2351">
        <w:rPr>
          <w:b/>
          <w:bCs/>
          <w:vertAlign w:val="subscript"/>
        </w:rPr>
        <w:t>search</w:t>
      </w:r>
      <w:proofErr w:type="spellEnd"/>
      <w:r w:rsidR="006A2351" w:rsidRPr="006A2351">
        <w:rPr>
          <w:b/>
          <w:bCs/>
          <w:vertAlign w:val="subscript"/>
        </w:rPr>
        <w:t xml:space="preserve"> </w:t>
      </w:r>
      <w:r w:rsidR="006A2351" w:rsidRPr="006A2351">
        <w:rPr>
          <w:b/>
          <w:bCs/>
        </w:rPr>
        <w:t xml:space="preserve">can be </w:t>
      </w:r>
      <w:r w:rsidR="006D2213">
        <w:rPr>
          <w:b/>
          <w:bCs/>
        </w:rPr>
        <w:t xml:space="preserve">based on </w:t>
      </w:r>
      <w:r w:rsidR="006521B8" w:rsidRPr="006521B8">
        <w:rPr>
          <w:b/>
          <w:bCs/>
          <w:lang w:eastAsia="zh-CN"/>
        </w:rPr>
        <w:t xml:space="preserve">temporally </w:t>
      </w:r>
      <w:r w:rsidR="006D2213" w:rsidRPr="006521B8">
        <w:rPr>
          <w:b/>
          <w:bCs/>
        </w:rPr>
        <w:t>shifted</w:t>
      </w:r>
      <w:r w:rsidR="006D2213">
        <w:rPr>
          <w:b/>
          <w:bCs/>
        </w:rPr>
        <w:t xml:space="preserve"> SSB </w:t>
      </w:r>
      <w:r w:rsidR="006D2213" w:rsidRPr="006A2351">
        <w:rPr>
          <w:b/>
          <w:bCs/>
        </w:rPr>
        <w:t xml:space="preserve">prior to </w:t>
      </w:r>
      <w:r w:rsidR="006521B8" w:rsidRPr="006A2351">
        <w:rPr>
          <w:b/>
          <w:bCs/>
          <w:lang w:val="en-US"/>
        </w:rPr>
        <w:t>T-service</w:t>
      </w:r>
      <w:r w:rsidR="006521B8" w:rsidRPr="006A2351">
        <w:rPr>
          <w:b/>
          <w:bCs/>
        </w:rPr>
        <w:t xml:space="preserve"> </w:t>
      </w:r>
      <w:r w:rsidR="006D2213" w:rsidRPr="006A2351">
        <w:rPr>
          <w:b/>
          <w:bCs/>
        </w:rPr>
        <w:t>or</w:t>
      </w:r>
      <w:r w:rsidR="006D2213" w:rsidRPr="006D2213">
        <w:rPr>
          <w:b/>
          <w:bCs/>
        </w:rPr>
        <w:t xml:space="preserve"> </w:t>
      </w:r>
      <w:r w:rsidR="006D2213">
        <w:rPr>
          <w:b/>
          <w:bCs/>
        </w:rPr>
        <w:t>based on shifted-back SSB</w:t>
      </w:r>
      <w:r w:rsidR="006D2213" w:rsidRPr="006A2351">
        <w:rPr>
          <w:b/>
          <w:bCs/>
        </w:rPr>
        <w:t xml:space="preserve"> later than </w:t>
      </w:r>
      <w:r w:rsidR="006D2213" w:rsidRPr="006A2351">
        <w:rPr>
          <w:b/>
          <w:bCs/>
          <w:lang w:val="en-US"/>
        </w:rPr>
        <w:t>T-service.</w:t>
      </w:r>
    </w:p>
    <w:p w14:paraId="536129EA" w14:textId="2669C114" w:rsidR="00323472" w:rsidRDefault="00AE4FE5" w:rsidP="00980023">
      <w:pPr>
        <w:snapToGrid w:val="0"/>
        <w:spacing w:beforeLines="50" w:before="120" w:afterLines="50" w:after="120"/>
        <w:jc w:val="both"/>
        <w:rPr>
          <w:lang w:val="en-US"/>
        </w:rPr>
      </w:pPr>
      <w:r>
        <w:rPr>
          <w:lang w:val="en-US"/>
        </w:rPr>
        <w:t xml:space="preserve">Secondly, </w:t>
      </w:r>
      <w:r w:rsidR="0055474B">
        <w:rPr>
          <w:lang w:val="en-US"/>
        </w:rPr>
        <w:t xml:space="preserve">another issue is: </w:t>
      </w:r>
      <w:r w:rsidR="00256C29">
        <w:rPr>
          <w:lang w:val="en-US"/>
        </w:rPr>
        <w:t>shall s</w:t>
      </w:r>
      <w:r w:rsidR="00256C29" w:rsidRPr="00256C29">
        <w:rPr>
          <w:lang w:val="en-US"/>
        </w:rPr>
        <w:t xml:space="preserve">atellite switch delay </w:t>
      </w:r>
      <w:r w:rsidR="002023FA">
        <w:rPr>
          <w:lang w:val="en-US"/>
        </w:rPr>
        <w:t xml:space="preserve">always comprise </w:t>
      </w:r>
      <w:r w:rsidR="00153AA6" w:rsidRPr="00FE7C6B">
        <w:rPr>
          <w:lang w:val="en-US"/>
        </w:rPr>
        <w:t xml:space="preserve">the </w:t>
      </w:r>
      <w:r w:rsidR="00153AA6" w:rsidRPr="00FE7C6B">
        <w:t>first complete (</w:t>
      </w:r>
      <w:r w:rsidR="00153AA6" w:rsidRPr="00001FDD">
        <w:rPr>
          <w:lang w:val="en-US"/>
        </w:rPr>
        <w:t>shifted-back</w:t>
      </w:r>
      <w:r w:rsidR="00153AA6" w:rsidRPr="00FE7C6B">
        <w:t>) SSB burst</w:t>
      </w:r>
      <w:r w:rsidR="00153AA6" w:rsidRPr="00FE7C6B">
        <w:rPr>
          <w:lang w:eastAsia="zh-CN"/>
        </w:rPr>
        <w:t xml:space="preserve"> of target satellite for time/frequency tracking after </w:t>
      </w:r>
      <w:r w:rsidR="00153AA6" w:rsidRPr="00FE7C6B">
        <w:rPr>
          <w:lang w:val="en-US"/>
        </w:rPr>
        <w:t>T-Service</w:t>
      </w:r>
      <w:r w:rsidR="0055474B">
        <w:rPr>
          <w:lang w:val="en-US"/>
        </w:rPr>
        <w:t>?</w:t>
      </w:r>
    </w:p>
    <w:p w14:paraId="3A06C962" w14:textId="2E0BE9AF" w:rsidR="00922788" w:rsidRPr="0055474B" w:rsidRDefault="002023FA" w:rsidP="00922788">
      <w:pPr>
        <w:snapToGrid w:val="0"/>
        <w:spacing w:beforeLines="50" w:before="120" w:afterLines="50" w:after="120"/>
        <w:jc w:val="both"/>
        <w:rPr>
          <w:lang w:val="en-US" w:eastAsia="zh-CN"/>
        </w:rPr>
      </w:pPr>
      <w:r w:rsidRPr="2651BF7A">
        <w:rPr>
          <w:lang w:val="en-US"/>
        </w:rPr>
        <w:t>We understand it’s</w:t>
      </w:r>
      <w:r w:rsidR="00C40AF7" w:rsidRPr="2651BF7A">
        <w:rPr>
          <w:lang w:val="en-US"/>
        </w:rPr>
        <w:t xml:space="preserve"> doable</w:t>
      </w:r>
      <w:r w:rsidRPr="2651BF7A">
        <w:rPr>
          <w:lang w:val="en-US"/>
        </w:rPr>
        <w:t xml:space="preserve"> but not </w:t>
      </w:r>
      <w:r w:rsidR="00D7398B" w:rsidRPr="2651BF7A">
        <w:rPr>
          <w:lang w:val="en-US"/>
        </w:rPr>
        <w:t>mandatory</w:t>
      </w:r>
      <w:r w:rsidRPr="2651BF7A">
        <w:rPr>
          <w:lang w:val="en-US"/>
        </w:rPr>
        <w:t xml:space="preserve">. As </w:t>
      </w:r>
      <w:r w:rsidR="00C7504A">
        <w:rPr>
          <w:lang w:val="en-US"/>
        </w:rPr>
        <w:t>was previously said</w:t>
      </w:r>
      <w:r w:rsidR="00922788" w:rsidRPr="2651BF7A">
        <w:rPr>
          <w:lang w:val="en-US"/>
        </w:rPr>
        <w:t xml:space="preserve">, since the UE is in a DL sync. state already before T-service, even the time sync. reference signal resources are changed, </w:t>
      </w:r>
      <w:r w:rsidR="006F228A">
        <w:t xml:space="preserve">which has no effect on </w:t>
      </w:r>
      <w:r w:rsidR="00922788" w:rsidRPr="2651BF7A">
        <w:rPr>
          <w:lang w:val="en-US"/>
        </w:rPr>
        <w:t xml:space="preserve">the DL sync. state since the timing/frequency isn’t changed. </w:t>
      </w:r>
      <w:r w:rsidR="006F228A">
        <w:rPr>
          <w:lang w:val="en-US"/>
        </w:rPr>
        <w:t>As a result</w:t>
      </w:r>
      <w:r w:rsidR="0055474B" w:rsidRPr="2651BF7A">
        <w:rPr>
          <w:lang w:val="en-US"/>
        </w:rPr>
        <w:t xml:space="preserve">, </w:t>
      </w:r>
      <w:r w:rsidR="001F4470" w:rsidRPr="2651BF7A">
        <w:rPr>
          <w:lang w:val="en-US"/>
        </w:rPr>
        <w:t xml:space="preserve">timing tracking is </w:t>
      </w:r>
      <w:r w:rsidR="001E5C66" w:rsidRPr="2651BF7A">
        <w:rPr>
          <w:lang w:val="en-US"/>
        </w:rPr>
        <w:t xml:space="preserve">operated </w:t>
      </w:r>
      <w:r w:rsidR="008C3DF9" w:rsidRPr="2651BF7A">
        <w:rPr>
          <w:lang w:val="en-US"/>
        </w:rPr>
        <w:t>by the UE</w:t>
      </w:r>
      <w:r w:rsidR="001F4470" w:rsidRPr="2651BF7A">
        <w:rPr>
          <w:lang w:val="en-US"/>
        </w:rPr>
        <w:t xml:space="preserve">, but </w:t>
      </w:r>
      <w:r w:rsidR="00D80560" w:rsidRPr="2651BF7A">
        <w:rPr>
          <w:lang w:val="en-US"/>
        </w:rPr>
        <w:t>s</w:t>
      </w:r>
      <w:r w:rsidR="001F4470" w:rsidRPr="2651BF7A">
        <w:rPr>
          <w:lang w:val="en-US"/>
        </w:rPr>
        <w:t>atellite switch delay isn’t impacted</w:t>
      </w:r>
      <w:r w:rsidR="00045F95" w:rsidRPr="2651BF7A">
        <w:rPr>
          <w:lang w:val="en-US"/>
        </w:rPr>
        <w:t xml:space="preserve">. In other words, </w:t>
      </w:r>
      <w:r w:rsidR="0055474B" w:rsidRPr="2651BF7A">
        <w:rPr>
          <w:lang w:eastAsia="zh-CN"/>
        </w:rPr>
        <w:t>T</w:t>
      </w:r>
      <w:proofErr w:type="gramStart"/>
      <w:r w:rsidR="0055474B" w:rsidRPr="2651BF7A">
        <w:rPr>
          <w:vertAlign w:val="subscript"/>
          <w:lang w:eastAsia="zh-CN"/>
        </w:rPr>
        <w:t xml:space="preserve">∆  </w:t>
      </w:r>
      <w:r w:rsidR="001F4470" w:rsidRPr="2651BF7A">
        <w:rPr>
          <w:lang w:eastAsia="zh-CN"/>
        </w:rPr>
        <w:t>shall</w:t>
      </w:r>
      <w:proofErr w:type="gramEnd"/>
      <w:r w:rsidR="001F4470" w:rsidRPr="2651BF7A">
        <w:rPr>
          <w:lang w:eastAsia="zh-CN"/>
        </w:rPr>
        <w:t xml:space="preserve"> not be</w:t>
      </w:r>
      <w:r w:rsidR="00B50470" w:rsidRPr="2651BF7A">
        <w:rPr>
          <w:lang w:eastAsia="zh-CN"/>
        </w:rPr>
        <w:t xml:space="preserve"> </w:t>
      </w:r>
      <w:r w:rsidR="00BE5782" w:rsidRPr="2651BF7A">
        <w:rPr>
          <w:lang w:eastAsia="zh-CN"/>
        </w:rPr>
        <w:t xml:space="preserve">mandatorily </w:t>
      </w:r>
      <w:r w:rsidR="008C3DF9" w:rsidRPr="2651BF7A">
        <w:rPr>
          <w:lang w:eastAsia="zh-CN"/>
        </w:rPr>
        <w:t>added after T-ser</w:t>
      </w:r>
      <w:r w:rsidR="00D80560" w:rsidRPr="2651BF7A">
        <w:rPr>
          <w:lang w:eastAsia="zh-CN"/>
        </w:rPr>
        <w:t xml:space="preserve">vice if timing tracking has been done with </w:t>
      </w:r>
      <w:r w:rsidR="006833D8" w:rsidRPr="2651BF7A">
        <w:rPr>
          <w:lang w:eastAsia="zh-CN"/>
        </w:rPr>
        <w:t>temporally</w:t>
      </w:r>
      <w:r w:rsidR="00D80560" w:rsidRPr="2651BF7A">
        <w:rPr>
          <w:lang w:eastAsia="zh-CN"/>
        </w:rPr>
        <w:t xml:space="preserve"> shifted SSB before T-service.</w:t>
      </w:r>
    </w:p>
    <w:p w14:paraId="008DDF5A" w14:textId="53E8C76F" w:rsidR="006A2351" w:rsidRPr="006A2351" w:rsidRDefault="00B33395" w:rsidP="006A2351">
      <w:pPr>
        <w:snapToGrid w:val="0"/>
        <w:spacing w:beforeLines="50" w:before="120" w:afterLines="50" w:after="120"/>
        <w:jc w:val="both"/>
        <w:rPr>
          <w:b/>
          <w:bCs/>
          <w:lang w:val="en-US"/>
        </w:rPr>
      </w:pPr>
      <w:r>
        <w:rPr>
          <w:b/>
          <w:bCs/>
          <w:lang w:val="en-US"/>
        </w:rPr>
        <w:lastRenderedPageBreak/>
        <w:t>Observation</w:t>
      </w:r>
      <w:r w:rsidRPr="00DC25E9">
        <w:rPr>
          <w:b/>
          <w:bCs/>
          <w:lang w:val="en-US"/>
        </w:rPr>
        <w:t xml:space="preserve"> </w:t>
      </w:r>
      <w:r w:rsidR="004968ED">
        <w:rPr>
          <w:b/>
          <w:bCs/>
          <w:lang w:val="en-US"/>
        </w:rPr>
        <w:t>3</w:t>
      </w:r>
      <w:r w:rsidR="006A2351" w:rsidRPr="00747B80">
        <w:rPr>
          <w:b/>
          <w:bCs/>
          <w:lang w:val="en-US"/>
        </w:rPr>
        <w:t xml:space="preserve">: </w:t>
      </w:r>
      <w:r w:rsidR="00AC4BC7">
        <w:rPr>
          <w:b/>
          <w:bCs/>
          <w:lang w:val="en-US"/>
        </w:rPr>
        <w:t xml:space="preserve">In </w:t>
      </w:r>
      <w:r w:rsidR="00111D84">
        <w:rPr>
          <w:b/>
          <w:bCs/>
          <w:lang w:val="en-US"/>
        </w:rPr>
        <w:t>s</w:t>
      </w:r>
      <w:r w:rsidR="00AC4BC7" w:rsidRPr="00AC4BC7">
        <w:rPr>
          <w:b/>
          <w:bCs/>
          <w:lang w:val="en-US"/>
        </w:rPr>
        <w:t xml:space="preserve">atellite switch delay, </w:t>
      </w:r>
      <w:r w:rsidR="00AC4BC7">
        <w:rPr>
          <w:b/>
          <w:bCs/>
          <w:lang w:val="en-US"/>
        </w:rPr>
        <w:t>f</w:t>
      </w:r>
      <w:r w:rsidR="006A2351" w:rsidRPr="00747B80">
        <w:rPr>
          <w:b/>
          <w:bCs/>
          <w:lang w:val="en-US"/>
        </w:rPr>
        <w:t xml:space="preserve">or the target cell with shifted-back SSB occasions after T-Service, </w:t>
      </w:r>
      <w:r w:rsidR="005C7FC5" w:rsidRPr="00B44CA0">
        <w:rPr>
          <w:lang w:eastAsia="zh-CN"/>
        </w:rPr>
        <w:t>T</w:t>
      </w:r>
      <w:proofErr w:type="gramStart"/>
      <w:r w:rsidR="005C7FC5" w:rsidRPr="00B44CA0">
        <w:rPr>
          <w:vertAlign w:val="subscript"/>
          <w:lang w:eastAsia="zh-CN"/>
        </w:rPr>
        <w:t>∆</w:t>
      </w:r>
      <w:r w:rsidR="005C7FC5">
        <w:rPr>
          <w:vertAlign w:val="subscript"/>
          <w:lang w:eastAsia="zh-CN"/>
        </w:rPr>
        <w:t xml:space="preserve">  </w:t>
      </w:r>
      <w:r w:rsidR="006A2351" w:rsidRPr="006A2351">
        <w:rPr>
          <w:b/>
          <w:bCs/>
        </w:rPr>
        <w:t>can</w:t>
      </w:r>
      <w:proofErr w:type="gramEnd"/>
      <w:r w:rsidR="006A2351" w:rsidRPr="006A2351">
        <w:rPr>
          <w:b/>
          <w:bCs/>
        </w:rPr>
        <w:t xml:space="preserve"> be </w:t>
      </w:r>
      <w:r w:rsidR="006D2213" w:rsidRPr="006521B8">
        <w:rPr>
          <w:b/>
          <w:bCs/>
        </w:rPr>
        <w:t xml:space="preserve">based on </w:t>
      </w:r>
      <w:r w:rsidR="006521B8" w:rsidRPr="006521B8">
        <w:rPr>
          <w:b/>
          <w:bCs/>
          <w:lang w:eastAsia="zh-CN"/>
        </w:rPr>
        <w:t xml:space="preserve">temporally </w:t>
      </w:r>
      <w:r w:rsidR="006D2213" w:rsidRPr="006521B8">
        <w:rPr>
          <w:b/>
          <w:bCs/>
        </w:rPr>
        <w:t xml:space="preserve">shifted SSB </w:t>
      </w:r>
      <w:r w:rsidR="006A2351" w:rsidRPr="006521B8">
        <w:rPr>
          <w:b/>
          <w:bCs/>
        </w:rPr>
        <w:t>prior to</w:t>
      </w:r>
      <w:r w:rsidR="006A2351" w:rsidRPr="006A2351">
        <w:rPr>
          <w:b/>
          <w:bCs/>
        </w:rPr>
        <w:t xml:space="preserve"> </w:t>
      </w:r>
      <w:r w:rsidR="006521B8" w:rsidRPr="006A2351">
        <w:rPr>
          <w:b/>
          <w:bCs/>
          <w:lang w:val="en-US"/>
        </w:rPr>
        <w:t>T-service</w:t>
      </w:r>
      <w:r w:rsidR="006521B8" w:rsidRPr="006A2351">
        <w:rPr>
          <w:b/>
          <w:bCs/>
        </w:rPr>
        <w:t xml:space="preserve"> </w:t>
      </w:r>
      <w:r w:rsidR="006A2351" w:rsidRPr="006A2351">
        <w:rPr>
          <w:b/>
          <w:bCs/>
        </w:rPr>
        <w:t>or</w:t>
      </w:r>
      <w:r w:rsidR="006D2213" w:rsidRPr="006D2213">
        <w:rPr>
          <w:b/>
          <w:bCs/>
        </w:rPr>
        <w:t xml:space="preserve"> </w:t>
      </w:r>
      <w:r w:rsidR="006D2213">
        <w:rPr>
          <w:b/>
          <w:bCs/>
        </w:rPr>
        <w:t>based on shifted-back SSB</w:t>
      </w:r>
      <w:r w:rsidR="006A2351" w:rsidRPr="006A2351">
        <w:rPr>
          <w:b/>
          <w:bCs/>
        </w:rPr>
        <w:t xml:space="preserve"> later than </w:t>
      </w:r>
      <w:r w:rsidR="006A2351" w:rsidRPr="006A2351">
        <w:rPr>
          <w:b/>
          <w:bCs/>
          <w:lang w:val="en-US"/>
        </w:rPr>
        <w:t>T-service.</w:t>
      </w:r>
      <w:r w:rsidR="006833D8">
        <w:rPr>
          <w:b/>
          <w:bCs/>
          <w:lang w:val="en-US"/>
        </w:rPr>
        <w:t xml:space="preserve"> </w:t>
      </w:r>
    </w:p>
    <w:p w14:paraId="280414FD" w14:textId="4E95341F" w:rsidR="00C00FB0" w:rsidRDefault="006C7E0B" w:rsidP="00A65297">
      <w:r>
        <w:t>According to</w:t>
      </w:r>
      <w:r w:rsidR="00C00FB0">
        <w:t xml:space="preserve"> the above analysis, the requirements of </w:t>
      </w:r>
      <w:r w:rsidR="00D91351">
        <w:t>s</w:t>
      </w:r>
      <w:r w:rsidR="00C00FB0" w:rsidRPr="00C00FB0">
        <w:t>atellite switch delay for soft satellite switch with re-sync</w:t>
      </w:r>
      <w:r w:rsidR="00C00FB0">
        <w:t xml:space="preserve"> </w:t>
      </w:r>
      <w:r w:rsidR="00D91351">
        <w:t>aren’t impacted by the LS.</w:t>
      </w:r>
    </w:p>
    <w:p w14:paraId="0CE4485D" w14:textId="0B000683" w:rsidR="0003191E" w:rsidRPr="00D12C53" w:rsidRDefault="00D835F7" w:rsidP="00A65297">
      <w:pPr>
        <w:rPr>
          <w:b/>
          <w:bCs/>
        </w:rPr>
      </w:pPr>
      <w:r w:rsidRPr="00D12C53">
        <w:rPr>
          <w:b/>
          <w:bCs/>
        </w:rPr>
        <w:t xml:space="preserve">Proposal </w:t>
      </w:r>
      <w:r w:rsidR="00B33395">
        <w:rPr>
          <w:b/>
          <w:bCs/>
        </w:rPr>
        <w:t>1</w:t>
      </w:r>
      <w:r w:rsidRPr="00D12C53">
        <w:rPr>
          <w:b/>
          <w:bCs/>
        </w:rPr>
        <w:t xml:space="preserve">: </w:t>
      </w:r>
      <w:r w:rsidR="00D91351" w:rsidRPr="00D12C53">
        <w:rPr>
          <w:b/>
          <w:bCs/>
        </w:rPr>
        <w:t xml:space="preserve">The requirements of satellite switch delay for soft satellite switch with re-sync aren’t impacted by the LS. </w:t>
      </w:r>
    </w:p>
    <w:p w14:paraId="4A908817" w14:textId="77777777" w:rsidR="00A65297" w:rsidRDefault="00A65297" w:rsidP="00A65297">
      <w:pPr>
        <w:pStyle w:val="Heading1"/>
        <w:rPr>
          <w:lang w:val="en-US"/>
        </w:rPr>
      </w:pPr>
      <w:r>
        <w:rPr>
          <w:lang w:val="en-US"/>
        </w:rPr>
        <w:t xml:space="preserve">3 </w:t>
      </w:r>
      <w:r>
        <w:rPr>
          <w:lang w:val="en-US"/>
        </w:rPr>
        <w:tab/>
        <w:t>Summary</w:t>
      </w:r>
    </w:p>
    <w:p w14:paraId="36F8AF31" w14:textId="62C261A6" w:rsidR="003E752E" w:rsidRDefault="00B33395" w:rsidP="003E752E">
      <w:pPr>
        <w:snapToGrid w:val="0"/>
        <w:spacing w:beforeLines="50" w:before="120" w:afterLines="50" w:after="120"/>
        <w:jc w:val="both"/>
        <w:rPr>
          <w:b/>
          <w:bCs/>
          <w:lang w:val="en-US"/>
        </w:rPr>
      </w:pPr>
      <w:r>
        <w:rPr>
          <w:b/>
          <w:bCs/>
          <w:lang w:val="en-US"/>
        </w:rPr>
        <w:t>Observation</w:t>
      </w:r>
      <w:r w:rsidRPr="00DC25E9">
        <w:rPr>
          <w:b/>
          <w:bCs/>
          <w:lang w:val="en-US"/>
        </w:rPr>
        <w:t xml:space="preserve"> </w:t>
      </w:r>
      <w:r w:rsidR="003E752E" w:rsidRPr="00DC25E9">
        <w:rPr>
          <w:b/>
          <w:bCs/>
          <w:lang w:val="en-US"/>
        </w:rPr>
        <w:t xml:space="preserve">1: UE can handle timing tracking for the (first) shifted-back SSB </w:t>
      </w:r>
      <w:r w:rsidR="003E752E">
        <w:rPr>
          <w:b/>
          <w:bCs/>
          <w:lang w:val="en-US"/>
        </w:rPr>
        <w:t xml:space="preserve">occasion </w:t>
      </w:r>
      <w:r w:rsidR="003E752E" w:rsidRPr="00DC25E9">
        <w:rPr>
          <w:b/>
          <w:bCs/>
          <w:lang w:val="en-US"/>
        </w:rPr>
        <w:t>after T-Service</w:t>
      </w:r>
      <w:r w:rsidR="003E752E">
        <w:rPr>
          <w:b/>
          <w:bCs/>
          <w:lang w:val="en-US"/>
        </w:rPr>
        <w:t xml:space="preserve">, it doesn’t </w:t>
      </w:r>
      <w:r w:rsidR="003E752E" w:rsidRPr="00FA4345">
        <w:rPr>
          <w:b/>
          <w:bCs/>
          <w:lang w:val="en-US"/>
        </w:rPr>
        <w:t>impact the DL sync. state that the UE is keeping.</w:t>
      </w:r>
    </w:p>
    <w:p w14:paraId="64A2A728" w14:textId="00330EDD" w:rsidR="003E752E" w:rsidRPr="006A2351" w:rsidRDefault="00B33395" w:rsidP="003E752E">
      <w:pPr>
        <w:snapToGrid w:val="0"/>
        <w:spacing w:beforeLines="50" w:before="120" w:afterLines="50" w:after="120"/>
        <w:jc w:val="both"/>
        <w:rPr>
          <w:b/>
          <w:bCs/>
          <w:lang w:val="en-US"/>
        </w:rPr>
      </w:pPr>
      <w:r>
        <w:rPr>
          <w:b/>
          <w:bCs/>
          <w:lang w:val="en-US"/>
        </w:rPr>
        <w:t>Observation</w:t>
      </w:r>
      <w:r w:rsidRPr="00DC25E9">
        <w:rPr>
          <w:b/>
          <w:bCs/>
          <w:lang w:val="en-US"/>
        </w:rPr>
        <w:t xml:space="preserve"> </w:t>
      </w:r>
      <w:r w:rsidR="003E752E">
        <w:rPr>
          <w:b/>
          <w:bCs/>
          <w:lang w:val="en-US"/>
        </w:rPr>
        <w:t>2:</w:t>
      </w:r>
      <w:r w:rsidR="003E752E" w:rsidRPr="00747B80">
        <w:rPr>
          <w:b/>
          <w:bCs/>
          <w:lang w:val="en-US"/>
        </w:rPr>
        <w:t xml:space="preserve"> </w:t>
      </w:r>
      <w:r w:rsidR="003E752E">
        <w:rPr>
          <w:b/>
          <w:bCs/>
          <w:lang w:val="en-US"/>
        </w:rPr>
        <w:t>In s</w:t>
      </w:r>
      <w:r w:rsidR="003E752E" w:rsidRPr="00AC4BC7">
        <w:rPr>
          <w:b/>
          <w:bCs/>
          <w:lang w:val="en-US"/>
        </w:rPr>
        <w:t>atellite switch delay, f</w:t>
      </w:r>
      <w:r w:rsidR="003E752E" w:rsidRPr="00747B80">
        <w:rPr>
          <w:b/>
          <w:bCs/>
          <w:lang w:val="en-US"/>
        </w:rPr>
        <w:t xml:space="preserve">or the target cell with shifted-back SSB occasions after T-Service, UE assumes the </w:t>
      </w:r>
      <w:r w:rsidR="003E752E" w:rsidRPr="00747B80">
        <w:rPr>
          <w:b/>
          <w:bCs/>
        </w:rPr>
        <w:t xml:space="preserve">target cell is known </w:t>
      </w:r>
      <w:r w:rsidR="003E752E">
        <w:rPr>
          <w:b/>
          <w:bCs/>
        </w:rPr>
        <w:t>provided</w:t>
      </w:r>
      <w:r w:rsidR="003E752E" w:rsidRPr="00747B80">
        <w:rPr>
          <w:b/>
          <w:bCs/>
        </w:rPr>
        <w:t xml:space="preserve"> the</w:t>
      </w:r>
      <w:r w:rsidR="003E752E" w:rsidRPr="00747B80">
        <w:rPr>
          <w:b/>
          <w:bCs/>
          <w:lang w:val="en-US"/>
        </w:rPr>
        <w:t xml:space="preserve"> </w:t>
      </w:r>
      <w:r w:rsidR="003E752E" w:rsidRPr="00747B80">
        <w:rPr>
          <w:b/>
          <w:bCs/>
        </w:rPr>
        <w:t>target cell</w:t>
      </w:r>
      <w:r w:rsidR="003E752E" w:rsidRPr="00747B80">
        <w:rPr>
          <w:b/>
          <w:bCs/>
          <w:lang w:val="en-US"/>
        </w:rPr>
        <w:t xml:space="preserve"> with </w:t>
      </w:r>
      <w:r w:rsidR="003E752E" w:rsidRPr="00747B80">
        <w:rPr>
          <w:rFonts w:eastAsiaTheme="minorEastAsia" w:cs="Arial"/>
          <w:b/>
          <w:bCs/>
          <w:lang w:eastAsia="zh-CN"/>
        </w:rPr>
        <w:t xml:space="preserve">temporarily </w:t>
      </w:r>
      <w:r w:rsidR="003E752E" w:rsidRPr="00747B80">
        <w:rPr>
          <w:b/>
          <w:bCs/>
          <w:lang w:val="en-US"/>
        </w:rPr>
        <w:t>shifted SSB occasions</w:t>
      </w:r>
      <w:r w:rsidR="003E752E" w:rsidRPr="00747B80">
        <w:rPr>
          <w:b/>
          <w:bCs/>
        </w:rPr>
        <w:t xml:space="preserve"> is already known</w:t>
      </w:r>
      <w:r w:rsidR="003E752E">
        <w:rPr>
          <w:b/>
          <w:bCs/>
        </w:rPr>
        <w:t xml:space="preserve">. </w:t>
      </w:r>
      <w:r w:rsidR="003E752E" w:rsidRPr="006A2351">
        <w:rPr>
          <w:b/>
          <w:bCs/>
        </w:rPr>
        <w:t xml:space="preserve">Its reflection in specification is </w:t>
      </w:r>
      <w:r w:rsidR="003E752E">
        <w:rPr>
          <w:b/>
          <w:bCs/>
        </w:rPr>
        <w:t xml:space="preserve">that </w:t>
      </w:r>
      <w:proofErr w:type="spellStart"/>
      <w:r w:rsidR="003E752E" w:rsidRPr="006A2351">
        <w:rPr>
          <w:b/>
          <w:bCs/>
        </w:rPr>
        <w:t>T</w:t>
      </w:r>
      <w:r w:rsidR="003E752E" w:rsidRPr="006A2351">
        <w:rPr>
          <w:b/>
          <w:bCs/>
          <w:vertAlign w:val="subscript"/>
        </w:rPr>
        <w:t>search</w:t>
      </w:r>
      <w:proofErr w:type="spellEnd"/>
      <w:r w:rsidR="003E752E" w:rsidRPr="006A2351">
        <w:rPr>
          <w:b/>
          <w:bCs/>
          <w:vertAlign w:val="subscript"/>
        </w:rPr>
        <w:t xml:space="preserve"> </w:t>
      </w:r>
      <w:r w:rsidR="003E752E" w:rsidRPr="006A2351">
        <w:rPr>
          <w:b/>
          <w:bCs/>
        </w:rPr>
        <w:t xml:space="preserve">can be </w:t>
      </w:r>
      <w:r w:rsidR="003E752E">
        <w:rPr>
          <w:b/>
          <w:bCs/>
        </w:rPr>
        <w:t xml:space="preserve">based on </w:t>
      </w:r>
      <w:r w:rsidR="003E752E" w:rsidRPr="006521B8">
        <w:rPr>
          <w:b/>
          <w:bCs/>
          <w:lang w:eastAsia="zh-CN"/>
        </w:rPr>
        <w:t xml:space="preserve">temporally </w:t>
      </w:r>
      <w:r w:rsidR="003E752E" w:rsidRPr="006521B8">
        <w:rPr>
          <w:b/>
          <w:bCs/>
        </w:rPr>
        <w:t>shifted</w:t>
      </w:r>
      <w:r w:rsidR="003E752E">
        <w:rPr>
          <w:b/>
          <w:bCs/>
        </w:rPr>
        <w:t xml:space="preserve"> SSB </w:t>
      </w:r>
      <w:r w:rsidR="003E752E" w:rsidRPr="006A2351">
        <w:rPr>
          <w:b/>
          <w:bCs/>
        </w:rPr>
        <w:t xml:space="preserve">prior to </w:t>
      </w:r>
      <w:r w:rsidR="003E752E" w:rsidRPr="006A2351">
        <w:rPr>
          <w:b/>
          <w:bCs/>
          <w:lang w:val="en-US"/>
        </w:rPr>
        <w:t>T-service</w:t>
      </w:r>
      <w:r w:rsidR="003E752E" w:rsidRPr="006A2351">
        <w:rPr>
          <w:b/>
          <w:bCs/>
        </w:rPr>
        <w:t xml:space="preserve"> or</w:t>
      </w:r>
      <w:r w:rsidR="003E752E" w:rsidRPr="006D2213">
        <w:rPr>
          <w:b/>
          <w:bCs/>
        </w:rPr>
        <w:t xml:space="preserve"> </w:t>
      </w:r>
      <w:r w:rsidR="003E752E">
        <w:rPr>
          <w:b/>
          <w:bCs/>
        </w:rPr>
        <w:t>based on shifted-back SSB</w:t>
      </w:r>
      <w:r w:rsidR="003E752E" w:rsidRPr="006A2351">
        <w:rPr>
          <w:b/>
          <w:bCs/>
        </w:rPr>
        <w:t xml:space="preserve"> later than </w:t>
      </w:r>
      <w:r w:rsidR="003E752E" w:rsidRPr="006A2351">
        <w:rPr>
          <w:b/>
          <w:bCs/>
          <w:lang w:val="en-US"/>
        </w:rPr>
        <w:t>T-service.</w:t>
      </w:r>
    </w:p>
    <w:p w14:paraId="0065E682" w14:textId="11A5E803" w:rsidR="003E752E" w:rsidRPr="006A2351" w:rsidRDefault="00B33395" w:rsidP="003E752E">
      <w:pPr>
        <w:snapToGrid w:val="0"/>
        <w:spacing w:beforeLines="50" w:before="120" w:afterLines="50" w:after="120"/>
        <w:jc w:val="both"/>
        <w:rPr>
          <w:b/>
          <w:bCs/>
          <w:lang w:val="en-US"/>
        </w:rPr>
      </w:pPr>
      <w:r>
        <w:rPr>
          <w:b/>
          <w:bCs/>
          <w:lang w:val="en-US"/>
        </w:rPr>
        <w:t>Observation</w:t>
      </w:r>
      <w:r w:rsidRPr="00DC25E9">
        <w:rPr>
          <w:b/>
          <w:bCs/>
          <w:lang w:val="en-US"/>
        </w:rPr>
        <w:t xml:space="preserve"> </w:t>
      </w:r>
      <w:r w:rsidR="003E752E">
        <w:rPr>
          <w:b/>
          <w:bCs/>
          <w:lang w:val="en-US"/>
        </w:rPr>
        <w:t>3</w:t>
      </w:r>
      <w:r w:rsidR="003E752E" w:rsidRPr="00747B80">
        <w:rPr>
          <w:b/>
          <w:bCs/>
          <w:lang w:val="en-US"/>
        </w:rPr>
        <w:t xml:space="preserve">: </w:t>
      </w:r>
      <w:r w:rsidR="003E752E">
        <w:rPr>
          <w:b/>
          <w:bCs/>
          <w:lang w:val="en-US"/>
        </w:rPr>
        <w:t>In s</w:t>
      </w:r>
      <w:r w:rsidR="003E752E" w:rsidRPr="00AC4BC7">
        <w:rPr>
          <w:b/>
          <w:bCs/>
          <w:lang w:val="en-US"/>
        </w:rPr>
        <w:t xml:space="preserve">atellite switch delay, </w:t>
      </w:r>
      <w:r w:rsidR="003E752E">
        <w:rPr>
          <w:b/>
          <w:bCs/>
          <w:lang w:val="en-US"/>
        </w:rPr>
        <w:t>f</w:t>
      </w:r>
      <w:r w:rsidR="003E752E" w:rsidRPr="00747B80">
        <w:rPr>
          <w:b/>
          <w:bCs/>
          <w:lang w:val="en-US"/>
        </w:rPr>
        <w:t xml:space="preserve">or the target cell with shifted-back SSB occasions after T-Service, </w:t>
      </w:r>
      <w:r w:rsidR="003E752E" w:rsidRPr="00B44CA0">
        <w:rPr>
          <w:lang w:eastAsia="zh-CN"/>
        </w:rPr>
        <w:t>T</w:t>
      </w:r>
      <w:proofErr w:type="gramStart"/>
      <w:r w:rsidR="003E752E" w:rsidRPr="00B44CA0">
        <w:rPr>
          <w:vertAlign w:val="subscript"/>
          <w:lang w:eastAsia="zh-CN"/>
        </w:rPr>
        <w:t>∆</w:t>
      </w:r>
      <w:r w:rsidR="003E752E">
        <w:rPr>
          <w:vertAlign w:val="subscript"/>
          <w:lang w:eastAsia="zh-CN"/>
        </w:rPr>
        <w:t xml:space="preserve">  </w:t>
      </w:r>
      <w:r w:rsidR="003E752E" w:rsidRPr="006A2351">
        <w:rPr>
          <w:b/>
          <w:bCs/>
        </w:rPr>
        <w:t>can</w:t>
      </w:r>
      <w:proofErr w:type="gramEnd"/>
      <w:r w:rsidR="003E752E" w:rsidRPr="006A2351">
        <w:rPr>
          <w:b/>
          <w:bCs/>
        </w:rPr>
        <w:t xml:space="preserve"> be </w:t>
      </w:r>
      <w:r w:rsidR="003E752E" w:rsidRPr="006521B8">
        <w:rPr>
          <w:b/>
          <w:bCs/>
        </w:rPr>
        <w:t xml:space="preserve">based on </w:t>
      </w:r>
      <w:r w:rsidR="003E752E" w:rsidRPr="006521B8">
        <w:rPr>
          <w:b/>
          <w:bCs/>
          <w:lang w:eastAsia="zh-CN"/>
        </w:rPr>
        <w:t xml:space="preserve">temporally </w:t>
      </w:r>
      <w:r w:rsidR="003E752E" w:rsidRPr="006521B8">
        <w:rPr>
          <w:b/>
          <w:bCs/>
        </w:rPr>
        <w:t>shifted SSB prior to</w:t>
      </w:r>
      <w:r w:rsidR="003E752E" w:rsidRPr="006A2351">
        <w:rPr>
          <w:b/>
          <w:bCs/>
        </w:rPr>
        <w:t xml:space="preserve"> </w:t>
      </w:r>
      <w:r w:rsidR="003E752E" w:rsidRPr="006A2351">
        <w:rPr>
          <w:b/>
          <w:bCs/>
          <w:lang w:val="en-US"/>
        </w:rPr>
        <w:t>T-service</w:t>
      </w:r>
      <w:r w:rsidR="003E752E" w:rsidRPr="006A2351">
        <w:rPr>
          <w:b/>
          <w:bCs/>
        </w:rPr>
        <w:t xml:space="preserve"> or</w:t>
      </w:r>
      <w:r w:rsidR="003E752E" w:rsidRPr="006D2213">
        <w:rPr>
          <w:b/>
          <w:bCs/>
        </w:rPr>
        <w:t xml:space="preserve"> </w:t>
      </w:r>
      <w:r w:rsidR="003E752E">
        <w:rPr>
          <w:b/>
          <w:bCs/>
        </w:rPr>
        <w:t>based on shifted-back SSB</w:t>
      </w:r>
      <w:r w:rsidR="003E752E" w:rsidRPr="006A2351">
        <w:rPr>
          <w:b/>
          <w:bCs/>
        </w:rPr>
        <w:t xml:space="preserve"> later than </w:t>
      </w:r>
      <w:r w:rsidR="003E752E" w:rsidRPr="006A2351">
        <w:rPr>
          <w:b/>
          <w:bCs/>
          <w:lang w:val="en-US"/>
        </w:rPr>
        <w:t>T-service.</w:t>
      </w:r>
      <w:r w:rsidR="003E752E">
        <w:rPr>
          <w:b/>
          <w:bCs/>
          <w:lang w:val="en-US"/>
        </w:rPr>
        <w:t xml:space="preserve"> </w:t>
      </w:r>
    </w:p>
    <w:p w14:paraId="7AE9E8A7" w14:textId="50833495" w:rsidR="003E752E" w:rsidRPr="00D12C53" w:rsidRDefault="003E752E" w:rsidP="003E752E">
      <w:pPr>
        <w:rPr>
          <w:b/>
          <w:bCs/>
        </w:rPr>
      </w:pPr>
      <w:r w:rsidRPr="00D12C53">
        <w:rPr>
          <w:b/>
          <w:bCs/>
        </w:rPr>
        <w:t xml:space="preserve">Proposal </w:t>
      </w:r>
      <w:r w:rsidR="00B33395">
        <w:rPr>
          <w:b/>
          <w:bCs/>
        </w:rPr>
        <w:t>1</w:t>
      </w:r>
      <w:r w:rsidRPr="00D12C53">
        <w:rPr>
          <w:b/>
          <w:bCs/>
        </w:rPr>
        <w:t xml:space="preserve">: The requirements of satellite switch delay for soft satellite switch with re-sync aren’t impacted by the LS. </w:t>
      </w:r>
    </w:p>
    <w:p w14:paraId="7BDB3C0F" w14:textId="77777777" w:rsidR="00BE0E84" w:rsidRDefault="00BE0E84" w:rsidP="00BE0E84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249BFE51" w14:textId="601B735E" w:rsidR="00BE0E84" w:rsidRDefault="00BE0E84" w:rsidP="00BE0E84">
      <w:pPr>
        <w:rPr>
          <w:lang w:eastAsia="zh-CN"/>
        </w:rPr>
      </w:pPr>
      <w:bookmarkStart w:id="4" w:name="_Ref508638450"/>
      <w:bookmarkStart w:id="5" w:name="_Ref3386619"/>
      <w:r>
        <w:t xml:space="preserve">[1] </w:t>
      </w:r>
      <w:r w:rsidR="00406BD0" w:rsidRPr="00406BD0">
        <w:t>R2-2410978</w:t>
      </w:r>
      <w:r>
        <w:t xml:space="preserve">, </w:t>
      </w:r>
      <w:r w:rsidR="00861573" w:rsidRPr="00861573">
        <w:t>LS on soft satellite switch with re-sync</w:t>
      </w:r>
      <w:r w:rsidR="002C45D3">
        <w:t xml:space="preserve">, </w:t>
      </w:r>
      <w:r w:rsidR="00861573">
        <w:t>Huawei</w:t>
      </w:r>
      <w:bookmarkEnd w:id="4"/>
      <w:bookmarkEnd w:id="5"/>
    </w:p>
    <w:p w14:paraId="7C02E153" w14:textId="3A1FE60C" w:rsidR="008D0046" w:rsidRDefault="008D0046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rPr>
          <w:lang w:eastAsia="zh-CN"/>
        </w:rPr>
        <w:br w:type="page"/>
      </w:r>
    </w:p>
    <w:p w14:paraId="65A8A41E" w14:textId="77777777" w:rsidR="008D0046" w:rsidRDefault="008D0046" w:rsidP="008D0046">
      <w:pPr>
        <w:pStyle w:val="Heading1"/>
        <w:rPr>
          <w:lang w:val="en-US"/>
        </w:rPr>
      </w:pPr>
      <w:r>
        <w:rPr>
          <w:lang w:val="en-US"/>
        </w:rPr>
        <w:lastRenderedPageBreak/>
        <w:t>Appendix draft LS reply</w:t>
      </w:r>
    </w:p>
    <w:p w14:paraId="11ACF5BB" w14:textId="77777777" w:rsidR="008D0046" w:rsidRDefault="008D0046" w:rsidP="008D0046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335BD0D0" w14:textId="77777777" w:rsidR="008D0046" w:rsidRDefault="008D0046" w:rsidP="008D0046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64669925" w14:textId="77777777" w:rsidR="008D0046" w:rsidRDefault="008D0046" w:rsidP="008D0046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F0E1B9F" w14:textId="3E60472A" w:rsidR="008D0046" w:rsidRPr="00667805" w:rsidRDefault="008D0046" w:rsidP="008D004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szCs w:val="22"/>
        </w:rPr>
      </w:pPr>
      <w:r w:rsidRPr="00667805">
        <w:rPr>
          <w:rFonts w:cs="Arial"/>
          <w:bCs/>
          <w:sz w:val="22"/>
          <w:szCs w:val="22"/>
        </w:rPr>
        <w:t>3GPP TSG-RAN WG4 Meeting #11</w:t>
      </w:r>
      <w:r>
        <w:rPr>
          <w:rFonts w:cs="Arial" w:hint="eastAsia"/>
          <w:bCs/>
          <w:sz w:val="22"/>
          <w:szCs w:val="22"/>
          <w:lang w:eastAsia="zh-CN"/>
        </w:rPr>
        <w:t>4</w:t>
      </w:r>
      <w:r w:rsidRPr="00667805">
        <w:rPr>
          <w:rFonts w:eastAsia="DengXian" w:cs="Arial"/>
          <w:sz w:val="22"/>
          <w:szCs w:val="22"/>
          <w:lang w:val="en-US" w:eastAsia="zh-CN"/>
        </w:rPr>
        <w:tab/>
      </w:r>
      <w:r w:rsidRPr="00667805">
        <w:rPr>
          <w:rFonts w:eastAsia="DengXian" w:cs="Arial"/>
          <w:sz w:val="22"/>
          <w:szCs w:val="22"/>
          <w:lang w:val="en-US" w:eastAsia="zh-CN"/>
        </w:rPr>
        <w:tab/>
      </w:r>
      <w:r w:rsidRPr="00F936F0">
        <w:rPr>
          <w:rFonts w:cs="Arial"/>
          <w:noProof w:val="0"/>
          <w:sz w:val="22"/>
          <w:szCs w:val="22"/>
        </w:rPr>
        <w:t>R4-xxxx</w:t>
      </w:r>
    </w:p>
    <w:p w14:paraId="7DD98944" w14:textId="77777777" w:rsidR="008D0046" w:rsidRPr="008D0046" w:rsidRDefault="008D0046" w:rsidP="008D0046">
      <w:pPr>
        <w:rPr>
          <w:rFonts w:ascii="Arial" w:hAnsi="Arial" w:cs="Arial"/>
          <w:b/>
          <w:noProof/>
          <w:sz w:val="24"/>
          <w:szCs w:val="24"/>
          <w:lang w:eastAsia="zh-CN"/>
        </w:rPr>
      </w:pPr>
      <w:r w:rsidRPr="008D0046">
        <w:rPr>
          <w:rFonts w:ascii="Arial" w:hAnsi="Arial" w:cs="Arial"/>
          <w:b/>
          <w:noProof/>
          <w:sz w:val="24"/>
          <w:szCs w:val="24"/>
          <w:lang w:eastAsia="zh-CN"/>
        </w:rPr>
        <w:t>Athens, Greece, 17th – 21st, February 2025</w:t>
      </w:r>
    </w:p>
    <w:p w14:paraId="45E85A35" w14:textId="77777777" w:rsidR="008D0046" w:rsidRPr="008D0046" w:rsidRDefault="008D0046" w:rsidP="008D0046">
      <w:pPr>
        <w:rPr>
          <w:rFonts w:ascii="Arial" w:hAnsi="Arial" w:cs="Arial"/>
          <w:sz w:val="22"/>
          <w:szCs w:val="22"/>
          <w:lang w:val="en-US"/>
        </w:rPr>
      </w:pPr>
    </w:p>
    <w:p w14:paraId="0DB348C1" w14:textId="407DCC3D" w:rsidR="008D0046" w:rsidRPr="00667805" w:rsidRDefault="008D0046" w:rsidP="008D00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67805">
        <w:rPr>
          <w:rFonts w:ascii="Arial" w:hAnsi="Arial" w:cs="Arial"/>
          <w:b/>
          <w:sz w:val="22"/>
          <w:szCs w:val="22"/>
        </w:rPr>
        <w:t>Title:</w:t>
      </w:r>
      <w:r w:rsidRPr="00667805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</w:t>
      </w:r>
      <w:r w:rsidRPr="00C27B65">
        <w:rPr>
          <w:rFonts w:ascii="Arial" w:hAnsi="Arial" w:cs="Arial"/>
          <w:b/>
          <w:sz w:val="22"/>
          <w:szCs w:val="22"/>
        </w:rPr>
        <w:t xml:space="preserve">eply LS to RAN2 on </w:t>
      </w:r>
      <w:r w:rsidRPr="008D0046">
        <w:rPr>
          <w:rFonts w:ascii="Arial" w:hAnsi="Arial" w:cs="Arial"/>
          <w:b/>
          <w:sz w:val="22"/>
          <w:szCs w:val="22"/>
        </w:rPr>
        <w:t>soft satellite switch with re-sync</w:t>
      </w:r>
    </w:p>
    <w:p w14:paraId="31FAC93D" w14:textId="6D8B9131" w:rsidR="008D0046" w:rsidRPr="00667805" w:rsidRDefault="008D0046" w:rsidP="008D004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667805">
        <w:rPr>
          <w:rFonts w:ascii="Arial" w:hAnsi="Arial" w:cs="Arial"/>
          <w:b/>
          <w:sz w:val="22"/>
          <w:szCs w:val="22"/>
        </w:rPr>
        <w:t>Response to:</w:t>
      </w:r>
      <w:r w:rsidRPr="00667805">
        <w:rPr>
          <w:rFonts w:ascii="Arial" w:hAnsi="Arial" w:cs="Arial"/>
          <w:b/>
          <w:bCs/>
          <w:sz w:val="22"/>
          <w:szCs w:val="22"/>
        </w:rPr>
        <w:tab/>
      </w:r>
      <w:r w:rsidRPr="008D0046">
        <w:rPr>
          <w:rFonts w:ascii="Arial" w:hAnsi="Arial" w:cs="Arial"/>
          <w:b/>
          <w:noProof/>
          <w:sz w:val="22"/>
          <w:szCs w:val="22"/>
        </w:rPr>
        <w:t>R2-2410978</w:t>
      </w:r>
    </w:p>
    <w:p w14:paraId="7D06FAAE" w14:textId="32C6A1AA" w:rsidR="008D0046" w:rsidRPr="00F936F0" w:rsidRDefault="008D0046" w:rsidP="008D004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F936F0">
        <w:rPr>
          <w:rFonts w:ascii="Arial" w:hAnsi="Arial" w:cs="Arial"/>
          <w:b/>
          <w:sz w:val="22"/>
          <w:szCs w:val="22"/>
        </w:rPr>
        <w:t>Release:</w:t>
      </w:r>
      <w:r w:rsidRPr="00F936F0">
        <w:rPr>
          <w:rFonts w:ascii="Arial" w:hAnsi="Arial" w:cs="Arial"/>
          <w:b/>
          <w:bCs/>
          <w:sz w:val="22"/>
          <w:szCs w:val="22"/>
        </w:rPr>
        <w:tab/>
        <w:t>Release 1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8</w:t>
      </w:r>
    </w:p>
    <w:bookmarkEnd w:id="8"/>
    <w:bookmarkEnd w:id="9"/>
    <w:bookmarkEnd w:id="10"/>
    <w:p w14:paraId="0FCBD708" w14:textId="77207744" w:rsidR="008D0046" w:rsidRPr="00F936F0" w:rsidRDefault="008D0046" w:rsidP="008D004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936F0">
        <w:rPr>
          <w:rFonts w:ascii="Arial" w:hAnsi="Arial" w:cs="Arial"/>
          <w:b/>
          <w:sz w:val="22"/>
          <w:szCs w:val="22"/>
        </w:rPr>
        <w:t>Work Item:</w:t>
      </w:r>
      <w:r w:rsidRPr="00F936F0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437A6" w:rsidRPr="003437A6">
        <w:rPr>
          <w:rFonts w:ascii="Arial" w:hAnsi="Arial" w:cs="Arial"/>
          <w:b/>
          <w:bCs/>
          <w:sz w:val="22"/>
          <w:szCs w:val="22"/>
        </w:rPr>
        <w:t>NR_NTN_enh</w:t>
      </w:r>
      <w:proofErr w:type="spellEnd"/>
      <w:r w:rsidR="003437A6" w:rsidRPr="003437A6">
        <w:rPr>
          <w:rFonts w:ascii="Arial" w:hAnsi="Arial" w:cs="Arial"/>
          <w:b/>
          <w:bCs/>
          <w:sz w:val="22"/>
          <w:szCs w:val="22"/>
        </w:rPr>
        <w:t>-Core</w:t>
      </w:r>
    </w:p>
    <w:p w14:paraId="1A04FE16" w14:textId="77777777" w:rsidR="008D0046" w:rsidRPr="00F936F0" w:rsidRDefault="008D0046" w:rsidP="008D00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9463F7" w14:textId="77777777" w:rsidR="008D0046" w:rsidRPr="00F936F0" w:rsidRDefault="008D0046" w:rsidP="008D004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936F0">
        <w:rPr>
          <w:rFonts w:ascii="Arial" w:hAnsi="Arial" w:cs="Arial"/>
          <w:b/>
          <w:bCs/>
          <w:sz w:val="22"/>
          <w:szCs w:val="22"/>
        </w:rPr>
        <w:t>Source:</w:t>
      </w:r>
      <w:r w:rsidRPr="00F936F0">
        <w:rPr>
          <w:rFonts w:ascii="Arial" w:hAnsi="Arial" w:cs="Arial"/>
          <w:b/>
          <w:bCs/>
          <w:sz w:val="22"/>
          <w:szCs w:val="22"/>
        </w:rPr>
        <w:tab/>
        <w:t>TSG RAN WG4</w:t>
      </w:r>
    </w:p>
    <w:p w14:paraId="73CBC9A1" w14:textId="77777777" w:rsidR="008D0046" w:rsidRPr="00F936F0" w:rsidRDefault="008D0046" w:rsidP="008D004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936F0">
        <w:rPr>
          <w:rFonts w:ascii="Arial" w:hAnsi="Arial" w:cs="Arial"/>
          <w:b/>
          <w:bCs/>
          <w:sz w:val="22"/>
          <w:szCs w:val="22"/>
        </w:rPr>
        <w:t>To:</w:t>
      </w:r>
      <w:r w:rsidRPr="00F936F0">
        <w:rPr>
          <w:rFonts w:ascii="Arial" w:hAnsi="Arial" w:cs="Arial"/>
          <w:b/>
          <w:bCs/>
          <w:sz w:val="22"/>
          <w:szCs w:val="22"/>
        </w:rPr>
        <w:tab/>
        <w:t>TSG RAN WG2</w:t>
      </w:r>
    </w:p>
    <w:p w14:paraId="6C030997" w14:textId="77777777" w:rsidR="008D0046" w:rsidRPr="00F936F0" w:rsidRDefault="008D0046" w:rsidP="008D0046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F936F0">
        <w:rPr>
          <w:rFonts w:ascii="Arial" w:hAnsi="Arial" w:cs="Arial"/>
          <w:b/>
          <w:sz w:val="22"/>
          <w:szCs w:val="22"/>
        </w:rPr>
        <w:t>Cc:</w:t>
      </w:r>
      <w:r w:rsidRPr="00F936F0">
        <w:rPr>
          <w:rFonts w:ascii="Arial" w:hAnsi="Arial" w:cs="Arial"/>
          <w:bCs/>
          <w:sz w:val="22"/>
          <w:szCs w:val="22"/>
        </w:rPr>
        <w:tab/>
      </w:r>
    </w:p>
    <w:p w14:paraId="4B93D978" w14:textId="77777777" w:rsidR="008D0046" w:rsidRPr="00F936F0" w:rsidRDefault="008D0046" w:rsidP="008D0046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020AB4ED" w14:textId="77777777" w:rsidR="008D0046" w:rsidRPr="00F936F0" w:rsidRDefault="008D0046" w:rsidP="008D004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936F0">
        <w:rPr>
          <w:rFonts w:ascii="Arial" w:hAnsi="Arial" w:cs="Arial"/>
          <w:b/>
          <w:sz w:val="22"/>
          <w:szCs w:val="22"/>
        </w:rPr>
        <w:t>Contact person:</w:t>
      </w:r>
      <w:r w:rsidRPr="00F936F0">
        <w:rPr>
          <w:rFonts w:ascii="Arial" w:hAnsi="Arial" w:cs="Arial"/>
          <w:b/>
          <w:bCs/>
          <w:sz w:val="22"/>
          <w:szCs w:val="22"/>
        </w:rPr>
        <w:tab/>
      </w:r>
    </w:p>
    <w:p w14:paraId="6FCBA3E3" w14:textId="7978496D" w:rsidR="008D0046" w:rsidRPr="00F936F0" w:rsidRDefault="008D0046" w:rsidP="008D004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F936F0">
        <w:rPr>
          <w:rFonts w:ascii="Arial" w:hAnsi="Arial" w:cs="Arial"/>
          <w:b/>
          <w:bCs/>
          <w:sz w:val="22"/>
          <w:szCs w:val="22"/>
        </w:rPr>
        <w:t>Name:</w:t>
      </w:r>
      <w:r w:rsidRPr="00F936F0">
        <w:rPr>
          <w:rFonts w:ascii="Arial" w:hAnsi="Arial" w:cs="Arial"/>
          <w:b/>
          <w:bCs/>
          <w:sz w:val="22"/>
          <w:szCs w:val="22"/>
        </w:rPr>
        <w:tab/>
      </w:r>
      <w:r w:rsidR="003437A6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</w:p>
    <w:p w14:paraId="725B39B8" w14:textId="084E23D7" w:rsidR="008D0046" w:rsidRPr="00F936F0" w:rsidRDefault="008D0046" w:rsidP="008D004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  <w:r w:rsidRPr="00F936F0">
        <w:rPr>
          <w:rFonts w:ascii="Arial" w:hAnsi="Arial" w:cs="Arial"/>
          <w:b/>
          <w:bCs/>
          <w:sz w:val="22"/>
          <w:szCs w:val="22"/>
        </w:rPr>
        <w:t>E-mail Address:</w:t>
      </w:r>
      <w:r w:rsidRPr="00F936F0">
        <w:rPr>
          <w:rFonts w:ascii="Arial" w:hAnsi="Arial" w:cs="Arial"/>
          <w:b/>
          <w:bCs/>
          <w:sz w:val="22"/>
          <w:szCs w:val="22"/>
        </w:rPr>
        <w:tab/>
      </w:r>
      <w:r w:rsidR="003437A6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  <w:r w:rsidRPr="00F936F0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0C23B29" w14:textId="77777777" w:rsidR="008D0046" w:rsidRPr="00667805" w:rsidRDefault="008D0046" w:rsidP="008D004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</w:p>
    <w:p w14:paraId="26645C5A" w14:textId="77777777" w:rsidR="008D0046" w:rsidRPr="00667805" w:rsidRDefault="008D0046" w:rsidP="008D00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6780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66780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667805">
        <w:rPr>
          <w:rFonts w:ascii="Arial" w:hAnsi="Arial" w:cs="Arial"/>
          <w:b/>
          <w:sz w:val="22"/>
          <w:szCs w:val="22"/>
        </w:rPr>
        <w:t xml:space="preserve"> LS to:</w:t>
      </w:r>
      <w:r w:rsidRPr="0066780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6780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37B4F8" w14:textId="77777777" w:rsidR="008D0046" w:rsidRDefault="008D0046" w:rsidP="008D0046">
      <w:pPr>
        <w:spacing w:after="60"/>
        <w:ind w:left="1985" w:hanging="1985"/>
        <w:rPr>
          <w:rFonts w:ascii="Arial" w:hAnsi="Arial" w:cs="Arial"/>
          <w:b/>
        </w:rPr>
      </w:pPr>
    </w:p>
    <w:p w14:paraId="3B268ADA" w14:textId="77777777" w:rsidR="008D0046" w:rsidRPr="00353E10" w:rsidRDefault="008D0046" w:rsidP="008D0046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353E10">
        <w:rPr>
          <w:rFonts w:ascii="Arial" w:hAnsi="Arial" w:cs="Arial"/>
          <w:sz w:val="22"/>
          <w:szCs w:val="22"/>
        </w:rPr>
        <w:t>none</w:t>
      </w:r>
    </w:p>
    <w:p w14:paraId="50A9914E" w14:textId="77777777" w:rsidR="008D0046" w:rsidRPr="00DE69A3" w:rsidRDefault="008D0046" w:rsidP="008D0046">
      <w:pPr>
        <w:pStyle w:val="Heading1"/>
        <w:rPr>
          <w:b/>
          <w:bCs/>
          <w:sz w:val="28"/>
          <w:szCs w:val="16"/>
        </w:rPr>
      </w:pPr>
      <w:r w:rsidRPr="00DE69A3">
        <w:rPr>
          <w:b/>
          <w:bCs/>
          <w:sz w:val="28"/>
          <w:szCs w:val="16"/>
        </w:rPr>
        <w:t>1 Overall description</w:t>
      </w:r>
    </w:p>
    <w:p w14:paraId="14383B73" w14:textId="77777777" w:rsidR="008D0046" w:rsidRPr="00747DCF" w:rsidRDefault="008D0046" w:rsidP="008D0046">
      <w:pPr>
        <w:pStyle w:val="Header"/>
        <w:spacing w:after="120"/>
        <w:jc w:val="both"/>
        <w:rPr>
          <w:rFonts w:cs="Arial"/>
          <w:b w:val="0"/>
          <w:bCs/>
          <w:sz w:val="20"/>
          <w:lang w:val="en-US"/>
        </w:rPr>
      </w:pPr>
      <w:r w:rsidRPr="00747DCF">
        <w:rPr>
          <w:rFonts w:cs="Arial"/>
          <w:b w:val="0"/>
          <w:bCs/>
          <w:sz w:val="20"/>
          <w:lang w:val="en-US"/>
        </w:rPr>
        <w:t xml:space="preserve">RAN4 would like to thank RAN2 for their LS </w:t>
      </w:r>
      <w:r w:rsidRPr="00C27B65">
        <w:rPr>
          <w:rFonts w:cs="Arial"/>
          <w:b w:val="0"/>
          <w:bCs/>
          <w:sz w:val="20"/>
        </w:rPr>
        <w:t>R2-2405769</w:t>
      </w:r>
      <w:r w:rsidRPr="00747DCF">
        <w:rPr>
          <w:rFonts w:cs="Arial"/>
          <w:b w:val="0"/>
          <w:bCs/>
          <w:sz w:val="20"/>
          <w:lang w:val="en-US"/>
        </w:rPr>
        <w:t xml:space="preserve">. </w:t>
      </w:r>
    </w:p>
    <w:p w14:paraId="4C4D63A6" w14:textId="1A85ED30" w:rsidR="00636BB9" w:rsidRPr="00ED2D13" w:rsidRDefault="00A47675" w:rsidP="00636BB9">
      <w:pPr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 w:hint="eastAsia"/>
          <w:lang w:val="en-US" w:eastAsia="zh-CN"/>
        </w:rPr>
        <w:t>From RAN4 pers</w:t>
      </w:r>
      <w:r>
        <w:rPr>
          <w:rFonts w:ascii="Arial" w:eastAsiaTheme="minorEastAsia" w:hAnsi="Arial" w:cs="Arial"/>
          <w:lang w:val="en-US" w:eastAsia="zh-CN"/>
        </w:rPr>
        <w:t xml:space="preserve">pective, </w:t>
      </w:r>
      <w:r w:rsidR="00F9596B">
        <w:rPr>
          <w:rFonts w:ascii="Arial" w:eastAsiaTheme="minorEastAsia" w:hAnsi="Arial" w:cs="Arial"/>
          <w:lang w:val="en-US" w:eastAsia="zh-CN"/>
        </w:rPr>
        <w:t xml:space="preserve">since </w:t>
      </w:r>
      <w:r w:rsidR="00DF0A7D">
        <w:rPr>
          <w:rFonts w:ascii="Arial" w:eastAsiaTheme="minorEastAsia" w:hAnsi="Arial" w:cs="Arial"/>
          <w:lang w:val="en-US" w:eastAsia="zh-CN"/>
        </w:rPr>
        <w:t>t</w:t>
      </w:r>
      <w:r w:rsidRPr="00A47675">
        <w:rPr>
          <w:rFonts w:ascii="Arial" w:eastAsiaTheme="minorEastAsia" w:hAnsi="Arial" w:cs="Arial"/>
          <w:lang w:val="en-US" w:eastAsia="zh-CN"/>
        </w:rPr>
        <w:t xml:space="preserve">he UE </w:t>
      </w:r>
      <w:r w:rsidR="00104E1A">
        <w:rPr>
          <w:rFonts w:ascii="Arial" w:eastAsiaTheme="minorEastAsia" w:hAnsi="Arial" w:cs="Arial"/>
          <w:lang w:val="en-US" w:eastAsia="zh-CN"/>
        </w:rPr>
        <w:t xml:space="preserve">experiencing </w:t>
      </w:r>
      <w:r w:rsidR="00104E1A" w:rsidRPr="00104E1A">
        <w:rPr>
          <w:rFonts w:ascii="Arial" w:eastAsiaTheme="minorEastAsia" w:hAnsi="Arial" w:cs="Arial"/>
          <w:lang w:val="en-US" w:eastAsia="zh-CN"/>
        </w:rPr>
        <w:t>soft satellite switch with re-sync</w:t>
      </w:r>
      <w:r w:rsidR="00104E1A">
        <w:rPr>
          <w:rFonts w:ascii="Arial" w:eastAsiaTheme="minorEastAsia" w:hAnsi="Arial" w:cs="Arial"/>
          <w:lang w:val="en-US" w:eastAsia="zh-CN"/>
        </w:rPr>
        <w:t xml:space="preserve"> </w:t>
      </w:r>
      <w:r w:rsidRPr="00A47675">
        <w:rPr>
          <w:rFonts w:ascii="Arial" w:eastAsiaTheme="minorEastAsia" w:hAnsi="Arial" w:cs="Arial"/>
          <w:lang w:val="en-US" w:eastAsia="zh-CN"/>
        </w:rPr>
        <w:t xml:space="preserve">is in a DL sync. state </w:t>
      </w:r>
      <w:r w:rsidR="00104E1A">
        <w:rPr>
          <w:rFonts w:ascii="Arial" w:eastAsiaTheme="minorEastAsia" w:hAnsi="Arial" w:cs="Arial"/>
          <w:lang w:val="en-US" w:eastAsia="zh-CN"/>
        </w:rPr>
        <w:t xml:space="preserve">to the target satellite </w:t>
      </w:r>
      <w:r w:rsidRPr="00A47675">
        <w:rPr>
          <w:rFonts w:ascii="Arial" w:eastAsiaTheme="minorEastAsia" w:hAnsi="Arial" w:cs="Arial"/>
          <w:lang w:val="en-US" w:eastAsia="zh-CN"/>
        </w:rPr>
        <w:t>already before T-service, even the time sync. reference signal resources are changed</w:t>
      </w:r>
      <w:r w:rsidR="00666AC4">
        <w:rPr>
          <w:rFonts w:ascii="Arial" w:eastAsiaTheme="minorEastAsia" w:hAnsi="Arial" w:cs="Arial"/>
          <w:lang w:val="en-US" w:eastAsia="zh-CN"/>
        </w:rPr>
        <w:t xml:space="preserve"> (from the shifted SSB to the shifted-back SSB)</w:t>
      </w:r>
      <w:r w:rsidRPr="00A47675">
        <w:rPr>
          <w:rFonts w:ascii="Arial" w:eastAsiaTheme="minorEastAsia" w:hAnsi="Arial" w:cs="Arial"/>
          <w:lang w:val="en-US" w:eastAsia="zh-CN"/>
        </w:rPr>
        <w:t xml:space="preserve">, it </w:t>
      </w:r>
      <w:proofErr w:type="gramStart"/>
      <w:r w:rsidR="00666AC4">
        <w:rPr>
          <w:rFonts w:ascii="Arial" w:eastAsiaTheme="minorEastAsia" w:hAnsi="Arial" w:cs="Arial"/>
          <w:lang w:val="en-US" w:eastAsia="zh-CN"/>
        </w:rPr>
        <w:t xml:space="preserve">actually </w:t>
      </w:r>
      <w:r w:rsidRPr="00A47675">
        <w:rPr>
          <w:rFonts w:ascii="Arial" w:eastAsiaTheme="minorEastAsia" w:hAnsi="Arial" w:cs="Arial"/>
          <w:lang w:val="en-US" w:eastAsia="zh-CN"/>
        </w:rPr>
        <w:t>doesn’t</w:t>
      </w:r>
      <w:proofErr w:type="gramEnd"/>
      <w:r w:rsidRPr="00A47675">
        <w:rPr>
          <w:rFonts w:ascii="Arial" w:eastAsiaTheme="minorEastAsia" w:hAnsi="Arial" w:cs="Arial"/>
          <w:lang w:val="en-US" w:eastAsia="zh-CN"/>
        </w:rPr>
        <w:t xml:space="preserve"> affect the DL sync. stat</w:t>
      </w:r>
      <w:r w:rsidR="005900A7">
        <w:rPr>
          <w:rFonts w:ascii="Arial" w:eastAsiaTheme="minorEastAsia" w:hAnsi="Arial" w:cs="Arial"/>
          <w:lang w:val="en-US" w:eastAsia="zh-CN"/>
        </w:rPr>
        <w:t>e</w:t>
      </w:r>
      <w:r w:rsidRPr="00A47675">
        <w:rPr>
          <w:rFonts w:ascii="Arial" w:eastAsiaTheme="minorEastAsia" w:hAnsi="Arial" w:cs="Arial"/>
          <w:lang w:val="en-US" w:eastAsia="zh-CN"/>
        </w:rPr>
        <w:t xml:space="preserve"> since the timing/frequency isn’t changed.</w:t>
      </w:r>
    </w:p>
    <w:p w14:paraId="18CAD482" w14:textId="3BA67EEC" w:rsidR="008D0046" w:rsidRPr="00ED2D13" w:rsidRDefault="008D0046" w:rsidP="008D0046">
      <w:pPr>
        <w:rPr>
          <w:rFonts w:ascii="Arial" w:eastAsiaTheme="minorEastAsia" w:hAnsi="Arial" w:cs="Arial"/>
          <w:lang w:val="en-US" w:eastAsia="zh-CN"/>
        </w:rPr>
      </w:pPr>
      <w:r w:rsidRPr="00ED2D13">
        <w:rPr>
          <w:rFonts w:ascii="Arial" w:eastAsiaTheme="minorEastAsia" w:hAnsi="Arial" w:cs="Arial"/>
          <w:lang w:val="en-US" w:eastAsia="zh-CN"/>
        </w:rPr>
        <w:t xml:space="preserve">Given that, </w:t>
      </w:r>
      <w:r w:rsidR="00333ED8">
        <w:rPr>
          <w:rFonts w:ascii="Arial" w:eastAsiaTheme="minorEastAsia" w:hAnsi="Arial" w:cs="Arial"/>
          <w:lang w:val="en-US" w:eastAsia="zh-CN"/>
        </w:rPr>
        <w:t xml:space="preserve">regarding RAN2’s question, </w:t>
      </w:r>
      <w:r w:rsidR="005B11BF" w:rsidRPr="005B11BF">
        <w:rPr>
          <w:rFonts w:ascii="Arial" w:eastAsiaTheme="minorEastAsia" w:hAnsi="Arial" w:cs="Arial"/>
          <w:lang w:val="en-US" w:eastAsia="zh-CN"/>
        </w:rPr>
        <w:t>the DL synchronization started between [t-</w:t>
      </w:r>
      <w:proofErr w:type="spellStart"/>
      <w:r w:rsidR="005B11BF" w:rsidRPr="005B11BF">
        <w:rPr>
          <w:rFonts w:ascii="Arial" w:eastAsiaTheme="minorEastAsia" w:hAnsi="Arial" w:cs="Arial"/>
          <w:lang w:val="en-US" w:eastAsia="zh-CN"/>
        </w:rPr>
        <w:t>ServiceStart</w:t>
      </w:r>
      <w:proofErr w:type="spellEnd"/>
      <w:r w:rsidR="005B11BF" w:rsidRPr="005B11BF">
        <w:rPr>
          <w:rFonts w:ascii="Arial" w:eastAsiaTheme="minorEastAsia" w:hAnsi="Arial" w:cs="Arial"/>
          <w:lang w:val="en-US" w:eastAsia="zh-CN"/>
        </w:rPr>
        <w:t xml:space="preserve">, t-Service] </w:t>
      </w:r>
      <w:r w:rsidR="009C4F52">
        <w:rPr>
          <w:rFonts w:ascii="Arial" w:eastAsiaTheme="minorEastAsia" w:hAnsi="Arial" w:cs="Arial"/>
          <w:lang w:val="en-US" w:eastAsia="zh-CN"/>
        </w:rPr>
        <w:t xml:space="preserve">is maintained </w:t>
      </w:r>
      <w:r w:rsidR="008B59A8">
        <w:rPr>
          <w:rFonts w:ascii="Arial" w:eastAsiaTheme="minorEastAsia" w:hAnsi="Arial" w:cs="Arial"/>
          <w:lang w:val="en-US" w:eastAsia="zh-CN"/>
        </w:rPr>
        <w:t xml:space="preserve">even </w:t>
      </w:r>
      <w:r w:rsidR="00333ED8" w:rsidRPr="00333ED8">
        <w:rPr>
          <w:rFonts w:ascii="Arial" w:eastAsiaTheme="minorEastAsia" w:hAnsi="Arial" w:cs="Arial"/>
          <w:lang w:val="en-US" w:eastAsia="zh-CN"/>
        </w:rPr>
        <w:t xml:space="preserve">the SSB pattern (e.g., SSB offset) is changed (determined by </w:t>
      </w:r>
      <w:proofErr w:type="spellStart"/>
      <w:r w:rsidR="00333ED8" w:rsidRPr="00333ED8">
        <w:rPr>
          <w:rFonts w:ascii="Arial" w:eastAsiaTheme="minorEastAsia" w:hAnsi="Arial" w:cs="Arial"/>
          <w:lang w:val="en-US" w:eastAsia="zh-CN"/>
        </w:rPr>
        <w:t>ssb-TimeOffset</w:t>
      </w:r>
      <w:proofErr w:type="spellEnd"/>
      <w:r w:rsidR="00333ED8" w:rsidRPr="00333ED8">
        <w:rPr>
          <w:rFonts w:ascii="Arial" w:eastAsiaTheme="minorEastAsia" w:hAnsi="Arial" w:cs="Arial"/>
          <w:lang w:val="en-US" w:eastAsia="zh-CN"/>
        </w:rPr>
        <w:t>) at t-Service.</w:t>
      </w:r>
    </w:p>
    <w:p w14:paraId="1DB01C21" w14:textId="77777777" w:rsidR="008D0046" w:rsidRPr="00DE69A3" w:rsidRDefault="008D0046" w:rsidP="008D0046">
      <w:pPr>
        <w:pStyle w:val="Heading1"/>
        <w:rPr>
          <w:b/>
          <w:bCs/>
          <w:sz w:val="28"/>
          <w:szCs w:val="16"/>
        </w:rPr>
      </w:pPr>
      <w:r w:rsidRPr="00DE69A3">
        <w:rPr>
          <w:b/>
          <w:bCs/>
          <w:sz w:val="28"/>
          <w:szCs w:val="16"/>
        </w:rPr>
        <w:t>2 Actions</w:t>
      </w:r>
    </w:p>
    <w:p w14:paraId="0833CCF9" w14:textId="77777777" w:rsidR="008D0046" w:rsidRDefault="008D0046" w:rsidP="008D004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RAN2:</w:t>
      </w:r>
    </w:p>
    <w:p w14:paraId="464B1BA9" w14:textId="77777777" w:rsidR="008D0046" w:rsidRDefault="008D0046" w:rsidP="008D0046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>RAN4 respectfully requests RAN2 to take the above feedback</w:t>
      </w:r>
      <w:r w:rsidRPr="008505A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into consideration.</w:t>
      </w:r>
    </w:p>
    <w:p w14:paraId="4A710CDE" w14:textId="3460E259" w:rsidR="008D0046" w:rsidRPr="00DE69A3" w:rsidRDefault="008D0046" w:rsidP="008D0046">
      <w:pPr>
        <w:pStyle w:val="Heading1"/>
        <w:rPr>
          <w:b/>
          <w:bCs/>
          <w:sz w:val="28"/>
          <w:szCs w:val="16"/>
        </w:rPr>
      </w:pPr>
      <w:r w:rsidRPr="00DE69A3">
        <w:rPr>
          <w:b/>
          <w:bCs/>
          <w:sz w:val="28"/>
          <w:szCs w:val="16"/>
        </w:rPr>
        <w:t>3 Dates of next TSG-RAN WG</w:t>
      </w:r>
      <w:r w:rsidR="00381AF8">
        <w:rPr>
          <w:b/>
          <w:bCs/>
          <w:sz w:val="28"/>
          <w:szCs w:val="16"/>
        </w:rPr>
        <w:t>4</w:t>
      </w:r>
      <w:r w:rsidRPr="00DE69A3">
        <w:rPr>
          <w:b/>
          <w:bCs/>
          <w:sz w:val="28"/>
          <w:szCs w:val="16"/>
        </w:rPr>
        <w:t xml:space="preserve"> meetings</w:t>
      </w:r>
    </w:p>
    <w:p w14:paraId="6E077EC2" w14:textId="30B6D33C" w:rsidR="008D0046" w:rsidRDefault="008D0046" w:rsidP="008D0046">
      <w:pPr>
        <w:rPr>
          <w:rFonts w:ascii="Arial" w:hAnsi="Arial" w:cs="Arial"/>
          <w:bCs/>
          <w:lang w:eastAsia="en-US"/>
        </w:rPr>
      </w:pPr>
      <w:r w:rsidRPr="00667805">
        <w:rPr>
          <w:rFonts w:ascii="Arial" w:hAnsi="Arial" w:cs="Arial"/>
          <w:bCs/>
          <w:lang w:eastAsia="en-US"/>
        </w:rPr>
        <w:t>RAN4#11</w:t>
      </w:r>
      <w:r w:rsidR="00C126C5">
        <w:rPr>
          <w:rFonts w:ascii="Arial" w:hAnsi="Arial" w:cs="Arial"/>
          <w:bCs/>
          <w:lang w:eastAsia="en-US"/>
        </w:rPr>
        <w:t>4</w:t>
      </w:r>
      <w:r w:rsidRPr="00667805">
        <w:rPr>
          <w:rFonts w:ascii="Arial" w:hAnsi="Arial" w:cs="Arial"/>
          <w:bCs/>
          <w:lang w:eastAsia="en-US"/>
        </w:rPr>
        <w:tab/>
      </w:r>
    </w:p>
    <w:p w14:paraId="74C93206" w14:textId="7AC58D97" w:rsidR="008D0046" w:rsidRDefault="008D0046" w:rsidP="00BE0E84">
      <w:pPr>
        <w:rPr>
          <w:lang w:eastAsia="zh-CN"/>
        </w:rPr>
      </w:pPr>
      <w:r w:rsidRPr="00667805">
        <w:rPr>
          <w:rFonts w:ascii="Arial" w:hAnsi="Arial" w:cs="Arial"/>
          <w:bCs/>
          <w:lang w:eastAsia="en-US"/>
        </w:rPr>
        <w:t>RAN4#11</w:t>
      </w:r>
      <w:r w:rsidR="00937DC5">
        <w:rPr>
          <w:rFonts w:ascii="Arial" w:hAnsi="Arial" w:cs="Arial"/>
          <w:bCs/>
          <w:lang w:eastAsia="en-US"/>
        </w:rPr>
        <w:t>5</w:t>
      </w:r>
      <w:r w:rsidRPr="00667805">
        <w:rPr>
          <w:rFonts w:ascii="Arial" w:hAnsi="Arial" w:cs="Arial"/>
          <w:bCs/>
          <w:lang w:eastAsia="en-US"/>
        </w:rPr>
        <w:tab/>
      </w:r>
      <w:r w:rsidR="00381AF8">
        <w:rPr>
          <w:rFonts w:ascii="Arial" w:hAnsi="Arial" w:cs="Arial"/>
          <w:bCs/>
          <w:lang w:eastAsia="en-US"/>
        </w:rPr>
        <w:t xml:space="preserve"> </w:t>
      </w:r>
    </w:p>
    <w:sectPr w:rsidR="008D00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B0A26" w14:textId="77777777" w:rsidR="001B27B9" w:rsidRDefault="001B27B9">
      <w:pPr>
        <w:spacing w:after="0"/>
      </w:pPr>
      <w:r>
        <w:separator/>
      </w:r>
    </w:p>
  </w:endnote>
  <w:endnote w:type="continuationSeparator" w:id="0">
    <w:p w14:paraId="4402F73C" w14:textId="77777777" w:rsidR="001B27B9" w:rsidRDefault="001B27B9">
      <w:pPr>
        <w:spacing w:after="0"/>
      </w:pPr>
      <w:r>
        <w:continuationSeparator/>
      </w:r>
    </w:p>
  </w:endnote>
  <w:endnote w:type="continuationNotice" w:id="1">
    <w:p w14:paraId="124DEAA1" w14:textId="77777777" w:rsidR="001B27B9" w:rsidRDefault="001B27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ZapfDingbats">
    <w:altName w:val="Wingdings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13E8D" w14:textId="77777777" w:rsidR="001B27B9" w:rsidRDefault="001B27B9">
      <w:pPr>
        <w:spacing w:after="0"/>
      </w:pPr>
      <w:r>
        <w:separator/>
      </w:r>
    </w:p>
  </w:footnote>
  <w:footnote w:type="continuationSeparator" w:id="0">
    <w:p w14:paraId="32C70804" w14:textId="77777777" w:rsidR="001B27B9" w:rsidRDefault="001B27B9">
      <w:pPr>
        <w:spacing w:after="0"/>
      </w:pPr>
      <w:r>
        <w:continuationSeparator/>
      </w:r>
    </w:p>
  </w:footnote>
  <w:footnote w:type="continuationNotice" w:id="1">
    <w:p w14:paraId="30B0D22B" w14:textId="77777777" w:rsidR="001B27B9" w:rsidRDefault="001B27B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34CAC"/>
    <w:multiLevelType w:val="hybridMultilevel"/>
    <w:tmpl w:val="3B4E8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B7C38"/>
    <w:multiLevelType w:val="hybridMultilevel"/>
    <w:tmpl w:val="59C65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62BC3"/>
    <w:multiLevelType w:val="hybridMultilevel"/>
    <w:tmpl w:val="3A9E0B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DD1D2B"/>
    <w:multiLevelType w:val="hybridMultilevel"/>
    <w:tmpl w:val="F3DAB352"/>
    <w:lvl w:ilvl="0" w:tplc="0DACDA8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E51CFA"/>
    <w:multiLevelType w:val="hybridMultilevel"/>
    <w:tmpl w:val="82E85F6C"/>
    <w:lvl w:ilvl="0" w:tplc="1114B2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9A553A3"/>
    <w:multiLevelType w:val="hybridMultilevel"/>
    <w:tmpl w:val="C6649C7C"/>
    <w:lvl w:ilvl="0" w:tplc="E09C849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970CAB"/>
    <w:multiLevelType w:val="hybridMultilevel"/>
    <w:tmpl w:val="B246C3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724993"/>
    <w:multiLevelType w:val="hybridMultilevel"/>
    <w:tmpl w:val="817AC270"/>
    <w:lvl w:ilvl="0" w:tplc="1E808208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0C501C"/>
    <w:multiLevelType w:val="hybridMultilevel"/>
    <w:tmpl w:val="14AEC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326F26"/>
    <w:multiLevelType w:val="hybridMultilevel"/>
    <w:tmpl w:val="C6F8B5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B662A9"/>
    <w:multiLevelType w:val="hybridMultilevel"/>
    <w:tmpl w:val="57F00084"/>
    <w:lvl w:ilvl="0" w:tplc="E09C849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530B51"/>
    <w:multiLevelType w:val="hybridMultilevel"/>
    <w:tmpl w:val="C5084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065E2B"/>
    <w:multiLevelType w:val="hybridMultilevel"/>
    <w:tmpl w:val="AFDE8B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F951B2"/>
    <w:multiLevelType w:val="hybridMultilevel"/>
    <w:tmpl w:val="C9AEB7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8" w15:restartNumberingAfterBreak="0">
    <w:nsid w:val="589E7D4A"/>
    <w:multiLevelType w:val="hybridMultilevel"/>
    <w:tmpl w:val="B8BEEA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252439"/>
    <w:multiLevelType w:val="hybridMultilevel"/>
    <w:tmpl w:val="BD16AB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98330F"/>
    <w:multiLevelType w:val="hybridMultilevel"/>
    <w:tmpl w:val="BC3E2CA4"/>
    <w:lvl w:ilvl="0" w:tplc="E8D6EB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0B66611"/>
    <w:multiLevelType w:val="hybridMultilevel"/>
    <w:tmpl w:val="D6DC59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5425F20"/>
    <w:multiLevelType w:val="hybridMultilevel"/>
    <w:tmpl w:val="55F63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953BEA"/>
    <w:multiLevelType w:val="hybridMultilevel"/>
    <w:tmpl w:val="5F78F5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E67722"/>
    <w:multiLevelType w:val="hybridMultilevel"/>
    <w:tmpl w:val="969C81AE"/>
    <w:lvl w:ilvl="0" w:tplc="9D0A0380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</w:rPr>
    </w:lvl>
    <w:lvl w:ilvl="1" w:tplc="08090003" w:tentative="1">
      <w:start w:val="1"/>
      <w:numFmt w:val="lowerLetter"/>
      <w:lvlText w:val="%2)"/>
      <w:lvlJc w:val="left"/>
      <w:pPr>
        <w:ind w:left="840" w:hanging="420"/>
      </w:pPr>
    </w:lvl>
    <w:lvl w:ilvl="2" w:tplc="08090005" w:tentative="1">
      <w:start w:val="1"/>
      <w:numFmt w:val="lowerRoman"/>
      <w:lvlText w:val="%3."/>
      <w:lvlJc w:val="right"/>
      <w:pPr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84959FB"/>
    <w:multiLevelType w:val="hybridMultilevel"/>
    <w:tmpl w:val="6D3031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55402501">
    <w:abstractNumId w:val="22"/>
  </w:num>
  <w:num w:numId="2" w16cid:durableId="927885911">
    <w:abstractNumId w:val="16"/>
  </w:num>
  <w:num w:numId="3" w16cid:durableId="1812480238">
    <w:abstractNumId w:val="9"/>
  </w:num>
  <w:num w:numId="4" w16cid:durableId="535973529">
    <w:abstractNumId w:val="5"/>
  </w:num>
  <w:num w:numId="5" w16cid:durableId="1768428021">
    <w:abstractNumId w:val="20"/>
  </w:num>
  <w:num w:numId="6" w16cid:durableId="1947540471">
    <w:abstractNumId w:val="4"/>
  </w:num>
  <w:num w:numId="7" w16cid:durableId="1782797681">
    <w:abstractNumId w:val="3"/>
  </w:num>
  <w:num w:numId="8" w16cid:durableId="2043703035">
    <w:abstractNumId w:val="25"/>
  </w:num>
  <w:num w:numId="9" w16cid:durableId="1679039712">
    <w:abstractNumId w:val="17"/>
  </w:num>
  <w:num w:numId="10" w16cid:durableId="579094671">
    <w:abstractNumId w:val="18"/>
  </w:num>
  <w:num w:numId="11" w16cid:durableId="2053652993">
    <w:abstractNumId w:val="13"/>
  </w:num>
  <w:num w:numId="12" w16cid:durableId="1480029672">
    <w:abstractNumId w:val="6"/>
  </w:num>
  <w:num w:numId="13" w16cid:durableId="824442888">
    <w:abstractNumId w:val="12"/>
  </w:num>
  <w:num w:numId="14" w16cid:durableId="1712534993">
    <w:abstractNumId w:val="14"/>
  </w:num>
  <w:num w:numId="15" w16cid:durableId="416482462">
    <w:abstractNumId w:val="21"/>
  </w:num>
  <w:num w:numId="16" w16cid:durableId="720595846">
    <w:abstractNumId w:val="11"/>
  </w:num>
  <w:num w:numId="17" w16cid:durableId="993023009">
    <w:abstractNumId w:val="7"/>
  </w:num>
  <w:num w:numId="18" w16cid:durableId="881677342">
    <w:abstractNumId w:val="15"/>
  </w:num>
  <w:num w:numId="19" w16cid:durableId="1106079023">
    <w:abstractNumId w:val="23"/>
  </w:num>
  <w:num w:numId="20" w16cid:durableId="265815815">
    <w:abstractNumId w:val="8"/>
  </w:num>
  <w:num w:numId="21" w16cid:durableId="690767042">
    <w:abstractNumId w:val="27"/>
  </w:num>
  <w:num w:numId="22" w16cid:durableId="713698176">
    <w:abstractNumId w:val="2"/>
  </w:num>
  <w:num w:numId="23" w16cid:durableId="689140862">
    <w:abstractNumId w:val="19"/>
  </w:num>
  <w:num w:numId="24" w16cid:durableId="1625965128">
    <w:abstractNumId w:val="26"/>
  </w:num>
  <w:num w:numId="25" w16cid:durableId="1917935510">
    <w:abstractNumId w:val="28"/>
  </w:num>
  <w:num w:numId="26" w16cid:durableId="1626808908">
    <w:abstractNumId w:val="1"/>
  </w:num>
  <w:num w:numId="27" w16cid:durableId="1876501756">
    <w:abstractNumId w:val="0"/>
  </w:num>
  <w:num w:numId="28" w16cid:durableId="663162678">
    <w:abstractNumId w:val="10"/>
  </w:num>
  <w:num w:numId="29" w16cid:durableId="556205652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1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32A"/>
    <w:rsid w:val="00001FDD"/>
    <w:rsid w:val="00004070"/>
    <w:rsid w:val="00005DDC"/>
    <w:rsid w:val="000075CF"/>
    <w:rsid w:val="00015EBA"/>
    <w:rsid w:val="000170F4"/>
    <w:rsid w:val="00017F23"/>
    <w:rsid w:val="00022405"/>
    <w:rsid w:val="00022E6F"/>
    <w:rsid w:val="0003113E"/>
    <w:rsid w:val="0003191E"/>
    <w:rsid w:val="0003380E"/>
    <w:rsid w:val="00033854"/>
    <w:rsid w:val="00035119"/>
    <w:rsid w:val="00040151"/>
    <w:rsid w:val="00041BCA"/>
    <w:rsid w:val="00044F7A"/>
    <w:rsid w:val="00044FBF"/>
    <w:rsid w:val="00045F95"/>
    <w:rsid w:val="00046231"/>
    <w:rsid w:val="00052183"/>
    <w:rsid w:val="00054A47"/>
    <w:rsid w:val="00055F53"/>
    <w:rsid w:val="000562DE"/>
    <w:rsid w:val="00060B6D"/>
    <w:rsid w:val="000636B4"/>
    <w:rsid w:val="0006514C"/>
    <w:rsid w:val="000657C2"/>
    <w:rsid w:val="00070095"/>
    <w:rsid w:val="00071EE1"/>
    <w:rsid w:val="000728F2"/>
    <w:rsid w:val="00072A85"/>
    <w:rsid w:val="00075A11"/>
    <w:rsid w:val="00082C33"/>
    <w:rsid w:val="00082CA9"/>
    <w:rsid w:val="0008418B"/>
    <w:rsid w:val="0008599E"/>
    <w:rsid w:val="0009106C"/>
    <w:rsid w:val="0009124C"/>
    <w:rsid w:val="00091C15"/>
    <w:rsid w:val="00093E7A"/>
    <w:rsid w:val="0009591F"/>
    <w:rsid w:val="000972CA"/>
    <w:rsid w:val="000A0940"/>
    <w:rsid w:val="000A2BE6"/>
    <w:rsid w:val="000A66F1"/>
    <w:rsid w:val="000B2BE1"/>
    <w:rsid w:val="000B44F2"/>
    <w:rsid w:val="000B4A4C"/>
    <w:rsid w:val="000C02D9"/>
    <w:rsid w:val="000C1DE2"/>
    <w:rsid w:val="000C4B3D"/>
    <w:rsid w:val="000C6986"/>
    <w:rsid w:val="000D1ABD"/>
    <w:rsid w:val="000D357B"/>
    <w:rsid w:val="000D3EA1"/>
    <w:rsid w:val="000D413D"/>
    <w:rsid w:val="000D454B"/>
    <w:rsid w:val="000D471F"/>
    <w:rsid w:val="000D669E"/>
    <w:rsid w:val="000E2659"/>
    <w:rsid w:val="000E295B"/>
    <w:rsid w:val="000E58B7"/>
    <w:rsid w:val="000E7129"/>
    <w:rsid w:val="000F1153"/>
    <w:rsid w:val="000F6242"/>
    <w:rsid w:val="000F6E99"/>
    <w:rsid w:val="00104E1A"/>
    <w:rsid w:val="0010548B"/>
    <w:rsid w:val="0010661F"/>
    <w:rsid w:val="0011195E"/>
    <w:rsid w:val="00111D84"/>
    <w:rsid w:val="00117E71"/>
    <w:rsid w:val="00121806"/>
    <w:rsid w:val="00121960"/>
    <w:rsid w:val="00125760"/>
    <w:rsid w:val="00125E2C"/>
    <w:rsid w:val="001268D0"/>
    <w:rsid w:val="0012770B"/>
    <w:rsid w:val="00130910"/>
    <w:rsid w:val="00131BBF"/>
    <w:rsid w:val="00134B34"/>
    <w:rsid w:val="0013644D"/>
    <w:rsid w:val="001368D5"/>
    <w:rsid w:val="0013786B"/>
    <w:rsid w:val="00140965"/>
    <w:rsid w:val="00140BD4"/>
    <w:rsid w:val="001438EF"/>
    <w:rsid w:val="00146455"/>
    <w:rsid w:val="001469AA"/>
    <w:rsid w:val="00150F46"/>
    <w:rsid w:val="0015187F"/>
    <w:rsid w:val="00153488"/>
    <w:rsid w:val="00153AA6"/>
    <w:rsid w:val="00155177"/>
    <w:rsid w:val="00163151"/>
    <w:rsid w:val="0016342F"/>
    <w:rsid w:val="00164196"/>
    <w:rsid w:val="00164539"/>
    <w:rsid w:val="00164D77"/>
    <w:rsid w:val="0016560C"/>
    <w:rsid w:val="0016652C"/>
    <w:rsid w:val="001712C2"/>
    <w:rsid w:val="00171F64"/>
    <w:rsid w:val="00177551"/>
    <w:rsid w:val="00180137"/>
    <w:rsid w:val="001816DF"/>
    <w:rsid w:val="00183E83"/>
    <w:rsid w:val="00184CA3"/>
    <w:rsid w:val="00184D6B"/>
    <w:rsid w:val="00184F7D"/>
    <w:rsid w:val="0018592E"/>
    <w:rsid w:val="00191CBF"/>
    <w:rsid w:val="001934D6"/>
    <w:rsid w:val="00196711"/>
    <w:rsid w:val="00196B1E"/>
    <w:rsid w:val="001A120B"/>
    <w:rsid w:val="001A1665"/>
    <w:rsid w:val="001A1D27"/>
    <w:rsid w:val="001A330B"/>
    <w:rsid w:val="001A7F8E"/>
    <w:rsid w:val="001B20C4"/>
    <w:rsid w:val="001B27B9"/>
    <w:rsid w:val="001B3BDD"/>
    <w:rsid w:val="001B3EB7"/>
    <w:rsid w:val="001C5AB9"/>
    <w:rsid w:val="001C7126"/>
    <w:rsid w:val="001D2748"/>
    <w:rsid w:val="001D5DAB"/>
    <w:rsid w:val="001D609D"/>
    <w:rsid w:val="001D7721"/>
    <w:rsid w:val="001D7F77"/>
    <w:rsid w:val="001E17E3"/>
    <w:rsid w:val="001E1B4C"/>
    <w:rsid w:val="001E2910"/>
    <w:rsid w:val="001E45E4"/>
    <w:rsid w:val="001E4BE8"/>
    <w:rsid w:val="001E4DD8"/>
    <w:rsid w:val="001E5C66"/>
    <w:rsid w:val="001F0E71"/>
    <w:rsid w:val="001F29CC"/>
    <w:rsid w:val="001F2A63"/>
    <w:rsid w:val="001F408C"/>
    <w:rsid w:val="001F442C"/>
    <w:rsid w:val="001F4470"/>
    <w:rsid w:val="001F56A0"/>
    <w:rsid w:val="001F791B"/>
    <w:rsid w:val="001F7B14"/>
    <w:rsid w:val="001F7DDD"/>
    <w:rsid w:val="00200B3D"/>
    <w:rsid w:val="002023FA"/>
    <w:rsid w:val="0020466A"/>
    <w:rsid w:val="00204994"/>
    <w:rsid w:val="00207948"/>
    <w:rsid w:val="00212E69"/>
    <w:rsid w:val="00214003"/>
    <w:rsid w:val="00214AB1"/>
    <w:rsid w:val="00214C61"/>
    <w:rsid w:val="0021508C"/>
    <w:rsid w:val="00216A46"/>
    <w:rsid w:val="00224865"/>
    <w:rsid w:val="002266CF"/>
    <w:rsid w:val="00237EBF"/>
    <w:rsid w:val="00241483"/>
    <w:rsid w:val="002440F0"/>
    <w:rsid w:val="00244522"/>
    <w:rsid w:val="00250AC3"/>
    <w:rsid w:val="0025378A"/>
    <w:rsid w:val="0025415D"/>
    <w:rsid w:val="00255006"/>
    <w:rsid w:val="002553C9"/>
    <w:rsid w:val="00256C29"/>
    <w:rsid w:val="002608DD"/>
    <w:rsid w:val="00270A24"/>
    <w:rsid w:val="002731AE"/>
    <w:rsid w:val="00274308"/>
    <w:rsid w:val="00281BA0"/>
    <w:rsid w:val="002841ED"/>
    <w:rsid w:val="002853B7"/>
    <w:rsid w:val="00285DF9"/>
    <w:rsid w:val="00285ED0"/>
    <w:rsid w:val="00286DDA"/>
    <w:rsid w:val="002873F7"/>
    <w:rsid w:val="00290F75"/>
    <w:rsid w:val="00291BD3"/>
    <w:rsid w:val="00293036"/>
    <w:rsid w:val="00295D7F"/>
    <w:rsid w:val="0029785F"/>
    <w:rsid w:val="002A1586"/>
    <w:rsid w:val="002A1B17"/>
    <w:rsid w:val="002A36B1"/>
    <w:rsid w:val="002A6626"/>
    <w:rsid w:val="002A7262"/>
    <w:rsid w:val="002B1184"/>
    <w:rsid w:val="002B1858"/>
    <w:rsid w:val="002B2DFB"/>
    <w:rsid w:val="002B4591"/>
    <w:rsid w:val="002B5450"/>
    <w:rsid w:val="002B6BF0"/>
    <w:rsid w:val="002B7831"/>
    <w:rsid w:val="002C052A"/>
    <w:rsid w:val="002C2B72"/>
    <w:rsid w:val="002C45D3"/>
    <w:rsid w:val="002D1A7B"/>
    <w:rsid w:val="002D261B"/>
    <w:rsid w:val="002D31AA"/>
    <w:rsid w:val="002D388B"/>
    <w:rsid w:val="002D3D75"/>
    <w:rsid w:val="002D488F"/>
    <w:rsid w:val="002D7902"/>
    <w:rsid w:val="002D7A89"/>
    <w:rsid w:val="002D7FE4"/>
    <w:rsid w:val="002E2EDB"/>
    <w:rsid w:val="002E439D"/>
    <w:rsid w:val="002E44AB"/>
    <w:rsid w:val="002E6A27"/>
    <w:rsid w:val="002E78FA"/>
    <w:rsid w:val="002F0149"/>
    <w:rsid w:val="002F0382"/>
    <w:rsid w:val="002F1397"/>
    <w:rsid w:val="002F1940"/>
    <w:rsid w:val="002F4152"/>
    <w:rsid w:val="002F41F8"/>
    <w:rsid w:val="002F70B9"/>
    <w:rsid w:val="00301878"/>
    <w:rsid w:val="003041A4"/>
    <w:rsid w:val="00311749"/>
    <w:rsid w:val="00315069"/>
    <w:rsid w:val="00320664"/>
    <w:rsid w:val="00322787"/>
    <w:rsid w:val="00323472"/>
    <w:rsid w:val="0033067F"/>
    <w:rsid w:val="00333912"/>
    <w:rsid w:val="00333ED8"/>
    <w:rsid w:val="00336CBD"/>
    <w:rsid w:val="0033798E"/>
    <w:rsid w:val="00340A49"/>
    <w:rsid w:val="003437A6"/>
    <w:rsid w:val="00343803"/>
    <w:rsid w:val="00346D5F"/>
    <w:rsid w:val="003508EA"/>
    <w:rsid w:val="0035188B"/>
    <w:rsid w:val="00352A10"/>
    <w:rsid w:val="00353319"/>
    <w:rsid w:val="00353E10"/>
    <w:rsid w:val="003565D5"/>
    <w:rsid w:val="0035795A"/>
    <w:rsid w:val="00366922"/>
    <w:rsid w:val="00371FC0"/>
    <w:rsid w:val="00372286"/>
    <w:rsid w:val="00374907"/>
    <w:rsid w:val="0037670B"/>
    <w:rsid w:val="00377477"/>
    <w:rsid w:val="003818D0"/>
    <w:rsid w:val="00381AF8"/>
    <w:rsid w:val="0038239A"/>
    <w:rsid w:val="00382699"/>
    <w:rsid w:val="00383545"/>
    <w:rsid w:val="003846E6"/>
    <w:rsid w:val="00385A83"/>
    <w:rsid w:val="00386225"/>
    <w:rsid w:val="0038659E"/>
    <w:rsid w:val="00387853"/>
    <w:rsid w:val="003901FE"/>
    <w:rsid w:val="00391D75"/>
    <w:rsid w:val="00392C8C"/>
    <w:rsid w:val="003954C8"/>
    <w:rsid w:val="00397482"/>
    <w:rsid w:val="003978A0"/>
    <w:rsid w:val="00397C64"/>
    <w:rsid w:val="003A07C6"/>
    <w:rsid w:val="003A1216"/>
    <w:rsid w:val="003A288E"/>
    <w:rsid w:val="003A49EB"/>
    <w:rsid w:val="003A572F"/>
    <w:rsid w:val="003A6AFB"/>
    <w:rsid w:val="003A772E"/>
    <w:rsid w:val="003B39EC"/>
    <w:rsid w:val="003B5E44"/>
    <w:rsid w:val="003C0166"/>
    <w:rsid w:val="003C03A9"/>
    <w:rsid w:val="003C4187"/>
    <w:rsid w:val="003C5288"/>
    <w:rsid w:val="003D3451"/>
    <w:rsid w:val="003D3C5E"/>
    <w:rsid w:val="003E005D"/>
    <w:rsid w:val="003E3B5E"/>
    <w:rsid w:val="003E45BE"/>
    <w:rsid w:val="003E4EDE"/>
    <w:rsid w:val="003E752E"/>
    <w:rsid w:val="003F0104"/>
    <w:rsid w:val="003F0DDF"/>
    <w:rsid w:val="003F303A"/>
    <w:rsid w:val="003F3917"/>
    <w:rsid w:val="003F420A"/>
    <w:rsid w:val="003F5417"/>
    <w:rsid w:val="003F6FCE"/>
    <w:rsid w:val="003F707A"/>
    <w:rsid w:val="003F7E25"/>
    <w:rsid w:val="004006B4"/>
    <w:rsid w:val="004018E4"/>
    <w:rsid w:val="00402C17"/>
    <w:rsid w:val="00402E03"/>
    <w:rsid w:val="00406BD0"/>
    <w:rsid w:val="00406BEC"/>
    <w:rsid w:val="00407063"/>
    <w:rsid w:val="00407368"/>
    <w:rsid w:val="0041110D"/>
    <w:rsid w:val="004122EA"/>
    <w:rsid w:val="0041357E"/>
    <w:rsid w:val="00413CBC"/>
    <w:rsid w:val="00415B96"/>
    <w:rsid w:val="00416480"/>
    <w:rsid w:val="00420F1B"/>
    <w:rsid w:val="0042113C"/>
    <w:rsid w:val="004224B7"/>
    <w:rsid w:val="00424820"/>
    <w:rsid w:val="00424EDA"/>
    <w:rsid w:val="00425FC2"/>
    <w:rsid w:val="0043324C"/>
    <w:rsid w:val="00433500"/>
    <w:rsid w:val="00433F71"/>
    <w:rsid w:val="004346CE"/>
    <w:rsid w:val="00436F2B"/>
    <w:rsid w:val="00437A6A"/>
    <w:rsid w:val="00440147"/>
    <w:rsid w:val="00440604"/>
    <w:rsid w:val="00440D43"/>
    <w:rsid w:val="00443542"/>
    <w:rsid w:val="00460426"/>
    <w:rsid w:val="00463FFA"/>
    <w:rsid w:val="0046552F"/>
    <w:rsid w:val="00466DEC"/>
    <w:rsid w:val="0047292C"/>
    <w:rsid w:val="00474900"/>
    <w:rsid w:val="00477FEE"/>
    <w:rsid w:val="00481CDE"/>
    <w:rsid w:val="004832EA"/>
    <w:rsid w:val="00483BD3"/>
    <w:rsid w:val="0048479A"/>
    <w:rsid w:val="0049091C"/>
    <w:rsid w:val="004914A8"/>
    <w:rsid w:val="00491636"/>
    <w:rsid w:val="0049238C"/>
    <w:rsid w:val="0049276A"/>
    <w:rsid w:val="0049402E"/>
    <w:rsid w:val="004968ED"/>
    <w:rsid w:val="00497ABE"/>
    <w:rsid w:val="004A0855"/>
    <w:rsid w:val="004A329C"/>
    <w:rsid w:val="004A4AA7"/>
    <w:rsid w:val="004A503C"/>
    <w:rsid w:val="004B4FF2"/>
    <w:rsid w:val="004B69DB"/>
    <w:rsid w:val="004C1540"/>
    <w:rsid w:val="004C2FD5"/>
    <w:rsid w:val="004C5FB5"/>
    <w:rsid w:val="004C663C"/>
    <w:rsid w:val="004C68D0"/>
    <w:rsid w:val="004D04F2"/>
    <w:rsid w:val="004D1C60"/>
    <w:rsid w:val="004D27CB"/>
    <w:rsid w:val="004D2B72"/>
    <w:rsid w:val="004D468A"/>
    <w:rsid w:val="004D5995"/>
    <w:rsid w:val="004E0476"/>
    <w:rsid w:val="004E1F4E"/>
    <w:rsid w:val="004E3939"/>
    <w:rsid w:val="004E3ABA"/>
    <w:rsid w:val="004E4EF4"/>
    <w:rsid w:val="004F090D"/>
    <w:rsid w:val="004F0D2F"/>
    <w:rsid w:val="0050178E"/>
    <w:rsid w:val="00501DA3"/>
    <w:rsid w:val="0050300B"/>
    <w:rsid w:val="00505A7E"/>
    <w:rsid w:val="005117C1"/>
    <w:rsid w:val="00512060"/>
    <w:rsid w:val="005126FA"/>
    <w:rsid w:val="00512EAC"/>
    <w:rsid w:val="0052094E"/>
    <w:rsid w:val="005209D4"/>
    <w:rsid w:val="00525918"/>
    <w:rsid w:val="00535C6E"/>
    <w:rsid w:val="0054361C"/>
    <w:rsid w:val="00543BB6"/>
    <w:rsid w:val="005466E1"/>
    <w:rsid w:val="005541A8"/>
    <w:rsid w:val="0055474B"/>
    <w:rsid w:val="00554D37"/>
    <w:rsid w:val="00555669"/>
    <w:rsid w:val="00560CFF"/>
    <w:rsid w:val="0056414F"/>
    <w:rsid w:val="00566207"/>
    <w:rsid w:val="00571F04"/>
    <w:rsid w:val="0057294C"/>
    <w:rsid w:val="00580927"/>
    <w:rsid w:val="0058127C"/>
    <w:rsid w:val="00581488"/>
    <w:rsid w:val="00583411"/>
    <w:rsid w:val="00586C5E"/>
    <w:rsid w:val="00586C88"/>
    <w:rsid w:val="005878E8"/>
    <w:rsid w:val="005900A7"/>
    <w:rsid w:val="00597436"/>
    <w:rsid w:val="005A0639"/>
    <w:rsid w:val="005A090C"/>
    <w:rsid w:val="005A2A46"/>
    <w:rsid w:val="005A3479"/>
    <w:rsid w:val="005A430C"/>
    <w:rsid w:val="005A609A"/>
    <w:rsid w:val="005B11B5"/>
    <w:rsid w:val="005B11BF"/>
    <w:rsid w:val="005B6530"/>
    <w:rsid w:val="005B6A06"/>
    <w:rsid w:val="005B7146"/>
    <w:rsid w:val="005B7ADC"/>
    <w:rsid w:val="005C0314"/>
    <w:rsid w:val="005C0875"/>
    <w:rsid w:val="005C58A8"/>
    <w:rsid w:val="005C6B7F"/>
    <w:rsid w:val="005C7FC5"/>
    <w:rsid w:val="005D1161"/>
    <w:rsid w:val="005D29E5"/>
    <w:rsid w:val="005D7C17"/>
    <w:rsid w:val="005E4238"/>
    <w:rsid w:val="005E5327"/>
    <w:rsid w:val="005E5B9A"/>
    <w:rsid w:val="005E5BCB"/>
    <w:rsid w:val="005E6F85"/>
    <w:rsid w:val="005E7466"/>
    <w:rsid w:val="005F79D5"/>
    <w:rsid w:val="0060257C"/>
    <w:rsid w:val="00610521"/>
    <w:rsid w:val="006110DC"/>
    <w:rsid w:val="006124AB"/>
    <w:rsid w:val="00616466"/>
    <w:rsid w:val="00616F71"/>
    <w:rsid w:val="0061741A"/>
    <w:rsid w:val="00620AB0"/>
    <w:rsid w:val="006215B4"/>
    <w:rsid w:val="006225DD"/>
    <w:rsid w:val="00623847"/>
    <w:rsid w:val="00625D0A"/>
    <w:rsid w:val="006271D2"/>
    <w:rsid w:val="00627301"/>
    <w:rsid w:val="006274E8"/>
    <w:rsid w:val="0063007E"/>
    <w:rsid w:val="00630149"/>
    <w:rsid w:val="006319D8"/>
    <w:rsid w:val="006359DF"/>
    <w:rsid w:val="00636BB9"/>
    <w:rsid w:val="00636DDF"/>
    <w:rsid w:val="00637E24"/>
    <w:rsid w:val="00640111"/>
    <w:rsid w:val="00642A69"/>
    <w:rsid w:val="00643547"/>
    <w:rsid w:val="006438A6"/>
    <w:rsid w:val="00643F64"/>
    <w:rsid w:val="00644108"/>
    <w:rsid w:val="006502E4"/>
    <w:rsid w:val="00650E76"/>
    <w:rsid w:val="006514CE"/>
    <w:rsid w:val="006519ED"/>
    <w:rsid w:val="006521B8"/>
    <w:rsid w:val="0065478C"/>
    <w:rsid w:val="00654CB7"/>
    <w:rsid w:val="006556C3"/>
    <w:rsid w:val="00655FF4"/>
    <w:rsid w:val="00656177"/>
    <w:rsid w:val="006562CF"/>
    <w:rsid w:val="00656B2D"/>
    <w:rsid w:val="00661C62"/>
    <w:rsid w:val="00664CFE"/>
    <w:rsid w:val="0066559D"/>
    <w:rsid w:val="00666AC4"/>
    <w:rsid w:val="006672C5"/>
    <w:rsid w:val="00667805"/>
    <w:rsid w:val="00673FEA"/>
    <w:rsid w:val="00676949"/>
    <w:rsid w:val="00677A31"/>
    <w:rsid w:val="0068269C"/>
    <w:rsid w:val="006833D8"/>
    <w:rsid w:val="0068368B"/>
    <w:rsid w:val="0068416B"/>
    <w:rsid w:val="006927F5"/>
    <w:rsid w:val="00692F44"/>
    <w:rsid w:val="0069512B"/>
    <w:rsid w:val="0069532C"/>
    <w:rsid w:val="0069661A"/>
    <w:rsid w:val="006968A9"/>
    <w:rsid w:val="00696F3E"/>
    <w:rsid w:val="006974AD"/>
    <w:rsid w:val="006A0A51"/>
    <w:rsid w:val="006A0E34"/>
    <w:rsid w:val="006A223B"/>
    <w:rsid w:val="006A2351"/>
    <w:rsid w:val="006A245E"/>
    <w:rsid w:val="006A64E6"/>
    <w:rsid w:val="006A757A"/>
    <w:rsid w:val="006A7884"/>
    <w:rsid w:val="006B084E"/>
    <w:rsid w:val="006B666F"/>
    <w:rsid w:val="006B7C7D"/>
    <w:rsid w:val="006C0246"/>
    <w:rsid w:val="006C0894"/>
    <w:rsid w:val="006C1F64"/>
    <w:rsid w:val="006C2801"/>
    <w:rsid w:val="006C7E0B"/>
    <w:rsid w:val="006D17C4"/>
    <w:rsid w:val="006D2213"/>
    <w:rsid w:val="006D4383"/>
    <w:rsid w:val="006D4412"/>
    <w:rsid w:val="006D6550"/>
    <w:rsid w:val="006D7B6B"/>
    <w:rsid w:val="006E1613"/>
    <w:rsid w:val="006E40A6"/>
    <w:rsid w:val="006E4A53"/>
    <w:rsid w:val="006E614D"/>
    <w:rsid w:val="006E61D0"/>
    <w:rsid w:val="006F0D46"/>
    <w:rsid w:val="006F228A"/>
    <w:rsid w:val="006F3051"/>
    <w:rsid w:val="006F398E"/>
    <w:rsid w:val="006F4C8E"/>
    <w:rsid w:val="006F5140"/>
    <w:rsid w:val="006F58ED"/>
    <w:rsid w:val="006F59FC"/>
    <w:rsid w:val="006F7324"/>
    <w:rsid w:val="00703F55"/>
    <w:rsid w:val="0070793A"/>
    <w:rsid w:val="0071533C"/>
    <w:rsid w:val="00716BE5"/>
    <w:rsid w:val="007202DE"/>
    <w:rsid w:val="00720E3A"/>
    <w:rsid w:val="00720E97"/>
    <w:rsid w:val="007229B5"/>
    <w:rsid w:val="007278DD"/>
    <w:rsid w:val="007302C9"/>
    <w:rsid w:val="007317E9"/>
    <w:rsid w:val="0073497F"/>
    <w:rsid w:val="00735375"/>
    <w:rsid w:val="00735FAB"/>
    <w:rsid w:val="007365AE"/>
    <w:rsid w:val="0073758C"/>
    <w:rsid w:val="00740164"/>
    <w:rsid w:val="00740A4D"/>
    <w:rsid w:val="00740D23"/>
    <w:rsid w:val="007418A4"/>
    <w:rsid w:val="00742E3C"/>
    <w:rsid w:val="00747B80"/>
    <w:rsid w:val="00747DCF"/>
    <w:rsid w:val="007523AA"/>
    <w:rsid w:val="0075679C"/>
    <w:rsid w:val="00764C7B"/>
    <w:rsid w:val="00765A43"/>
    <w:rsid w:val="00771332"/>
    <w:rsid w:val="00771EE9"/>
    <w:rsid w:val="00776CE2"/>
    <w:rsid w:val="0078491B"/>
    <w:rsid w:val="00785CFE"/>
    <w:rsid w:val="00786FA4"/>
    <w:rsid w:val="0079045F"/>
    <w:rsid w:val="00793129"/>
    <w:rsid w:val="00795A5A"/>
    <w:rsid w:val="00795B0B"/>
    <w:rsid w:val="00796D26"/>
    <w:rsid w:val="0079718A"/>
    <w:rsid w:val="00797F05"/>
    <w:rsid w:val="007A3370"/>
    <w:rsid w:val="007A3511"/>
    <w:rsid w:val="007A4FA3"/>
    <w:rsid w:val="007A52FC"/>
    <w:rsid w:val="007A7B2E"/>
    <w:rsid w:val="007B2715"/>
    <w:rsid w:val="007B2CC1"/>
    <w:rsid w:val="007B3AC3"/>
    <w:rsid w:val="007B3BA6"/>
    <w:rsid w:val="007B42EB"/>
    <w:rsid w:val="007B49E0"/>
    <w:rsid w:val="007B5921"/>
    <w:rsid w:val="007B6A7D"/>
    <w:rsid w:val="007B7AE1"/>
    <w:rsid w:val="007D6ADD"/>
    <w:rsid w:val="007D79E8"/>
    <w:rsid w:val="007E37D2"/>
    <w:rsid w:val="007E4238"/>
    <w:rsid w:val="007E484C"/>
    <w:rsid w:val="007E5A83"/>
    <w:rsid w:val="007E5CA8"/>
    <w:rsid w:val="007E61DE"/>
    <w:rsid w:val="007F4F92"/>
    <w:rsid w:val="007F5326"/>
    <w:rsid w:val="007F58E3"/>
    <w:rsid w:val="007F5C9E"/>
    <w:rsid w:val="007F7FA4"/>
    <w:rsid w:val="00801E83"/>
    <w:rsid w:val="0080394D"/>
    <w:rsid w:val="00803BE6"/>
    <w:rsid w:val="00805EFD"/>
    <w:rsid w:val="0080680D"/>
    <w:rsid w:val="00806DC1"/>
    <w:rsid w:val="00810D09"/>
    <w:rsid w:val="00813944"/>
    <w:rsid w:val="008208AA"/>
    <w:rsid w:val="00820926"/>
    <w:rsid w:val="00820BF9"/>
    <w:rsid w:val="0082151C"/>
    <w:rsid w:val="00822CDD"/>
    <w:rsid w:val="00832E3B"/>
    <w:rsid w:val="00834170"/>
    <w:rsid w:val="00834554"/>
    <w:rsid w:val="00834BE4"/>
    <w:rsid w:val="00835A3F"/>
    <w:rsid w:val="00835DB4"/>
    <w:rsid w:val="00836074"/>
    <w:rsid w:val="00836F5B"/>
    <w:rsid w:val="00837A76"/>
    <w:rsid w:val="00840438"/>
    <w:rsid w:val="008417B4"/>
    <w:rsid w:val="00846B29"/>
    <w:rsid w:val="008505A0"/>
    <w:rsid w:val="00850B75"/>
    <w:rsid w:val="00851091"/>
    <w:rsid w:val="00851C6E"/>
    <w:rsid w:val="008520B8"/>
    <w:rsid w:val="008543DC"/>
    <w:rsid w:val="008565E2"/>
    <w:rsid w:val="00861573"/>
    <w:rsid w:val="00861E93"/>
    <w:rsid w:val="00862457"/>
    <w:rsid w:val="00863D1C"/>
    <w:rsid w:val="00864732"/>
    <w:rsid w:val="00864FFE"/>
    <w:rsid w:val="00866B90"/>
    <w:rsid w:val="00870340"/>
    <w:rsid w:val="0087378C"/>
    <w:rsid w:val="008752E1"/>
    <w:rsid w:val="00876522"/>
    <w:rsid w:val="008815CB"/>
    <w:rsid w:val="00881FD2"/>
    <w:rsid w:val="00885B7A"/>
    <w:rsid w:val="00892A42"/>
    <w:rsid w:val="00894D76"/>
    <w:rsid w:val="008969B0"/>
    <w:rsid w:val="00896C12"/>
    <w:rsid w:val="00897617"/>
    <w:rsid w:val="008A3139"/>
    <w:rsid w:val="008A6971"/>
    <w:rsid w:val="008B2B1D"/>
    <w:rsid w:val="008B3BF3"/>
    <w:rsid w:val="008B451A"/>
    <w:rsid w:val="008B469D"/>
    <w:rsid w:val="008B59A8"/>
    <w:rsid w:val="008B715D"/>
    <w:rsid w:val="008C0CBE"/>
    <w:rsid w:val="008C1C42"/>
    <w:rsid w:val="008C275E"/>
    <w:rsid w:val="008C3DF9"/>
    <w:rsid w:val="008C4381"/>
    <w:rsid w:val="008D0046"/>
    <w:rsid w:val="008D02FF"/>
    <w:rsid w:val="008D34E6"/>
    <w:rsid w:val="008D5140"/>
    <w:rsid w:val="008D61EC"/>
    <w:rsid w:val="008D65CC"/>
    <w:rsid w:val="008D772F"/>
    <w:rsid w:val="008E0174"/>
    <w:rsid w:val="008E5B9D"/>
    <w:rsid w:val="008E7086"/>
    <w:rsid w:val="008F3642"/>
    <w:rsid w:val="008F3E33"/>
    <w:rsid w:val="008F492C"/>
    <w:rsid w:val="008F5503"/>
    <w:rsid w:val="008F616D"/>
    <w:rsid w:val="00903256"/>
    <w:rsid w:val="00905C1C"/>
    <w:rsid w:val="00906821"/>
    <w:rsid w:val="009073E6"/>
    <w:rsid w:val="00910FAF"/>
    <w:rsid w:val="00912538"/>
    <w:rsid w:val="009133C7"/>
    <w:rsid w:val="0091474B"/>
    <w:rsid w:val="00915C69"/>
    <w:rsid w:val="00916E4C"/>
    <w:rsid w:val="00917338"/>
    <w:rsid w:val="00917DE6"/>
    <w:rsid w:val="009223AE"/>
    <w:rsid w:val="00922788"/>
    <w:rsid w:val="00922AC1"/>
    <w:rsid w:val="00926C3F"/>
    <w:rsid w:val="00927E55"/>
    <w:rsid w:val="00930C37"/>
    <w:rsid w:val="0093324D"/>
    <w:rsid w:val="00937DC5"/>
    <w:rsid w:val="00937F10"/>
    <w:rsid w:val="00943329"/>
    <w:rsid w:val="00943FC8"/>
    <w:rsid w:val="009556B6"/>
    <w:rsid w:val="00956FBA"/>
    <w:rsid w:val="0096043C"/>
    <w:rsid w:val="0096157C"/>
    <w:rsid w:val="009623CC"/>
    <w:rsid w:val="00963902"/>
    <w:rsid w:val="009648AC"/>
    <w:rsid w:val="00967172"/>
    <w:rsid w:val="00967C9B"/>
    <w:rsid w:val="009708F1"/>
    <w:rsid w:val="00970CC9"/>
    <w:rsid w:val="00972503"/>
    <w:rsid w:val="00975C5F"/>
    <w:rsid w:val="00975CAB"/>
    <w:rsid w:val="00976393"/>
    <w:rsid w:val="00980023"/>
    <w:rsid w:val="009821FC"/>
    <w:rsid w:val="00984B44"/>
    <w:rsid w:val="009850EF"/>
    <w:rsid w:val="0098684E"/>
    <w:rsid w:val="0099764C"/>
    <w:rsid w:val="009A01F3"/>
    <w:rsid w:val="009A033A"/>
    <w:rsid w:val="009A21F3"/>
    <w:rsid w:val="009A5014"/>
    <w:rsid w:val="009B293D"/>
    <w:rsid w:val="009B4EB2"/>
    <w:rsid w:val="009B4EEC"/>
    <w:rsid w:val="009C1432"/>
    <w:rsid w:val="009C23F1"/>
    <w:rsid w:val="009C2745"/>
    <w:rsid w:val="009C2D27"/>
    <w:rsid w:val="009C3172"/>
    <w:rsid w:val="009C4552"/>
    <w:rsid w:val="009C45EA"/>
    <w:rsid w:val="009C4F52"/>
    <w:rsid w:val="009C68D0"/>
    <w:rsid w:val="009C74D4"/>
    <w:rsid w:val="009D0FE2"/>
    <w:rsid w:val="009D27DC"/>
    <w:rsid w:val="009D5B69"/>
    <w:rsid w:val="009D5E40"/>
    <w:rsid w:val="009D6AD0"/>
    <w:rsid w:val="009D7957"/>
    <w:rsid w:val="009E1E3D"/>
    <w:rsid w:val="009E47D5"/>
    <w:rsid w:val="009E54B8"/>
    <w:rsid w:val="009F1436"/>
    <w:rsid w:val="009F2EB5"/>
    <w:rsid w:val="009F561F"/>
    <w:rsid w:val="009F5A20"/>
    <w:rsid w:val="00A00D60"/>
    <w:rsid w:val="00A01A20"/>
    <w:rsid w:val="00A03BB6"/>
    <w:rsid w:val="00A03D6E"/>
    <w:rsid w:val="00A06801"/>
    <w:rsid w:val="00A074DC"/>
    <w:rsid w:val="00A11C8A"/>
    <w:rsid w:val="00A13867"/>
    <w:rsid w:val="00A13E7C"/>
    <w:rsid w:val="00A15496"/>
    <w:rsid w:val="00A1664D"/>
    <w:rsid w:val="00A223E2"/>
    <w:rsid w:val="00A223F4"/>
    <w:rsid w:val="00A228F5"/>
    <w:rsid w:val="00A23A44"/>
    <w:rsid w:val="00A25E0E"/>
    <w:rsid w:val="00A2662B"/>
    <w:rsid w:val="00A26CF9"/>
    <w:rsid w:val="00A27050"/>
    <w:rsid w:val="00A30A59"/>
    <w:rsid w:val="00A31501"/>
    <w:rsid w:val="00A31BAD"/>
    <w:rsid w:val="00A34F55"/>
    <w:rsid w:val="00A379C7"/>
    <w:rsid w:val="00A413EF"/>
    <w:rsid w:val="00A45661"/>
    <w:rsid w:val="00A46E8C"/>
    <w:rsid w:val="00A47675"/>
    <w:rsid w:val="00A47C61"/>
    <w:rsid w:val="00A6313B"/>
    <w:rsid w:val="00A65297"/>
    <w:rsid w:val="00A66087"/>
    <w:rsid w:val="00A66230"/>
    <w:rsid w:val="00A67CB6"/>
    <w:rsid w:val="00A707D6"/>
    <w:rsid w:val="00A717A7"/>
    <w:rsid w:val="00A71E91"/>
    <w:rsid w:val="00A723CB"/>
    <w:rsid w:val="00A75123"/>
    <w:rsid w:val="00A803AA"/>
    <w:rsid w:val="00A80594"/>
    <w:rsid w:val="00A81180"/>
    <w:rsid w:val="00A8172D"/>
    <w:rsid w:val="00A825B8"/>
    <w:rsid w:val="00A82BA5"/>
    <w:rsid w:val="00A847E0"/>
    <w:rsid w:val="00A866A3"/>
    <w:rsid w:val="00A86F80"/>
    <w:rsid w:val="00A91B92"/>
    <w:rsid w:val="00A96140"/>
    <w:rsid w:val="00AA0879"/>
    <w:rsid w:val="00AA45C2"/>
    <w:rsid w:val="00AA7ED1"/>
    <w:rsid w:val="00AB46D4"/>
    <w:rsid w:val="00AB4F82"/>
    <w:rsid w:val="00AB6553"/>
    <w:rsid w:val="00AC0189"/>
    <w:rsid w:val="00AC4BC7"/>
    <w:rsid w:val="00AC6D59"/>
    <w:rsid w:val="00AD0660"/>
    <w:rsid w:val="00AD08DF"/>
    <w:rsid w:val="00AD0EB6"/>
    <w:rsid w:val="00AD158D"/>
    <w:rsid w:val="00AD381F"/>
    <w:rsid w:val="00AD5C20"/>
    <w:rsid w:val="00AE24B5"/>
    <w:rsid w:val="00AE4FE5"/>
    <w:rsid w:val="00AF029D"/>
    <w:rsid w:val="00AF0866"/>
    <w:rsid w:val="00AF0DD0"/>
    <w:rsid w:val="00AF1EF9"/>
    <w:rsid w:val="00AF2487"/>
    <w:rsid w:val="00AF35DC"/>
    <w:rsid w:val="00B00B99"/>
    <w:rsid w:val="00B04C14"/>
    <w:rsid w:val="00B104FB"/>
    <w:rsid w:val="00B132E3"/>
    <w:rsid w:val="00B13BCC"/>
    <w:rsid w:val="00B13CED"/>
    <w:rsid w:val="00B13E54"/>
    <w:rsid w:val="00B14D5D"/>
    <w:rsid w:val="00B176D4"/>
    <w:rsid w:val="00B20103"/>
    <w:rsid w:val="00B217AB"/>
    <w:rsid w:val="00B25055"/>
    <w:rsid w:val="00B2563F"/>
    <w:rsid w:val="00B25B03"/>
    <w:rsid w:val="00B311F5"/>
    <w:rsid w:val="00B32651"/>
    <w:rsid w:val="00B327D6"/>
    <w:rsid w:val="00B32902"/>
    <w:rsid w:val="00B32D6E"/>
    <w:rsid w:val="00B32E63"/>
    <w:rsid w:val="00B33395"/>
    <w:rsid w:val="00B34E08"/>
    <w:rsid w:val="00B437FB"/>
    <w:rsid w:val="00B44DB0"/>
    <w:rsid w:val="00B45ECD"/>
    <w:rsid w:val="00B469D0"/>
    <w:rsid w:val="00B46BE1"/>
    <w:rsid w:val="00B50470"/>
    <w:rsid w:val="00B533AF"/>
    <w:rsid w:val="00B53E11"/>
    <w:rsid w:val="00B5695E"/>
    <w:rsid w:val="00B60862"/>
    <w:rsid w:val="00B647AA"/>
    <w:rsid w:val="00B64C38"/>
    <w:rsid w:val="00B67F6C"/>
    <w:rsid w:val="00B70A2E"/>
    <w:rsid w:val="00B77A00"/>
    <w:rsid w:val="00B77D09"/>
    <w:rsid w:val="00B8024E"/>
    <w:rsid w:val="00B82DAB"/>
    <w:rsid w:val="00B8301E"/>
    <w:rsid w:val="00B9330E"/>
    <w:rsid w:val="00B9345E"/>
    <w:rsid w:val="00B94EB4"/>
    <w:rsid w:val="00B96294"/>
    <w:rsid w:val="00B97703"/>
    <w:rsid w:val="00BA16CF"/>
    <w:rsid w:val="00BA2DF6"/>
    <w:rsid w:val="00BA4B0B"/>
    <w:rsid w:val="00BA4EA0"/>
    <w:rsid w:val="00BA7C1E"/>
    <w:rsid w:val="00BB0675"/>
    <w:rsid w:val="00BB1293"/>
    <w:rsid w:val="00BB197F"/>
    <w:rsid w:val="00BB24FD"/>
    <w:rsid w:val="00BB2ACD"/>
    <w:rsid w:val="00BB3082"/>
    <w:rsid w:val="00BB59C3"/>
    <w:rsid w:val="00BC06B3"/>
    <w:rsid w:val="00BC0BA9"/>
    <w:rsid w:val="00BC20C8"/>
    <w:rsid w:val="00BC2CED"/>
    <w:rsid w:val="00BC79B5"/>
    <w:rsid w:val="00BD2CC7"/>
    <w:rsid w:val="00BD455F"/>
    <w:rsid w:val="00BD48F5"/>
    <w:rsid w:val="00BD648B"/>
    <w:rsid w:val="00BD7452"/>
    <w:rsid w:val="00BD75FB"/>
    <w:rsid w:val="00BE04A5"/>
    <w:rsid w:val="00BE0E84"/>
    <w:rsid w:val="00BE402B"/>
    <w:rsid w:val="00BE5782"/>
    <w:rsid w:val="00BF0DAB"/>
    <w:rsid w:val="00BF101A"/>
    <w:rsid w:val="00BF18E7"/>
    <w:rsid w:val="00BF1F39"/>
    <w:rsid w:val="00BF22EE"/>
    <w:rsid w:val="00BF359C"/>
    <w:rsid w:val="00BF4145"/>
    <w:rsid w:val="00BF4B74"/>
    <w:rsid w:val="00BF7F17"/>
    <w:rsid w:val="00C00FB0"/>
    <w:rsid w:val="00C02745"/>
    <w:rsid w:val="00C037BB"/>
    <w:rsid w:val="00C03A56"/>
    <w:rsid w:val="00C05185"/>
    <w:rsid w:val="00C060DD"/>
    <w:rsid w:val="00C07E69"/>
    <w:rsid w:val="00C11C3C"/>
    <w:rsid w:val="00C12145"/>
    <w:rsid w:val="00C123C2"/>
    <w:rsid w:val="00C126C5"/>
    <w:rsid w:val="00C12864"/>
    <w:rsid w:val="00C12DED"/>
    <w:rsid w:val="00C13A1D"/>
    <w:rsid w:val="00C14DF7"/>
    <w:rsid w:val="00C16C51"/>
    <w:rsid w:val="00C21F73"/>
    <w:rsid w:val="00C24A63"/>
    <w:rsid w:val="00C251FB"/>
    <w:rsid w:val="00C2718C"/>
    <w:rsid w:val="00C27B65"/>
    <w:rsid w:val="00C30D96"/>
    <w:rsid w:val="00C316BD"/>
    <w:rsid w:val="00C3487E"/>
    <w:rsid w:val="00C35E8D"/>
    <w:rsid w:val="00C40881"/>
    <w:rsid w:val="00C40AF7"/>
    <w:rsid w:val="00C442F0"/>
    <w:rsid w:val="00C44999"/>
    <w:rsid w:val="00C50A6F"/>
    <w:rsid w:val="00C54DC9"/>
    <w:rsid w:val="00C56E3D"/>
    <w:rsid w:val="00C6058C"/>
    <w:rsid w:val="00C61D61"/>
    <w:rsid w:val="00C6212C"/>
    <w:rsid w:val="00C6260D"/>
    <w:rsid w:val="00C63AA5"/>
    <w:rsid w:val="00C70081"/>
    <w:rsid w:val="00C700B1"/>
    <w:rsid w:val="00C71F8E"/>
    <w:rsid w:val="00C7353C"/>
    <w:rsid w:val="00C73B36"/>
    <w:rsid w:val="00C74208"/>
    <w:rsid w:val="00C7504A"/>
    <w:rsid w:val="00C8225C"/>
    <w:rsid w:val="00C85ED3"/>
    <w:rsid w:val="00C86084"/>
    <w:rsid w:val="00C86C3E"/>
    <w:rsid w:val="00C877FB"/>
    <w:rsid w:val="00C923B9"/>
    <w:rsid w:val="00C92988"/>
    <w:rsid w:val="00C94FDD"/>
    <w:rsid w:val="00CA0A32"/>
    <w:rsid w:val="00CA0C09"/>
    <w:rsid w:val="00CA2EDA"/>
    <w:rsid w:val="00CA5A5C"/>
    <w:rsid w:val="00CA752B"/>
    <w:rsid w:val="00CB00EF"/>
    <w:rsid w:val="00CB0EC8"/>
    <w:rsid w:val="00CB0EDA"/>
    <w:rsid w:val="00CB2735"/>
    <w:rsid w:val="00CB2D94"/>
    <w:rsid w:val="00CB5CF1"/>
    <w:rsid w:val="00CB7E36"/>
    <w:rsid w:val="00CC159E"/>
    <w:rsid w:val="00CC1B42"/>
    <w:rsid w:val="00CC24C9"/>
    <w:rsid w:val="00CC4E19"/>
    <w:rsid w:val="00CC601F"/>
    <w:rsid w:val="00CC7B9E"/>
    <w:rsid w:val="00CD0694"/>
    <w:rsid w:val="00CD0DE1"/>
    <w:rsid w:val="00CD1330"/>
    <w:rsid w:val="00CD2509"/>
    <w:rsid w:val="00CD4067"/>
    <w:rsid w:val="00CD46D3"/>
    <w:rsid w:val="00CD61FA"/>
    <w:rsid w:val="00CE0311"/>
    <w:rsid w:val="00CE4109"/>
    <w:rsid w:val="00CE543E"/>
    <w:rsid w:val="00CF00F7"/>
    <w:rsid w:val="00CF16F7"/>
    <w:rsid w:val="00CF2456"/>
    <w:rsid w:val="00CF2F9B"/>
    <w:rsid w:val="00CF5671"/>
    <w:rsid w:val="00CF5920"/>
    <w:rsid w:val="00CF6087"/>
    <w:rsid w:val="00CF6CE2"/>
    <w:rsid w:val="00CF6D8A"/>
    <w:rsid w:val="00CF7E02"/>
    <w:rsid w:val="00D00ABE"/>
    <w:rsid w:val="00D02FEA"/>
    <w:rsid w:val="00D03069"/>
    <w:rsid w:val="00D06643"/>
    <w:rsid w:val="00D10620"/>
    <w:rsid w:val="00D1113A"/>
    <w:rsid w:val="00D12C53"/>
    <w:rsid w:val="00D16AA5"/>
    <w:rsid w:val="00D16F6B"/>
    <w:rsid w:val="00D17578"/>
    <w:rsid w:val="00D17CFE"/>
    <w:rsid w:val="00D20AAD"/>
    <w:rsid w:val="00D21DD5"/>
    <w:rsid w:val="00D23427"/>
    <w:rsid w:val="00D23847"/>
    <w:rsid w:val="00D23A6B"/>
    <w:rsid w:val="00D24276"/>
    <w:rsid w:val="00D24310"/>
    <w:rsid w:val="00D339D7"/>
    <w:rsid w:val="00D40DEB"/>
    <w:rsid w:val="00D4183E"/>
    <w:rsid w:val="00D41FA2"/>
    <w:rsid w:val="00D425B5"/>
    <w:rsid w:val="00D5095E"/>
    <w:rsid w:val="00D52D79"/>
    <w:rsid w:val="00D52DBA"/>
    <w:rsid w:val="00D52ED6"/>
    <w:rsid w:val="00D60570"/>
    <w:rsid w:val="00D63CA8"/>
    <w:rsid w:val="00D64490"/>
    <w:rsid w:val="00D64B2F"/>
    <w:rsid w:val="00D64FC7"/>
    <w:rsid w:val="00D66852"/>
    <w:rsid w:val="00D66A02"/>
    <w:rsid w:val="00D678AA"/>
    <w:rsid w:val="00D70022"/>
    <w:rsid w:val="00D71751"/>
    <w:rsid w:val="00D7398B"/>
    <w:rsid w:val="00D73D2A"/>
    <w:rsid w:val="00D74224"/>
    <w:rsid w:val="00D7562B"/>
    <w:rsid w:val="00D80560"/>
    <w:rsid w:val="00D80A22"/>
    <w:rsid w:val="00D82454"/>
    <w:rsid w:val="00D835F7"/>
    <w:rsid w:val="00D872D3"/>
    <w:rsid w:val="00D90ED0"/>
    <w:rsid w:val="00D91351"/>
    <w:rsid w:val="00D930A7"/>
    <w:rsid w:val="00D937FD"/>
    <w:rsid w:val="00D93B6E"/>
    <w:rsid w:val="00D93B83"/>
    <w:rsid w:val="00D95071"/>
    <w:rsid w:val="00D9555B"/>
    <w:rsid w:val="00D972CE"/>
    <w:rsid w:val="00DA38E6"/>
    <w:rsid w:val="00DA4DD2"/>
    <w:rsid w:val="00DA4FEE"/>
    <w:rsid w:val="00DA674A"/>
    <w:rsid w:val="00DA7996"/>
    <w:rsid w:val="00DB0089"/>
    <w:rsid w:val="00DB234C"/>
    <w:rsid w:val="00DB4B12"/>
    <w:rsid w:val="00DB5614"/>
    <w:rsid w:val="00DC0F36"/>
    <w:rsid w:val="00DC25E9"/>
    <w:rsid w:val="00DC2859"/>
    <w:rsid w:val="00DC39F5"/>
    <w:rsid w:val="00DC4749"/>
    <w:rsid w:val="00DC5122"/>
    <w:rsid w:val="00DD20F3"/>
    <w:rsid w:val="00DD7940"/>
    <w:rsid w:val="00DD7CF4"/>
    <w:rsid w:val="00DE0687"/>
    <w:rsid w:val="00DE199E"/>
    <w:rsid w:val="00DE1A92"/>
    <w:rsid w:val="00DE2B85"/>
    <w:rsid w:val="00DE69A3"/>
    <w:rsid w:val="00DE7CE2"/>
    <w:rsid w:val="00DF0A7D"/>
    <w:rsid w:val="00DF46D8"/>
    <w:rsid w:val="00DF474E"/>
    <w:rsid w:val="00E00BB2"/>
    <w:rsid w:val="00E01171"/>
    <w:rsid w:val="00E02B19"/>
    <w:rsid w:val="00E06DED"/>
    <w:rsid w:val="00E079EE"/>
    <w:rsid w:val="00E101E2"/>
    <w:rsid w:val="00E10EF8"/>
    <w:rsid w:val="00E11EDE"/>
    <w:rsid w:val="00E13B19"/>
    <w:rsid w:val="00E20A6A"/>
    <w:rsid w:val="00E23C7E"/>
    <w:rsid w:val="00E3152B"/>
    <w:rsid w:val="00E32AFE"/>
    <w:rsid w:val="00E3311E"/>
    <w:rsid w:val="00E34182"/>
    <w:rsid w:val="00E3478F"/>
    <w:rsid w:val="00E3549E"/>
    <w:rsid w:val="00E4022C"/>
    <w:rsid w:val="00E40E8B"/>
    <w:rsid w:val="00E41405"/>
    <w:rsid w:val="00E41FAF"/>
    <w:rsid w:val="00E4340D"/>
    <w:rsid w:val="00E43439"/>
    <w:rsid w:val="00E43B7D"/>
    <w:rsid w:val="00E4648E"/>
    <w:rsid w:val="00E46CD0"/>
    <w:rsid w:val="00E50BF0"/>
    <w:rsid w:val="00E53A87"/>
    <w:rsid w:val="00E55140"/>
    <w:rsid w:val="00E56F86"/>
    <w:rsid w:val="00E62AA8"/>
    <w:rsid w:val="00E6490B"/>
    <w:rsid w:val="00E656B8"/>
    <w:rsid w:val="00E718D4"/>
    <w:rsid w:val="00E71D09"/>
    <w:rsid w:val="00E767C6"/>
    <w:rsid w:val="00E7784E"/>
    <w:rsid w:val="00E843E0"/>
    <w:rsid w:val="00E851DB"/>
    <w:rsid w:val="00E86D2F"/>
    <w:rsid w:val="00E87957"/>
    <w:rsid w:val="00E9075A"/>
    <w:rsid w:val="00E9709E"/>
    <w:rsid w:val="00E97782"/>
    <w:rsid w:val="00E97951"/>
    <w:rsid w:val="00EA0FD1"/>
    <w:rsid w:val="00EA1447"/>
    <w:rsid w:val="00EA33CE"/>
    <w:rsid w:val="00EA6650"/>
    <w:rsid w:val="00EA7B82"/>
    <w:rsid w:val="00EB15A4"/>
    <w:rsid w:val="00EB2D22"/>
    <w:rsid w:val="00EB438E"/>
    <w:rsid w:val="00EB4B66"/>
    <w:rsid w:val="00EC25B3"/>
    <w:rsid w:val="00EC2BC6"/>
    <w:rsid w:val="00EC2BD4"/>
    <w:rsid w:val="00EC3D08"/>
    <w:rsid w:val="00EC7120"/>
    <w:rsid w:val="00EC7ABC"/>
    <w:rsid w:val="00ED1B15"/>
    <w:rsid w:val="00ED2D13"/>
    <w:rsid w:val="00ED2EA3"/>
    <w:rsid w:val="00ED6DE4"/>
    <w:rsid w:val="00ED7F4E"/>
    <w:rsid w:val="00EE062C"/>
    <w:rsid w:val="00EE0A47"/>
    <w:rsid w:val="00EE0F74"/>
    <w:rsid w:val="00EE23BB"/>
    <w:rsid w:val="00EE66B0"/>
    <w:rsid w:val="00EF08AB"/>
    <w:rsid w:val="00EF1175"/>
    <w:rsid w:val="00EF13CA"/>
    <w:rsid w:val="00EF20D7"/>
    <w:rsid w:val="00EF36F9"/>
    <w:rsid w:val="00EF5816"/>
    <w:rsid w:val="00EF6CE5"/>
    <w:rsid w:val="00F01F92"/>
    <w:rsid w:val="00F0592F"/>
    <w:rsid w:val="00F11771"/>
    <w:rsid w:val="00F11BF3"/>
    <w:rsid w:val="00F138E0"/>
    <w:rsid w:val="00F16C45"/>
    <w:rsid w:val="00F16F5B"/>
    <w:rsid w:val="00F1797D"/>
    <w:rsid w:val="00F20012"/>
    <w:rsid w:val="00F2467D"/>
    <w:rsid w:val="00F26D20"/>
    <w:rsid w:val="00F311A4"/>
    <w:rsid w:val="00F33AB8"/>
    <w:rsid w:val="00F34FB5"/>
    <w:rsid w:val="00F35607"/>
    <w:rsid w:val="00F35D72"/>
    <w:rsid w:val="00F36C1A"/>
    <w:rsid w:val="00F377FD"/>
    <w:rsid w:val="00F37B59"/>
    <w:rsid w:val="00F37F49"/>
    <w:rsid w:val="00F45046"/>
    <w:rsid w:val="00F453F5"/>
    <w:rsid w:val="00F46164"/>
    <w:rsid w:val="00F53A74"/>
    <w:rsid w:val="00F55455"/>
    <w:rsid w:val="00F57AF8"/>
    <w:rsid w:val="00F62A25"/>
    <w:rsid w:val="00F64D26"/>
    <w:rsid w:val="00F64D36"/>
    <w:rsid w:val="00F6671B"/>
    <w:rsid w:val="00F70759"/>
    <w:rsid w:val="00F72DEF"/>
    <w:rsid w:val="00F73440"/>
    <w:rsid w:val="00F77054"/>
    <w:rsid w:val="00F77130"/>
    <w:rsid w:val="00F807D7"/>
    <w:rsid w:val="00F80E81"/>
    <w:rsid w:val="00F8239D"/>
    <w:rsid w:val="00F83FF8"/>
    <w:rsid w:val="00F84DC0"/>
    <w:rsid w:val="00F902B0"/>
    <w:rsid w:val="00F936F0"/>
    <w:rsid w:val="00F94D6E"/>
    <w:rsid w:val="00F9503D"/>
    <w:rsid w:val="00F9516B"/>
    <w:rsid w:val="00F9596B"/>
    <w:rsid w:val="00F965B6"/>
    <w:rsid w:val="00FA058D"/>
    <w:rsid w:val="00FA2BEA"/>
    <w:rsid w:val="00FA3D82"/>
    <w:rsid w:val="00FA4345"/>
    <w:rsid w:val="00FA74FB"/>
    <w:rsid w:val="00FB18FC"/>
    <w:rsid w:val="00FB367C"/>
    <w:rsid w:val="00FB5F97"/>
    <w:rsid w:val="00FB7D60"/>
    <w:rsid w:val="00FC3F11"/>
    <w:rsid w:val="00FC5614"/>
    <w:rsid w:val="00FC5B13"/>
    <w:rsid w:val="00FC5CEA"/>
    <w:rsid w:val="00FC5D08"/>
    <w:rsid w:val="00FC5FE2"/>
    <w:rsid w:val="00FD142B"/>
    <w:rsid w:val="00FD414D"/>
    <w:rsid w:val="00FD5E23"/>
    <w:rsid w:val="00FE1BC5"/>
    <w:rsid w:val="00FE1C85"/>
    <w:rsid w:val="00FE2053"/>
    <w:rsid w:val="00FE6520"/>
    <w:rsid w:val="00FE6A6C"/>
    <w:rsid w:val="00FE7C6B"/>
    <w:rsid w:val="00FF11B7"/>
    <w:rsid w:val="00FF1E28"/>
    <w:rsid w:val="00FF5E5F"/>
    <w:rsid w:val="00FF66B6"/>
    <w:rsid w:val="0F1F7498"/>
    <w:rsid w:val="209C2165"/>
    <w:rsid w:val="2651BF7A"/>
    <w:rsid w:val="57A1394F"/>
    <w:rsid w:val="61F14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6A147A3"/>
  <w15:chartTrackingRefBased/>
  <w15:docId w15:val="{F96A17B0-A899-C848-995F-27CD9803A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Zchn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CF6087"/>
    <w:rPr>
      <w:b/>
    </w:rPr>
  </w:style>
  <w:style w:type="paragraph" w:customStyle="1" w:styleId="TAC">
    <w:name w:val="TAC"/>
    <w:basedOn w:val="TAL"/>
    <w:link w:val="TACChar"/>
    <w:rsid w:val="00CF6087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link w:val="EQChar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link w:val="B2Char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unhideWhenUsed/>
    <w:rsid w:val="00A707D6"/>
    <w:rPr>
      <w:color w:val="605E5C"/>
      <w:shd w:val="clear" w:color="auto" w:fill="E1DFDD"/>
    </w:rPr>
  </w:style>
  <w:style w:type="paragraph" w:customStyle="1" w:styleId="Doc-text2">
    <w:name w:val="Doc-text2"/>
    <w:basedOn w:val="Normal"/>
    <w:link w:val="Doc-text2Char"/>
    <w:qFormat/>
    <w:rsid w:val="0021400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214003"/>
    <w:rPr>
      <w:rFonts w:ascii="Arial" w:eastAsia="MS Mincho" w:hAnsi="Arial"/>
      <w:szCs w:val="24"/>
    </w:r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214003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214003"/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rsid w:val="006974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qFormat/>
    <w:rsid w:val="006D7B6B"/>
    <w:pPr>
      <w:numPr>
        <w:numId w:val="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Revision">
    <w:name w:val="Revision"/>
    <w:hidden/>
    <w:uiPriority w:val="99"/>
    <w:semiHidden/>
    <w:rsid w:val="00976393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608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86084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6084"/>
    <w:rPr>
      <w:rFonts w:ascii="Arial" w:hAnsi="Arial"/>
      <w:b/>
      <w:bCs/>
      <w:lang w:val="en-GB" w:eastAsia="en-GB"/>
    </w:rPr>
  </w:style>
  <w:style w:type="paragraph" w:customStyle="1" w:styleId="CRCoverPage">
    <w:name w:val="CR Cover Page"/>
    <w:link w:val="CRCoverPageChar"/>
    <w:rsid w:val="002F4152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Char">
    <w:name w:val="CR Cover Page Char"/>
    <w:link w:val="CRCoverPage"/>
    <w:rsid w:val="002F4152"/>
    <w:rPr>
      <w:rFonts w:ascii="Arial" w:eastAsia="Times New Roman" w:hAnsi="Arial"/>
      <w:lang w:val="en-GB" w:eastAsia="en-US"/>
    </w:rPr>
  </w:style>
  <w:style w:type="character" w:customStyle="1" w:styleId="B1Zchn">
    <w:name w:val="B1 Zchn"/>
    <w:link w:val="B1"/>
    <w:qFormat/>
    <w:locked/>
    <w:rsid w:val="00A65297"/>
    <w:rPr>
      <w:lang w:val="en-GB" w:eastAsia="en-GB"/>
    </w:rPr>
  </w:style>
  <w:style w:type="character" w:customStyle="1" w:styleId="THChar">
    <w:name w:val="TH Char"/>
    <w:link w:val="TH"/>
    <w:qFormat/>
    <w:locked/>
    <w:rsid w:val="00A65297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locked/>
    <w:rsid w:val="00A65297"/>
    <w:rPr>
      <w:rFonts w:ascii="Arial" w:hAnsi="Arial"/>
      <w:b/>
      <w:lang w:val="en-GB" w:eastAsia="en-GB"/>
    </w:rPr>
  </w:style>
  <w:style w:type="paragraph" w:customStyle="1" w:styleId="3GPPHeader">
    <w:name w:val="3GPP_Header"/>
    <w:basedOn w:val="Normal"/>
    <w:rsid w:val="00D41FA2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Theme="minorHAnsi" w:eastAsiaTheme="minorEastAsia" w:hAnsiTheme="minorHAnsi" w:cstheme="minorBidi"/>
      <w:b/>
      <w:sz w:val="24"/>
      <w:szCs w:val="22"/>
      <w:lang w:val="sv-SE" w:eastAsia="zh-CN"/>
    </w:rPr>
  </w:style>
  <w:style w:type="character" w:customStyle="1" w:styleId="B1Char">
    <w:name w:val="B1 Char"/>
    <w:qFormat/>
    <w:rsid w:val="008752E1"/>
    <w:rPr>
      <w:rFonts w:eastAsia="Times New Roman"/>
      <w:lang w:eastAsia="en-GB"/>
    </w:rPr>
  </w:style>
  <w:style w:type="paragraph" w:styleId="MessageHeader">
    <w:name w:val="Message Header"/>
    <w:basedOn w:val="Normal"/>
    <w:link w:val="MessageHeaderChar"/>
    <w:uiPriority w:val="99"/>
    <w:unhideWhenUsed/>
    <w:rsid w:val="00C6260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C6260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6260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6260D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C6260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6260D"/>
    <w:rPr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C6260D"/>
    <w:rPr>
      <w:color w:val="2B579A"/>
      <w:shd w:val="clear" w:color="auto" w:fill="E1DFDD"/>
    </w:rPr>
  </w:style>
  <w:style w:type="character" w:customStyle="1" w:styleId="TACChar">
    <w:name w:val="TAC Char"/>
    <w:link w:val="TAC"/>
    <w:qFormat/>
    <w:rsid w:val="00A26CF9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A26CF9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A26CF9"/>
    <w:rPr>
      <w:rFonts w:ascii="Arial" w:hAnsi="Arial"/>
      <w:sz w:val="18"/>
      <w:lang w:val="en-GB" w:eastAsia="en-GB"/>
    </w:rPr>
  </w:style>
  <w:style w:type="paragraph" w:customStyle="1" w:styleId="paragraph">
    <w:name w:val="paragraph"/>
    <w:basedOn w:val="Normal"/>
    <w:rsid w:val="00E56F8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E56F86"/>
  </w:style>
  <w:style w:type="character" w:customStyle="1" w:styleId="eop">
    <w:name w:val="eop"/>
    <w:basedOn w:val="DefaultParagraphFont"/>
    <w:rsid w:val="00E56F86"/>
  </w:style>
  <w:style w:type="paragraph" w:styleId="NormalWeb">
    <w:name w:val="Normal (Web)"/>
    <w:basedOn w:val="Normal"/>
    <w:uiPriority w:val="99"/>
    <w:semiHidden/>
    <w:unhideWhenUsed/>
    <w:rsid w:val="00D2427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DefaultParagraphFont"/>
    <w:rsid w:val="00D24276"/>
  </w:style>
  <w:style w:type="paragraph" w:customStyle="1" w:styleId="eq0">
    <w:name w:val="eq"/>
    <w:basedOn w:val="Normal"/>
    <w:rsid w:val="00001F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b10">
    <w:name w:val="b1"/>
    <w:basedOn w:val="Normal"/>
    <w:rsid w:val="00001F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B2Char">
    <w:name w:val="B2 Char"/>
    <w:link w:val="B2"/>
    <w:qFormat/>
    <w:rsid w:val="008F3642"/>
    <w:rPr>
      <w:lang w:val="en-GB" w:eastAsia="en-GB"/>
    </w:rPr>
  </w:style>
  <w:style w:type="paragraph" w:customStyle="1" w:styleId="ZchnZchn">
    <w:name w:val="Zchn Zchn"/>
    <w:uiPriority w:val="99"/>
    <w:semiHidden/>
    <w:qFormat/>
    <w:rsid w:val="008F3642"/>
    <w:pPr>
      <w:keepNext/>
      <w:numPr>
        <w:numId w:val="25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EQChar">
    <w:name w:val="EQ Char"/>
    <w:link w:val="EQ"/>
    <w:qFormat/>
    <w:locked/>
    <w:rsid w:val="008F3642"/>
    <w:rPr>
      <w:noProof/>
      <w:lang w:val="en-GB" w:eastAsia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"/>
    <w:basedOn w:val="Normal"/>
    <w:next w:val="Normal"/>
    <w:link w:val="CaptionChar"/>
    <w:uiPriority w:val="35"/>
    <w:qFormat/>
    <w:rsid w:val="00703F55"/>
    <w:pPr>
      <w:overflowPunct/>
      <w:autoSpaceDE/>
      <w:autoSpaceDN/>
      <w:adjustRightInd/>
      <w:spacing w:before="120" w:after="120" w:line="259" w:lineRule="auto"/>
      <w:textAlignment w:val="auto"/>
    </w:pPr>
    <w:rPr>
      <w:rFonts w:ascii="Arial" w:eastAsiaTheme="minorHAnsi" w:hAnsi="Arial" w:cstheme="minorBidi"/>
      <w:b/>
      <w:szCs w:val="22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703F55"/>
    <w:rPr>
      <w:rFonts w:ascii="Arial" w:eastAsiaTheme="minorHAnsi" w:hAnsi="Arial" w:cstheme="minorBidi"/>
      <w:b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12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8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1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9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1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4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1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7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0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1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8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8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8759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2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42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84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8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421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073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73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275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52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16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34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37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780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55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626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8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4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3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9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59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6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38961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2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0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049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22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07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3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750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1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451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440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1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79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4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17909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07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12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30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989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96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42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773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571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033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942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9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32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3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3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9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5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2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0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8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24202A-0741-4354-B656-5D5B9DD13BF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1B575B6-AAC2-4B4B-95FB-73A7E8C01D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8884DB-A313-6440-84D3-FB3F7365C28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756008-5D1E-4FB3-8116-896CAADCB1F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25</TotalTime>
  <Pages>5</Pages>
  <Words>1582</Words>
  <Characters>9024</Characters>
  <Application>Microsoft Office Word</Application>
  <DocSecurity>0</DocSecurity>
  <Lines>75</Lines>
  <Paragraphs>21</Paragraphs>
  <ScaleCrop>false</ScaleCrop>
  <Company>ETSI Sophia Antipolis</Company>
  <LinksUpToDate>false</LinksUpToDate>
  <CharactersWithSpaces>10585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Ming Li L</cp:lastModifiedBy>
  <cp:revision>788</cp:revision>
  <cp:lastPrinted>2002-04-23T07:10:00Z</cp:lastPrinted>
  <dcterms:created xsi:type="dcterms:W3CDTF">2024-05-06T08:54:00Z</dcterms:created>
  <dcterms:modified xsi:type="dcterms:W3CDTF">2025-02-07T11:19:00Z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