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F177B" w14:textId="600F4B51" w:rsidR="00FC25E5" w:rsidRPr="00FC25E5" w:rsidRDefault="00FC25E5" w:rsidP="00FC25E5">
      <w:pPr>
        <w:rPr>
          <w:rFonts w:ascii="Arial" w:hAnsi="Arial" w:cs="Arial" w:hint="eastAsia"/>
          <w:b/>
          <w:bCs/>
          <w:sz w:val="24"/>
          <w:szCs w:val="24"/>
        </w:rPr>
      </w:pPr>
      <w:r w:rsidRPr="00FC25E5">
        <w:rPr>
          <w:rFonts w:ascii="Arial" w:hAnsi="Arial" w:cs="Arial"/>
          <w:b/>
          <w:bCs/>
          <w:sz w:val="24"/>
          <w:szCs w:val="24"/>
        </w:rPr>
        <w:t>3GPP TSG-RAN WG4 Meeting # 114                                    R4-250086</w:t>
      </w:r>
      <w:r>
        <w:rPr>
          <w:rFonts w:ascii="Arial" w:hAnsi="Arial" w:cs="Arial" w:hint="eastAsia"/>
          <w:b/>
          <w:bCs/>
          <w:sz w:val="24"/>
          <w:szCs w:val="24"/>
        </w:rPr>
        <w:t>8</w:t>
      </w:r>
    </w:p>
    <w:p w14:paraId="7A668645" w14:textId="4C149F40" w:rsidR="00D86C13" w:rsidRDefault="00FC25E5" w:rsidP="00FC25E5">
      <w:pPr>
        <w:rPr>
          <w:rFonts w:ascii="Arial" w:hAnsi="Arial" w:cs="Arial"/>
          <w:b/>
          <w:bCs/>
          <w:sz w:val="24"/>
          <w:szCs w:val="24"/>
        </w:rPr>
      </w:pPr>
      <w:r w:rsidRPr="00FC25E5">
        <w:rPr>
          <w:rFonts w:ascii="Arial" w:hAnsi="Arial" w:cs="Arial"/>
          <w:b/>
          <w:bCs/>
          <w:sz w:val="24"/>
          <w:szCs w:val="24"/>
        </w:rPr>
        <w:t>Athens, GR, 17th – 21st February, 2025</w:t>
      </w:r>
    </w:p>
    <w:p w14:paraId="192A3DF5" w14:textId="77777777" w:rsidR="00A87950" w:rsidRDefault="00A87950" w:rsidP="00A87950"/>
    <w:p w14:paraId="4A3A0C63" w14:textId="525A4B45" w:rsidR="00D86C13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87950">
        <w:rPr>
          <w:rFonts w:ascii="Arial" w:hAnsi="Arial" w:cs="Arial" w:hint="eastAsia"/>
          <w:b/>
          <w:sz w:val="24"/>
          <w:szCs w:val="24"/>
        </w:rPr>
        <w:t>7</w:t>
      </w:r>
      <w:r w:rsidR="00177CCE">
        <w:rPr>
          <w:rFonts w:ascii="Arial" w:hAnsi="Arial" w:cs="Arial" w:hint="eastAsia"/>
          <w:b/>
          <w:sz w:val="24"/>
          <w:szCs w:val="24"/>
        </w:rPr>
        <w:t>.2</w:t>
      </w:r>
      <w:r w:rsidR="00954B74">
        <w:rPr>
          <w:rFonts w:ascii="Arial" w:hAnsi="Arial" w:cs="Arial" w:hint="eastAsia"/>
          <w:b/>
          <w:sz w:val="24"/>
          <w:szCs w:val="24"/>
        </w:rPr>
        <w:t>3</w:t>
      </w:r>
      <w:r w:rsidR="00177CCE">
        <w:rPr>
          <w:rFonts w:ascii="Arial" w:hAnsi="Arial" w:cs="Arial" w:hint="eastAsia"/>
          <w:b/>
          <w:sz w:val="24"/>
          <w:szCs w:val="24"/>
        </w:rPr>
        <w:t>.2.3</w:t>
      </w:r>
    </w:p>
    <w:p w14:paraId="2FFA0D9A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26E8AC68" w14:textId="2DDD7E3B" w:rsidR="00D86C13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existing </w:t>
      </w:r>
      <w:r w:rsidR="00950762" w:rsidRPr="00950762">
        <w:rPr>
          <w:rFonts w:ascii="Arial" w:hAnsi="Arial" w:cs="Arial"/>
          <w:b/>
          <w:sz w:val="24"/>
          <w:szCs w:val="24"/>
        </w:rPr>
        <w:t>Rx requirements</w:t>
      </w:r>
      <w:r>
        <w:rPr>
          <w:rFonts w:ascii="Arial" w:hAnsi="Arial" w:cs="Arial" w:hint="eastAsia"/>
          <w:b/>
          <w:sz w:val="24"/>
          <w:szCs w:val="24"/>
        </w:rPr>
        <w:t xml:space="preserve"> for SBFD</w:t>
      </w:r>
    </w:p>
    <w:p w14:paraId="472AD4FE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139EB7D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360C04BC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legacy requirements are not applicable and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061E7079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 [1]</w:t>
      </w:r>
    </w:p>
    <w:p w14:paraId="58CD9312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618FED75" w14:textId="77777777" w:rsidR="00D86C13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21AB3C2" w14:textId="24ACA711" w:rsidR="00D86C13" w:rsidRDefault="00000000">
      <w:pPr>
        <w:pStyle w:val="3"/>
        <w:spacing w:before="156" w:after="156"/>
      </w:pPr>
      <w:bookmarkStart w:id="0" w:name="_Hlk173966944"/>
      <w:r>
        <w:rPr>
          <w:rFonts w:hint="eastAsia"/>
        </w:rPr>
        <w:t>2.</w:t>
      </w:r>
      <w:r w:rsidR="00950762">
        <w:rPr>
          <w:rFonts w:hint="eastAsia"/>
        </w:rPr>
        <w:t>1</w:t>
      </w:r>
      <w:r>
        <w:rPr>
          <w:rFonts w:hint="eastAsia"/>
        </w:rPr>
        <w:t xml:space="preserve"> ACS requirements</w:t>
      </w:r>
    </w:p>
    <w:bookmarkEnd w:id="0"/>
    <w:p w14:paraId="156F02D4" w14:textId="0E91F239" w:rsidR="00D86C13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Following </w:t>
      </w:r>
      <w:proofErr w:type="gramStart"/>
      <w:r>
        <w:rPr>
          <w:rFonts w:ascii="Times New Roman" w:hAnsi="Times New Roman"/>
          <w:sz w:val="20"/>
          <w:szCs w:val="20"/>
        </w:rPr>
        <w:t>capture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the agreements from TR 38.858 for ACS requirements</w:t>
      </w:r>
      <w:r>
        <w:rPr>
          <w:rFonts w:ascii="Times New Roman" w:hAnsi="Times New Roman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86C13" w14:paraId="2C80CCC7" w14:textId="77777777">
        <w:tc>
          <w:tcPr>
            <w:tcW w:w="9962" w:type="dxa"/>
          </w:tcPr>
          <w:p w14:paraId="5CF303D6" w14:textId="77777777" w:rsidR="00D86C13" w:rsidRDefault="00000000">
            <w:pPr>
              <w:pStyle w:val="B1"/>
              <w:ind w:left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ACS requirement and the interference level shall be determined by RAN4 co-existence study, and for the definition of ACS requirement:</w:t>
            </w:r>
          </w:p>
          <w:p w14:paraId="71E71E27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t>-</w:t>
            </w:r>
            <w: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Conducted ACS: Take the existing wanted signal of ACS requirement by using the existing reference sensitivity level. </w:t>
            </w:r>
          </w:p>
          <w:p w14:paraId="4A7CB035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OTA ACS: The OTA sensitivity degradation shall be taken into account to determine the level of wanted signal and interference signal mean power.</w:t>
            </w:r>
          </w:p>
        </w:tc>
      </w:tr>
    </w:tbl>
    <w:p w14:paraId="643CBADE" w14:textId="77777777" w:rsidR="00D86C13" w:rsidRDefault="00D86C13"/>
    <w:p w14:paraId="76264916" w14:textId="5C8A6D93" w:rsidR="00177CCE" w:rsidRDefault="00177CCE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Last meeting, we have the following requirements.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7CCE" w14:paraId="704757AD" w14:textId="77777777" w:rsidTr="00177CCE">
        <w:tc>
          <w:tcPr>
            <w:tcW w:w="9736" w:type="dxa"/>
          </w:tcPr>
          <w:p w14:paraId="02D7457A" w14:textId="77777777" w:rsidR="00AE20DC" w:rsidRPr="00AE20DC" w:rsidRDefault="00AE20DC" w:rsidP="00AE20DC">
            <w:pPr>
              <w:rPr>
                <w:rFonts w:ascii="Times New Roman" w:hAnsi="Times New Roman"/>
                <w:sz w:val="20"/>
                <w:szCs w:val="20"/>
              </w:rPr>
            </w:pPr>
            <w:r w:rsidRPr="00AE20DC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Agreement:</w:t>
            </w:r>
          </w:p>
          <w:p w14:paraId="617F97A9" w14:textId="77777777" w:rsidR="00AE20DC" w:rsidRPr="00AE20DC" w:rsidRDefault="00AE20DC" w:rsidP="00AE20DC">
            <w:pPr>
              <w:pStyle w:val="af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AE20D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FFS on the followings:</w:t>
            </w:r>
          </w:p>
          <w:p w14:paraId="645D7466" w14:textId="538AD265" w:rsidR="00177CCE" w:rsidRPr="00AE20DC" w:rsidRDefault="00AE20DC" w:rsidP="00AE20DC">
            <w:pPr>
              <w:pStyle w:val="af6"/>
              <w:widowControl/>
              <w:numPr>
                <w:ilvl w:val="1"/>
                <w:numId w:val="4"/>
              </w:numPr>
              <w:autoSpaceDN w:val="0"/>
              <w:spacing w:after="120" w:line="256" w:lineRule="auto"/>
              <w:ind w:firstLineChars="0"/>
              <w:jc w:val="left"/>
              <w:rPr>
                <w:szCs w:val="24"/>
                <w:lang w:eastAsia="zh-CN"/>
              </w:rPr>
            </w:pPr>
            <w:r w:rsidRPr="00AE20DC">
              <w:rPr>
                <w:rFonts w:ascii="Times New Roman" w:hAnsi="Times New Roman"/>
                <w:sz w:val="20"/>
                <w:szCs w:val="20"/>
                <w:lang w:eastAsia="zh-CN"/>
              </w:rPr>
              <w:t>The definition of ACS is reused for SBFD. The interference level keeps 9 dB offset to the general in-band blocking interference level defined for SBFD.</w:t>
            </w:r>
          </w:p>
        </w:tc>
      </w:tr>
    </w:tbl>
    <w:p w14:paraId="56751E79" w14:textId="77777777" w:rsidR="00177CCE" w:rsidRDefault="00177CCE">
      <w:pPr>
        <w:spacing w:after="180"/>
        <w:rPr>
          <w:rFonts w:ascii="Times New Roman" w:hAnsi="Times New Roman"/>
          <w:sz w:val="20"/>
          <w:szCs w:val="20"/>
        </w:rPr>
      </w:pPr>
    </w:p>
    <w:p w14:paraId="7262394E" w14:textId="22D3AD51" w:rsidR="00AE20DC" w:rsidRDefault="00950762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Similar </w:t>
      </w:r>
      <w:r w:rsidR="005769D9">
        <w:rPr>
          <w:rFonts w:ascii="Times New Roman" w:hAnsi="Times New Roman" w:hint="eastAsia"/>
          <w:sz w:val="20"/>
          <w:szCs w:val="20"/>
        </w:rPr>
        <w:t>to</w:t>
      </w:r>
      <w:r>
        <w:rPr>
          <w:rFonts w:ascii="Times New Roman" w:hAnsi="Times New Roman" w:hint="eastAsia"/>
          <w:sz w:val="20"/>
          <w:szCs w:val="20"/>
        </w:rPr>
        <w:t xml:space="preserve"> ACLR requirements, </w:t>
      </w:r>
      <w:r w:rsidRPr="00950762">
        <w:rPr>
          <w:rFonts w:ascii="Times New Roman" w:hAnsi="Times New Roman"/>
          <w:sz w:val="20"/>
          <w:szCs w:val="20"/>
        </w:rPr>
        <w:t>adjacent-channel co-existence simulation only focus</w:t>
      </w:r>
      <w:r w:rsidR="005769D9">
        <w:rPr>
          <w:rFonts w:ascii="Times New Roman" w:hAnsi="Times New Roman" w:hint="eastAsia"/>
          <w:sz w:val="20"/>
          <w:szCs w:val="20"/>
        </w:rPr>
        <w:t>es</w:t>
      </w:r>
      <w:r w:rsidRPr="00950762">
        <w:rPr>
          <w:rFonts w:ascii="Times New Roman" w:hAnsi="Times New Roman"/>
          <w:sz w:val="20"/>
          <w:szCs w:val="20"/>
        </w:rPr>
        <w:t xml:space="preserve"> on not less than 10% grid shift values</w:t>
      </w:r>
      <w:r w:rsidR="005769D9">
        <w:rPr>
          <w:rFonts w:ascii="Times New Roman" w:hAnsi="Times New Roman" w:hint="eastAsia"/>
          <w:sz w:val="20"/>
          <w:szCs w:val="20"/>
        </w:rPr>
        <w:t>,</w:t>
      </w:r>
      <w:r w:rsidRPr="00950762">
        <w:rPr>
          <w:rFonts w:ascii="Times New Roman" w:hAnsi="Times New Roman"/>
          <w:sz w:val="20"/>
          <w:szCs w:val="20"/>
        </w:rPr>
        <w:t xml:space="preserve"> and 0% grid shift is avoided.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AE20DC">
        <w:rPr>
          <w:rFonts w:ascii="Times New Roman" w:hAnsi="Times New Roman" w:hint="eastAsia"/>
          <w:sz w:val="20"/>
          <w:szCs w:val="20"/>
        </w:rPr>
        <w:t xml:space="preserve">Considering it is hard to define the co-location ACS requirement, it is better to </w:t>
      </w:r>
      <w:r w:rsidR="00AE20DC" w:rsidRPr="00AE20DC">
        <w:rPr>
          <w:rFonts w:ascii="Times New Roman" w:hAnsi="Times New Roman"/>
          <w:sz w:val="20"/>
          <w:szCs w:val="20"/>
        </w:rPr>
        <w:lastRenderedPageBreak/>
        <w:t xml:space="preserve">prioritize discussing the scenarios under non-colocation </w:t>
      </w:r>
      <w:r w:rsidR="00AE20DC">
        <w:rPr>
          <w:rFonts w:ascii="Times New Roman" w:hAnsi="Times New Roman" w:hint="eastAsia"/>
          <w:sz w:val="20"/>
          <w:szCs w:val="20"/>
        </w:rPr>
        <w:t>case</w:t>
      </w:r>
      <w:r w:rsidR="00AE20DC" w:rsidRPr="00AE20DC">
        <w:rPr>
          <w:rFonts w:ascii="Times New Roman" w:hAnsi="Times New Roman"/>
          <w:sz w:val="20"/>
          <w:szCs w:val="20"/>
        </w:rPr>
        <w:t xml:space="preserve"> first</w:t>
      </w:r>
      <w:r w:rsidR="00AE20DC">
        <w:rPr>
          <w:rFonts w:ascii="Times New Roman" w:hAnsi="Times New Roman" w:hint="eastAsia"/>
          <w:sz w:val="20"/>
          <w:szCs w:val="20"/>
        </w:rPr>
        <w:t>.</w:t>
      </w:r>
    </w:p>
    <w:p w14:paraId="45041341" w14:textId="4BBAFFDF" w:rsidR="00950762" w:rsidRDefault="00AE20DC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same definition of ACS could be reused for SBFD, and the interference level of [9] dB offset should be further checked.</w:t>
      </w:r>
    </w:p>
    <w:p w14:paraId="2B0DD07A" w14:textId="3E04068E" w:rsidR="00AE20DC" w:rsidRDefault="00AE20DC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1" w:name="_Hlk173967587"/>
      <w:r w:rsidRPr="00AE20DC">
        <w:rPr>
          <w:rFonts w:ascii="Times New Roman" w:hAnsi="Times New Roman"/>
          <w:b/>
          <w:b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1</w:t>
      </w:r>
      <w:r w:rsidRPr="00AE20DC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AE20DC">
        <w:rPr>
          <w:rFonts w:ascii="Times New Roman" w:hAnsi="Times New Roman"/>
          <w:b/>
          <w:bCs/>
          <w:sz w:val="20"/>
          <w:szCs w:val="20"/>
        </w:rPr>
        <w:t>rioritize discussing the scenarios under non-colocation case first.</w:t>
      </w:r>
    </w:p>
    <w:p w14:paraId="0BFA4061" w14:textId="0BB1476D" w:rsidR="00D86C13" w:rsidRDefault="0000000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bookmarkEnd w:id="1"/>
      <w:r w:rsidR="00AE20DC">
        <w:rPr>
          <w:rFonts w:ascii="Times New Roman" w:hAnsi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sz w:val="20"/>
          <w:szCs w:val="20"/>
        </w:rPr>
        <w:t>:</w:t>
      </w:r>
      <w:r w:rsidR="00AE20DC" w:rsidRPr="00AE20DC">
        <w:t xml:space="preserve"> </w:t>
      </w:r>
      <w:r w:rsidR="00AE20DC" w:rsidRPr="00AE20DC">
        <w:rPr>
          <w:rFonts w:ascii="Times New Roman" w:hAnsi="Times New Roman"/>
          <w:b/>
          <w:bCs/>
          <w:sz w:val="20"/>
          <w:szCs w:val="20"/>
        </w:rPr>
        <w:t>The same definition of ACS could be reused for SBFD, and the interference level of [9] dB offset should be further checked.</w:t>
      </w:r>
    </w:p>
    <w:p w14:paraId="02BEA451" w14:textId="3BFCF250" w:rsidR="00950762" w:rsidRDefault="00950762" w:rsidP="00950762">
      <w:pPr>
        <w:pStyle w:val="3"/>
        <w:spacing w:before="156" w:after="156"/>
      </w:pPr>
      <w:r>
        <w:rPr>
          <w:rFonts w:hint="eastAsia"/>
        </w:rPr>
        <w:t xml:space="preserve">2.2 </w:t>
      </w:r>
      <w:r w:rsidR="00C5626E" w:rsidRPr="00C5626E">
        <w:t>In-band blocking</w:t>
      </w:r>
    </w:p>
    <w:p w14:paraId="07D5DFC2" w14:textId="38E9B12F" w:rsidR="00C5626E" w:rsidRPr="00C5626E" w:rsidRDefault="00C5626E" w:rsidP="00C5626E">
      <w:pPr>
        <w:rPr>
          <w:rFonts w:ascii="Times New Roman" w:hAnsi="Times New Roman"/>
          <w:sz w:val="20"/>
          <w:szCs w:val="20"/>
        </w:rPr>
      </w:pPr>
      <w:r w:rsidRPr="00C5626E">
        <w:rPr>
          <w:rFonts w:ascii="Times New Roman" w:hAnsi="Times New Roman" w:hint="eastAsia"/>
          <w:sz w:val="20"/>
          <w:szCs w:val="20"/>
        </w:rPr>
        <w:t>Last meeting we have approved the WF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5626E" w14:paraId="02F0264D" w14:textId="77777777" w:rsidTr="00C5626E">
        <w:tc>
          <w:tcPr>
            <w:tcW w:w="9736" w:type="dxa"/>
          </w:tcPr>
          <w:p w14:paraId="34A8778F" w14:textId="77777777" w:rsidR="009E6C75" w:rsidRPr="009E6C75" w:rsidRDefault="009E6C75" w:rsidP="009E6C75">
            <w:pPr>
              <w:rPr>
                <w:rFonts w:ascii="Times New Roman" w:hAnsi="Times New Roman"/>
                <w:b/>
                <w:szCs w:val="21"/>
              </w:rPr>
            </w:pPr>
            <w:r w:rsidRPr="009E6C75">
              <w:rPr>
                <w:rFonts w:ascii="Times New Roman" w:hAnsi="Times New Roman"/>
                <w:b/>
                <w:szCs w:val="21"/>
              </w:rPr>
              <w:t xml:space="preserve">Agreement: </w:t>
            </w:r>
          </w:p>
          <w:p w14:paraId="3DFF8869" w14:textId="77777777" w:rsidR="009E6C75" w:rsidRPr="009E6C75" w:rsidRDefault="009E6C75" w:rsidP="009E6C75">
            <w:pPr>
              <w:pStyle w:val="af6"/>
              <w:numPr>
                <w:ilvl w:val="0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For FR2 local area SBFD BS, re-use existing FR2 local area BS in-band blocking power requirements.</w:t>
            </w:r>
          </w:p>
          <w:p w14:paraId="0F20E75C" w14:textId="77777777" w:rsidR="009E6C75" w:rsidRPr="009E6C75" w:rsidRDefault="009E6C75" w:rsidP="009E6C75">
            <w:pPr>
              <w:pStyle w:val="af6"/>
              <w:numPr>
                <w:ilvl w:val="0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 xml:space="preserve">For FR1 WA BS, FFS following options. </w:t>
            </w:r>
          </w:p>
          <w:p w14:paraId="7C586546" w14:textId="77777777" w:rsidR="009E6C75" w:rsidRPr="009E6C75" w:rsidRDefault="009E6C75" w:rsidP="009E6C75">
            <w:pPr>
              <w:pStyle w:val="af6"/>
              <w:numPr>
                <w:ilvl w:val="1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Option 1: a unified blocking requirement to consider both scenarios</w:t>
            </w:r>
          </w:p>
          <w:p w14:paraId="663218C0" w14:textId="77777777" w:rsidR="009E6C75" w:rsidRPr="009E6C75" w:rsidRDefault="009E6C75" w:rsidP="009E6C75">
            <w:pPr>
              <w:pStyle w:val="af6"/>
              <w:numPr>
                <w:ilvl w:val="1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Option 2: separate requirements are defined</w:t>
            </w:r>
          </w:p>
          <w:p w14:paraId="2AEC745D" w14:textId="77777777" w:rsidR="009E6C75" w:rsidRPr="009E6C75" w:rsidRDefault="009E6C75" w:rsidP="009E6C75">
            <w:pPr>
              <w:pStyle w:val="af6"/>
              <w:numPr>
                <w:ilvl w:val="2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 xml:space="preserve">One set of requirements for coexisting with legacy TDD system in adjacent channel </w:t>
            </w:r>
          </w:p>
          <w:p w14:paraId="4C38DBDE" w14:textId="77777777" w:rsidR="009E6C75" w:rsidRPr="009E6C75" w:rsidRDefault="009E6C75" w:rsidP="009E6C75">
            <w:pPr>
              <w:pStyle w:val="af6"/>
              <w:numPr>
                <w:ilvl w:val="2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 xml:space="preserve">One set of requirements for coexisting with new SBFD system in adjacent channel </w:t>
            </w:r>
          </w:p>
          <w:p w14:paraId="3C57A373" w14:textId="77777777" w:rsidR="009E6C75" w:rsidRPr="009E6C75" w:rsidRDefault="009E6C75" w:rsidP="009E6C75">
            <w:pPr>
              <w:pStyle w:val="af6"/>
              <w:numPr>
                <w:ilvl w:val="1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Option 3: In-band blocking requirement is defined by manufacture declared level of interference in the specified range, which comes from the system-level evaluation (from 100% grid-shifting to 10% grid-shifting).</w:t>
            </w:r>
          </w:p>
          <w:p w14:paraId="0926376A" w14:textId="77777777" w:rsidR="009E6C75" w:rsidRPr="009E6C75" w:rsidRDefault="009E6C75" w:rsidP="009E6C75">
            <w:pPr>
              <w:pStyle w:val="af6"/>
              <w:numPr>
                <w:ilvl w:val="0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For FR1 WA BS co-existence study, FFS what grid-shift value(s) should be considered.</w:t>
            </w:r>
          </w:p>
          <w:p w14:paraId="1A289FAC" w14:textId="77777777" w:rsidR="009E6C75" w:rsidRPr="009E6C75" w:rsidRDefault="009E6C75" w:rsidP="009E6C75">
            <w:pPr>
              <w:pStyle w:val="af6"/>
              <w:numPr>
                <w:ilvl w:val="1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Option 1: 10%</w:t>
            </w:r>
          </w:p>
          <w:p w14:paraId="23824BDF" w14:textId="77777777" w:rsidR="009E6C75" w:rsidRPr="009E6C75" w:rsidRDefault="009E6C75" w:rsidP="009E6C75">
            <w:pPr>
              <w:pStyle w:val="af6"/>
              <w:numPr>
                <w:ilvl w:val="1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Option 2: 20%</w:t>
            </w:r>
          </w:p>
          <w:p w14:paraId="58A5814D" w14:textId="77777777" w:rsidR="009E6C75" w:rsidRPr="009E6C75" w:rsidRDefault="009E6C75" w:rsidP="009E6C75">
            <w:pPr>
              <w:pStyle w:val="af6"/>
              <w:numPr>
                <w:ilvl w:val="1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Option 3: 50%</w:t>
            </w:r>
          </w:p>
          <w:p w14:paraId="605E5843" w14:textId="77777777" w:rsidR="009E6C75" w:rsidRPr="009E6C75" w:rsidRDefault="009E6C75" w:rsidP="009E6C75">
            <w:pPr>
              <w:pStyle w:val="af6"/>
              <w:numPr>
                <w:ilvl w:val="1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Option 4: 100%</w:t>
            </w:r>
          </w:p>
          <w:p w14:paraId="1E6CF4C2" w14:textId="77777777" w:rsidR="009E6C75" w:rsidRPr="009E6C75" w:rsidRDefault="009E6C75" w:rsidP="009E6C75">
            <w:pPr>
              <w:pStyle w:val="af6"/>
              <w:numPr>
                <w:ilvl w:val="1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Option 5: 5%</w:t>
            </w:r>
          </w:p>
          <w:p w14:paraId="54F677F7" w14:textId="77777777" w:rsidR="009E6C75" w:rsidRPr="009E6C75" w:rsidRDefault="009E6C75" w:rsidP="009E6C75">
            <w:pPr>
              <w:pStyle w:val="af6"/>
              <w:numPr>
                <w:ilvl w:val="1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Option 6: 20% ~ 50%</w:t>
            </w:r>
          </w:p>
          <w:p w14:paraId="0E650F22" w14:textId="77777777" w:rsidR="009E6C75" w:rsidRPr="009E6C75" w:rsidRDefault="009E6C75" w:rsidP="009E6C75">
            <w:pPr>
              <w:pStyle w:val="af6"/>
              <w:numPr>
                <w:ilvl w:val="0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For FR2-1 WA SBFD BS, FFS following two options.</w:t>
            </w:r>
          </w:p>
          <w:p w14:paraId="56023B01" w14:textId="77777777" w:rsidR="009E6C75" w:rsidRPr="009E6C75" w:rsidRDefault="009E6C75" w:rsidP="009E6C75">
            <w:pPr>
              <w:pStyle w:val="af6"/>
              <w:numPr>
                <w:ilvl w:val="1"/>
                <w:numId w:val="2"/>
              </w:numPr>
              <w:spacing w:after="120" w:line="256" w:lineRule="auto"/>
              <w:ind w:firstLineChars="0"/>
              <w:jc w:val="left"/>
              <w:rPr>
                <w:rFonts w:ascii="Times New Roman" w:hAnsi="Times New Roman"/>
                <w:szCs w:val="21"/>
              </w:rPr>
            </w:pPr>
            <w:r w:rsidRPr="009E6C75">
              <w:rPr>
                <w:rFonts w:ascii="Times New Roman" w:hAnsi="Times New Roman"/>
                <w:szCs w:val="21"/>
              </w:rPr>
              <w:t>Option 1: The current FR2-1 WA BS in-band blocking requirements can be re-used</w:t>
            </w:r>
          </w:p>
          <w:p w14:paraId="68CFB218" w14:textId="2E9E8349" w:rsidR="00C5626E" w:rsidRPr="00AE20DC" w:rsidRDefault="009E6C75" w:rsidP="009E6C75">
            <w:pPr>
              <w:pStyle w:val="af6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szCs w:val="24"/>
                <w:lang w:val="en-US" w:eastAsia="zh-CN"/>
              </w:rPr>
            </w:pPr>
            <w:r w:rsidRPr="009E6C75">
              <w:rPr>
                <w:rFonts w:ascii="Times New Roman" w:hAnsi="Times New Roman"/>
                <w:szCs w:val="21"/>
              </w:rPr>
              <w:t>Option 2: Define in-band blocking interferer signal power to -23 dBm</w:t>
            </w:r>
            <w:r w:rsidR="00AE20DC" w:rsidRPr="009E6C75">
              <w:rPr>
                <w:rFonts w:ascii="Times New Roman" w:hAnsi="Times New Roman"/>
                <w:szCs w:val="21"/>
                <w:lang w:val="en-US"/>
              </w:rPr>
              <w:t>.</w:t>
            </w:r>
          </w:p>
        </w:tc>
      </w:tr>
    </w:tbl>
    <w:p w14:paraId="4BFBA3F9" w14:textId="77777777" w:rsidR="00AE20DC" w:rsidRDefault="00AE20DC">
      <w:pPr>
        <w:spacing w:after="180"/>
        <w:rPr>
          <w:rFonts w:ascii="Times New Roman" w:hAnsi="Times New Roman"/>
          <w:sz w:val="20"/>
          <w:szCs w:val="20"/>
        </w:rPr>
      </w:pPr>
    </w:p>
    <w:p w14:paraId="6E4A54A6" w14:textId="4270A550" w:rsidR="00AE20DC" w:rsidRDefault="00AE20DC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</w:t>
      </w:r>
      <w:r>
        <w:rPr>
          <w:rFonts w:ascii="Times New Roman" w:hAnsi="Times New Roman" w:hint="eastAsia"/>
          <w:sz w:val="20"/>
          <w:szCs w:val="20"/>
        </w:rPr>
        <w:t xml:space="preserve"> the first issue </w:t>
      </w:r>
      <w:r w:rsidRPr="00AE20DC">
        <w:rPr>
          <w:rFonts w:ascii="Times New Roman" w:hAnsi="Times New Roman"/>
          <w:sz w:val="20"/>
          <w:szCs w:val="20"/>
        </w:rPr>
        <w:t>whether a unified in-band blocking requirement is defined</w:t>
      </w:r>
      <w:r>
        <w:rPr>
          <w:rFonts w:ascii="Times New Roman" w:hAnsi="Times New Roman" w:hint="eastAsia"/>
          <w:sz w:val="20"/>
          <w:szCs w:val="20"/>
        </w:rPr>
        <w:t xml:space="preserve">, we think it is hard to define two set of requirements for </w:t>
      </w:r>
      <w:r w:rsidRPr="00AE20DC">
        <w:rPr>
          <w:rFonts w:ascii="Times New Roman" w:hAnsi="Times New Roman"/>
          <w:sz w:val="20"/>
          <w:szCs w:val="20"/>
        </w:rPr>
        <w:t>coexisting with legacy TDD</w:t>
      </w:r>
      <w:r>
        <w:rPr>
          <w:rFonts w:ascii="Times New Roman" w:hAnsi="Times New Roman" w:hint="eastAsia"/>
          <w:sz w:val="20"/>
          <w:szCs w:val="20"/>
        </w:rPr>
        <w:t xml:space="preserve"> or SBFD system.</w:t>
      </w:r>
      <w:r w:rsidR="00A87950">
        <w:rPr>
          <w:rFonts w:ascii="Times New Roman" w:hAnsi="Times New Roman" w:hint="eastAsia"/>
          <w:sz w:val="20"/>
          <w:szCs w:val="20"/>
        </w:rPr>
        <w:t xml:space="preserve"> </w:t>
      </w:r>
      <w:r w:rsidR="00A87950" w:rsidRPr="00A87950">
        <w:rPr>
          <w:rFonts w:ascii="Times New Roman" w:hAnsi="Times New Roman"/>
          <w:sz w:val="20"/>
          <w:szCs w:val="20"/>
        </w:rPr>
        <w:t>Since it is also challenging to encapsulate these requirements within the specification</w:t>
      </w:r>
      <w:r w:rsidR="00A87950">
        <w:rPr>
          <w:rFonts w:ascii="Times New Roman" w:hAnsi="Times New Roman" w:hint="eastAsia"/>
          <w:sz w:val="20"/>
          <w:szCs w:val="20"/>
        </w:rPr>
        <w:t>.</w:t>
      </w:r>
    </w:p>
    <w:p w14:paraId="100853F1" w14:textId="04CFE73F" w:rsidR="00A87950" w:rsidRPr="00A87950" w:rsidRDefault="00A8795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87950">
        <w:rPr>
          <w:rFonts w:ascii="Times New Roman" w:hAnsi="Times New Roman" w:hint="eastAsia"/>
          <w:b/>
          <w:bCs/>
          <w:sz w:val="20"/>
          <w:szCs w:val="20"/>
        </w:rPr>
        <w:lastRenderedPageBreak/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A87950">
        <w:rPr>
          <w:rFonts w:ascii="Times New Roman" w:hAnsi="Times New Roman" w:hint="eastAsia"/>
          <w:b/>
          <w:bCs/>
          <w:sz w:val="20"/>
          <w:szCs w:val="20"/>
        </w:rPr>
        <w:t xml:space="preserve">: Set </w:t>
      </w:r>
      <w:r w:rsidRPr="00A87950">
        <w:rPr>
          <w:rFonts w:ascii="Times New Roman" w:hAnsi="Times New Roman"/>
          <w:b/>
          <w:bCs/>
          <w:sz w:val="20"/>
          <w:szCs w:val="20"/>
        </w:rPr>
        <w:t>a unified blocking requirement to consider both scenario</w:t>
      </w:r>
      <w:r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A87950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733E0992" w14:textId="75C87FFF" w:rsidR="00C5626E" w:rsidRDefault="009462C0">
      <w:pPr>
        <w:spacing w:after="180"/>
        <w:rPr>
          <w:rFonts w:ascii="Times New Roman" w:hAnsi="Times New Roman"/>
          <w:sz w:val="20"/>
          <w:szCs w:val="20"/>
        </w:rPr>
      </w:pPr>
      <w:r w:rsidRPr="009462C0">
        <w:rPr>
          <w:rFonts w:ascii="Times New Roman" w:hAnsi="Times New Roman"/>
          <w:sz w:val="20"/>
          <w:szCs w:val="20"/>
        </w:rPr>
        <w:t>Since the study item utilizes a 100% grid-shift as the simulation assumption, to align with the conclusions drawn from the study item, it is important to maintain consistency in simulation assumptions. Therefore, we recommend considering a 100% grid-shift for our simulations.</w:t>
      </w:r>
    </w:p>
    <w:p w14:paraId="1EA4EFB8" w14:textId="673792F3" w:rsidR="006A6F4A" w:rsidRPr="006A6F4A" w:rsidRDefault="006A6F4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2" w:name="_Hlk178460941"/>
      <w:r w:rsidRPr="006A6F4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A87950">
        <w:rPr>
          <w:rFonts w:ascii="Times New Roman" w:hAnsi="Times New Roman" w:hint="eastAsia"/>
          <w:b/>
          <w:bCs/>
          <w:sz w:val="20"/>
          <w:szCs w:val="20"/>
        </w:rPr>
        <w:t>4</w:t>
      </w:r>
      <w:r w:rsidRPr="006A6F4A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6A6F4A">
        <w:rPr>
          <w:rFonts w:ascii="Times New Roman" w:hAnsi="Times New Roman" w:hint="eastAsia"/>
          <w:b/>
          <w:bCs/>
          <w:sz w:val="20"/>
          <w:szCs w:val="20"/>
        </w:rPr>
        <w:t xml:space="preserve">100% </w:t>
      </w:r>
      <w:r w:rsidRPr="006A6F4A">
        <w:rPr>
          <w:rFonts w:ascii="Times New Roman" w:hAnsi="Times New Roman"/>
          <w:b/>
          <w:bCs/>
          <w:sz w:val="20"/>
          <w:szCs w:val="20"/>
        </w:rPr>
        <w:t>grid-shift should be considered</w:t>
      </w:r>
      <w:r w:rsidR="00A87950">
        <w:rPr>
          <w:rFonts w:ascii="Times New Roman" w:hAnsi="Times New Roman" w:hint="eastAsia"/>
          <w:b/>
          <w:bCs/>
          <w:sz w:val="20"/>
          <w:szCs w:val="20"/>
        </w:rPr>
        <w:t>.</w:t>
      </w:r>
    </w:p>
    <w:bookmarkEnd w:id="2"/>
    <w:p w14:paraId="1A847825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701F20A" w14:textId="77777777" w:rsidR="00D86C13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70C68B25" w14:textId="77777777" w:rsidR="00A87950" w:rsidRPr="00A87950" w:rsidRDefault="00A87950" w:rsidP="00A8795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87950">
        <w:rPr>
          <w:rFonts w:ascii="Times New Roman" w:hAnsi="Times New Roman"/>
          <w:b/>
          <w:bCs/>
          <w:sz w:val="20"/>
          <w:szCs w:val="20"/>
        </w:rPr>
        <w:t>Proposal 1: Prioritize discussing the scenarios under non-colocation case first.</w:t>
      </w:r>
    </w:p>
    <w:p w14:paraId="309DDD48" w14:textId="0BD4FBE3" w:rsidR="00D86C13" w:rsidRDefault="00A87950" w:rsidP="00A8795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87950">
        <w:rPr>
          <w:rFonts w:ascii="Times New Roman" w:hAnsi="Times New Roman"/>
          <w:b/>
          <w:bCs/>
          <w:sz w:val="20"/>
          <w:szCs w:val="20"/>
        </w:rPr>
        <w:t>Proposal 2: The same definition of ACS could be reused for SBFD, and the interference level of [9] dB offset should be further checked.</w:t>
      </w:r>
    </w:p>
    <w:p w14:paraId="0C7D471F" w14:textId="175306C6" w:rsidR="00A87950" w:rsidRDefault="00A87950" w:rsidP="00A8795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87950">
        <w:rPr>
          <w:rFonts w:ascii="Times New Roman" w:hAnsi="Times New Roman"/>
          <w:b/>
          <w:bCs/>
          <w:sz w:val="20"/>
          <w:szCs w:val="20"/>
        </w:rPr>
        <w:t>Proposal 3: Set a unified blocking requirement to consider both scenarios.</w:t>
      </w:r>
    </w:p>
    <w:p w14:paraId="21836DA3" w14:textId="3122859A" w:rsidR="00A87950" w:rsidRDefault="00A87950" w:rsidP="00A8795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87950">
        <w:rPr>
          <w:rFonts w:ascii="Times New Roman" w:hAnsi="Times New Roman"/>
          <w:b/>
          <w:bCs/>
          <w:sz w:val="20"/>
          <w:szCs w:val="20"/>
        </w:rPr>
        <w:t>Proposal 4: 100% grid-shift should be considered.</w:t>
      </w:r>
    </w:p>
    <w:p w14:paraId="333EDC70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0D9B80E5" w14:textId="77777777" w:rsidR="00D86C13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TR 38.858, </w:t>
      </w:r>
    </w:p>
    <w:p w14:paraId="21AC7A41" w14:textId="51732FD7" w:rsidR="00D86C13" w:rsidRDefault="000F5865" w:rsidP="000F586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0F5865">
        <w:rPr>
          <w:rFonts w:ascii="Times New Roman" w:hAnsi="Times New Roman"/>
          <w:sz w:val="20"/>
          <w:szCs w:val="20"/>
        </w:rPr>
        <w:t xml:space="preserve">[2] </w:t>
      </w:r>
      <w:r w:rsidR="00A87950" w:rsidRPr="00A87950">
        <w:rPr>
          <w:rFonts w:ascii="Times New Roman" w:hAnsi="Times New Roman"/>
          <w:sz w:val="20"/>
          <w:szCs w:val="20"/>
        </w:rPr>
        <w:t>R4-2416585</w:t>
      </w:r>
      <w:r w:rsidRPr="000F5865">
        <w:rPr>
          <w:rFonts w:ascii="Times New Roman" w:hAnsi="Times New Roman"/>
          <w:sz w:val="20"/>
          <w:szCs w:val="20"/>
        </w:rPr>
        <w:t xml:space="preserve">, </w:t>
      </w:r>
      <w:r w:rsidR="00A87950" w:rsidRPr="00A87950">
        <w:rPr>
          <w:rFonts w:ascii="Times New Roman" w:hAnsi="Times New Roman"/>
          <w:sz w:val="20"/>
          <w:szCs w:val="20"/>
        </w:rPr>
        <w:t xml:space="preserve">Way Forward for [112bis][307] </w:t>
      </w:r>
      <w:proofErr w:type="spellStart"/>
      <w:r w:rsidR="00A87950" w:rsidRPr="00A87950">
        <w:rPr>
          <w:rFonts w:ascii="Times New Roman" w:hAnsi="Times New Roman"/>
          <w:sz w:val="20"/>
          <w:szCs w:val="20"/>
        </w:rPr>
        <w:t>NR_duplex_evo_BSRF</w:t>
      </w:r>
      <w:proofErr w:type="spellEnd"/>
    </w:p>
    <w:sectPr w:rsidR="00D86C13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661B9" w14:textId="77777777" w:rsidR="00D52045" w:rsidRDefault="00D52045">
      <w:r>
        <w:separator/>
      </w:r>
    </w:p>
  </w:endnote>
  <w:endnote w:type="continuationSeparator" w:id="0">
    <w:p w14:paraId="7A423554" w14:textId="77777777" w:rsidR="00D52045" w:rsidRDefault="00D5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AF9C6" w14:textId="77777777" w:rsidR="00D52045" w:rsidRDefault="00D52045">
      <w:r>
        <w:separator/>
      </w:r>
    </w:p>
  </w:footnote>
  <w:footnote w:type="continuationSeparator" w:id="0">
    <w:p w14:paraId="5F3CD85E" w14:textId="77777777" w:rsidR="00D52045" w:rsidRDefault="00D5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A0BF7" w14:textId="77777777" w:rsidR="00D86C13" w:rsidRDefault="00D86C13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C305225F"/>
    <w:multiLevelType w:val="multilevel"/>
    <w:tmpl w:val="C3052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ascii="Wingdings" w:hAnsi="Wingdings" w:hint="default"/>
      </w:rPr>
    </w:lvl>
  </w:abstractNum>
  <w:abstractNum w:abstractNumId="3" w15:restartNumberingAfterBreak="0">
    <w:nsid w:val="71E11E37"/>
    <w:multiLevelType w:val="hybridMultilevel"/>
    <w:tmpl w:val="163437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9014461">
    <w:abstractNumId w:val="0"/>
  </w:num>
  <w:num w:numId="2" w16cid:durableId="75440075">
    <w:abstractNumId w:val="2"/>
  </w:num>
  <w:num w:numId="3" w16cid:durableId="1017927074">
    <w:abstractNumId w:val="1"/>
  </w:num>
  <w:num w:numId="4" w16cid:durableId="272789611">
    <w:abstractNumId w:val="4"/>
  </w:num>
  <w:num w:numId="5" w16cid:durableId="360131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2F05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865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0D4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CCE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590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0A2E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DD"/>
    <w:rsid w:val="00262B4C"/>
    <w:rsid w:val="00262D73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86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69C7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51F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2E64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35C8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9D9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6F4A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3C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4DA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69D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5F3C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3AF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2170"/>
    <w:rsid w:val="009430B2"/>
    <w:rsid w:val="00943224"/>
    <w:rsid w:val="00943230"/>
    <w:rsid w:val="00944882"/>
    <w:rsid w:val="00945965"/>
    <w:rsid w:val="00945F2D"/>
    <w:rsid w:val="009462C0"/>
    <w:rsid w:val="009472A6"/>
    <w:rsid w:val="00950762"/>
    <w:rsid w:val="00952904"/>
    <w:rsid w:val="0095292A"/>
    <w:rsid w:val="00953299"/>
    <w:rsid w:val="009533C0"/>
    <w:rsid w:val="009533EA"/>
    <w:rsid w:val="009544CC"/>
    <w:rsid w:val="009547EC"/>
    <w:rsid w:val="00954B74"/>
    <w:rsid w:val="009550A5"/>
    <w:rsid w:val="00955290"/>
    <w:rsid w:val="00955F0E"/>
    <w:rsid w:val="00956081"/>
    <w:rsid w:val="009568D7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6C75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4A1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2B5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5E9F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87950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0DC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CB2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16FA7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4D04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CD5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26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045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C13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88A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445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EC9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6F1A"/>
    <w:rsid w:val="00FB7893"/>
    <w:rsid w:val="00FC13F5"/>
    <w:rsid w:val="00FC25E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134BC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2F114F"/>
    <w:rsid w:val="15350710"/>
    <w:rsid w:val="156354FD"/>
    <w:rsid w:val="15724A4B"/>
    <w:rsid w:val="157A51BC"/>
    <w:rsid w:val="15BB0D33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CA4D36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302F27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4BA7A63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E60792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DC0289E"/>
    <w:rsid w:val="2E9C0F87"/>
    <w:rsid w:val="2EB8044F"/>
    <w:rsid w:val="2EC16B9C"/>
    <w:rsid w:val="2EC451CF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641D1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A22F43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4C17A1"/>
    <w:rsid w:val="3D5001A7"/>
    <w:rsid w:val="3D55441E"/>
    <w:rsid w:val="3D5A2CB5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23957"/>
    <w:rsid w:val="44B37A44"/>
    <w:rsid w:val="44B454C5"/>
    <w:rsid w:val="44C125DD"/>
    <w:rsid w:val="44DD6689"/>
    <w:rsid w:val="44E7774D"/>
    <w:rsid w:val="45127C50"/>
    <w:rsid w:val="4524487F"/>
    <w:rsid w:val="45395456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C75BB9"/>
    <w:rsid w:val="47E2567D"/>
    <w:rsid w:val="47F00216"/>
    <w:rsid w:val="48FF25D1"/>
    <w:rsid w:val="49061F5C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D41C73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0F7805"/>
    <w:rsid w:val="5CAC7D1A"/>
    <w:rsid w:val="5CCF11D3"/>
    <w:rsid w:val="5D1154C0"/>
    <w:rsid w:val="5D4A309B"/>
    <w:rsid w:val="5D7F7CF2"/>
    <w:rsid w:val="5D851C35"/>
    <w:rsid w:val="5E1A7EF1"/>
    <w:rsid w:val="5E2A018B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2F7F4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A312D76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BD43BD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E4C3A0F"/>
    <w:rsid w:val="7E4C3A98"/>
    <w:rsid w:val="7E9A0203"/>
    <w:rsid w:val="7E9E07CB"/>
    <w:rsid w:val="7EA426D4"/>
    <w:rsid w:val="7EDD5D31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C32C8"/>
  <w15:docId w15:val="{66644C20-2C84-46FB-A293-DF719844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,목록단락,列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18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649</Words>
  <Characters>3703</Characters>
  <Application>Microsoft Office Word</Application>
  <DocSecurity>0</DocSecurity>
  <Lines>30</Lines>
  <Paragraphs>8</Paragraphs>
  <ScaleCrop>false</ScaleCrop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195</cp:revision>
  <dcterms:created xsi:type="dcterms:W3CDTF">2022-04-25T02:55:00Z</dcterms:created>
  <dcterms:modified xsi:type="dcterms:W3CDTF">2025-02-07T10:08:00Z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