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91B7" w14:textId="23636F8B" w:rsidR="00EC1156" w:rsidRPr="00EC1156" w:rsidRDefault="00EC1156" w:rsidP="00EC1156">
      <w:pPr>
        <w:tabs>
          <w:tab w:val="left" w:pos="1701"/>
          <w:tab w:val="right" w:pos="9639"/>
        </w:tabs>
        <w:spacing w:after="60"/>
        <w:rPr>
          <w:rFonts w:ascii="Arial" w:hAnsi="Arial"/>
          <w:b/>
          <w:kern w:val="0"/>
          <w:sz w:val="32"/>
          <w:szCs w:val="32"/>
          <w:lang w:val="en-US" w:eastAsia="zh-CN"/>
          <w14:ligatures w14:val="none"/>
        </w:rPr>
      </w:pP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>3GPP TSG-RAN</w:t>
      </w:r>
      <w:r w:rsidR="00485B04">
        <w:rPr>
          <w:rFonts w:ascii="Arial" w:hAnsi="Arial"/>
          <w:b/>
          <w:kern w:val="0"/>
          <w:sz w:val="24"/>
          <w:lang w:val="en-US" w:eastAsia="zh-CN"/>
          <w14:ligatures w14:val="none"/>
        </w:rPr>
        <w:t>-WG4</w:t>
      </w: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 xml:space="preserve"> Meeting #</w:t>
      </w:r>
      <w:r w:rsidR="00AB76CD">
        <w:rPr>
          <w:rFonts w:ascii="Arial" w:hAnsi="Arial"/>
          <w:b/>
          <w:kern w:val="0"/>
          <w:sz w:val="24"/>
          <w:lang w:val="en-US" w:eastAsia="zh-CN"/>
          <w14:ligatures w14:val="none"/>
        </w:rPr>
        <w:t>11</w:t>
      </w:r>
      <w:r w:rsidR="00F67B49">
        <w:rPr>
          <w:rFonts w:ascii="Arial" w:hAnsi="Arial"/>
          <w:b/>
          <w:kern w:val="0"/>
          <w:sz w:val="24"/>
          <w:lang w:val="en-US" w:eastAsia="zh-CN"/>
          <w14:ligatures w14:val="none"/>
        </w:rPr>
        <w:t>4</w:t>
      </w: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ab/>
      </w:r>
      <w:r w:rsidR="00B409ED">
        <w:rPr>
          <w:rFonts w:ascii="Arial" w:hAnsi="Arial"/>
          <w:b/>
          <w:kern w:val="0"/>
          <w:sz w:val="24"/>
          <w:lang w:val="en-US" w:eastAsia="zh-CN"/>
          <w14:ligatures w14:val="none"/>
        </w:rPr>
        <w:t xml:space="preserve">  </w:t>
      </w:r>
      <w:r w:rsidR="007A0B69" w:rsidRPr="007A0B69">
        <w:t xml:space="preserve"> </w:t>
      </w:r>
      <w:r w:rsidR="007A0B69" w:rsidRPr="00F70938">
        <w:rPr>
          <w:rFonts w:ascii="Arial" w:hAnsi="Arial"/>
          <w:b/>
          <w:kern w:val="0"/>
          <w:sz w:val="24"/>
          <w:szCs w:val="24"/>
          <w:lang w:val="en-US" w:eastAsia="zh-CN"/>
          <w14:ligatures w14:val="none"/>
        </w:rPr>
        <w:t>R4-2500135</w:t>
      </w:r>
    </w:p>
    <w:p w14:paraId="1173C75E" w14:textId="688FDA4C" w:rsidR="00EC1156" w:rsidRPr="00EC1156" w:rsidRDefault="009C4EF8" w:rsidP="00EC1156">
      <w:pPr>
        <w:tabs>
          <w:tab w:val="left" w:pos="1701"/>
          <w:tab w:val="right" w:pos="9639"/>
        </w:tabs>
        <w:spacing w:after="240"/>
        <w:rPr>
          <w:rFonts w:ascii="Arial" w:hAnsi="Arial"/>
          <w:b/>
          <w:kern w:val="0"/>
          <w:sz w:val="24"/>
          <w:lang w:eastAsia="zh-CN"/>
          <w14:ligatures w14:val="none"/>
        </w:rPr>
      </w:pPr>
      <w:r w:rsidRPr="009C4EF8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Athens, Greece, </w:t>
      </w:r>
      <w:r w:rsidR="00A86D3D">
        <w:rPr>
          <w:rFonts w:ascii="Arial" w:hAnsi="Arial"/>
          <w:b/>
          <w:kern w:val="0"/>
          <w:sz w:val="24"/>
          <w:lang w:eastAsia="zh-CN"/>
          <w14:ligatures w14:val="none"/>
        </w:rPr>
        <w:t>17</w:t>
      </w:r>
      <w:r w:rsidR="00A86D3D" w:rsidRPr="00A86D3D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="00A86D3D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– 21</w:t>
      </w:r>
      <w:r w:rsidR="00A86D3D" w:rsidRPr="00A86D3D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st</w:t>
      </w:r>
      <w:r w:rsidR="00A86D3D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</w:t>
      </w:r>
      <w:r w:rsidR="00C05015">
        <w:rPr>
          <w:rFonts w:ascii="Arial" w:hAnsi="Arial"/>
          <w:b/>
          <w:kern w:val="0"/>
          <w:sz w:val="24"/>
          <w:lang w:eastAsia="zh-CN"/>
          <w14:ligatures w14:val="none"/>
        </w:rPr>
        <w:t>February</w:t>
      </w:r>
      <w:r w:rsidRPr="009C4EF8">
        <w:rPr>
          <w:rFonts w:ascii="Arial" w:hAnsi="Arial"/>
          <w:b/>
          <w:kern w:val="0"/>
          <w:sz w:val="24"/>
          <w:lang w:eastAsia="zh-CN"/>
          <w14:ligatures w14:val="none"/>
        </w:rPr>
        <w:t>, 202</w:t>
      </w:r>
      <w:r w:rsidR="009F65AE">
        <w:rPr>
          <w:rFonts w:ascii="Arial" w:hAnsi="Arial"/>
          <w:b/>
          <w:kern w:val="0"/>
          <w:sz w:val="24"/>
          <w:lang w:eastAsia="zh-CN"/>
          <w14:ligatures w14:val="none"/>
        </w:rPr>
        <w:t>5</w:t>
      </w:r>
    </w:p>
    <w:p w14:paraId="4424899E" w14:textId="31B0DD82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Agenda Item:</w:t>
      </w:r>
      <w:r>
        <w:rPr>
          <w:sz w:val="22"/>
          <w:lang w:val="en-GB"/>
        </w:rPr>
        <w:tab/>
      </w:r>
      <w:r w:rsidR="00E2643C">
        <w:rPr>
          <w:sz w:val="22"/>
          <w:lang w:val="en-GB"/>
        </w:rPr>
        <w:t>7.11.6</w:t>
      </w:r>
    </w:p>
    <w:p w14:paraId="48C05454" w14:textId="4F23CCF9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Eutelsat</w:t>
      </w:r>
      <w:r w:rsidR="00255407">
        <w:rPr>
          <w:sz w:val="22"/>
          <w:lang w:val="en-GB"/>
        </w:rPr>
        <w:t xml:space="preserve"> Group</w:t>
      </w:r>
    </w:p>
    <w:p w14:paraId="157003DE" w14:textId="12926437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Title:</w:t>
      </w:r>
      <w:bookmarkStart w:id="0" w:name="_Hlk157001858"/>
      <w:r w:rsidR="00AA6C7D">
        <w:rPr>
          <w:sz w:val="22"/>
          <w:lang w:val="en-GB"/>
        </w:rPr>
        <w:t xml:space="preserve"> RRM updates required to support the introduction of Ku Bands for NR-NTN</w:t>
      </w:r>
    </w:p>
    <w:bookmarkEnd w:id="0"/>
    <w:p w14:paraId="05511DF7" w14:textId="5F41AB09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Document for:</w:t>
      </w:r>
      <w:r>
        <w:rPr>
          <w:sz w:val="22"/>
          <w:lang w:val="en-GB"/>
        </w:rPr>
        <w:tab/>
      </w:r>
      <w:r w:rsidR="00ED3F3D">
        <w:rPr>
          <w:sz w:val="22"/>
          <w:lang w:val="en-GB"/>
        </w:rPr>
        <w:t xml:space="preserve">Discussion and </w:t>
      </w:r>
      <w:r w:rsidR="00A14C30">
        <w:rPr>
          <w:sz w:val="22"/>
          <w:lang w:val="en-GB"/>
        </w:rPr>
        <w:t>Decision</w:t>
      </w:r>
    </w:p>
    <w:p w14:paraId="21ACEB28" w14:textId="07967318" w:rsidR="00E26FA0" w:rsidRPr="00EC1156" w:rsidRDefault="00EC1156" w:rsidP="00EC1156">
      <w:pPr>
        <w:pStyle w:val="Heading1"/>
        <w:spacing w:before="120" w:after="0"/>
      </w:pPr>
      <w:r>
        <w:t>1</w:t>
      </w:r>
      <w:r>
        <w:tab/>
      </w:r>
      <w:r w:rsidR="00E26FA0" w:rsidRPr="00EC1156">
        <w:t>Background</w:t>
      </w:r>
    </w:p>
    <w:p w14:paraId="1DCDBD49" w14:textId="55A59070" w:rsidR="00D36C74" w:rsidRDefault="00602DAD" w:rsidP="00602DAD">
      <w:r>
        <w:t xml:space="preserve">The </w:t>
      </w:r>
      <w:r w:rsidR="00A86D3D">
        <w:t xml:space="preserve">WID </w:t>
      </w:r>
      <w:r w:rsidR="00FF2FBA">
        <w:t>"</w:t>
      </w:r>
      <w:r w:rsidR="00FF2FBA" w:rsidRPr="002B424E">
        <w:t>Introduction of Ku bands for NR NTN</w:t>
      </w:r>
      <w:r w:rsidR="00FF2FBA">
        <w:t>"</w:t>
      </w:r>
      <w:r w:rsidR="00FF2FBA" w:rsidRPr="002B424E">
        <w:t xml:space="preserve"> </w:t>
      </w:r>
      <w:r w:rsidR="00FF2FBA">
        <w:t xml:space="preserve">comprises </w:t>
      </w:r>
      <w:r w:rsidR="00E30C2C">
        <w:t xml:space="preserve">provision for RRM work and </w:t>
      </w:r>
      <w:r w:rsidR="00A86D3D">
        <w:t>was updated</w:t>
      </w:r>
      <w:r w:rsidR="00E30C2C">
        <w:t xml:space="preserve"> at </w:t>
      </w:r>
      <w:r w:rsidR="00FF2FBA">
        <w:t xml:space="preserve">RAN#106 </w:t>
      </w:r>
      <w:r w:rsidR="006250D9">
        <w:t>[1]</w:t>
      </w:r>
      <w:r w:rsidR="00A86D3D">
        <w:t xml:space="preserve"> </w:t>
      </w:r>
      <w:r w:rsidR="00E30C2C">
        <w:t xml:space="preserve">to </w:t>
      </w:r>
      <w:r w:rsidR="006250D9">
        <w:t xml:space="preserve">include support for </w:t>
      </w:r>
      <w:r w:rsidR="00765C1E">
        <w:t>m</w:t>
      </w:r>
      <w:r w:rsidR="006250D9">
        <w:t>obile VSAT connectivity to NGSO</w:t>
      </w:r>
      <w:r w:rsidR="00B73769">
        <w:t>:</w:t>
      </w:r>
    </w:p>
    <w:p w14:paraId="4EBE1577" w14:textId="77777777" w:rsidR="00B73769" w:rsidRDefault="00B73769" w:rsidP="006F6AE9">
      <w:r>
        <w:rPr>
          <w:noProof/>
        </w:rPr>
        <mc:AlternateContent>
          <mc:Choice Requires="wps">
            <w:drawing>
              <wp:inline distT="0" distB="0" distL="0" distR="0" wp14:anchorId="06A942F7" wp14:editId="267AB21B">
                <wp:extent cx="5829300" cy="571500"/>
                <wp:effectExtent l="0" t="0" r="19050" b="19050"/>
                <wp:docPr id="81276894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6BE4AA" w14:textId="77777777" w:rsidR="00B73769" w:rsidRPr="00F32C21" w:rsidRDefault="00B73769" w:rsidP="00B73769">
                            <w:pPr>
                              <w:numPr>
                                <w:ilvl w:val="0"/>
                                <w:numId w:val="5"/>
                              </w:numPr>
                              <w:autoSpaceDN w:val="0"/>
                              <w:spacing w:after="0" w:line="256" w:lineRule="auto"/>
                              <w:contextualSpacing/>
                              <w:jc w:val="both"/>
                              <w:rPr>
                                <w:rFonts w:ascii="Times New Roman" w:eastAsia="PMingLiU" w:hAnsi="Times New Roman" w:cs="Times New Roman"/>
                                <w:kern w:val="0"/>
                                <w:sz w:val="20"/>
                                <w:szCs w:val="20"/>
                                <w:lang w:val="en-US" w:eastAsia="en-GB"/>
                                <w14:ligatures w14:val="none"/>
                              </w:rPr>
                            </w:pPr>
                            <w:r w:rsidRPr="00F32C21">
                              <w:rPr>
                                <w:rFonts w:ascii="Times New Roman" w:eastAsia="PMingLiU" w:hAnsi="Times New Roman" w:cs="Times New Roman"/>
                                <w:kern w:val="0"/>
                                <w:sz w:val="20"/>
                                <w:szCs w:val="20"/>
                                <w:lang w:val="en-US" w:eastAsia="en-GB"/>
                                <w14:ligatures w14:val="none"/>
                              </w:rPr>
                              <w:t>Specify RRM requirements including timing requirements for mobile VSAT served by NGSO</w:t>
                            </w:r>
                          </w:p>
                          <w:p w14:paraId="15301312" w14:textId="77777777" w:rsidR="00B73769" w:rsidRPr="00E32BE6" w:rsidRDefault="00B73769" w:rsidP="00B73769">
                            <w:pPr>
                              <w:numPr>
                                <w:ilvl w:val="1"/>
                                <w:numId w:val="5"/>
                              </w:numPr>
                              <w:autoSpaceDN w:val="0"/>
                              <w:spacing w:after="0" w:line="256" w:lineRule="auto"/>
                              <w:contextualSpacing/>
                              <w:jc w:val="both"/>
                              <w:rPr>
                                <w:rFonts w:ascii="Times New Roman" w:eastAsia="PMingLiU" w:hAnsi="Times New Roman" w:cs="Times New Roman"/>
                                <w:kern w:val="0"/>
                                <w:sz w:val="20"/>
                                <w:szCs w:val="20"/>
                                <w:lang w:val="en-US" w:eastAsia="en-GB"/>
                                <w14:ligatures w14:val="none"/>
                              </w:rPr>
                            </w:pPr>
                            <w:r w:rsidRPr="00F32C21">
                              <w:rPr>
                                <w:rFonts w:ascii="Times New Roman" w:eastAsia="PMingLiU" w:hAnsi="Times New Roman" w:cs="Times New Roman"/>
                                <w:kern w:val="0"/>
                                <w:sz w:val="20"/>
                                <w:szCs w:val="20"/>
                                <w:lang w:val="en-US" w:eastAsia="en-GB"/>
                                <w14:ligatures w14:val="none"/>
                              </w:rPr>
                              <w:t>NOTE:</w:t>
                            </w:r>
                            <w:r w:rsidRPr="00F32C21">
                              <w:rPr>
                                <w:rFonts w:ascii="Times New Roman" w:eastAsia="PMingLiU" w:hAnsi="Times New Roman" w:cs="Times New Roman"/>
                                <w:kern w:val="0"/>
                                <w:sz w:val="20"/>
                                <w:szCs w:val="20"/>
                                <w:lang w:val="en-US" w:eastAsia="en-GB"/>
                                <w14:ligatures w14:val="none"/>
                              </w:rPr>
                              <w:tab/>
                              <w:t>RRM requirements are defined for VSAT supporting FR1-NTN operation only, or for FR2-NTN operation only.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A942F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9pt;height: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" fillcolor="white [3201]" strokeweight=".5pt">
                <v:textbox>
                  <w:txbxContent>
                    <w:p w14:paraId="1B6BE4AA" w14:textId="77777777" w:rsidR="00B73769" w:rsidRPr="00F32C21" w:rsidRDefault="00B73769" w:rsidP="00B73769">
                      <w:pPr>
                        <w:numPr>
                          <w:ilvl w:val="0"/>
                          <w:numId w:val="5"/>
                        </w:numPr>
                        <w:autoSpaceDN w:val="0"/>
                        <w:spacing w:after="0" w:line="256" w:lineRule="auto"/>
                        <w:contextualSpacing/>
                        <w:jc w:val="both"/>
                        <w:rPr>
                          <w:rFonts w:ascii="Times New Roman" w:eastAsia="PMingLiU" w:hAnsi="Times New Roman" w:cs="Times New Roman"/>
                          <w:kern w:val="0"/>
                          <w:sz w:val="20"/>
                          <w:szCs w:val="20"/>
                          <w:lang w:val="en-US" w:eastAsia="en-GB"/>
                          <w14:ligatures w14:val="none"/>
                        </w:rPr>
                      </w:pPr>
                      <w:r w:rsidRPr="00F32C21">
                        <w:rPr>
                          <w:rFonts w:ascii="Times New Roman" w:eastAsia="PMingLiU" w:hAnsi="Times New Roman" w:cs="Times New Roman"/>
                          <w:kern w:val="0"/>
                          <w:sz w:val="20"/>
                          <w:szCs w:val="20"/>
                          <w:lang w:val="en-US" w:eastAsia="en-GB"/>
                          <w14:ligatures w14:val="none"/>
                        </w:rPr>
                        <w:t>Specify RRM requirements including timing requirements for mobile VSAT served by NGSO</w:t>
                      </w:r>
                    </w:p>
                    <w:p w14:paraId="15301312" w14:textId="77777777" w:rsidR="00B73769" w:rsidRPr="00E32BE6" w:rsidRDefault="00B73769" w:rsidP="00B73769">
                      <w:pPr>
                        <w:numPr>
                          <w:ilvl w:val="1"/>
                          <w:numId w:val="5"/>
                        </w:numPr>
                        <w:autoSpaceDN w:val="0"/>
                        <w:spacing w:after="0" w:line="256" w:lineRule="auto"/>
                        <w:contextualSpacing/>
                        <w:jc w:val="both"/>
                        <w:rPr>
                          <w:rFonts w:ascii="Times New Roman" w:eastAsia="PMingLiU" w:hAnsi="Times New Roman" w:cs="Times New Roman"/>
                          <w:kern w:val="0"/>
                          <w:sz w:val="20"/>
                          <w:szCs w:val="20"/>
                          <w:lang w:val="en-US" w:eastAsia="en-GB"/>
                          <w14:ligatures w14:val="none"/>
                        </w:rPr>
                      </w:pPr>
                      <w:r w:rsidRPr="00F32C21">
                        <w:rPr>
                          <w:rFonts w:ascii="Times New Roman" w:eastAsia="PMingLiU" w:hAnsi="Times New Roman" w:cs="Times New Roman"/>
                          <w:kern w:val="0"/>
                          <w:sz w:val="20"/>
                          <w:szCs w:val="20"/>
                          <w:lang w:val="en-US" w:eastAsia="en-GB"/>
                          <w14:ligatures w14:val="none"/>
                        </w:rPr>
                        <w:t>NOTE:</w:t>
                      </w:r>
                      <w:r w:rsidRPr="00F32C21">
                        <w:rPr>
                          <w:rFonts w:ascii="Times New Roman" w:eastAsia="PMingLiU" w:hAnsi="Times New Roman" w:cs="Times New Roman"/>
                          <w:kern w:val="0"/>
                          <w:sz w:val="20"/>
                          <w:szCs w:val="20"/>
                          <w:lang w:val="en-US" w:eastAsia="en-GB"/>
                          <w14:ligatures w14:val="none"/>
                        </w:rPr>
                        <w:tab/>
                        <w:t>RRM requirements are defined for VSAT supporting FR1-NTN operation only, or for FR2-NTN operation only.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</w:t>
      </w:r>
    </w:p>
    <w:p w14:paraId="09AA88E2" w14:textId="3D9790AD" w:rsidR="006F6AE9" w:rsidRDefault="00D36C74" w:rsidP="006F6AE9">
      <w:r>
        <w:t xml:space="preserve">This contribution </w:t>
      </w:r>
      <w:r w:rsidR="00CE0EE1">
        <w:t xml:space="preserve">outlines the </w:t>
      </w:r>
      <w:r w:rsidR="004F7601">
        <w:t xml:space="preserve">RRM required to support </w:t>
      </w:r>
      <w:r w:rsidR="00CE0EE1">
        <w:t xml:space="preserve">the </w:t>
      </w:r>
      <w:r w:rsidR="00586B2B">
        <w:t>Ku band</w:t>
      </w:r>
      <w:r w:rsidR="004F7601">
        <w:t xml:space="preserve">s </w:t>
      </w:r>
      <w:r w:rsidR="00273318">
        <w:t xml:space="preserve">being introduced </w:t>
      </w:r>
      <w:r w:rsidR="004F7601">
        <w:t>for NR-NTN</w:t>
      </w:r>
      <w:r w:rsidR="00586B2B">
        <w:t xml:space="preserve"> and</w:t>
      </w:r>
      <w:r w:rsidR="004F7601">
        <w:t xml:space="preserve"> identifies</w:t>
      </w:r>
      <w:r w:rsidR="00586B2B">
        <w:t xml:space="preserve"> the sections of TS</w:t>
      </w:r>
      <w:r w:rsidR="00273318">
        <w:t xml:space="preserve"> </w:t>
      </w:r>
      <w:r w:rsidR="00586B2B">
        <w:t>38.133 that either may po</w:t>
      </w:r>
      <w:r w:rsidR="00765C1E">
        <w:t xml:space="preserve">tentially </w:t>
      </w:r>
      <w:r w:rsidR="00586B2B">
        <w:t xml:space="preserve">or will be impacted. </w:t>
      </w:r>
    </w:p>
    <w:p w14:paraId="2D5D241C" w14:textId="0623F320" w:rsidR="00C73459" w:rsidRDefault="00C73459" w:rsidP="006F6AE9">
      <w:r>
        <w:t xml:space="preserve">For the purposes of this document we adopt the definition of ‘numerology’ from </w:t>
      </w:r>
      <w:r w:rsidR="001865C8">
        <w:t>[2]:</w:t>
      </w:r>
    </w:p>
    <w:p w14:paraId="31657673" w14:textId="4A5B8401" w:rsidR="001865C8" w:rsidRPr="00E36FE0" w:rsidRDefault="00E36FE0" w:rsidP="006F6AE9">
      <w:pPr>
        <w:rPr>
          <w:i/>
          <w:iCs/>
        </w:rPr>
      </w:pPr>
      <w:r w:rsidRPr="00E36FE0">
        <w:rPr>
          <w:b/>
          <w:bCs/>
          <w:i/>
          <w:iCs/>
        </w:rPr>
        <w:t>Numerology</w:t>
      </w:r>
      <w:r w:rsidRPr="00E36FE0">
        <w:rPr>
          <w:i/>
          <w:iCs/>
        </w:rPr>
        <w:t>: corresponds to one subcarrier spacing in the frequency domain. By scaling a reference subcarrier spacing by an integer N, different numerologies can be defined.</w:t>
      </w:r>
    </w:p>
    <w:p w14:paraId="14C9AF9F" w14:textId="05A72D3B" w:rsidR="00EC1156" w:rsidRDefault="00187F8B" w:rsidP="007916F0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0"/>
        <w:rPr>
          <w:rFonts w:ascii="Arial" w:eastAsia="Times New Roman" w:hAnsi="Arial" w:cs="Arial"/>
          <w:kern w:val="0"/>
          <w:sz w:val="36"/>
          <w:szCs w:val="36"/>
          <w:lang w:eastAsia="ja-JP"/>
          <w14:ligatures w14:val="none"/>
        </w:rPr>
      </w:pPr>
      <w:r w:rsidRPr="007916F0">
        <w:rPr>
          <w:rFonts w:ascii="Arial" w:eastAsia="Times New Roman" w:hAnsi="Arial" w:cs="Arial"/>
          <w:kern w:val="0"/>
          <w:sz w:val="36"/>
          <w:szCs w:val="36"/>
          <w:lang w:eastAsia="ja-JP"/>
          <w14:ligatures w14:val="none"/>
        </w:rPr>
        <w:t>Discussion</w:t>
      </w:r>
    </w:p>
    <w:p w14:paraId="29B95CB3" w14:textId="0DCAC49E" w:rsidR="0074028F" w:rsidRPr="0074028F" w:rsidRDefault="0074028F" w:rsidP="0074028F">
      <w:pPr>
        <w:pStyle w:val="Heading2"/>
        <w:numPr>
          <w:ilvl w:val="1"/>
          <w:numId w:val="3"/>
        </w:numPr>
        <w:spacing w:before="160" w:after="80"/>
        <w:rPr>
          <w:rFonts w:asciiTheme="minorHAnsi" w:hAnsiTheme="minorHAnsi" w:cstheme="minorHAnsi"/>
          <w:sz w:val="32"/>
          <w:szCs w:val="32"/>
        </w:rPr>
      </w:pPr>
      <w:r w:rsidRPr="0074028F">
        <w:rPr>
          <w:rFonts w:asciiTheme="minorHAnsi" w:hAnsiTheme="minorHAnsi" w:cstheme="minorHAnsi"/>
          <w:sz w:val="32"/>
          <w:szCs w:val="32"/>
        </w:rPr>
        <w:t xml:space="preserve">Comparison with existing </w:t>
      </w:r>
      <w:r w:rsidR="004A66FF" w:rsidRPr="0074028F">
        <w:rPr>
          <w:rFonts w:asciiTheme="minorHAnsi" w:hAnsiTheme="minorHAnsi" w:cstheme="minorHAnsi"/>
          <w:sz w:val="32"/>
          <w:szCs w:val="32"/>
        </w:rPr>
        <w:t>RMM</w:t>
      </w:r>
      <w:r w:rsidR="004A66FF">
        <w:rPr>
          <w:rFonts w:asciiTheme="minorHAnsi" w:hAnsiTheme="minorHAnsi" w:cstheme="minorHAnsi"/>
          <w:sz w:val="32"/>
          <w:szCs w:val="32"/>
        </w:rPr>
        <w:t xml:space="preserve"> requirements applicable to </w:t>
      </w:r>
      <w:r w:rsidR="005E10ED">
        <w:rPr>
          <w:rFonts w:asciiTheme="minorHAnsi" w:hAnsiTheme="minorHAnsi" w:cstheme="minorHAnsi"/>
          <w:sz w:val="32"/>
          <w:szCs w:val="32"/>
        </w:rPr>
        <w:t xml:space="preserve">Ka band </w:t>
      </w:r>
      <w:r w:rsidR="002B40B2">
        <w:rPr>
          <w:rFonts w:asciiTheme="minorHAnsi" w:hAnsiTheme="minorHAnsi" w:cstheme="minorHAnsi"/>
          <w:sz w:val="32"/>
          <w:szCs w:val="32"/>
        </w:rPr>
        <w:t>(FR2-NTN)</w:t>
      </w:r>
    </w:p>
    <w:p w14:paraId="041B863D" w14:textId="4DC1A0A8" w:rsidR="007916F0" w:rsidRDefault="00281378" w:rsidP="007916F0">
      <w:pPr>
        <w:rPr>
          <w:lang w:eastAsia="ja-JP"/>
        </w:rPr>
      </w:pPr>
      <w:r>
        <w:rPr>
          <w:lang w:eastAsia="ja-JP"/>
        </w:rPr>
        <w:t>M</w:t>
      </w:r>
      <w:r w:rsidR="007916F0">
        <w:rPr>
          <w:lang w:eastAsia="ja-JP"/>
        </w:rPr>
        <w:t>ost of the existing Ka</w:t>
      </w:r>
      <w:r w:rsidR="0017191F">
        <w:rPr>
          <w:lang w:eastAsia="ja-JP"/>
        </w:rPr>
        <w:t xml:space="preserve"> band</w:t>
      </w:r>
      <w:r w:rsidR="007916F0">
        <w:rPr>
          <w:lang w:eastAsia="ja-JP"/>
        </w:rPr>
        <w:t xml:space="preserve"> </w:t>
      </w:r>
      <w:r w:rsidR="005E10ED">
        <w:rPr>
          <w:lang w:eastAsia="ja-JP"/>
        </w:rPr>
        <w:t xml:space="preserve">RRM </w:t>
      </w:r>
      <w:r w:rsidR="007916F0">
        <w:rPr>
          <w:lang w:eastAsia="ja-JP"/>
        </w:rPr>
        <w:t xml:space="preserve">requirements </w:t>
      </w:r>
      <w:r>
        <w:rPr>
          <w:lang w:eastAsia="ja-JP"/>
        </w:rPr>
        <w:t xml:space="preserve">are expected to </w:t>
      </w:r>
      <w:r w:rsidR="007916F0">
        <w:rPr>
          <w:lang w:eastAsia="ja-JP"/>
        </w:rPr>
        <w:t>apply to Ku</w:t>
      </w:r>
      <w:r w:rsidR="005E10ED">
        <w:rPr>
          <w:lang w:eastAsia="ja-JP"/>
        </w:rPr>
        <w:t xml:space="preserve"> band</w:t>
      </w:r>
      <w:r w:rsidR="005F7039">
        <w:rPr>
          <w:lang w:eastAsia="ja-JP"/>
        </w:rPr>
        <w:t>s</w:t>
      </w:r>
      <w:r w:rsidR="005E10ED">
        <w:rPr>
          <w:lang w:eastAsia="ja-JP"/>
        </w:rPr>
        <w:t xml:space="preserve"> </w:t>
      </w:r>
      <w:r w:rsidR="007916F0">
        <w:rPr>
          <w:lang w:eastAsia="ja-JP"/>
        </w:rPr>
        <w:t>with the following additional aspects</w:t>
      </w:r>
      <w:r w:rsidR="00EA15CE">
        <w:rPr>
          <w:lang w:eastAsia="ja-JP"/>
        </w:rPr>
        <w:t>:</w:t>
      </w:r>
    </w:p>
    <w:p w14:paraId="0A489C16" w14:textId="1A03E74C" w:rsidR="002C7227" w:rsidRDefault="002C7227" w:rsidP="0052489C">
      <w:pPr>
        <w:pStyle w:val="ListParagraph"/>
        <w:numPr>
          <w:ilvl w:val="0"/>
          <w:numId w:val="10"/>
        </w:numPr>
        <w:spacing w:after="0"/>
        <w:rPr>
          <w:lang w:eastAsia="ja-JP"/>
        </w:rPr>
      </w:pPr>
      <w:r>
        <w:rPr>
          <w:lang w:eastAsia="ja-JP"/>
        </w:rPr>
        <w:t xml:space="preserve">Ku bands </w:t>
      </w:r>
      <w:r w:rsidR="007B5559">
        <w:rPr>
          <w:lang w:eastAsia="ja-JP"/>
        </w:rPr>
        <w:t>are to be defined for both FR1-NTN and FR2-NTN</w:t>
      </w:r>
      <w:r w:rsidR="002B0F4C" w:rsidRPr="002B0F4C">
        <w:rPr>
          <w:lang w:eastAsia="ja-JP"/>
        </w:rPr>
        <w:t xml:space="preserve"> </w:t>
      </w:r>
      <w:r w:rsidR="002B0F4C">
        <w:rPr>
          <w:lang w:eastAsia="ja-JP"/>
        </w:rPr>
        <w:t>frequency ranges</w:t>
      </w:r>
      <w:r w:rsidR="007B5559">
        <w:rPr>
          <w:lang w:eastAsia="ja-JP"/>
        </w:rPr>
        <w:t>.</w:t>
      </w:r>
    </w:p>
    <w:p w14:paraId="2F386F3B" w14:textId="77777777" w:rsidR="007B5559" w:rsidRDefault="007B5559" w:rsidP="007B5559">
      <w:pPr>
        <w:pStyle w:val="ListParagraph"/>
        <w:spacing w:after="0"/>
        <w:ind w:left="1080"/>
        <w:rPr>
          <w:lang w:eastAsia="ja-JP"/>
        </w:rPr>
      </w:pPr>
    </w:p>
    <w:p w14:paraId="2FC52C04" w14:textId="22501CC4" w:rsidR="00EA15CE" w:rsidRDefault="007916F0" w:rsidP="0052489C">
      <w:pPr>
        <w:pStyle w:val="ListParagraph"/>
        <w:numPr>
          <w:ilvl w:val="0"/>
          <w:numId w:val="10"/>
        </w:numPr>
        <w:spacing w:after="0"/>
        <w:rPr>
          <w:lang w:eastAsia="ja-JP"/>
        </w:rPr>
      </w:pPr>
      <w:r>
        <w:rPr>
          <w:lang w:eastAsia="ja-JP"/>
        </w:rPr>
        <w:t>In order to accommodate Ku band</w:t>
      </w:r>
      <w:r w:rsidR="00765C1E">
        <w:rPr>
          <w:lang w:eastAsia="ja-JP"/>
        </w:rPr>
        <w:t>s</w:t>
      </w:r>
      <w:r>
        <w:rPr>
          <w:lang w:eastAsia="ja-JP"/>
        </w:rPr>
        <w:t xml:space="preserve"> </w:t>
      </w:r>
      <w:r w:rsidR="005F7039">
        <w:rPr>
          <w:lang w:eastAsia="ja-JP"/>
        </w:rPr>
        <w:t xml:space="preserve">in </w:t>
      </w:r>
      <w:r w:rsidR="001178D1">
        <w:rPr>
          <w:lang w:eastAsia="ja-JP"/>
        </w:rPr>
        <w:t>N</w:t>
      </w:r>
      <w:r w:rsidR="0009637E">
        <w:rPr>
          <w:lang w:eastAsia="ja-JP"/>
        </w:rPr>
        <w:t xml:space="preserve">R-NTN for </w:t>
      </w:r>
      <w:r w:rsidR="00FC69A8">
        <w:rPr>
          <w:lang w:eastAsia="ja-JP"/>
        </w:rPr>
        <w:t xml:space="preserve">the considered </w:t>
      </w:r>
      <w:r w:rsidR="00535D68">
        <w:rPr>
          <w:lang w:eastAsia="ja-JP"/>
        </w:rPr>
        <w:t xml:space="preserve">numerologies, specifically </w:t>
      </w:r>
      <w:r>
        <w:rPr>
          <w:lang w:eastAsia="ja-JP"/>
        </w:rPr>
        <w:t xml:space="preserve">30kHz </w:t>
      </w:r>
      <w:r w:rsidR="002B0F4C">
        <w:rPr>
          <w:lang w:eastAsia="ja-JP"/>
        </w:rPr>
        <w:t xml:space="preserve">SCS in FR1-NTN </w:t>
      </w:r>
      <w:r>
        <w:rPr>
          <w:lang w:eastAsia="ja-JP"/>
        </w:rPr>
        <w:t>and 120</w:t>
      </w:r>
      <w:r w:rsidR="00535D68">
        <w:rPr>
          <w:lang w:eastAsia="ja-JP"/>
        </w:rPr>
        <w:t>k</w:t>
      </w:r>
      <w:r>
        <w:rPr>
          <w:lang w:eastAsia="ja-JP"/>
        </w:rPr>
        <w:t>Hz SCS</w:t>
      </w:r>
      <w:r w:rsidR="002B0F4C">
        <w:rPr>
          <w:lang w:eastAsia="ja-JP"/>
        </w:rPr>
        <w:t xml:space="preserve"> in FR2-NTN</w:t>
      </w:r>
      <w:r>
        <w:rPr>
          <w:lang w:eastAsia="ja-JP"/>
        </w:rPr>
        <w:t xml:space="preserve">, FR1-NTN </w:t>
      </w:r>
      <w:r w:rsidR="002B0F4C">
        <w:rPr>
          <w:lang w:eastAsia="ja-JP"/>
        </w:rPr>
        <w:t xml:space="preserve">frequency range </w:t>
      </w:r>
      <w:r w:rsidR="00FC69A8">
        <w:rPr>
          <w:lang w:eastAsia="ja-JP"/>
        </w:rPr>
        <w:t xml:space="preserve">needs to be </w:t>
      </w:r>
      <w:r>
        <w:rPr>
          <w:lang w:eastAsia="ja-JP"/>
        </w:rPr>
        <w:t xml:space="preserve">extended up to 14.5 GHz and FR2-NTN </w:t>
      </w:r>
      <w:r w:rsidR="002B0F4C">
        <w:rPr>
          <w:lang w:eastAsia="ja-JP"/>
        </w:rPr>
        <w:t xml:space="preserve">frequency range </w:t>
      </w:r>
      <w:r w:rsidR="00FC69A8">
        <w:rPr>
          <w:lang w:eastAsia="ja-JP"/>
        </w:rPr>
        <w:t xml:space="preserve">needs to be </w:t>
      </w:r>
      <w:r>
        <w:rPr>
          <w:lang w:eastAsia="ja-JP"/>
        </w:rPr>
        <w:t>extended down to 10.7 GHz.</w:t>
      </w:r>
    </w:p>
    <w:p w14:paraId="35C212D2" w14:textId="77777777" w:rsidR="0052489C" w:rsidRDefault="0052489C" w:rsidP="0052489C">
      <w:pPr>
        <w:spacing w:after="0"/>
        <w:rPr>
          <w:lang w:eastAsia="ja-JP"/>
        </w:rPr>
      </w:pPr>
    </w:p>
    <w:p w14:paraId="7AECDDA2" w14:textId="694F411B" w:rsidR="00EA15CE" w:rsidRDefault="007916F0" w:rsidP="000736CC">
      <w:pPr>
        <w:pStyle w:val="ListParagraph"/>
        <w:numPr>
          <w:ilvl w:val="0"/>
          <w:numId w:val="10"/>
        </w:numPr>
        <w:spacing w:after="0"/>
        <w:rPr>
          <w:lang w:eastAsia="ja-JP"/>
        </w:rPr>
      </w:pPr>
      <w:r>
        <w:rPr>
          <w:lang w:eastAsia="ja-JP"/>
        </w:rPr>
        <w:t xml:space="preserve">FR1-NTN </w:t>
      </w:r>
      <w:r w:rsidR="00EB25DA">
        <w:rPr>
          <w:lang w:eastAsia="ja-JP"/>
        </w:rPr>
        <w:t xml:space="preserve">upper bound </w:t>
      </w:r>
      <w:r w:rsidR="0099536B">
        <w:rPr>
          <w:lang w:eastAsia="ja-JP"/>
        </w:rPr>
        <w:t xml:space="preserve">as specified in Rel-18 </w:t>
      </w:r>
      <w:r w:rsidR="00EB25DA">
        <w:rPr>
          <w:lang w:eastAsia="ja-JP"/>
        </w:rPr>
        <w:t xml:space="preserve">is </w:t>
      </w:r>
      <w:r>
        <w:rPr>
          <w:lang w:eastAsia="ja-JP"/>
        </w:rPr>
        <w:t>7</w:t>
      </w:r>
      <w:r w:rsidR="004F7601">
        <w:rPr>
          <w:lang w:eastAsia="ja-JP"/>
        </w:rPr>
        <w:t xml:space="preserve">.125 </w:t>
      </w:r>
      <w:r>
        <w:rPr>
          <w:lang w:eastAsia="ja-JP"/>
        </w:rPr>
        <w:t xml:space="preserve">GHz, </w:t>
      </w:r>
      <w:r w:rsidR="00EB25DA">
        <w:rPr>
          <w:lang w:eastAsia="ja-JP"/>
        </w:rPr>
        <w:t xml:space="preserve">and </w:t>
      </w:r>
      <w:r w:rsidR="00765C1E">
        <w:rPr>
          <w:lang w:eastAsia="ja-JP"/>
        </w:rPr>
        <w:t xml:space="preserve">RRM procedures </w:t>
      </w:r>
      <w:r w:rsidR="00F70938">
        <w:rPr>
          <w:lang w:eastAsia="ja-JP"/>
        </w:rPr>
        <w:t xml:space="preserve">are based </w:t>
      </w:r>
      <w:proofErr w:type="spellStart"/>
      <w:r w:rsidR="00F70938">
        <w:rPr>
          <w:lang w:eastAsia="ja-JP"/>
        </w:rPr>
        <w:t>upon</w:t>
      </w:r>
      <w:r>
        <w:rPr>
          <w:lang w:eastAsia="ja-JP"/>
        </w:rPr>
        <w:t>an</w:t>
      </w:r>
      <w:proofErr w:type="spellEnd"/>
      <w:r>
        <w:rPr>
          <w:lang w:eastAsia="ja-JP"/>
        </w:rPr>
        <w:t xml:space="preserve"> omnidirectional antenna</w:t>
      </w:r>
      <w:r w:rsidR="00EB25DA">
        <w:rPr>
          <w:lang w:eastAsia="ja-JP"/>
        </w:rPr>
        <w:t xml:space="preserve"> for UEs operating in this frequency range</w:t>
      </w:r>
      <w:r>
        <w:rPr>
          <w:lang w:eastAsia="ja-JP"/>
        </w:rPr>
        <w:t xml:space="preserve">. </w:t>
      </w:r>
      <w:r w:rsidR="000736CC">
        <w:rPr>
          <w:lang w:eastAsia="ja-JP"/>
        </w:rPr>
        <w:t xml:space="preserve">VSAT UEs operating in </w:t>
      </w:r>
      <w:r>
        <w:rPr>
          <w:lang w:eastAsia="ja-JP"/>
        </w:rPr>
        <w:t xml:space="preserve">FR2-NTN </w:t>
      </w:r>
      <w:r w:rsidR="000736CC">
        <w:rPr>
          <w:lang w:eastAsia="ja-JP"/>
        </w:rPr>
        <w:t xml:space="preserve">require the use of </w:t>
      </w:r>
      <w:r>
        <w:rPr>
          <w:lang w:eastAsia="ja-JP"/>
        </w:rPr>
        <w:t xml:space="preserve">a directional antenna. Due to the extension up to 14.5GHz, the FR1-NTN RRM requirements for Ku bands need to adopt the directional UE antenna requirements already </w:t>
      </w:r>
      <w:r w:rsidR="00640AC7">
        <w:rPr>
          <w:lang w:eastAsia="ja-JP"/>
        </w:rPr>
        <w:t xml:space="preserve">specified </w:t>
      </w:r>
      <w:r>
        <w:rPr>
          <w:lang w:eastAsia="ja-JP"/>
        </w:rPr>
        <w:t>for FR2-NTN.</w:t>
      </w:r>
    </w:p>
    <w:p w14:paraId="24FC65A3" w14:textId="77777777" w:rsidR="0052489C" w:rsidRDefault="0052489C" w:rsidP="0052489C">
      <w:pPr>
        <w:spacing w:after="0"/>
        <w:rPr>
          <w:lang w:eastAsia="ja-JP"/>
        </w:rPr>
      </w:pPr>
    </w:p>
    <w:p w14:paraId="6D585048" w14:textId="1CA7CEB6" w:rsidR="007916F0" w:rsidRPr="002A6820" w:rsidRDefault="0099536B" w:rsidP="0052489C">
      <w:pPr>
        <w:pStyle w:val="ListParagraph"/>
        <w:numPr>
          <w:ilvl w:val="0"/>
          <w:numId w:val="10"/>
        </w:numPr>
        <w:spacing w:after="0"/>
        <w:rPr>
          <w:lang w:eastAsia="ja-JP"/>
        </w:rPr>
      </w:pPr>
      <w:r>
        <w:rPr>
          <w:lang w:eastAsia="ja-JP"/>
        </w:rPr>
        <w:t xml:space="preserve">In addition to the existing </w:t>
      </w:r>
      <w:r w:rsidR="00640AC7">
        <w:rPr>
          <w:lang w:eastAsia="ja-JP"/>
        </w:rPr>
        <w:t xml:space="preserve">requirements </w:t>
      </w:r>
      <w:r>
        <w:rPr>
          <w:lang w:eastAsia="ja-JP"/>
        </w:rPr>
        <w:t xml:space="preserve">specified for NTN in Rel-18, </w:t>
      </w:r>
      <w:r w:rsidR="007916F0">
        <w:rPr>
          <w:lang w:eastAsia="ja-JP"/>
        </w:rPr>
        <w:t>Ku band</w:t>
      </w:r>
      <w:r>
        <w:rPr>
          <w:lang w:eastAsia="ja-JP"/>
        </w:rPr>
        <w:t>s operation</w:t>
      </w:r>
      <w:r w:rsidR="00042F07">
        <w:rPr>
          <w:lang w:eastAsia="ja-JP"/>
        </w:rPr>
        <w:t xml:space="preserve"> </w:t>
      </w:r>
      <w:r w:rsidR="007916F0">
        <w:rPr>
          <w:lang w:eastAsia="ja-JP"/>
        </w:rPr>
        <w:t xml:space="preserve">also requires </w:t>
      </w:r>
      <w:r w:rsidR="00640AC7">
        <w:rPr>
          <w:lang w:eastAsia="ja-JP"/>
        </w:rPr>
        <w:t xml:space="preserve">the </w:t>
      </w:r>
      <w:r w:rsidR="007916F0">
        <w:rPr>
          <w:lang w:eastAsia="ja-JP"/>
        </w:rPr>
        <w:t xml:space="preserve">support for </w:t>
      </w:r>
      <w:r>
        <w:rPr>
          <w:lang w:eastAsia="ja-JP"/>
        </w:rPr>
        <w:t>m</w:t>
      </w:r>
      <w:r w:rsidR="007916F0">
        <w:rPr>
          <w:lang w:eastAsia="ja-JP"/>
        </w:rPr>
        <w:t xml:space="preserve">obile VSATs </w:t>
      </w:r>
      <w:r>
        <w:rPr>
          <w:lang w:eastAsia="ja-JP"/>
        </w:rPr>
        <w:t xml:space="preserve">connectivity </w:t>
      </w:r>
      <w:r w:rsidR="007916F0">
        <w:rPr>
          <w:lang w:eastAsia="ja-JP"/>
        </w:rPr>
        <w:t>to NGSO.</w:t>
      </w:r>
    </w:p>
    <w:p w14:paraId="57B896D7" w14:textId="0D0F7FF9" w:rsidR="005F680B" w:rsidRDefault="005F680B" w:rsidP="00731CE8">
      <w:pPr>
        <w:pStyle w:val="Heading2"/>
        <w:numPr>
          <w:ilvl w:val="1"/>
          <w:numId w:val="3"/>
        </w:numPr>
        <w:spacing w:before="160" w:after="80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lastRenderedPageBreak/>
        <w:t>Impact on TS</w:t>
      </w:r>
      <w:r w:rsidR="00E050A8">
        <w:rPr>
          <w:rFonts w:asciiTheme="minorHAnsi" w:hAnsiTheme="minorHAnsi" w:cstheme="minorHAnsi"/>
          <w:sz w:val="32"/>
          <w:szCs w:val="32"/>
        </w:rPr>
        <w:t xml:space="preserve"> </w:t>
      </w:r>
      <w:r>
        <w:rPr>
          <w:rFonts w:asciiTheme="minorHAnsi" w:hAnsiTheme="minorHAnsi" w:cstheme="minorHAnsi"/>
          <w:sz w:val="32"/>
          <w:szCs w:val="32"/>
        </w:rPr>
        <w:t>38.133 v18.</w:t>
      </w:r>
      <w:r w:rsidR="00765C1E">
        <w:rPr>
          <w:rFonts w:asciiTheme="minorHAnsi" w:hAnsiTheme="minorHAnsi" w:cstheme="minorHAnsi"/>
          <w:sz w:val="32"/>
          <w:szCs w:val="32"/>
        </w:rPr>
        <w:t>8</w:t>
      </w:r>
      <w:r>
        <w:rPr>
          <w:rFonts w:asciiTheme="minorHAnsi" w:hAnsiTheme="minorHAnsi" w:cstheme="minorHAnsi"/>
          <w:sz w:val="32"/>
          <w:szCs w:val="32"/>
        </w:rPr>
        <w:t>.0</w:t>
      </w:r>
      <w:r w:rsidR="00F87FC9">
        <w:rPr>
          <w:rFonts w:asciiTheme="minorHAnsi" w:hAnsiTheme="minorHAnsi" w:cstheme="minorHAnsi"/>
          <w:sz w:val="32"/>
          <w:szCs w:val="32"/>
        </w:rPr>
        <w:t xml:space="preserve"> [3]</w:t>
      </w:r>
    </w:p>
    <w:p w14:paraId="64AFAFDE" w14:textId="3275E45D" w:rsidR="00CF6608" w:rsidRPr="0002551B" w:rsidRDefault="001C2DF8" w:rsidP="0002551B">
      <w:r>
        <w:t xml:space="preserve">Based on a preliminary analysis of </w:t>
      </w:r>
      <w:r w:rsidR="00640AC7">
        <w:t xml:space="preserve">the </w:t>
      </w:r>
      <w:r>
        <w:t>present RRM requirements applicable to FR1-NTN and FR2-NTN</w:t>
      </w:r>
      <w:r w:rsidR="00640AC7">
        <w:t>,</w:t>
      </w:r>
      <w:r>
        <w:t xml:space="preserve"> the sections </w:t>
      </w:r>
      <w:r w:rsidR="0065652C">
        <w:t xml:space="preserve">referred to </w:t>
      </w:r>
      <w:r>
        <w:t xml:space="preserve">in </w:t>
      </w:r>
      <w:r>
        <w:fldChar w:fldCharType="begin"/>
      </w:r>
      <w:r>
        <w:instrText xml:space="preserve"> REF _Ref189142575 \h </w:instrText>
      </w:r>
      <w:r>
        <w:fldChar w:fldCharType="separate"/>
      </w:r>
      <w:r w:rsidRPr="00E050A8">
        <w:rPr>
          <w:b/>
          <w:bCs/>
          <w:i/>
          <w:iCs/>
          <w:color w:val="000000" w:themeColor="text1"/>
        </w:rPr>
        <w:t xml:space="preserve">Table </w:t>
      </w:r>
      <w:r w:rsidRPr="00E050A8">
        <w:rPr>
          <w:b/>
          <w:bCs/>
          <w:i/>
          <w:iCs/>
          <w:noProof/>
          <w:color w:val="000000" w:themeColor="text1"/>
        </w:rPr>
        <w:t>1</w:t>
      </w:r>
      <w:r>
        <w:fldChar w:fldCharType="end"/>
      </w:r>
      <w:r>
        <w:t xml:space="preserve"> have been identified as </w:t>
      </w:r>
      <w:r w:rsidRPr="002B40B2">
        <w:rPr>
          <w:u w:val="single"/>
        </w:rPr>
        <w:t>potentially</w:t>
      </w:r>
      <w:r>
        <w:t xml:space="preserve"> being impacted by the introduction of Ku band</w:t>
      </w:r>
      <w:r w:rsidR="0065652C">
        <w:t>s in Rel-19</w:t>
      </w:r>
      <w:r>
        <w:t xml:space="preserve">. </w:t>
      </w:r>
      <w:bookmarkStart w:id="1" w:name="_Ref189142575"/>
      <w:r w:rsidR="00844A02">
        <w:t>For this stage of the work only the Core Requirements are in scope</w:t>
      </w:r>
      <w:r w:rsidR="0002551B">
        <w:t>; Performance Requirements are included for information only</w:t>
      </w:r>
      <w:r w:rsidR="00844A02">
        <w:t>.</w:t>
      </w:r>
      <w:bookmarkStart w:id="2" w:name="_Ref189143622"/>
    </w:p>
    <w:p w14:paraId="61E77832" w14:textId="51218741" w:rsidR="00731CE8" w:rsidRPr="00E050A8" w:rsidRDefault="00E050A8" w:rsidP="00844A02">
      <w:pPr>
        <w:pStyle w:val="Caption"/>
        <w:jc w:val="center"/>
        <w:rPr>
          <w:rFonts w:cstheme="minorHAnsi"/>
          <w:b/>
          <w:bCs/>
          <w:i w:val="0"/>
          <w:iCs w:val="0"/>
          <w:color w:val="000000" w:themeColor="text1"/>
          <w:sz w:val="40"/>
          <w:szCs w:val="40"/>
        </w:rPr>
      </w:pP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t xml:space="preserve">Table </w:t>
      </w: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Pr="00E050A8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1</w:t>
      </w: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bookmarkEnd w:id="1"/>
      <w:bookmarkEnd w:id="2"/>
      <w:r w:rsidR="009C3A47">
        <w:rPr>
          <w:b/>
          <w:bCs/>
          <w:i w:val="0"/>
          <w:iCs w:val="0"/>
          <w:color w:val="000000" w:themeColor="text1"/>
          <w:sz w:val="22"/>
          <w:szCs w:val="22"/>
        </w:rPr>
        <w:t>:</w:t>
      </w: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t xml:space="preserve"> Sections of TS 38.133 potentially impacted by Ku band</w:t>
      </w:r>
    </w:p>
    <w:tbl>
      <w:tblPr>
        <w:tblW w:w="9800" w:type="dxa"/>
        <w:tblLook w:val="04A0" w:firstRow="1" w:lastRow="0" w:firstColumn="1" w:lastColumn="0" w:noHBand="0" w:noVBand="1"/>
      </w:tblPr>
      <w:tblGrid>
        <w:gridCol w:w="1600"/>
        <w:gridCol w:w="8200"/>
      </w:tblGrid>
      <w:tr w:rsidR="00731CE8" w:rsidRPr="00731CE8" w14:paraId="5839C7C2" w14:textId="77777777" w:rsidTr="00731CE8">
        <w:trPr>
          <w:trHeight w:val="294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DBDA41" w14:textId="77777777" w:rsidR="00731CE8" w:rsidRPr="00731CE8" w:rsidRDefault="00731CE8" w:rsidP="00731C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Section Number </w:t>
            </w:r>
          </w:p>
        </w:tc>
        <w:tc>
          <w:tcPr>
            <w:tcW w:w="8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0AE40" w14:textId="77777777" w:rsidR="00731CE8" w:rsidRPr="00731CE8" w:rsidRDefault="00731CE8" w:rsidP="00731C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Section/ sub-section title</w:t>
            </w:r>
          </w:p>
        </w:tc>
      </w:tr>
      <w:tr w:rsidR="00731CE8" w:rsidRPr="00731CE8" w14:paraId="188A1144" w14:textId="77777777" w:rsidTr="00731CE8">
        <w:trPr>
          <w:trHeight w:val="288"/>
        </w:trPr>
        <w:tc>
          <w:tcPr>
            <w:tcW w:w="98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BC2E6"/>
            <w:vAlign w:val="bottom"/>
            <w:hideMark/>
          </w:tcPr>
          <w:p w14:paraId="3BB136A4" w14:textId="14345A96" w:rsidR="00731CE8" w:rsidRPr="00731CE8" w:rsidRDefault="00731CE8" w:rsidP="00731C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RR</w:t>
            </w:r>
            <w:r w:rsidR="00844A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M</w:t>
            </w:r>
            <w:r w:rsidRPr="00731CE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 Core Requirements</w:t>
            </w:r>
          </w:p>
        </w:tc>
      </w:tr>
      <w:tr w:rsidR="00731CE8" w:rsidRPr="00731CE8" w14:paraId="183C7C82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C50F76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4.2.2.12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EEC65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Measurements of inter-frequency NR cells with NTN carrier</w:t>
            </w:r>
          </w:p>
        </w:tc>
      </w:tr>
      <w:tr w:rsidR="00731CE8" w:rsidRPr="00731CE8" w14:paraId="6D7EA1BD" w14:textId="77777777" w:rsidTr="00731CE8">
        <w:trPr>
          <w:trHeight w:val="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814CD5" w14:textId="77777777" w:rsidR="00731CE8" w:rsidRPr="00731CE8" w:rsidRDefault="00731CE8" w:rsidP="00731C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D7DC3" w14:textId="77777777" w:rsidR="00731CE8" w:rsidRPr="00731CE8" w:rsidRDefault="00731CE8" w:rsidP="00731C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5C6806C4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0FD243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4.2C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021EE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Cell Re-selection for NR UE for Satellite Access</w:t>
            </w:r>
          </w:p>
        </w:tc>
      </w:tr>
      <w:tr w:rsidR="00731CE8" w:rsidRPr="00731CE8" w14:paraId="1744E4FB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D8634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4.2C.2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662923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Requirements</w:t>
            </w:r>
          </w:p>
        </w:tc>
      </w:tr>
      <w:tr w:rsidR="00731CE8" w:rsidRPr="00731CE8" w14:paraId="1AE05CDE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112CA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4.2C.2.1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EBCB3B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UE measurement capability</w:t>
            </w:r>
          </w:p>
        </w:tc>
      </w:tr>
      <w:tr w:rsidR="00731CE8" w:rsidRPr="00731CE8" w14:paraId="2FC2F874" w14:textId="77777777" w:rsidTr="00731CE8">
        <w:trPr>
          <w:trHeight w:val="31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57809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4.2C.2.2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ED402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Measurement and evaluation of serving cell</w:t>
            </w:r>
          </w:p>
        </w:tc>
      </w:tr>
      <w:tr w:rsidR="00731CE8" w:rsidRPr="00731CE8" w14:paraId="3D567714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C23D46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4.2C.2.3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B59D0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Measurements of intra-frequency NR cells</w:t>
            </w:r>
          </w:p>
        </w:tc>
      </w:tr>
      <w:tr w:rsidR="00731CE8" w:rsidRPr="00731CE8" w14:paraId="6680D7B9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230A1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4.2C.2.4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45F2D0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Measurements of inter-frequency NR cells</w:t>
            </w:r>
          </w:p>
        </w:tc>
      </w:tr>
      <w:tr w:rsidR="00731CE8" w:rsidRPr="00731CE8" w14:paraId="256C609D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E0BCF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BDDA4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46AC9BC4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2BFD8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6.1C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A9D712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Handover for SAN</w:t>
            </w:r>
          </w:p>
        </w:tc>
      </w:tr>
      <w:tr w:rsidR="00731CE8" w:rsidRPr="00731CE8" w14:paraId="1C0EB912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079F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6.1C.1.2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B377FB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NR SAN FR1 – NR SAN FR1 Handover</w:t>
            </w:r>
          </w:p>
        </w:tc>
      </w:tr>
      <w:tr w:rsidR="00731CE8" w:rsidRPr="00731CE8" w14:paraId="1682D8DB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DE95B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6.1C.1.3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21A34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NR SAN FR2-NTN – NR SAN FR2-NTN Handover</w:t>
            </w:r>
          </w:p>
        </w:tc>
      </w:tr>
      <w:tr w:rsidR="00731CE8" w:rsidRPr="00731CE8" w14:paraId="53F0298D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C6042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6.1C.2.4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9A27A8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NR SAN FR2-NTN – NR SAN FR2-NTN conditional handover</w:t>
            </w:r>
          </w:p>
        </w:tc>
      </w:tr>
      <w:tr w:rsidR="00731CE8" w:rsidRPr="00731CE8" w14:paraId="418AA673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76F80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166E1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45A8C5F4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205CCB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6.1C.3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94E1D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NR SAN Satellite switching with re-synchronization</w:t>
            </w:r>
          </w:p>
        </w:tc>
      </w:tr>
      <w:tr w:rsidR="00731CE8" w:rsidRPr="00731CE8" w14:paraId="71D6BE11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BEFB1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6.1C.3.2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B4100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NR SAN FR1 – NR SAN FR1 Satellite switching with re-synchronization</w:t>
            </w:r>
          </w:p>
        </w:tc>
      </w:tr>
      <w:tr w:rsidR="00731CE8" w:rsidRPr="00731CE8" w14:paraId="4EC01B8C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468BD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70502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70EACBB9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ED9E0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7.1C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D3658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UE transmit timing for Satellite Access</w:t>
            </w:r>
          </w:p>
        </w:tc>
      </w:tr>
      <w:tr w:rsidR="00731CE8" w:rsidRPr="00731CE8" w14:paraId="27E218E8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9676A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7.1C.1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5408C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Introduction</w:t>
            </w:r>
          </w:p>
        </w:tc>
      </w:tr>
      <w:tr w:rsidR="00731CE8" w:rsidRPr="00731CE8" w14:paraId="4BD74175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E248E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7.1C.2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14CBB2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Requirements</w:t>
            </w:r>
          </w:p>
        </w:tc>
      </w:tr>
      <w:tr w:rsidR="00731CE8" w:rsidRPr="00731CE8" w14:paraId="22E8742C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F6FE8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8F0610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Table 7.1C.2-1: 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Te_NTN</w:t>
            </w:r>
            <w:proofErr w:type="spellEnd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Timing Error Limit</w:t>
            </w:r>
          </w:p>
        </w:tc>
      </w:tr>
      <w:tr w:rsidR="00731CE8" w:rsidRPr="00731CE8" w14:paraId="4A82ED49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BD863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D3AC3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Table 7.1C.2-2: 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Te_NTN</w:t>
            </w:r>
            <w:proofErr w:type="spellEnd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Timing Error Limit for fixed VSAT is served by GSO and fixed VSAT is served by NGSO</w:t>
            </w:r>
          </w:p>
        </w:tc>
      </w:tr>
      <w:tr w:rsidR="00731CE8" w:rsidRPr="00731CE8" w14:paraId="5E3A40CE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D5D68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94883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Table 7.1C.2-3: 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Te_NTN</w:t>
            </w:r>
            <w:proofErr w:type="spellEnd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Timing Error Limit for mobile VSAT is served by GSO</w:t>
            </w:r>
          </w:p>
        </w:tc>
      </w:tr>
      <w:tr w:rsidR="00731CE8" w:rsidRPr="00731CE8" w14:paraId="1A1D241C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D4F9D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82D47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Table 7.1C.2-3: The Value of 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</w:t>
            </w:r>
            <w:r w:rsidRPr="00731CE8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en-GB"/>
                <w14:ligatures w14:val="none"/>
              </w:rPr>
              <w:t>TAoffset</w:t>
            </w:r>
            <w:proofErr w:type="spellEnd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for VSAT in FR2-NTN</w:t>
            </w:r>
          </w:p>
        </w:tc>
      </w:tr>
      <w:tr w:rsidR="00731CE8" w:rsidRPr="00731CE8" w14:paraId="67B80825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FF01F6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7.1C.2.1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FB389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Gradual timing adjustment</w:t>
            </w:r>
          </w:p>
        </w:tc>
      </w:tr>
      <w:tr w:rsidR="00731CE8" w:rsidRPr="00731CE8" w14:paraId="67364E80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1D723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B3B51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Table 7.1C.2.1-1: 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Tq_NTN</w:t>
            </w:r>
            <w:proofErr w:type="spellEnd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Maximum Autonomous Time Adjustment Step and 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Tp_NTN</w:t>
            </w:r>
            <w:proofErr w:type="spellEnd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Minimum Aggregate Adjustment rate</w:t>
            </w:r>
          </w:p>
        </w:tc>
      </w:tr>
      <w:tr w:rsidR="00731CE8" w:rsidRPr="00731CE8" w14:paraId="27A90D52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6E721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1CDF2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25682EDA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70C0D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7.2C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A26E2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UE timer accuracy for satellite access</w:t>
            </w:r>
          </w:p>
        </w:tc>
      </w:tr>
      <w:tr w:rsidR="00731CE8" w:rsidRPr="00731CE8" w14:paraId="11197BC5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DA178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C5173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4E8556AF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ADEAAB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7.3C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105B2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Timing advance for satellite access</w:t>
            </w:r>
          </w:p>
        </w:tc>
      </w:tr>
      <w:tr w:rsidR="00731CE8" w:rsidRPr="00731CE8" w14:paraId="42390110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5B52E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7.3C.2.2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889E9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7.3C.2.2-1: UE Timing Advance adjustment accuracy</w:t>
            </w:r>
          </w:p>
        </w:tc>
      </w:tr>
      <w:tr w:rsidR="00731CE8" w:rsidRPr="00731CE8" w14:paraId="2C5206AC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EAA678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01136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7.3C.2.2-2: UE Timing Advance adjustment accuracy for VSAT UE in FR2-NTN</w:t>
            </w:r>
          </w:p>
        </w:tc>
      </w:tr>
      <w:tr w:rsidR="00731CE8" w:rsidRPr="00731CE8" w14:paraId="216FDC5B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D6CD6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93996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1B5CC8F8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6558C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8.1C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0C0D08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Radio Link Monitoring for Satellite Access</w:t>
            </w:r>
          </w:p>
        </w:tc>
      </w:tr>
      <w:tr w:rsidR="00731CE8" w:rsidRPr="00731CE8" w14:paraId="57B8C90C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969C7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FE9C2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8.1C.1-2: Maximum number of RLM-RS resources NRLM</w:t>
            </w:r>
          </w:p>
        </w:tc>
      </w:tr>
      <w:tr w:rsidR="00731CE8" w:rsidRPr="00731CE8" w14:paraId="5544CE8A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05C57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lastRenderedPageBreak/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7687C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7B34A360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B462C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8.1C.2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3DE2D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Requirements for SSB based radio link monitoring</w:t>
            </w:r>
          </w:p>
        </w:tc>
      </w:tr>
      <w:tr w:rsidR="00731CE8" w:rsidRPr="00731CE8" w14:paraId="1A288A8A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6CA67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3A0D9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238E6916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578F73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8.1C.2.3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26F4E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Measurement restrictions for SSB based RLM</w:t>
            </w:r>
          </w:p>
        </w:tc>
      </w:tr>
      <w:tr w:rsidR="00731CE8" w:rsidRPr="00731CE8" w14:paraId="522CA7A5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622DB0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7F715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4AB1FD97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283AE3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8.1C.3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67D70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Requirements for CSI-RS based radio link monitoring</w:t>
            </w:r>
          </w:p>
        </w:tc>
      </w:tr>
      <w:tr w:rsidR="00731CE8" w:rsidRPr="00731CE8" w14:paraId="2DE35D07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5A6AF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8.1C.3.2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C648CB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Minimum requirement</w:t>
            </w:r>
          </w:p>
        </w:tc>
      </w:tr>
      <w:tr w:rsidR="00731CE8" w:rsidRPr="00731CE8" w14:paraId="6AFC52B7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74A1C0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36DEBD0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Table 8.1C.3.2-2: Evaluation period 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TEvaluate_out_CSI</w:t>
            </w:r>
            <w:proofErr w:type="spellEnd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-RS and 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TEvaluate_in_CSI</w:t>
            </w:r>
            <w:proofErr w:type="spellEnd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-RS for [FR2-NTN]</w:t>
            </w:r>
          </w:p>
        </w:tc>
      </w:tr>
      <w:tr w:rsidR="00731CE8" w:rsidRPr="00731CE8" w14:paraId="261C7994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FE339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8.1C.3.3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0ECEB2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Measurement restrictions for CSI-RS based RLM</w:t>
            </w:r>
          </w:p>
        </w:tc>
      </w:tr>
      <w:tr w:rsidR="00731CE8" w:rsidRPr="00731CE8" w14:paraId="7542CAAE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70E06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5EC89B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1E9F5FAE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66766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8.1C.7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D8937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Scheduling availability of UE during radio link monitoring</w:t>
            </w:r>
          </w:p>
        </w:tc>
      </w:tr>
      <w:tr w:rsidR="00731CE8" w:rsidRPr="00731CE8" w14:paraId="25ADE5EC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26694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8.1C.7.1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A2C008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Scheduling availability of UE performing radio link monitoring with a same</w:t>
            </w: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br/>
              <w:t>subcarrier spacing as PDSCH/PDCCH on FR1 and [FR2-NTN]</w:t>
            </w:r>
          </w:p>
        </w:tc>
      </w:tr>
      <w:tr w:rsidR="00731CE8" w:rsidRPr="00731CE8" w14:paraId="641DB775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5A619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8.1C.7.2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5F4D1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Scheduling availability of UE performing radio link monitoring with a different</w:t>
            </w: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br/>
              <w:t>subcarrier spacing than PDSCH/PDCCH on FR1 and [FR2-NTN]</w:t>
            </w:r>
          </w:p>
        </w:tc>
      </w:tr>
      <w:tr w:rsidR="00731CE8" w:rsidRPr="00731CE8" w14:paraId="2E9E6ACC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13FB9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A8966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387E15AD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73E03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9.1C.2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6E4C9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Measurement gap</w:t>
            </w:r>
          </w:p>
        </w:tc>
      </w:tr>
      <w:tr w:rsidR="00731CE8" w:rsidRPr="00731CE8" w14:paraId="0E7DDF18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12643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9C628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9.1C.2-2</w:t>
            </w:r>
          </w:p>
        </w:tc>
      </w:tr>
      <w:tr w:rsidR="00731CE8" w:rsidRPr="00731CE8" w14:paraId="11CB2D40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E458B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2C126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9.1C.2-2a</w:t>
            </w:r>
          </w:p>
        </w:tc>
      </w:tr>
      <w:tr w:rsidR="00731CE8" w:rsidRPr="00731CE8" w14:paraId="54992F69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93A15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A0EC6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79EAC331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BCB7B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9.2C.2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E1E3B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Requirements applicability</w:t>
            </w:r>
          </w:p>
        </w:tc>
      </w:tr>
      <w:tr w:rsidR="00731CE8" w:rsidRPr="00731CE8" w14:paraId="3D19D2BE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4F2078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9D6432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0FFF5874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B6912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9.2C.3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EC3022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Number of cells and number of SSB</w:t>
            </w:r>
          </w:p>
        </w:tc>
      </w:tr>
      <w:tr w:rsidR="00731CE8" w:rsidRPr="00731CE8" w14:paraId="3882B433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F1144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A40C90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4A76DAF3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47D1B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9.2C.4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45DE88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Measurement Reporting Requirements</w:t>
            </w:r>
          </w:p>
        </w:tc>
      </w:tr>
      <w:tr w:rsidR="00731CE8" w:rsidRPr="00731CE8" w14:paraId="305B88CD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BA8A6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9.2C.4.1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5D2B86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Periodic Reporting</w:t>
            </w:r>
          </w:p>
        </w:tc>
      </w:tr>
      <w:tr w:rsidR="00731CE8" w:rsidRPr="00731CE8" w14:paraId="5F5E2A6C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9BE123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9.2C.4.2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18CC2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Event-triggered Periodic Reporting</w:t>
            </w:r>
          </w:p>
        </w:tc>
      </w:tr>
      <w:tr w:rsidR="00731CE8" w:rsidRPr="00731CE8" w14:paraId="6E040A64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8E5B1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9.2C.4.3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4A0DE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Event Triggered Reporting</w:t>
            </w:r>
          </w:p>
        </w:tc>
      </w:tr>
      <w:tr w:rsidR="00731CE8" w:rsidRPr="00731CE8" w14:paraId="7514AFBD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0F965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085E40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0EA919A2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A6D47B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9.3C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323F0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NR inter-frequency measurements for SAN</w:t>
            </w:r>
          </w:p>
        </w:tc>
      </w:tr>
      <w:tr w:rsidR="00731CE8" w:rsidRPr="00731CE8" w14:paraId="5CD743AD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491BC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9.3C.2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BB05B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Requirements applicability</w:t>
            </w:r>
          </w:p>
        </w:tc>
      </w:tr>
      <w:tr w:rsidR="00731CE8" w:rsidRPr="00731CE8" w14:paraId="4FEEA221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4C29F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9.3C.3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F3256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Number of cells and number of SSB</w:t>
            </w:r>
          </w:p>
        </w:tc>
      </w:tr>
      <w:tr w:rsidR="00731CE8" w:rsidRPr="00731CE8" w14:paraId="5DC38D99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CEB14B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9.3C.3.1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7453E6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Requirements for FR1</w:t>
            </w:r>
          </w:p>
        </w:tc>
      </w:tr>
      <w:tr w:rsidR="00731CE8" w:rsidRPr="00731CE8" w14:paraId="7DA926F4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1C07C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62B43B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2C6E8F95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4851A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10.1.3C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716CF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Intra-frequency RSRP accuracy requirements for FR2-NTN</w:t>
            </w:r>
          </w:p>
        </w:tc>
      </w:tr>
      <w:tr w:rsidR="00731CE8" w:rsidRPr="00731CE8" w14:paraId="6E253ACE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871C06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4AE44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54E41A84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4DF310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10.1.5C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727AF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Inter-frequency RSRP accuracy requirements for FR2-NTN</w:t>
            </w:r>
          </w:p>
        </w:tc>
      </w:tr>
      <w:tr w:rsidR="00731CE8" w:rsidRPr="00731CE8" w14:paraId="325E307A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DA0A0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10.1.5C.1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C0753B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Inter-frequency SS-RSRP accuracy requirements</w:t>
            </w:r>
          </w:p>
        </w:tc>
      </w:tr>
      <w:tr w:rsidR="00731CE8" w:rsidRPr="00731CE8" w14:paraId="51D5621A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767C3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10.1.5C.1.1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87C67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Absolute SS-RSRP Accuracy</w:t>
            </w:r>
          </w:p>
        </w:tc>
      </w:tr>
      <w:tr w:rsidR="00731CE8" w:rsidRPr="00731CE8" w14:paraId="7C4ACD60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2152F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10.1.5C.1.2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79A20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Relative SS-RSRP Accuracy</w:t>
            </w:r>
          </w:p>
        </w:tc>
      </w:tr>
      <w:tr w:rsidR="00731CE8" w:rsidRPr="00731CE8" w14:paraId="095121C1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B5C7F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C65FA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24822FF7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889B8B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10.1.8C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C3E056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Intra-frequency RSRQ accuracy requirements for FR2-NTN</w:t>
            </w:r>
          </w:p>
        </w:tc>
      </w:tr>
      <w:tr w:rsidR="00731CE8" w:rsidRPr="00731CE8" w14:paraId="552491FF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76DFC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10.1.8C.1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73FFA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Intra-frequency SS-RSRQ accuracy requirements in FR2-NTN</w:t>
            </w:r>
          </w:p>
        </w:tc>
      </w:tr>
      <w:tr w:rsidR="00731CE8" w:rsidRPr="00731CE8" w14:paraId="3CE55934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01D10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10.1.8C.1.1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BD013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Absolute SS-RSRQ Accuracy in FR2-NTN</w:t>
            </w:r>
          </w:p>
        </w:tc>
      </w:tr>
      <w:tr w:rsidR="00731CE8" w:rsidRPr="00731CE8" w14:paraId="67987DBB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9BE3C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lastRenderedPageBreak/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7E1280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3536E78A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1C68D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10.1.10C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EEEE40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Inter-frequency RSRQ accuracy requirements for FR2-NTN</w:t>
            </w:r>
          </w:p>
        </w:tc>
      </w:tr>
      <w:tr w:rsidR="00731CE8" w:rsidRPr="00731CE8" w14:paraId="64889844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5D6E4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10.1.10C.1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5B744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Inter-frequency SS-RSRQ accuracy requirements in FR2-NTN</w:t>
            </w:r>
          </w:p>
        </w:tc>
      </w:tr>
      <w:tr w:rsidR="00731CE8" w:rsidRPr="00731CE8" w14:paraId="3F61CA6B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645B0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10.1.10C.1.1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EC5AB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Absolute Accuracy of SS-RSRQ in FR2-NTN</w:t>
            </w:r>
          </w:p>
        </w:tc>
      </w:tr>
      <w:tr w:rsidR="00731CE8" w:rsidRPr="00731CE8" w14:paraId="78869DC1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9F48D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10.1.10C.1.2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B9E4A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Relative Accuracy of SS-RSRQ in FR2-NTN</w:t>
            </w:r>
          </w:p>
        </w:tc>
      </w:tr>
      <w:tr w:rsidR="00731CE8" w:rsidRPr="00731CE8" w14:paraId="1FF37939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5EFE4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4EE6A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10.1.10C.1.2-1: SS-RSRQ Inter frequency relative accuracy in FR2-NTN</w:t>
            </w:r>
          </w:p>
        </w:tc>
      </w:tr>
      <w:tr w:rsidR="00731CE8" w:rsidRPr="00731CE8" w14:paraId="290AC123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7E506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DF714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5683C907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A0229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10.1.13C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5C1AF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Intra-frequency SINR accuracy requirements for FR2-NTN</w:t>
            </w:r>
          </w:p>
        </w:tc>
      </w:tr>
      <w:tr w:rsidR="00731CE8" w:rsidRPr="00731CE8" w14:paraId="6C75B222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C3F41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10.1.13C.1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775146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Intra-frequency SS-SINR accuracy requirements in FR2-NTN</w:t>
            </w:r>
          </w:p>
        </w:tc>
      </w:tr>
      <w:tr w:rsidR="00731CE8" w:rsidRPr="00731CE8" w14:paraId="588B27F4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3FBC08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10.1.13C.1.1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1D7E82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Absolute SS-SINR Accuracy in FR2-NTN</w:t>
            </w:r>
          </w:p>
        </w:tc>
      </w:tr>
      <w:tr w:rsidR="00731CE8" w:rsidRPr="00731CE8" w14:paraId="7E9957D8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8896A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095F4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10.1.13C.1.1-1: SS-SINR Intra frequency absolute accuracy in FR2-NTN</w:t>
            </w:r>
          </w:p>
        </w:tc>
      </w:tr>
      <w:tr w:rsidR="00731CE8" w:rsidRPr="00731CE8" w14:paraId="74313A86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CC01F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751EF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750FFA76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9F1640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10.1.15C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255A8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Inter-frequency SINR accuracy requirements for FR2-NTN</w:t>
            </w:r>
          </w:p>
        </w:tc>
      </w:tr>
      <w:tr w:rsidR="00731CE8" w:rsidRPr="00731CE8" w14:paraId="11D29E3F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086AE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10.1.15C.1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F9879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Inter-frequency SS-SINR accuracy requirements in FR2-NTN</w:t>
            </w:r>
          </w:p>
        </w:tc>
      </w:tr>
      <w:tr w:rsidR="00731CE8" w:rsidRPr="00731CE8" w14:paraId="15B96F01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0D8A4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10.1.15C.1.1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7F039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Absolute Accuracy of SS-SINR in FR2-NTN</w:t>
            </w:r>
          </w:p>
        </w:tc>
      </w:tr>
      <w:tr w:rsidR="00731CE8" w:rsidRPr="00731CE8" w14:paraId="33511632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E44738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8CD842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10.1.15C.1.1-1: SS-SINR Inter frequency absolute accuracy in FR2-NTN</w:t>
            </w:r>
          </w:p>
        </w:tc>
      </w:tr>
      <w:tr w:rsidR="00731CE8" w:rsidRPr="00731CE8" w14:paraId="00455B1E" w14:textId="77777777" w:rsidTr="00731CE8">
        <w:trPr>
          <w:trHeight w:val="576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CD5B2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10.1.15C.1.2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2F8D1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Relative Accuracy of SS-SINR in FR2-NTN</w:t>
            </w:r>
          </w:p>
        </w:tc>
      </w:tr>
      <w:tr w:rsidR="00731CE8" w:rsidRPr="00731CE8" w14:paraId="47DB66DC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C54F9B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936668" w14:textId="77777777" w:rsid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10.1.15C.1.2-1: SS-SINR Inter frequency relative accuracy in FR2-NTN</w:t>
            </w:r>
          </w:p>
          <w:p w14:paraId="4F8BF8FA" w14:textId="77777777" w:rsidR="0065652C" w:rsidRPr="00731CE8" w:rsidRDefault="0065652C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731CE8" w:rsidRPr="00731CE8" w14:paraId="49DB9130" w14:textId="77777777" w:rsidTr="00731CE8">
        <w:trPr>
          <w:trHeight w:val="288"/>
        </w:trPr>
        <w:tc>
          <w:tcPr>
            <w:tcW w:w="98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BC2E6"/>
            <w:vAlign w:val="bottom"/>
            <w:hideMark/>
          </w:tcPr>
          <w:p w14:paraId="4705F02C" w14:textId="77777777" w:rsidR="00731CE8" w:rsidRPr="00731CE8" w:rsidRDefault="00731CE8" w:rsidP="00731C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Performance Requirements for Information (to follow after the Ku band WID Core RRM work)</w:t>
            </w:r>
          </w:p>
        </w:tc>
      </w:tr>
      <w:tr w:rsidR="00731CE8" w:rsidRPr="00731CE8" w14:paraId="469FAFB5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5DCA0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Annex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1C8ED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5061A390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248D0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A.3.36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43B41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Testing related to Satellite access</w:t>
            </w:r>
          </w:p>
        </w:tc>
      </w:tr>
      <w:tr w:rsidR="00731CE8" w:rsidRPr="00731CE8" w14:paraId="5B274F29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CC9BC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A.3.36.2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814B0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Principle of testing different RRM requirements</w:t>
            </w:r>
          </w:p>
        </w:tc>
      </w:tr>
      <w:tr w:rsidR="00731CE8" w:rsidRPr="00731CE8" w14:paraId="0DACD2CF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14C40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B0AB6A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A.3.36.2-1: Test cases for NTN specific requirements</w:t>
            </w:r>
          </w:p>
        </w:tc>
      </w:tr>
      <w:tr w:rsidR="00731CE8" w:rsidRPr="00731CE8" w14:paraId="244A553A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2005B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A.3.36.4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895337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General setup for SIB19</w:t>
            </w:r>
          </w:p>
        </w:tc>
      </w:tr>
      <w:tr w:rsidR="00731CE8" w:rsidRPr="00731CE8" w14:paraId="6279061C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B4497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7256C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A.3.36.2-1: Test cases for NTN specific requirements</w:t>
            </w:r>
          </w:p>
        </w:tc>
      </w:tr>
      <w:tr w:rsidR="00731CE8" w:rsidRPr="00731CE8" w14:paraId="5740BEBF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EC41E1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A.3.36.5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A8292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Satellite specific parameters configuration</w:t>
            </w:r>
          </w:p>
        </w:tc>
      </w:tr>
      <w:tr w:rsidR="00731CE8" w:rsidRPr="00731CE8" w14:paraId="20A34EF6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E29AF2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A.3.36.5.1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5F35E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Satellite specific configuration for serving cell</w:t>
            </w:r>
          </w:p>
        </w:tc>
      </w:tr>
      <w:tr w:rsidR="00731CE8" w:rsidRPr="00731CE8" w14:paraId="10B30916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18F2C2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25C994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A.3.36.5.1-1: Satellite specific configuration pattern 1 for serving cell in GSO scenario</w:t>
            </w:r>
          </w:p>
        </w:tc>
      </w:tr>
      <w:tr w:rsidR="00731CE8" w:rsidRPr="00731CE8" w14:paraId="1843D91A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704E0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6F70B6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A.3.36.5.1-2: Satellite specific configuration pattern 2 for serving cell in NGSO scenario</w:t>
            </w:r>
          </w:p>
        </w:tc>
      </w:tr>
      <w:tr w:rsidR="00731CE8" w:rsidRPr="00731CE8" w14:paraId="3F44EC33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EC6BE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A.3.36.5.2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F42BE5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Satellite specific configuration for neighbour cell</w:t>
            </w:r>
          </w:p>
        </w:tc>
      </w:tr>
      <w:tr w:rsidR="00731CE8" w:rsidRPr="00731CE8" w14:paraId="0328B41D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262BA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66932C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1935E35F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9267B2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A.3.15C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A0E31E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Angle of Arrival (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AoA</w:t>
            </w:r>
            <w:proofErr w:type="spellEnd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) for FR2-NTN RRM test cases</w:t>
            </w:r>
          </w:p>
        </w:tc>
      </w:tr>
      <w:tr w:rsidR="00731CE8" w:rsidRPr="00731CE8" w14:paraId="5367076A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607573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86909F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31CE8" w:rsidRPr="00731CE8" w14:paraId="5B4B8A2B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945DAD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A.14.1.2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DA8C78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Cell reselection to FR1 intra-frequency NR cell for UE configured with the feature for enhanced requirements</w:t>
            </w:r>
          </w:p>
        </w:tc>
      </w:tr>
      <w:tr w:rsidR="00731CE8" w:rsidRPr="00731CE8" w14:paraId="75470CE1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0084C3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lastRenderedPageBreak/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F21CC9" w14:textId="77777777" w:rsidR="00731CE8" w:rsidRPr="00731CE8" w:rsidRDefault="00731CE8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BB1407" w:rsidRPr="00731CE8" w14:paraId="475252C1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C606FA" w14:textId="52C444A8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A.14.2.1.7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068CBE" w14:textId="4E8AD399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Intra-frequency intra-satellite Handover from FR2-NTN to FR2-NTN</w:t>
            </w:r>
          </w:p>
        </w:tc>
      </w:tr>
      <w:tr w:rsidR="00BB1407" w:rsidRPr="00731CE8" w14:paraId="1755DF0B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3D8803" w14:textId="5ADD68E2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97A306" w14:textId="4F7C3786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A.14.2.1.7.2-1: Supported test configurations</w:t>
            </w:r>
          </w:p>
        </w:tc>
      </w:tr>
      <w:tr w:rsidR="00BB1407" w:rsidRPr="00731CE8" w14:paraId="2991B5D0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5A75DF" w14:textId="01D20ADE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D68D3CA" w14:textId="4489FC29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A.14.2.1.7.2-2: General test parameters Intra-frequency intra-satellite handover from FR2-NTN to FR2-NTN</w:t>
            </w:r>
          </w:p>
        </w:tc>
      </w:tr>
      <w:tr w:rsidR="00BB1407" w:rsidRPr="00731CE8" w14:paraId="4395064F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F8C6B3" w14:textId="745FF466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3EBAE93" w14:textId="6974514F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A.14.2.1.7.2-3: Cell specific test parameters for intra-frequency intra-satellite handover from FR2-NTN to FR2-NTN</w:t>
            </w:r>
          </w:p>
        </w:tc>
      </w:tr>
      <w:tr w:rsidR="00BB1407" w:rsidRPr="00731CE8" w14:paraId="48FA51FC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1FD46C" w14:textId="3A2E93BA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251744" w14:textId="3F76B059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BB1407" w:rsidRPr="00731CE8" w14:paraId="3B290A65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2818EC" w14:textId="18F13F84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A.14.2.1.9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50F08D" w14:textId="7AEB4A30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Intra-frequency inter-satellite handover from FR2-NTN to FR2-NTN</w:t>
            </w:r>
          </w:p>
        </w:tc>
      </w:tr>
      <w:tr w:rsidR="00BB1407" w:rsidRPr="00731CE8" w14:paraId="47D6FA82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808EDF" w14:textId="5FFAC27F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F5D41B" w14:textId="6C51F71A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A.14.2.1.9.2-1: Supported test configurations</w:t>
            </w:r>
          </w:p>
        </w:tc>
      </w:tr>
      <w:tr w:rsidR="00BB1407" w:rsidRPr="00731CE8" w14:paraId="65CDF976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5519E1" w14:textId="49114817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CE9F9B" w14:textId="360F7C2C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A.14.2.1.9.2-2: General test parameters</w:t>
            </w:r>
          </w:p>
        </w:tc>
      </w:tr>
      <w:tr w:rsidR="00BB1407" w:rsidRPr="00731CE8" w14:paraId="26219C36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E8233F" w14:textId="34DCE5AF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99CF9A2" w14:textId="35AD132C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A.14.2.1.9.2-3: Cell specific test parameters for NR FR2-FR2 Intra frequency handover test case</w:t>
            </w:r>
          </w:p>
        </w:tc>
      </w:tr>
      <w:tr w:rsidR="00BB1407" w:rsidRPr="00731CE8" w14:paraId="1D99B1B3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728DB8" w14:textId="6D9CC06F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B3BE56" w14:textId="6184EC3D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BB1407" w:rsidRPr="00731CE8" w14:paraId="53BCC3F8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42EC4E" w14:textId="7F9EE96A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A.14.3.1.2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7042BB" w14:textId="1C0776C4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NR UE Transmit Timing Test for FR2-NTN</w:t>
            </w:r>
          </w:p>
        </w:tc>
      </w:tr>
      <w:tr w:rsidR="00BB1407" w:rsidRPr="00731CE8" w14:paraId="09730177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B6D83D" w14:textId="46123503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925928" w14:textId="69468ECB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Table A.14.3.1.2.1-1: Supported test configurations for FR2-NTN 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PCell</w:t>
            </w:r>
            <w:proofErr w:type="spellEnd"/>
          </w:p>
        </w:tc>
      </w:tr>
      <w:tr w:rsidR="00BB1407" w:rsidRPr="00731CE8" w14:paraId="4F35FBC8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0BF2F9" w14:textId="1B7F4B30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74F70A" w14:textId="6C58F0C1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BB1407" w:rsidRPr="00731CE8" w14:paraId="2F3D5F17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09123D" w14:textId="7AF33D1B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A.14.3.2.3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DA9F2" w14:textId="146FCF6E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SA FR2-NTN timing advance adjustment accuracy</w:t>
            </w:r>
          </w:p>
        </w:tc>
      </w:tr>
      <w:tr w:rsidR="00BB1407" w:rsidRPr="00731CE8" w14:paraId="7FB570D9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75B558" w14:textId="5159DF5A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BACF75" w14:textId="7759068D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A.14.3.2.3.2-1: Timing advance supported test configurations</w:t>
            </w:r>
          </w:p>
        </w:tc>
      </w:tr>
      <w:tr w:rsidR="00BB1407" w:rsidRPr="00731CE8" w14:paraId="22C43385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B7419F" w14:textId="6C80FF96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5D564B" w14:textId="6A50205F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BB1407" w:rsidRPr="00731CE8" w14:paraId="4A11BA31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F9389A" w14:textId="7C4AEF02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A.14.5.1.7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FD4A22" w14:textId="204E3963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SA event triggered reporting test with SSB time index reading without gap under non-DRX for FR2-NTN</w:t>
            </w:r>
          </w:p>
        </w:tc>
      </w:tr>
      <w:tr w:rsidR="00BB1407" w:rsidRPr="00731CE8" w14:paraId="71B16A7E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20BA5A" w14:textId="33863217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99E349" w14:textId="2C5C1E35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A.14.5.1.7.2-1: Supported test configurations</w:t>
            </w:r>
          </w:p>
        </w:tc>
      </w:tr>
      <w:tr w:rsidR="00BB1407" w:rsidRPr="00731CE8" w14:paraId="4B324196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4F5118" w14:textId="3B6B6EBE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E6E029" w14:textId="24B85A49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Table A.14.5.1.7.2-2: General test parameters for SA intra-frequency event triggered reporting without gap for FDD 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PCell</w:t>
            </w:r>
            <w:proofErr w:type="spellEnd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in FR2-NTN with SSB index reading</w:t>
            </w:r>
          </w:p>
        </w:tc>
      </w:tr>
      <w:tr w:rsidR="00BB1407" w:rsidRPr="00731CE8" w14:paraId="0A2A1666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0AF646" w14:textId="0F78AC45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996D304" w14:textId="705B0149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Table A.14.5.1.7.2-3: NR Cell specific test parameters for SA intra-frequency event triggered reporting without gap for FDD 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PCell</w:t>
            </w:r>
            <w:proofErr w:type="spellEnd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in FR2-NTN with SSB index reading</w:t>
            </w:r>
          </w:p>
        </w:tc>
      </w:tr>
      <w:tr w:rsidR="00BB1407" w:rsidRPr="00731CE8" w14:paraId="71DB0C85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AA07A5" w14:textId="22AC31FF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F40E73" w14:textId="760D09C9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Table 14.5.1.X.2-4: NR OTA Cell specific test parameters for intra-frequency event triggered reporting for SA with FDD </w:t>
            </w:r>
            <w:proofErr w:type="spellStart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PCell</w:t>
            </w:r>
            <w:proofErr w:type="spellEnd"/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in FR2-NTN without gap without DRX</w:t>
            </w:r>
          </w:p>
        </w:tc>
      </w:tr>
      <w:tr w:rsidR="00BB1407" w:rsidRPr="00731CE8" w14:paraId="4C0F617C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7C33BD" w14:textId="6876E23A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D9C960" w14:textId="0EBB78C8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BB1407" w:rsidRPr="00731CE8" w14:paraId="720A5225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1BA452" w14:textId="5267810E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A.14.5.3.5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7BA234" w14:textId="039E4DB0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SSB based L1-RSRP measurement when DRX is not used in FR2-NTN</w:t>
            </w:r>
          </w:p>
        </w:tc>
      </w:tr>
      <w:tr w:rsidR="00BB1407" w:rsidRPr="00731CE8" w14:paraId="5129447A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FE4A8F" w14:textId="6EAB8B85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7EFFD5" w14:textId="197250CA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A.14.5.3.5.1-1: Applicable NR configurations for FR2-NTN SSB based L1-RSRP test</w:t>
            </w:r>
          </w:p>
        </w:tc>
      </w:tr>
      <w:tr w:rsidR="00BB1407" w:rsidRPr="00731CE8" w14:paraId="265E93FA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34DBB4" w14:textId="6C1CBE10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DD6B00" w14:textId="144A9685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A.14.5.3.5.2-1: General test parameters</w:t>
            </w:r>
          </w:p>
        </w:tc>
      </w:tr>
      <w:tr w:rsidR="00BB1407" w:rsidRPr="00731CE8" w14:paraId="306C2456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FA169" w14:textId="35E92F8D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BFFD7B" w14:textId="0BE5CAD8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A.14.5.3.5.2-2: SSB specific test parameters</w:t>
            </w:r>
          </w:p>
        </w:tc>
      </w:tr>
      <w:tr w:rsidR="00BB1407" w:rsidRPr="00731CE8" w14:paraId="23F5BF88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BACA1D" w14:textId="60C8E3E2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A.14.6.1.3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E89053" w14:textId="1759660F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SA intra-frequency case measurement accuracy with FR2 serving cell and</w:t>
            </w: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br/>
              <w:t>FR2 target cell</w:t>
            </w:r>
          </w:p>
        </w:tc>
      </w:tr>
      <w:tr w:rsidR="00BB1407" w:rsidRPr="00731CE8" w14:paraId="32FAA326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C19628" w14:textId="179BEF2D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AA3687" w14:textId="50D26292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A.14.6.1.3.3 Test Requirements</w:t>
            </w:r>
          </w:p>
        </w:tc>
      </w:tr>
      <w:tr w:rsidR="00BB1407" w:rsidRPr="00731CE8" w14:paraId="047F7F70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51B4EE" w14:textId="03A930A6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96FD47" w14:textId="2209D6ED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A.14.6.1.3.3-1: SS-RSRP absolute accuracy test requirement</w:t>
            </w:r>
          </w:p>
        </w:tc>
      </w:tr>
      <w:tr w:rsidR="00BB1407" w:rsidRPr="00731CE8" w14:paraId="680A7FE1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489BB8" w14:textId="4FDD3CA5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8AA5E1" w14:textId="596F8FA8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BB1407" w:rsidRPr="00731CE8" w14:paraId="2DA62144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D8BE17" w14:textId="6299B6DB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A.14.6.4.3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017304" w14:textId="73C6CCD8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SSB based L1-RSRP measurement for VSAT UE in FR2-NTN when DRX</w:t>
            </w: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br/>
              <w:t>is not used</w:t>
            </w:r>
          </w:p>
        </w:tc>
      </w:tr>
      <w:tr w:rsidR="00BB1407" w:rsidRPr="00731CE8" w14:paraId="5A375357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570C1D" w14:textId="12489846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788947" w14:textId="4151E2AA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Table A.7.6.3.1.1-1: Applicable NR configurations for FR2 SSB based L1-RSRP test for VSAT UE</w:t>
            </w:r>
          </w:p>
        </w:tc>
      </w:tr>
      <w:tr w:rsidR="00BB1407" w:rsidRPr="00731CE8" w14:paraId="04DCC9C4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8515D6" w14:textId="0560A2EB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A3756D" w14:textId="085178EB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BB1407" w:rsidRPr="00731CE8" w14:paraId="63C36FAF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9C4DB" w14:textId="28A127C0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B.2.1.7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61FA12" w14:textId="1E34EB4B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Derivation of Minimum SSB_RP values for FR2-NTN for satellite access</w:t>
            </w:r>
          </w:p>
        </w:tc>
      </w:tr>
      <w:tr w:rsidR="00BB1407" w:rsidRPr="00731CE8" w14:paraId="3A893A56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A08309" w14:textId="1DEB04DD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B.2.18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CFD0C7" w14:textId="47D86744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Conditions for NR inter-frequency measurements for</w:t>
            </w: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br/>
              <w:t>satellite access</w:t>
            </w:r>
          </w:p>
        </w:tc>
      </w:tr>
      <w:tr w:rsidR="00BB1407" w:rsidRPr="00731CE8" w14:paraId="0AB47367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8FB921" w14:textId="61948253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BDF031" w14:textId="76F154BB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BB1407" w:rsidRPr="00731CE8" w14:paraId="2FCD83DC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BBE399" w14:textId="49D7F869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1752BB" w14:textId="280046D9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BB1407" w:rsidRPr="00731CE8" w14:paraId="232FB5F2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48640A" w14:textId="0BB73CF4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lastRenderedPageBreak/>
              <w:t>B.2.19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32BAA9" w14:textId="0BE84D2D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Conditions for NR L1-RSRP reporting for satellite access</w:t>
            </w:r>
          </w:p>
        </w:tc>
      </w:tr>
      <w:tr w:rsidR="00BB1407" w:rsidRPr="00731CE8" w14:paraId="28FFFEB5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63C281" w14:textId="2087FA9A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B.2.19.1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29B48B" w14:textId="3FF21CBF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Conditions for SSB based L1-RSRP reporting for satellite access</w:t>
            </w:r>
          </w:p>
        </w:tc>
      </w:tr>
      <w:tr w:rsidR="00BB1407" w:rsidRPr="00731CE8" w14:paraId="7648B23A" w14:textId="77777777" w:rsidTr="00731CE8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DB20CB" w14:textId="760C1454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B.2.19.2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86110C" w14:textId="464DD2B6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Conditions for CSI-RS based L1-RSRP reporting for satellite access</w:t>
            </w:r>
          </w:p>
        </w:tc>
      </w:tr>
      <w:tr w:rsidR="00BB1407" w:rsidRPr="00731CE8" w14:paraId="567E1A1F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EA561A" w14:textId="4235112B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B.2.20 </w:t>
            </w:r>
          </w:p>
        </w:tc>
        <w:tc>
          <w:tcPr>
            <w:tcW w:w="8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F6072E" w14:textId="25D63FEA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Conditions for RRC connection release with redirection to NR for satellite access</w:t>
            </w:r>
          </w:p>
        </w:tc>
      </w:tr>
      <w:tr w:rsidR="00BB1407" w:rsidRPr="00731CE8" w14:paraId="4711FB4D" w14:textId="77777777" w:rsidTr="004561A4">
        <w:trPr>
          <w:trHeight w:val="288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BCE9C3" w14:textId="75EFEA58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31CE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60A7CB" w14:textId="0FFE2D01" w:rsidR="00BB1407" w:rsidRPr="00731CE8" w:rsidRDefault="00BB1407" w:rsidP="00731C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</w:tbl>
    <w:p w14:paraId="53045832" w14:textId="77777777" w:rsidR="00586B2B" w:rsidRDefault="00586B2B" w:rsidP="00F32439">
      <w:pPr>
        <w:rPr>
          <w:lang w:eastAsia="ja-JP"/>
        </w:rPr>
      </w:pPr>
    </w:p>
    <w:p w14:paraId="042C6DA8" w14:textId="0841EB4B" w:rsidR="00586B2B" w:rsidRDefault="00653D27" w:rsidP="00653D27">
      <w:pPr>
        <w:pStyle w:val="Heading2"/>
        <w:numPr>
          <w:ilvl w:val="1"/>
          <w:numId w:val="3"/>
        </w:numPr>
        <w:spacing w:before="160" w:after="80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Approach to the work</w:t>
      </w:r>
    </w:p>
    <w:p w14:paraId="2ECAD12D" w14:textId="0145AE51" w:rsidR="003E08A6" w:rsidRPr="003E08A6" w:rsidRDefault="003E08A6" w:rsidP="003E08A6">
      <w:pPr>
        <w:shd w:val="clear" w:color="auto" w:fill="FFFFFF"/>
        <w:spacing w:after="0" w:line="240" w:lineRule="auto"/>
        <w:textAlignment w:val="baseline"/>
      </w:pPr>
      <w:r>
        <w:t xml:space="preserve">Based on the analysis above, we suggest to </w:t>
      </w:r>
      <w:r w:rsidR="00275F04">
        <w:t xml:space="preserve">organise </w:t>
      </w:r>
      <w:r w:rsidRPr="003E08A6">
        <w:t xml:space="preserve">the </w:t>
      </w:r>
      <w:r w:rsidR="00A47132">
        <w:t xml:space="preserve">RRM specific </w:t>
      </w:r>
      <w:r w:rsidRPr="003E08A6">
        <w:t xml:space="preserve">work scope into </w:t>
      </w:r>
      <w:r w:rsidR="00550CB2">
        <w:t>three</w:t>
      </w:r>
      <w:r w:rsidR="00550CB2" w:rsidRPr="003E08A6">
        <w:t xml:space="preserve"> </w:t>
      </w:r>
      <w:r w:rsidRPr="003E08A6">
        <w:t>categories:</w:t>
      </w:r>
    </w:p>
    <w:p w14:paraId="35C7887C" w14:textId="77777777" w:rsidR="003E08A6" w:rsidRPr="003E08A6" w:rsidRDefault="003E08A6" w:rsidP="003E08A6">
      <w:pPr>
        <w:shd w:val="clear" w:color="auto" w:fill="FFFFFF"/>
        <w:spacing w:after="0" w:line="240" w:lineRule="auto"/>
        <w:textAlignment w:val="baseline"/>
      </w:pPr>
    </w:p>
    <w:p w14:paraId="42CBCE6B" w14:textId="387B7F91" w:rsidR="003E08A6" w:rsidRPr="003E08A6" w:rsidRDefault="003E08A6" w:rsidP="003E08A6">
      <w:pPr>
        <w:shd w:val="clear" w:color="auto" w:fill="FFFFFF"/>
        <w:spacing w:after="0" w:line="240" w:lineRule="auto"/>
        <w:ind w:left="720"/>
        <w:textAlignment w:val="baseline"/>
      </w:pPr>
      <w:r w:rsidRPr="003E08A6">
        <w:t xml:space="preserve">1. </w:t>
      </w:r>
      <w:r w:rsidR="00B13AD4">
        <w:t xml:space="preserve">Identify </w:t>
      </w:r>
      <w:r w:rsidR="00283033">
        <w:t xml:space="preserve">existing </w:t>
      </w:r>
      <w:r w:rsidR="00B13AD4">
        <w:t>r</w:t>
      </w:r>
      <w:r w:rsidRPr="003E08A6">
        <w:t xml:space="preserve">equirements that can be </w:t>
      </w:r>
      <w:r w:rsidR="00025C02">
        <w:t>directly reused ‘as-is’</w:t>
      </w:r>
      <w:r w:rsidRPr="003E08A6">
        <w:t xml:space="preserve"> from Ka band</w:t>
      </w:r>
      <w:r w:rsidR="00FF2D1C">
        <w:t xml:space="preserve"> / </w:t>
      </w:r>
      <w:r w:rsidR="00F70938">
        <w:t>a</w:t>
      </w:r>
      <w:r w:rsidR="00FF2D1C">
        <w:t>bove 10 GHz Rel-18 specification</w:t>
      </w:r>
      <w:r w:rsidR="00B539AC">
        <w:t>;</w:t>
      </w:r>
      <w:r w:rsidRPr="003E08A6">
        <w:t xml:space="preserve"> e.g., SCS-agnostic requirement</w:t>
      </w:r>
      <w:r w:rsidR="00084C4C">
        <w:t>s</w:t>
      </w:r>
      <w:r w:rsidRPr="003E08A6">
        <w:t xml:space="preserve"> - such as </w:t>
      </w:r>
      <w:r w:rsidR="00A46A82">
        <w:t xml:space="preserve">requirements that are </w:t>
      </w:r>
      <w:r w:rsidRPr="003E08A6">
        <w:t>directional VSAT</w:t>
      </w:r>
      <w:r w:rsidR="00A46A82">
        <w:t xml:space="preserve"> UE</w:t>
      </w:r>
      <w:r w:rsidRPr="003E08A6">
        <w:t xml:space="preserve"> antenna related</w:t>
      </w:r>
      <w:r w:rsidR="00A46A82">
        <w:t>.</w:t>
      </w:r>
    </w:p>
    <w:p w14:paraId="1FBAC2C1" w14:textId="77777777" w:rsidR="003E08A6" w:rsidRPr="003E08A6" w:rsidRDefault="003E08A6" w:rsidP="003E08A6">
      <w:pPr>
        <w:shd w:val="clear" w:color="auto" w:fill="FFFFFF"/>
        <w:spacing w:after="0" w:line="240" w:lineRule="auto"/>
        <w:ind w:left="720"/>
        <w:textAlignment w:val="baseline"/>
      </w:pPr>
    </w:p>
    <w:p w14:paraId="5ACE1E75" w14:textId="3AC4F80F" w:rsidR="003E08A6" w:rsidRPr="003E08A6" w:rsidRDefault="003E08A6" w:rsidP="008E45BE">
      <w:pPr>
        <w:shd w:val="clear" w:color="auto" w:fill="FFFFFF"/>
        <w:spacing w:after="0" w:line="240" w:lineRule="auto"/>
        <w:ind w:left="720"/>
        <w:textAlignment w:val="baseline"/>
      </w:pPr>
      <w:r w:rsidRPr="003E08A6">
        <w:t xml:space="preserve">2. </w:t>
      </w:r>
      <w:r w:rsidR="001F267D">
        <w:t>Identify n</w:t>
      </w:r>
      <w:r w:rsidRPr="003E08A6">
        <w:t xml:space="preserve">ew Ku band requirements </w:t>
      </w:r>
      <w:r w:rsidR="00FF2D1C">
        <w:t xml:space="preserve">in </w:t>
      </w:r>
      <w:r w:rsidRPr="003E08A6">
        <w:t>FR1</w:t>
      </w:r>
      <w:r w:rsidR="002525DF">
        <w:t>-NTN</w:t>
      </w:r>
      <w:r w:rsidR="008A1488">
        <w:t xml:space="preserve">, typically for enabling the support of a </w:t>
      </w:r>
      <w:r w:rsidR="00422E3E">
        <w:t xml:space="preserve">directional antenna </w:t>
      </w:r>
      <w:r w:rsidR="008A1488">
        <w:t xml:space="preserve">by VSAT UEs implementing </w:t>
      </w:r>
      <w:r w:rsidR="00275F04">
        <w:t xml:space="preserve">an </w:t>
      </w:r>
      <w:r w:rsidR="00964164">
        <w:t>FR1</w:t>
      </w:r>
      <w:r w:rsidR="008A1488">
        <w:t>-NTN</w:t>
      </w:r>
      <w:r w:rsidR="00964164">
        <w:t xml:space="preserve"> numerology</w:t>
      </w:r>
      <w:r w:rsidR="00B539AC">
        <w:t>;</w:t>
      </w:r>
      <w:r w:rsidRPr="003E08A6">
        <w:t xml:space="preserve"> e.g., </w:t>
      </w:r>
      <w:r w:rsidR="00C12776">
        <w:t xml:space="preserve">either </w:t>
      </w:r>
      <w:r w:rsidRPr="003E08A6">
        <w:t xml:space="preserve">new tables </w:t>
      </w:r>
      <w:r w:rsidR="00C540A5">
        <w:t xml:space="preserve">that are applicable </w:t>
      </w:r>
      <w:r w:rsidR="008A490E">
        <w:t xml:space="preserve">for </w:t>
      </w:r>
      <w:r w:rsidR="008A1488">
        <w:t xml:space="preserve">the </w:t>
      </w:r>
      <w:r w:rsidR="008A490E">
        <w:t>Ku band</w:t>
      </w:r>
      <w:r w:rsidR="008A1488">
        <w:t>s being specified</w:t>
      </w:r>
      <w:r w:rsidR="008A490E">
        <w:t xml:space="preserve"> </w:t>
      </w:r>
      <w:r w:rsidR="00067934">
        <w:t xml:space="preserve"> </w:t>
      </w:r>
      <w:r w:rsidRPr="003E08A6">
        <w:t xml:space="preserve">and/or new entries in existing </w:t>
      </w:r>
      <w:r w:rsidR="008E45BE">
        <w:t>NTN related</w:t>
      </w:r>
      <w:r w:rsidR="00F70938">
        <w:t xml:space="preserve"> </w:t>
      </w:r>
      <w:r w:rsidRPr="003E08A6">
        <w:t>tables adding 30 kHz SCS</w:t>
      </w:r>
      <w:r w:rsidR="008E45BE">
        <w:t xml:space="preserve"> where necessary</w:t>
      </w:r>
      <w:r w:rsidRPr="003E08A6">
        <w:t>.</w:t>
      </w:r>
      <w:r w:rsidR="00F70938">
        <w:t xml:space="preserve"> How this is implemented is to be discussed. </w:t>
      </w:r>
    </w:p>
    <w:p w14:paraId="30735F1F" w14:textId="77777777" w:rsidR="003E08A6" w:rsidRPr="003E08A6" w:rsidRDefault="003E08A6" w:rsidP="003E08A6">
      <w:pPr>
        <w:shd w:val="clear" w:color="auto" w:fill="FFFFFF"/>
        <w:spacing w:after="0" w:line="240" w:lineRule="auto"/>
        <w:ind w:left="720"/>
        <w:textAlignment w:val="baseline"/>
      </w:pPr>
    </w:p>
    <w:p w14:paraId="1E373D65" w14:textId="63EC55DD" w:rsidR="00A55753" w:rsidRDefault="003E08A6" w:rsidP="003E08A6">
      <w:pPr>
        <w:shd w:val="clear" w:color="auto" w:fill="FFFFFF"/>
        <w:spacing w:after="0" w:line="240" w:lineRule="auto"/>
        <w:ind w:left="720"/>
        <w:textAlignment w:val="baseline"/>
      </w:pPr>
      <w:r w:rsidRPr="003E08A6">
        <w:t xml:space="preserve">3. </w:t>
      </w:r>
      <w:r w:rsidR="00550CB2">
        <w:t>Introduce a</w:t>
      </w:r>
      <w:r w:rsidRPr="003E08A6">
        <w:t xml:space="preserve">dditional requirements to support mobile VSAT served by NGSO: UL Tx timing (Update sections defining timing and gradual timing adjustment for Ku band </w:t>
      </w:r>
      <w:r w:rsidR="00C12776">
        <w:t xml:space="preserve">mobile </w:t>
      </w:r>
      <w:r w:rsidRPr="003E08A6">
        <w:t>VSAT served by NGSO for both FR1</w:t>
      </w:r>
      <w:r w:rsidR="008A490E">
        <w:t>-NTN</w:t>
      </w:r>
      <w:r w:rsidRPr="003E08A6">
        <w:t xml:space="preserve"> (30 kHz) and FR2</w:t>
      </w:r>
      <w:r w:rsidR="008A490E">
        <w:t>-NTN</w:t>
      </w:r>
      <w:r w:rsidRPr="003E08A6">
        <w:t xml:space="preserve"> (120 kHz)</w:t>
      </w:r>
      <w:r w:rsidR="00AF4FC1">
        <w:t>)</w:t>
      </w:r>
      <w:r w:rsidRPr="003E08A6">
        <w:t xml:space="preserve">. </w:t>
      </w:r>
    </w:p>
    <w:p w14:paraId="5A114B48" w14:textId="77777777" w:rsidR="00712D13" w:rsidRDefault="00712D13" w:rsidP="0043236B">
      <w:pPr>
        <w:shd w:val="clear" w:color="auto" w:fill="FFFFFF"/>
        <w:spacing w:after="0" w:line="240" w:lineRule="auto"/>
        <w:textAlignment w:val="baseline"/>
        <w:rPr>
          <w:b/>
          <w:bCs/>
          <w:color w:val="000000" w:themeColor="text1"/>
        </w:rPr>
      </w:pPr>
    </w:p>
    <w:p w14:paraId="7EAC22E1" w14:textId="7C22B1F0" w:rsidR="0043236B" w:rsidRDefault="0043236B" w:rsidP="0043236B">
      <w:pPr>
        <w:shd w:val="clear" w:color="auto" w:fill="FFFFFF"/>
        <w:spacing w:after="0" w:line="240" w:lineRule="auto"/>
        <w:textAlignment w:val="baseline"/>
        <w:rPr>
          <w:b/>
          <w:bCs/>
          <w:color w:val="000000" w:themeColor="text1"/>
        </w:rPr>
      </w:pPr>
      <w:bookmarkStart w:id="3" w:name="_Hlk189721575"/>
      <w:r w:rsidRPr="0043236B">
        <w:rPr>
          <w:b/>
          <w:bCs/>
          <w:color w:val="000000" w:themeColor="text1"/>
        </w:rPr>
        <w:t>Proposal</w:t>
      </w:r>
      <w:r w:rsidR="001D43E6">
        <w:rPr>
          <w:b/>
          <w:bCs/>
          <w:color w:val="000000" w:themeColor="text1"/>
        </w:rPr>
        <w:t xml:space="preserve"> </w:t>
      </w:r>
      <w:r w:rsidR="00A55753">
        <w:rPr>
          <w:b/>
          <w:bCs/>
          <w:color w:val="000000" w:themeColor="text1"/>
        </w:rPr>
        <w:t>1</w:t>
      </w:r>
      <w:r w:rsidRPr="0043236B">
        <w:rPr>
          <w:b/>
          <w:bCs/>
          <w:color w:val="000000" w:themeColor="text1"/>
        </w:rPr>
        <w:t>:</w:t>
      </w:r>
      <w:r>
        <w:rPr>
          <w:b/>
          <w:bCs/>
          <w:color w:val="000000" w:themeColor="text1"/>
        </w:rPr>
        <w:t xml:space="preserve"> RAN4 RRM </w:t>
      </w:r>
      <w:r w:rsidR="006A0F13">
        <w:rPr>
          <w:b/>
          <w:bCs/>
          <w:color w:val="000000" w:themeColor="text1"/>
        </w:rPr>
        <w:t xml:space="preserve">group </w:t>
      </w:r>
      <w:r>
        <w:rPr>
          <w:b/>
          <w:bCs/>
          <w:color w:val="000000" w:themeColor="text1"/>
        </w:rPr>
        <w:t xml:space="preserve">to </w:t>
      </w:r>
      <w:r w:rsidR="00844701">
        <w:rPr>
          <w:b/>
          <w:bCs/>
          <w:color w:val="000000" w:themeColor="text1"/>
        </w:rPr>
        <w:t>consider</w:t>
      </w:r>
      <w:r w:rsidR="00A14889">
        <w:rPr>
          <w:b/>
          <w:bCs/>
          <w:color w:val="000000" w:themeColor="text1"/>
        </w:rPr>
        <w:t xml:space="preserve"> the sections identified in </w:t>
      </w:r>
      <w:r w:rsidR="00A14889">
        <w:rPr>
          <w:b/>
          <w:bCs/>
          <w:color w:val="000000" w:themeColor="text1"/>
        </w:rPr>
        <w:fldChar w:fldCharType="begin"/>
      </w:r>
      <w:r w:rsidR="00A14889">
        <w:rPr>
          <w:b/>
          <w:bCs/>
          <w:color w:val="000000" w:themeColor="text1"/>
        </w:rPr>
        <w:instrText xml:space="preserve"> REF _Ref189142575 \h </w:instrText>
      </w:r>
      <w:r w:rsidR="00A14889">
        <w:rPr>
          <w:b/>
          <w:bCs/>
          <w:color w:val="000000" w:themeColor="text1"/>
        </w:rPr>
      </w:r>
      <w:r w:rsidR="00A14889">
        <w:rPr>
          <w:b/>
          <w:bCs/>
          <w:color w:val="000000" w:themeColor="text1"/>
        </w:rPr>
        <w:fldChar w:fldCharType="separate"/>
      </w:r>
      <w:r w:rsidR="00A14889" w:rsidRPr="00E050A8">
        <w:rPr>
          <w:b/>
          <w:bCs/>
          <w:i/>
          <w:iCs/>
          <w:color w:val="000000" w:themeColor="text1"/>
        </w:rPr>
        <w:t xml:space="preserve">Table </w:t>
      </w:r>
      <w:r w:rsidR="00A14889" w:rsidRPr="00E050A8">
        <w:rPr>
          <w:b/>
          <w:bCs/>
          <w:i/>
          <w:iCs/>
          <w:noProof/>
          <w:color w:val="000000" w:themeColor="text1"/>
        </w:rPr>
        <w:t>1</w:t>
      </w:r>
      <w:r w:rsidR="00A14889">
        <w:rPr>
          <w:b/>
          <w:bCs/>
          <w:color w:val="000000" w:themeColor="text1"/>
        </w:rPr>
        <w:fldChar w:fldCharType="end"/>
      </w:r>
      <w:r w:rsidR="00E133C9">
        <w:rPr>
          <w:b/>
          <w:bCs/>
          <w:color w:val="000000" w:themeColor="text1"/>
        </w:rPr>
        <w:t xml:space="preserve"> and determine which </w:t>
      </w:r>
      <w:r w:rsidR="006A0F13">
        <w:rPr>
          <w:b/>
          <w:bCs/>
          <w:color w:val="000000" w:themeColor="text1"/>
        </w:rPr>
        <w:t xml:space="preserve">of these </w:t>
      </w:r>
      <w:r w:rsidR="00F34972">
        <w:rPr>
          <w:b/>
          <w:bCs/>
          <w:color w:val="000000" w:themeColor="text1"/>
        </w:rPr>
        <w:t>can be reused</w:t>
      </w:r>
      <w:r w:rsidR="006A0F13">
        <w:rPr>
          <w:b/>
          <w:bCs/>
          <w:color w:val="000000" w:themeColor="text1"/>
        </w:rPr>
        <w:t xml:space="preserve"> unmodified</w:t>
      </w:r>
      <w:r w:rsidR="00B012E3">
        <w:rPr>
          <w:b/>
          <w:bCs/>
          <w:color w:val="000000" w:themeColor="text1"/>
        </w:rPr>
        <w:t xml:space="preserve">, which need </w:t>
      </w:r>
      <w:r w:rsidR="006A0F13">
        <w:rPr>
          <w:b/>
          <w:bCs/>
          <w:color w:val="000000" w:themeColor="text1"/>
        </w:rPr>
        <w:t xml:space="preserve">to </w:t>
      </w:r>
      <w:r w:rsidR="001D43E6">
        <w:rPr>
          <w:b/>
          <w:bCs/>
          <w:color w:val="000000" w:themeColor="text1"/>
        </w:rPr>
        <w:t xml:space="preserve">be revised </w:t>
      </w:r>
      <w:r w:rsidR="006A0F13">
        <w:rPr>
          <w:b/>
          <w:bCs/>
          <w:color w:val="000000" w:themeColor="text1"/>
        </w:rPr>
        <w:t xml:space="preserve">for </w:t>
      </w:r>
      <w:r w:rsidR="001D43E6">
        <w:rPr>
          <w:b/>
          <w:bCs/>
          <w:color w:val="000000" w:themeColor="text1"/>
        </w:rPr>
        <w:t>editorial</w:t>
      </w:r>
      <w:r w:rsidR="006A0F13">
        <w:rPr>
          <w:b/>
          <w:bCs/>
          <w:color w:val="000000" w:themeColor="text1"/>
        </w:rPr>
        <w:t xml:space="preserve"> modification</w:t>
      </w:r>
      <w:r w:rsidR="001D43E6">
        <w:rPr>
          <w:b/>
          <w:bCs/>
          <w:color w:val="000000" w:themeColor="text1"/>
        </w:rPr>
        <w:t xml:space="preserve"> and which need new technical work. </w:t>
      </w:r>
    </w:p>
    <w:p w14:paraId="3BA4129B" w14:textId="77777777" w:rsidR="001D43E6" w:rsidRDefault="001D43E6" w:rsidP="0043236B">
      <w:pPr>
        <w:shd w:val="clear" w:color="auto" w:fill="FFFFFF"/>
        <w:spacing w:after="0" w:line="240" w:lineRule="auto"/>
        <w:textAlignment w:val="baseline"/>
        <w:rPr>
          <w:b/>
          <w:bCs/>
          <w:color w:val="000000" w:themeColor="text1"/>
        </w:rPr>
      </w:pPr>
    </w:p>
    <w:p w14:paraId="331A024F" w14:textId="1675CDB5" w:rsidR="001D43E6" w:rsidRDefault="001D43E6" w:rsidP="0043236B">
      <w:pPr>
        <w:shd w:val="clear" w:color="auto" w:fill="FFFFFF"/>
        <w:spacing w:after="0" w:line="240" w:lineRule="auto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Proposal </w:t>
      </w:r>
      <w:r w:rsidR="00A55753">
        <w:rPr>
          <w:b/>
          <w:bCs/>
          <w:color w:val="000000" w:themeColor="text1"/>
        </w:rPr>
        <w:t>2</w:t>
      </w:r>
      <w:r>
        <w:rPr>
          <w:b/>
          <w:bCs/>
          <w:color w:val="000000" w:themeColor="text1"/>
        </w:rPr>
        <w:t xml:space="preserve">: </w:t>
      </w:r>
      <w:r w:rsidR="00844701">
        <w:rPr>
          <w:b/>
          <w:bCs/>
          <w:color w:val="000000" w:themeColor="text1"/>
        </w:rPr>
        <w:t xml:space="preserve">RAN4 RRM </w:t>
      </w:r>
      <w:r w:rsidR="006A0F13">
        <w:rPr>
          <w:b/>
          <w:bCs/>
          <w:color w:val="000000" w:themeColor="text1"/>
        </w:rPr>
        <w:t xml:space="preserve">group </w:t>
      </w:r>
      <w:r w:rsidR="00844701">
        <w:rPr>
          <w:b/>
          <w:bCs/>
          <w:color w:val="000000" w:themeColor="text1"/>
        </w:rPr>
        <w:t xml:space="preserve">to </w:t>
      </w:r>
      <w:r w:rsidR="00B8439D">
        <w:rPr>
          <w:b/>
          <w:bCs/>
          <w:color w:val="000000" w:themeColor="text1"/>
        </w:rPr>
        <w:t xml:space="preserve">check if any other sections (not identified in </w:t>
      </w:r>
      <w:r w:rsidR="00B8439D">
        <w:rPr>
          <w:b/>
          <w:bCs/>
          <w:color w:val="000000" w:themeColor="text1"/>
        </w:rPr>
        <w:fldChar w:fldCharType="begin"/>
      </w:r>
      <w:r w:rsidR="00B8439D">
        <w:rPr>
          <w:b/>
          <w:bCs/>
          <w:color w:val="000000" w:themeColor="text1"/>
        </w:rPr>
        <w:instrText xml:space="preserve"> REF _Ref189143622 \h </w:instrText>
      </w:r>
      <w:r w:rsidR="00B8439D">
        <w:rPr>
          <w:b/>
          <w:bCs/>
          <w:color w:val="000000" w:themeColor="text1"/>
        </w:rPr>
      </w:r>
      <w:r w:rsidR="00B8439D">
        <w:rPr>
          <w:b/>
          <w:bCs/>
          <w:color w:val="000000" w:themeColor="text1"/>
        </w:rPr>
        <w:fldChar w:fldCharType="separate"/>
      </w:r>
      <w:r w:rsidR="00B8439D" w:rsidRPr="00E050A8">
        <w:rPr>
          <w:b/>
          <w:bCs/>
          <w:i/>
          <w:iCs/>
          <w:color w:val="000000" w:themeColor="text1"/>
        </w:rPr>
        <w:t xml:space="preserve">Table </w:t>
      </w:r>
      <w:r w:rsidR="00B8439D" w:rsidRPr="00E050A8">
        <w:rPr>
          <w:b/>
          <w:bCs/>
          <w:i/>
          <w:iCs/>
          <w:noProof/>
          <w:color w:val="000000" w:themeColor="text1"/>
        </w:rPr>
        <w:t>1</w:t>
      </w:r>
      <w:r w:rsidR="00B8439D">
        <w:rPr>
          <w:b/>
          <w:bCs/>
          <w:color w:val="000000" w:themeColor="text1"/>
        </w:rPr>
        <w:fldChar w:fldCharType="end"/>
      </w:r>
      <w:r w:rsidR="00B8439D">
        <w:rPr>
          <w:b/>
          <w:bCs/>
          <w:color w:val="000000" w:themeColor="text1"/>
        </w:rPr>
        <w:t>) require changes</w:t>
      </w:r>
      <w:r w:rsidR="004931DC">
        <w:rPr>
          <w:b/>
          <w:bCs/>
          <w:color w:val="000000" w:themeColor="text1"/>
        </w:rPr>
        <w:t>.</w:t>
      </w:r>
    </w:p>
    <w:p w14:paraId="28D95CF5" w14:textId="77777777" w:rsidR="001D43E6" w:rsidRDefault="001D43E6" w:rsidP="0043236B">
      <w:pPr>
        <w:shd w:val="clear" w:color="auto" w:fill="FFFFFF"/>
        <w:spacing w:after="0" w:line="240" w:lineRule="auto"/>
        <w:textAlignment w:val="baseline"/>
        <w:rPr>
          <w:b/>
          <w:bCs/>
          <w:color w:val="000000" w:themeColor="text1"/>
        </w:rPr>
      </w:pPr>
    </w:p>
    <w:p w14:paraId="11A10311" w14:textId="1312A834" w:rsidR="00C12776" w:rsidRPr="002B0985" w:rsidRDefault="00C12776" w:rsidP="002B0985">
      <w:pPr>
        <w:rPr>
          <w:b/>
          <w:bCs/>
          <w:lang w:eastAsia="ja-JP"/>
        </w:rPr>
      </w:pPr>
      <w:r w:rsidRPr="001D43E6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1</w:t>
      </w:r>
      <w:r w:rsidRPr="001D43E6">
        <w:rPr>
          <w:b/>
          <w:bCs/>
          <w:lang w:eastAsia="ja-JP"/>
        </w:rPr>
        <w:t xml:space="preserve">: Section 7.1C </w:t>
      </w:r>
      <w:r w:rsidRPr="00765C1E">
        <w:rPr>
          <w:b/>
          <w:bCs/>
          <w:lang w:eastAsia="ja-JP"/>
        </w:rPr>
        <w:t xml:space="preserve">UE transmit timing for Satellite Access </w:t>
      </w:r>
      <w:r w:rsidRPr="001D43E6">
        <w:rPr>
          <w:b/>
          <w:bCs/>
          <w:lang w:eastAsia="ja-JP"/>
        </w:rPr>
        <w:t xml:space="preserve">will need to take into account the Mobile VSAT served by NGSO which is a new requirement; previously only </w:t>
      </w:r>
      <w:r>
        <w:rPr>
          <w:b/>
          <w:bCs/>
          <w:lang w:eastAsia="ja-JP"/>
        </w:rPr>
        <w:t xml:space="preserve">mobile </w:t>
      </w:r>
      <w:r w:rsidRPr="001D43E6">
        <w:rPr>
          <w:b/>
          <w:bCs/>
          <w:lang w:eastAsia="ja-JP"/>
        </w:rPr>
        <w:t>VSAT served by GSO was in scope.</w:t>
      </w:r>
    </w:p>
    <w:p w14:paraId="557D3CA1" w14:textId="2E835E47" w:rsidR="00653D27" w:rsidRDefault="00B8439D" w:rsidP="00BD439B">
      <w:pPr>
        <w:shd w:val="clear" w:color="auto" w:fill="FFFFFF"/>
        <w:spacing w:after="0" w:line="240" w:lineRule="auto"/>
        <w:textAlignment w:val="baseline"/>
        <w:rPr>
          <w:b/>
          <w:bCs/>
        </w:rPr>
      </w:pPr>
      <w:r>
        <w:rPr>
          <w:b/>
          <w:bCs/>
          <w:color w:val="000000" w:themeColor="text1"/>
        </w:rPr>
        <w:t xml:space="preserve">Observation </w:t>
      </w:r>
      <w:r w:rsidR="00A55753">
        <w:rPr>
          <w:b/>
          <w:bCs/>
          <w:color w:val="000000" w:themeColor="text1"/>
        </w:rPr>
        <w:t>2</w:t>
      </w:r>
      <w:r>
        <w:rPr>
          <w:b/>
          <w:bCs/>
          <w:color w:val="000000" w:themeColor="text1"/>
        </w:rPr>
        <w:t>:</w:t>
      </w:r>
      <w:r>
        <w:t xml:space="preserve"> </w:t>
      </w:r>
      <w:r w:rsidR="00B03CB1" w:rsidRPr="00BD439B">
        <w:rPr>
          <w:b/>
          <w:bCs/>
        </w:rPr>
        <w:t xml:space="preserve">The present </w:t>
      </w:r>
      <w:r w:rsidR="00BD439B">
        <w:rPr>
          <w:b/>
          <w:bCs/>
        </w:rPr>
        <w:t>references to “</w:t>
      </w:r>
      <w:r w:rsidR="00B03CB1" w:rsidRPr="00BD439B">
        <w:rPr>
          <w:b/>
          <w:bCs/>
        </w:rPr>
        <w:t>FR1-NTN</w:t>
      </w:r>
      <w:r w:rsidR="00BD439B">
        <w:rPr>
          <w:b/>
          <w:bCs/>
        </w:rPr>
        <w:t>”</w:t>
      </w:r>
      <w:r w:rsidR="00B03CB1" w:rsidRPr="00BD439B">
        <w:rPr>
          <w:b/>
          <w:bCs/>
        </w:rPr>
        <w:t xml:space="preserve"> and </w:t>
      </w:r>
      <w:r w:rsidR="00BD439B">
        <w:rPr>
          <w:b/>
          <w:bCs/>
        </w:rPr>
        <w:t>“</w:t>
      </w:r>
      <w:r w:rsidR="00B03CB1" w:rsidRPr="00BD439B">
        <w:rPr>
          <w:b/>
          <w:bCs/>
        </w:rPr>
        <w:t>FR2-NTN</w:t>
      </w:r>
      <w:r w:rsidR="00BD439B">
        <w:rPr>
          <w:b/>
          <w:bCs/>
        </w:rPr>
        <w:t>”</w:t>
      </w:r>
      <w:r w:rsidR="00B03CB1" w:rsidRPr="00BD439B">
        <w:rPr>
          <w:b/>
          <w:bCs/>
        </w:rPr>
        <w:t xml:space="preserve"> </w:t>
      </w:r>
      <w:r w:rsidR="00C73459">
        <w:rPr>
          <w:b/>
          <w:bCs/>
        </w:rPr>
        <w:t>may</w:t>
      </w:r>
      <w:r w:rsidR="00B03CB1" w:rsidRPr="00BD439B">
        <w:rPr>
          <w:b/>
          <w:bCs/>
        </w:rPr>
        <w:t xml:space="preserve"> not</w:t>
      </w:r>
      <w:r w:rsidR="00C73459">
        <w:rPr>
          <w:b/>
          <w:bCs/>
        </w:rPr>
        <w:t xml:space="preserve"> always</w:t>
      </w:r>
      <w:r w:rsidR="00B03CB1" w:rsidRPr="00BD439B">
        <w:rPr>
          <w:b/>
          <w:bCs/>
        </w:rPr>
        <w:t xml:space="preserve"> fit the case of Ku band SAN or VSAT using FR1</w:t>
      </w:r>
      <w:r w:rsidR="00C73459">
        <w:rPr>
          <w:b/>
          <w:bCs/>
        </w:rPr>
        <w:t>-NTN</w:t>
      </w:r>
      <w:r w:rsidR="00755F15" w:rsidRPr="00BD439B">
        <w:rPr>
          <w:b/>
          <w:bCs/>
        </w:rPr>
        <w:t xml:space="preserve"> </w:t>
      </w:r>
      <w:r w:rsidR="00B03CB1" w:rsidRPr="00BD439B">
        <w:rPr>
          <w:b/>
          <w:bCs/>
        </w:rPr>
        <w:t>(</w:t>
      </w:r>
      <w:r w:rsidR="00755F15" w:rsidRPr="00BD439B">
        <w:rPr>
          <w:b/>
          <w:bCs/>
        </w:rPr>
        <w:t xml:space="preserve">i.e., </w:t>
      </w:r>
      <w:r w:rsidR="00B03CB1" w:rsidRPr="00BD439B">
        <w:rPr>
          <w:b/>
          <w:bCs/>
        </w:rPr>
        <w:t xml:space="preserve">30 kHz) numerology. </w:t>
      </w:r>
    </w:p>
    <w:p w14:paraId="6A12167F" w14:textId="77777777" w:rsidR="00BD439B" w:rsidRPr="00BD439B" w:rsidRDefault="00BD439B" w:rsidP="00BD439B">
      <w:pPr>
        <w:shd w:val="clear" w:color="auto" w:fill="FFFFFF"/>
        <w:spacing w:after="0" w:line="240" w:lineRule="auto"/>
        <w:textAlignment w:val="baseline"/>
        <w:rPr>
          <w:b/>
          <w:bCs/>
        </w:rPr>
      </w:pPr>
    </w:p>
    <w:p w14:paraId="3DF704A3" w14:textId="1DEDBC98" w:rsidR="00F32439" w:rsidRPr="00851266" w:rsidRDefault="00BD439B" w:rsidP="00F32439">
      <w:pPr>
        <w:rPr>
          <w:b/>
          <w:bCs/>
        </w:rPr>
      </w:pPr>
      <w:r w:rsidRPr="00BD439B">
        <w:rPr>
          <w:b/>
          <w:bCs/>
        </w:rPr>
        <w:t xml:space="preserve">Proposal </w:t>
      </w:r>
      <w:r w:rsidR="00CF6608">
        <w:rPr>
          <w:b/>
          <w:bCs/>
        </w:rPr>
        <w:t>3</w:t>
      </w:r>
      <w:r w:rsidRPr="00BD439B">
        <w:rPr>
          <w:b/>
          <w:bCs/>
        </w:rPr>
        <w:t xml:space="preserve">: An overarching task in RAN4 is to determine how terminology </w:t>
      </w:r>
      <w:r w:rsidR="00DB503A">
        <w:rPr>
          <w:b/>
          <w:bCs/>
        </w:rPr>
        <w:t xml:space="preserve">currently </w:t>
      </w:r>
      <w:r w:rsidRPr="00BD439B">
        <w:rPr>
          <w:b/>
          <w:bCs/>
        </w:rPr>
        <w:t xml:space="preserve">used in TS 38.133 can be aligned to, clearly and unambiguously, identify Ku </w:t>
      </w:r>
      <w:r w:rsidR="00DB503A">
        <w:rPr>
          <w:b/>
          <w:bCs/>
        </w:rPr>
        <w:t xml:space="preserve">bands </w:t>
      </w:r>
      <w:r w:rsidR="00C1083A">
        <w:rPr>
          <w:b/>
          <w:bCs/>
        </w:rPr>
        <w:t>defined for</w:t>
      </w:r>
      <w:r w:rsidR="00C1083A" w:rsidRPr="00BD439B">
        <w:rPr>
          <w:b/>
          <w:bCs/>
        </w:rPr>
        <w:t xml:space="preserve"> </w:t>
      </w:r>
      <w:r w:rsidRPr="00BD439B">
        <w:rPr>
          <w:b/>
          <w:bCs/>
        </w:rPr>
        <w:t>FR1</w:t>
      </w:r>
      <w:r w:rsidR="0080559A">
        <w:rPr>
          <w:b/>
          <w:bCs/>
        </w:rPr>
        <w:t>-NTN</w:t>
      </w:r>
      <w:r w:rsidRPr="00BD439B">
        <w:rPr>
          <w:b/>
          <w:bCs/>
        </w:rPr>
        <w:t xml:space="preserve"> and Ku </w:t>
      </w:r>
      <w:r w:rsidR="00DB503A">
        <w:rPr>
          <w:b/>
          <w:bCs/>
        </w:rPr>
        <w:t xml:space="preserve">bands </w:t>
      </w:r>
      <w:r w:rsidR="00C1083A">
        <w:rPr>
          <w:b/>
          <w:bCs/>
        </w:rPr>
        <w:t>defined for</w:t>
      </w:r>
      <w:r w:rsidR="00C1083A" w:rsidRPr="00BD439B">
        <w:rPr>
          <w:b/>
          <w:bCs/>
        </w:rPr>
        <w:t xml:space="preserve"> </w:t>
      </w:r>
      <w:r w:rsidRPr="00BD439B">
        <w:rPr>
          <w:b/>
          <w:bCs/>
        </w:rPr>
        <w:t>FR2</w:t>
      </w:r>
      <w:r w:rsidR="0080559A">
        <w:rPr>
          <w:b/>
          <w:bCs/>
        </w:rPr>
        <w:t>-NTN</w:t>
      </w:r>
      <w:r w:rsidRPr="00BD439B">
        <w:rPr>
          <w:b/>
          <w:bCs/>
        </w:rPr>
        <w:t>.</w:t>
      </w:r>
    </w:p>
    <w:bookmarkEnd w:id="3"/>
    <w:p w14:paraId="1FC9F080" w14:textId="77777777" w:rsidR="00EC1156" w:rsidRPr="00EC1156" w:rsidRDefault="00EC1156" w:rsidP="00EC11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</w:pPr>
      <w:r w:rsidRPr="00EC1156"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>3</w:t>
      </w:r>
      <w:r w:rsidRPr="00EC1156"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ab/>
        <w:t>Conclusion</w:t>
      </w:r>
    </w:p>
    <w:p w14:paraId="4479DD57" w14:textId="77777777" w:rsidR="00AD28AE" w:rsidRDefault="00851266" w:rsidP="00E15C3A">
      <w:r>
        <w:t xml:space="preserve">The Ku band </w:t>
      </w:r>
      <w:r w:rsidR="006C43D3">
        <w:t xml:space="preserve">WID requires RAN4 to update the RRM requirements. </w:t>
      </w:r>
    </w:p>
    <w:p w14:paraId="4F03A440" w14:textId="12FA1877" w:rsidR="004931DC" w:rsidRDefault="00AD28AE" w:rsidP="00E15C3A">
      <w:r>
        <w:t>The following observations and proposals are made to assist the RRM experts in their work.</w:t>
      </w:r>
    </w:p>
    <w:p w14:paraId="0A749AAA" w14:textId="77777777" w:rsidR="00F70938" w:rsidRDefault="00F70938" w:rsidP="00F70938">
      <w:pPr>
        <w:shd w:val="clear" w:color="auto" w:fill="FFFFFF"/>
        <w:spacing w:after="0" w:line="240" w:lineRule="auto"/>
        <w:textAlignment w:val="baseline"/>
        <w:rPr>
          <w:b/>
          <w:bCs/>
          <w:color w:val="000000" w:themeColor="text1"/>
        </w:rPr>
      </w:pPr>
      <w:r w:rsidRPr="0043236B">
        <w:rPr>
          <w:b/>
          <w:bCs/>
          <w:color w:val="000000" w:themeColor="text1"/>
        </w:rPr>
        <w:lastRenderedPageBreak/>
        <w:t>Proposal</w:t>
      </w:r>
      <w:r>
        <w:rPr>
          <w:b/>
          <w:bCs/>
          <w:color w:val="000000" w:themeColor="text1"/>
        </w:rPr>
        <w:t xml:space="preserve"> 1</w:t>
      </w:r>
      <w:r w:rsidRPr="0043236B">
        <w:rPr>
          <w:b/>
          <w:bCs/>
          <w:color w:val="000000" w:themeColor="text1"/>
        </w:rPr>
        <w:t>:</w:t>
      </w:r>
      <w:r>
        <w:rPr>
          <w:b/>
          <w:bCs/>
          <w:color w:val="000000" w:themeColor="text1"/>
        </w:rPr>
        <w:t xml:space="preserve"> RAN4 RRM group to consider the sections identified in </w:t>
      </w:r>
      <w:r>
        <w:rPr>
          <w:b/>
          <w:bCs/>
          <w:color w:val="000000" w:themeColor="text1"/>
        </w:rPr>
        <w:fldChar w:fldCharType="begin"/>
      </w:r>
      <w:r>
        <w:rPr>
          <w:b/>
          <w:bCs/>
          <w:color w:val="000000" w:themeColor="text1"/>
        </w:rPr>
        <w:instrText xml:space="preserve"> REF _Ref189142575 \h </w:instrTex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  <w:fldChar w:fldCharType="separate"/>
      </w:r>
      <w:r w:rsidRPr="00E050A8">
        <w:rPr>
          <w:b/>
          <w:bCs/>
          <w:i/>
          <w:iCs/>
          <w:color w:val="000000" w:themeColor="text1"/>
        </w:rPr>
        <w:t xml:space="preserve">Table </w:t>
      </w:r>
      <w:r w:rsidRPr="00E050A8">
        <w:rPr>
          <w:b/>
          <w:bCs/>
          <w:i/>
          <w:iCs/>
          <w:noProof/>
          <w:color w:val="000000" w:themeColor="text1"/>
        </w:rPr>
        <w:t>1</w:t>
      </w:r>
      <w:r>
        <w:rPr>
          <w:b/>
          <w:bCs/>
          <w:color w:val="000000" w:themeColor="text1"/>
        </w:rPr>
        <w:fldChar w:fldCharType="end"/>
      </w:r>
      <w:r>
        <w:rPr>
          <w:b/>
          <w:bCs/>
          <w:color w:val="000000" w:themeColor="text1"/>
        </w:rPr>
        <w:t xml:space="preserve"> and determine which of these can be reused unmodified, which need to be revised for editorial modification and which need new technical work. </w:t>
      </w:r>
    </w:p>
    <w:p w14:paraId="365E1305" w14:textId="77777777" w:rsidR="00F70938" w:rsidRDefault="00F70938" w:rsidP="00F70938">
      <w:pPr>
        <w:shd w:val="clear" w:color="auto" w:fill="FFFFFF"/>
        <w:spacing w:after="0" w:line="240" w:lineRule="auto"/>
        <w:textAlignment w:val="baseline"/>
        <w:rPr>
          <w:b/>
          <w:bCs/>
          <w:color w:val="000000" w:themeColor="text1"/>
        </w:rPr>
      </w:pPr>
    </w:p>
    <w:p w14:paraId="520C878C" w14:textId="77777777" w:rsidR="00F70938" w:rsidRDefault="00F70938" w:rsidP="00F70938">
      <w:pPr>
        <w:shd w:val="clear" w:color="auto" w:fill="FFFFFF"/>
        <w:spacing w:after="0" w:line="240" w:lineRule="auto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Proposal 2: RAN4 RRM group to check if any other sections (not identified in </w:t>
      </w:r>
      <w:r>
        <w:rPr>
          <w:b/>
          <w:bCs/>
          <w:color w:val="000000" w:themeColor="text1"/>
        </w:rPr>
        <w:fldChar w:fldCharType="begin"/>
      </w:r>
      <w:r>
        <w:rPr>
          <w:b/>
          <w:bCs/>
          <w:color w:val="000000" w:themeColor="text1"/>
        </w:rPr>
        <w:instrText xml:space="preserve"> REF _Ref189143622 \h </w:instrTex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  <w:fldChar w:fldCharType="separate"/>
      </w:r>
      <w:r w:rsidRPr="00E050A8">
        <w:rPr>
          <w:b/>
          <w:bCs/>
          <w:i/>
          <w:iCs/>
          <w:color w:val="000000" w:themeColor="text1"/>
        </w:rPr>
        <w:t xml:space="preserve">Table </w:t>
      </w:r>
      <w:r w:rsidRPr="00E050A8">
        <w:rPr>
          <w:b/>
          <w:bCs/>
          <w:i/>
          <w:iCs/>
          <w:noProof/>
          <w:color w:val="000000" w:themeColor="text1"/>
        </w:rPr>
        <w:t>1</w:t>
      </w:r>
      <w:r>
        <w:rPr>
          <w:b/>
          <w:bCs/>
          <w:color w:val="000000" w:themeColor="text1"/>
        </w:rPr>
        <w:fldChar w:fldCharType="end"/>
      </w:r>
      <w:r>
        <w:rPr>
          <w:b/>
          <w:bCs/>
          <w:color w:val="000000" w:themeColor="text1"/>
        </w:rPr>
        <w:t>) require changes.</w:t>
      </w:r>
    </w:p>
    <w:p w14:paraId="45B8F2CE" w14:textId="77777777" w:rsidR="00F70938" w:rsidRDefault="00F70938" w:rsidP="00F70938">
      <w:pPr>
        <w:shd w:val="clear" w:color="auto" w:fill="FFFFFF"/>
        <w:spacing w:after="0" w:line="240" w:lineRule="auto"/>
        <w:textAlignment w:val="baseline"/>
        <w:rPr>
          <w:b/>
          <w:bCs/>
          <w:color w:val="000000" w:themeColor="text1"/>
        </w:rPr>
      </w:pPr>
    </w:p>
    <w:p w14:paraId="6347A6B8" w14:textId="77777777" w:rsidR="00F70938" w:rsidRPr="002B0985" w:rsidRDefault="00F70938" w:rsidP="00F70938">
      <w:pPr>
        <w:rPr>
          <w:b/>
          <w:bCs/>
          <w:lang w:eastAsia="ja-JP"/>
        </w:rPr>
      </w:pPr>
      <w:r w:rsidRPr="001D43E6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1</w:t>
      </w:r>
      <w:r w:rsidRPr="001D43E6">
        <w:rPr>
          <w:b/>
          <w:bCs/>
          <w:lang w:eastAsia="ja-JP"/>
        </w:rPr>
        <w:t xml:space="preserve">: Section 7.1C </w:t>
      </w:r>
      <w:r w:rsidRPr="00765C1E">
        <w:rPr>
          <w:b/>
          <w:bCs/>
          <w:lang w:eastAsia="ja-JP"/>
        </w:rPr>
        <w:t xml:space="preserve">UE transmit timing for Satellite Access </w:t>
      </w:r>
      <w:r w:rsidRPr="001D43E6">
        <w:rPr>
          <w:b/>
          <w:bCs/>
          <w:lang w:eastAsia="ja-JP"/>
        </w:rPr>
        <w:t xml:space="preserve">will need to take into account the Mobile VSAT served by NGSO which is a new requirement; previously only </w:t>
      </w:r>
      <w:r>
        <w:rPr>
          <w:b/>
          <w:bCs/>
          <w:lang w:eastAsia="ja-JP"/>
        </w:rPr>
        <w:t xml:space="preserve">mobile </w:t>
      </w:r>
      <w:r w:rsidRPr="001D43E6">
        <w:rPr>
          <w:b/>
          <w:bCs/>
          <w:lang w:eastAsia="ja-JP"/>
        </w:rPr>
        <w:t>VSAT served by GSO was in scope.</w:t>
      </w:r>
    </w:p>
    <w:p w14:paraId="4ED3D189" w14:textId="77777777" w:rsidR="00F70938" w:rsidRDefault="00F70938" w:rsidP="00F70938">
      <w:pPr>
        <w:shd w:val="clear" w:color="auto" w:fill="FFFFFF"/>
        <w:spacing w:after="0" w:line="240" w:lineRule="auto"/>
        <w:textAlignment w:val="baseline"/>
        <w:rPr>
          <w:b/>
          <w:bCs/>
        </w:rPr>
      </w:pPr>
      <w:r>
        <w:rPr>
          <w:b/>
          <w:bCs/>
          <w:color w:val="000000" w:themeColor="text1"/>
        </w:rPr>
        <w:t>Observation 2:</w:t>
      </w:r>
      <w:r>
        <w:t xml:space="preserve"> </w:t>
      </w:r>
      <w:r w:rsidRPr="00BD439B">
        <w:rPr>
          <w:b/>
          <w:bCs/>
        </w:rPr>
        <w:t xml:space="preserve">The present </w:t>
      </w:r>
      <w:r>
        <w:rPr>
          <w:b/>
          <w:bCs/>
        </w:rPr>
        <w:t>references to “</w:t>
      </w:r>
      <w:r w:rsidRPr="00BD439B">
        <w:rPr>
          <w:b/>
          <w:bCs/>
        </w:rPr>
        <w:t>FR1-NTN</w:t>
      </w:r>
      <w:r>
        <w:rPr>
          <w:b/>
          <w:bCs/>
        </w:rPr>
        <w:t>”</w:t>
      </w:r>
      <w:r w:rsidRPr="00BD439B">
        <w:rPr>
          <w:b/>
          <w:bCs/>
        </w:rPr>
        <w:t xml:space="preserve"> and </w:t>
      </w:r>
      <w:r>
        <w:rPr>
          <w:b/>
          <w:bCs/>
        </w:rPr>
        <w:t>“</w:t>
      </w:r>
      <w:r w:rsidRPr="00BD439B">
        <w:rPr>
          <w:b/>
          <w:bCs/>
        </w:rPr>
        <w:t>FR2-NTN</w:t>
      </w:r>
      <w:r>
        <w:rPr>
          <w:b/>
          <w:bCs/>
        </w:rPr>
        <w:t>”</w:t>
      </w:r>
      <w:r w:rsidRPr="00BD439B">
        <w:rPr>
          <w:b/>
          <w:bCs/>
        </w:rPr>
        <w:t xml:space="preserve"> </w:t>
      </w:r>
      <w:r>
        <w:rPr>
          <w:b/>
          <w:bCs/>
        </w:rPr>
        <w:t>may</w:t>
      </w:r>
      <w:r w:rsidRPr="00BD439B">
        <w:rPr>
          <w:b/>
          <w:bCs/>
        </w:rPr>
        <w:t xml:space="preserve"> not</w:t>
      </w:r>
      <w:r>
        <w:rPr>
          <w:b/>
          <w:bCs/>
        </w:rPr>
        <w:t xml:space="preserve"> always</w:t>
      </w:r>
      <w:r w:rsidRPr="00BD439B">
        <w:rPr>
          <w:b/>
          <w:bCs/>
        </w:rPr>
        <w:t xml:space="preserve"> fit the case of Ku band SAN or VSAT using FR1</w:t>
      </w:r>
      <w:r>
        <w:rPr>
          <w:b/>
          <w:bCs/>
        </w:rPr>
        <w:t>-NTN</w:t>
      </w:r>
      <w:r w:rsidRPr="00BD439B">
        <w:rPr>
          <w:b/>
          <w:bCs/>
        </w:rPr>
        <w:t xml:space="preserve"> (i.e., 30 kHz) numerology. </w:t>
      </w:r>
    </w:p>
    <w:p w14:paraId="2F1A55CE" w14:textId="77777777" w:rsidR="00F70938" w:rsidRPr="00BD439B" w:rsidRDefault="00F70938" w:rsidP="00F70938">
      <w:pPr>
        <w:shd w:val="clear" w:color="auto" w:fill="FFFFFF"/>
        <w:spacing w:after="0" w:line="240" w:lineRule="auto"/>
        <w:textAlignment w:val="baseline"/>
        <w:rPr>
          <w:b/>
          <w:bCs/>
        </w:rPr>
      </w:pPr>
    </w:p>
    <w:p w14:paraId="7A302716" w14:textId="113D165F" w:rsidR="00F70938" w:rsidRDefault="00F70938" w:rsidP="00E15C3A">
      <w:r w:rsidRPr="00BD439B">
        <w:rPr>
          <w:b/>
          <w:bCs/>
        </w:rPr>
        <w:t xml:space="preserve">Proposal </w:t>
      </w:r>
      <w:r>
        <w:rPr>
          <w:b/>
          <w:bCs/>
        </w:rPr>
        <w:t>3</w:t>
      </w:r>
      <w:r w:rsidRPr="00BD439B">
        <w:rPr>
          <w:b/>
          <w:bCs/>
        </w:rPr>
        <w:t xml:space="preserve">: An overarching task in RAN4 is to determine how terminology </w:t>
      </w:r>
      <w:r>
        <w:rPr>
          <w:b/>
          <w:bCs/>
        </w:rPr>
        <w:t xml:space="preserve">currently </w:t>
      </w:r>
      <w:r w:rsidRPr="00BD439B">
        <w:rPr>
          <w:b/>
          <w:bCs/>
        </w:rPr>
        <w:t xml:space="preserve">used in TS 38.133 can be aligned to, clearly and unambiguously, identify Ku </w:t>
      </w:r>
      <w:r>
        <w:rPr>
          <w:b/>
          <w:bCs/>
        </w:rPr>
        <w:t>bands defined for</w:t>
      </w:r>
      <w:r w:rsidRPr="00BD439B">
        <w:rPr>
          <w:b/>
          <w:bCs/>
        </w:rPr>
        <w:t xml:space="preserve"> FR1</w:t>
      </w:r>
      <w:r>
        <w:rPr>
          <w:b/>
          <w:bCs/>
        </w:rPr>
        <w:t>-NTN</w:t>
      </w:r>
      <w:r w:rsidRPr="00BD439B">
        <w:rPr>
          <w:b/>
          <w:bCs/>
        </w:rPr>
        <w:t xml:space="preserve"> and Ku </w:t>
      </w:r>
      <w:r>
        <w:rPr>
          <w:b/>
          <w:bCs/>
        </w:rPr>
        <w:t>bands defined for</w:t>
      </w:r>
      <w:r w:rsidRPr="00BD439B">
        <w:rPr>
          <w:b/>
          <w:bCs/>
        </w:rPr>
        <w:t xml:space="preserve"> FR2</w:t>
      </w:r>
      <w:r>
        <w:rPr>
          <w:b/>
          <w:bCs/>
        </w:rPr>
        <w:t>-NTN</w:t>
      </w:r>
      <w:r w:rsidRPr="00BD439B">
        <w:rPr>
          <w:b/>
          <w:bCs/>
        </w:rPr>
        <w:t>.</w:t>
      </w:r>
    </w:p>
    <w:p w14:paraId="6B9D0A50" w14:textId="0E9052CE" w:rsidR="00404521" w:rsidRPr="00EC1156" w:rsidRDefault="00EC1156" w:rsidP="00EC11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>4</w:t>
      </w:r>
      <w:r w:rsidRPr="00EC1156"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ab/>
      </w:r>
      <w:r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>References</w:t>
      </w:r>
    </w:p>
    <w:p w14:paraId="18FFD5B2" w14:textId="2BD8B9F1" w:rsidR="005929BB" w:rsidRDefault="00AD28AE" w:rsidP="005929BB">
      <w:r>
        <w:t xml:space="preserve">[1] </w:t>
      </w:r>
      <w:r w:rsidR="00AA3B53" w:rsidRPr="00AA3B53">
        <w:t>RP-243314</w:t>
      </w:r>
      <w:r w:rsidR="00AA3B53">
        <w:t xml:space="preserve">, </w:t>
      </w:r>
      <w:r w:rsidR="00AA3B53" w:rsidRPr="00AA3B53">
        <w:t>Revised WID</w:t>
      </w:r>
      <w:r w:rsidR="00DF3C4D">
        <w:t>:</w:t>
      </w:r>
      <w:r w:rsidR="00AA3B53" w:rsidRPr="00AA3B53">
        <w:t xml:space="preserve"> Introduction of Ku bands for NR NTN</w:t>
      </w:r>
      <w:r w:rsidR="00AA3B53">
        <w:t>, RAN</w:t>
      </w:r>
      <w:r w:rsidR="00DE1357">
        <w:t>#106 Madrid</w:t>
      </w:r>
    </w:p>
    <w:p w14:paraId="42B4F10E" w14:textId="595A8AB0" w:rsidR="00E36FE0" w:rsidRDefault="00E36FE0" w:rsidP="005929BB">
      <w:r>
        <w:t xml:space="preserve">[2] TS 38.300 </w:t>
      </w:r>
      <w:r w:rsidR="002B0F4C" w:rsidRPr="002B0F4C">
        <w:t>"NR; Overall description; Stage 2"</w:t>
      </w:r>
      <w:r w:rsidR="002B0F4C">
        <w:t xml:space="preserve"> - </w:t>
      </w:r>
      <w:r>
        <w:t>v</w:t>
      </w:r>
      <w:r w:rsidR="00DE2D72">
        <w:t>18.4.0 (December 2024)</w:t>
      </w:r>
    </w:p>
    <w:p w14:paraId="500E55B3" w14:textId="64A56C10" w:rsidR="002B0F4C" w:rsidRDefault="002B0F4C" w:rsidP="005929BB">
      <w:r>
        <w:t xml:space="preserve">[3] </w:t>
      </w:r>
      <w:r w:rsidRPr="002B0F4C">
        <w:t>TS 38.133 "NR; Requirements for support of radio resource management"</w:t>
      </w:r>
      <w:r>
        <w:t xml:space="preserve"> - </w:t>
      </w:r>
      <w:r w:rsidRPr="002B0F4C">
        <w:t>v18.8.0</w:t>
      </w:r>
      <w:r>
        <w:t xml:space="preserve"> (December 2024)</w:t>
      </w:r>
    </w:p>
    <w:sectPr w:rsidR="002B0F4C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B9640" w14:textId="77777777" w:rsidR="008B48F5" w:rsidRDefault="008B48F5" w:rsidP="00B409ED">
      <w:pPr>
        <w:spacing w:after="0" w:line="240" w:lineRule="auto"/>
      </w:pPr>
      <w:r>
        <w:separator/>
      </w:r>
    </w:p>
  </w:endnote>
  <w:endnote w:type="continuationSeparator" w:id="0">
    <w:p w14:paraId="0109D09F" w14:textId="77777777" w:rsidR="008B48F5" w:rsidRDefault="008B48F5" w:rsidP="00B40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04675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23CB82" w14:textId="387CB4BB" w:rsidR="00B409ED" w:rsidRDefault="00B409E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F4C9CA" w14:textId="77777777" w:rsidR="00B409ED" w:rsidRDefault="00B40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36E6D" w14:textId="77777777" w:rsidR="008B48F5" w:rsidRDefault="008B48F5" w:rsidP="00B409ED">
      <w:pPr>
        <w:spacing w:after="0" w:line="240" w:lineRule="auto"/>
      </w:pPr>
      <w:r>
        <w:separator/>
      </w:r>
    </w:p>
  </w:footnote>
  <w:footnote w:type="continuationSeparator" w:id="0">
    <w:p w14:paraId="040DB324" w14:textId="77777777" w:rsidR="008B48F5" w:rsidRDefault="008B48F5" w:rsidP="00B40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E4927"/>
    <w:multiLevelType w:val="hybridMultilevel"/>
    <w:tmpl w:val="55D2C952"/>
    <w:lvl w:ilvl="0" w:tplc="D6DAF6A8">
      <w:start w:val="1"/>
      <w:numFmt w:val="decimal"/>
      <w:lvlText w:val="%1)"/>
      <w:lvlJc w:val="left"/>
      <w:pPr>
        <w:ind w:left="1020" w:hanging="360"/>
      </w:pPr>
    </w:lvl>
    <w:lvl w:ilvl="1" w:tplc="0C600584">
      <w:start w:val="1"/>
      <w:numFmt w:val="decimal"/>
      <w:lvlText w:val="%2)"/>
      <w:lvlJc w:val="left"/>
      <w:pPr>
        <w:ind w:left="1020" w:hanging="360"/>
      </w:pPr>
    </w:lvl>
    <w:lvl w:ilvl="2" w:tplc="033C71C8">
      <w:start w:val="1"/>
      <w:numFmt w:val="decimal"/>
      <w:lvlText w:val="%3)"/>
      <w:lvlJc w:val="left"/>
      <w:pPr>
        <w:ind w:left="1020" w:hanging="360"/>
      </w:pPr>
    </w:lvl>
    <w:lvl w:ilvl="3" w:tplc="AA4210E0">
      <w:start w:val="1"/>
      <w:numFmt w:val="decimal"/>
      <w:lvlText w:val="%4)"/>
      <w:lvlJc w:val="left"/>
      <w:pPr>
        <w:ind w:left="1020" w:hanging="360"/>
      </w:pPr>
    </w:lvl>
    <w:lvl w:ilvl="4" w:tplc="CEECE3BE">
      <w:start w:val="1"/>
      <w:numFmt w:val="decimal"/>
      <w:lvlText w:val="%5)"/>
      <w:lvlJc w:val="left"/>
      <w:pPr>
        <w:ind w:left="1020" w:hanging="360"/>
      </w:pPr>
    </w:lvl>
    <w:lvl w:ilvl="5" w:tplc="A1629544">
      <w:start w:val="1"/>
      <w:numFmt w:val="decimal"/>
      <w:lvlText w:val="%6)"/>
      <w:lvlJc w:val="left"/>
      <w:pPr>
        <w:ind w:left="1020" w:hanging="360"/>
      </w:pPr>
    </w:lvl>
    <w:lvl w:ilvl="6" w:tplc="ED3CCE7E">
      <w:start w:val="1"/>
      <w:numFmt w:val="decimal"/>
      <w:lvlText w:val="%7)"/>
      <w:lvlJc w:val="left"/>
      <w:pPr>
        <w:ind w:left="1020" w:hanging="360"/>
      </w:pPr>
    </w:lvl>
    <w:lvl w:ilvl="7" w:tplc="723CCA08">
      <w:start w:val="1"/>
      <w:numFmt w:val="decimal"/>
      <w:lvlText w:val="%8)"/>
      <w:lvlJc w:val="left"/>
      <w:pPr>
        <w:ind w:left="1020" w:hanging="360"/>
      </w:pPr>
    </w:lvl>
    <w:lvl w:ilvl="8" w:tplc="1C205546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12F73E4B"/>
    <w:multiLevelType w:val="hybridMultilevel"/>
    <w:tmpl w:val="17BE2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57A23"/>
    <w:multiLevelType w:val="hybridMultilevel"/>
    <w:tmpl w:val="D90AF6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B72151"/>
    <w:multiLevelType w:val="hybridMultilevel"/>
    <w:tmpl w:val="A2FC32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24B00"/>
    <w:multiLevelType w:val="hybridMultilevel"/>
    <w:tmpl w:val="12BCF77E"/>
    <w:lvl w:ilvl="0" w:tplc="6340F0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1B647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3DA39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E8696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3E65E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28CB1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58264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2967D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96A6B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250A3ACD"/>
    <w:multiLevelType w:val="hybridMultilevel"/>
    <w:tmpl w:val="E716FCF2"/>
    <w:lvl w:ilvl="0" w:tplc="CBC4A380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65F26"/>
    <w:multiLevelType w:val="multilevel"/>
    <w:tmpl w:val="4C1EB3B8"/>
    <w:lvl w:ilvl="0">
      <w:start w:val="2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  <w:sz w:val="32"/>
        <w:szCs w:val="32"/>
      </w:rPr>
    </w:lvl>
    <w:lvl w:ilvl="2">
      <w:start w:val="1"/>
      <w:numFmt w:val="decimal"/>
      <w:pStyle w:val="3rdleve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abstractNum w:abstractNumId="7" w15:restartNumberingAfterBreak="0">
    <w:nsid w:val="45B862D8"/>
    <w:multiLevelType w:val="hybridMultilevel"/>
    <w:tmpl w:val="654C9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B133B"/>
    <w:multiLevelType w:val="hybridMultilevel"/>
    <w:tmpl w:val="C382F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849593">
    <w:abstractNumId w:val="2"/>
  </w:num>
  <w:num w:numId="2" w16cid:durableId="391150736">
    <w:abstractNumId w:val="4"/>
  </w:num>
  <w:num w:numId="3" w16cid:durableId="643121497">
    <w:abstractNumId w:val="6"/>
  </w:num>
  <w:num w:numId="4" w16cid:durableId="338966928">
    <w:abstractNumId w:val="3"/>
  </w:num>
  <w:num w:numId="5" w16cid:durableId="369185022">
    <w:abstractNumId w:val="1"/>
  </w:num>
  <w:num w:numId="6" w16cid:durableId="1797286747">
    <w:abstractNumId w:val="9"/>
  </w:num>
  <w:num w:numId="7" w16cid:durableId="1705323783">
    <w:abstractNumId w:val="0"/>
  </w:num>
  <w:num w:numId="8" w16cid:durableId="1283146357">
    <w:abstractNumId w:val="7"/>
  </w:num>
  <w:num w:numId="9" w16cid:durableId="1572884120">
    <w:abstractNumId w:val="8"/>
  </w:num>
  <w:num w:numId="10" w16cid:durableId="16380268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6DE"/>
    <w:rsid w:val="00002AC8"/>
    <w:rsid w:val="0000465C"/>
    <w:rsid w:val="00011BA6"/>
    <w:rsid w:val="00016E77"/>
    <w:rsid w:val="0002551B"/>
    <w:rsid w:val="00025C02"/>
    <w:rsid w:val="00031C32"/>
    <w:rsid w:val="00042440"/>
    <w:rsid w:val="00042F07"/>
    <w:rsid w:val="00052FD7"/>
    <w:rsid w:val="00055344"/>
    <w:rsid w:val="00067934"/>
    <w:rsid w:val="000736CC"/>
    <w:rsid w:val="000827DB"/>
    <w:rsid w:val="00084C4C"/>
    <w:rsid w:val="00084DC2"/>
    <w:rsid w:val="00087269"/>
    <w:rsid w:val="0009637E"/>
    <w:rsid w:val="000B3765"/>
    <w:rsid w:val="000B3AF8"/>
    <w:rsid w:val="000B73DD"/>
    <w:rsid w:val="000C39DE"/>
    <w:rsid w:val="000E4E5D"/>
    <w:rsid w:val="001023F9"/>
    <w:rsid w:val="00105FB0"/>
    <w:rsid w:val="001178D1"/>
    <w:rsid w:val="00132ED0"/>
    <w:rsid w:val="0017191F"/>
    <w:rsid w:val="00175B70"/>
    <w:rsid w:val="0018505A"/>
    <w:rsid w:val="001865C8"/>
    <w:rsid w:val="00187F8B"/>
    <w:rsid w:val="001954C4"/>
    <w:rsid w:val="001C2DF8"/>
    <w:rsid w:val="001C7724"/>
    <w:rsid w:val="001D43E6"/>
    <w:rsid w:val="001E3DCD"/>
    <w:rsid w:val="001F267D"/>
    <w:rsid w:val="00204299"/>
    <w:rsid w:val="002430D7"/>
    <w:rsid w:val="002525DF"/>
    <w:rsid w:val="00255407"/>
    <w:rsid w:val="00261CCC"/>
    <w:rsid w:val="00262313"/>
    <w:rsid w:val="00273318"/>
    <w:rsid w:val="00275F04"/>
    <w:rsid w:val="00281378"/>
    <w:rsid w:val="00283033"/>
    <w:rsid w:val="00287CA4"/>
    <w:rsid w:val="002A6820"/>
    <w:rsid w:val="002B0985"/>
    <w:rsid w:val="002B0F4C"/>
    <w:rsid w:val="002B40B2"/>
    <w:rsid w:val="002B424E"/>
    <w:rsid w:val="002C2168"/>
    <w:rsid w:val="002C7227"/>
    <w:rsid w:val="002E203B"/>
    <w:rsid w:val="002F69D1"/>
    <w:rsid w:val="00300EF4"/>
    <w:rsid w:val="003066D5"/>
    <w:rsid w:val="00315DC4"/>
    <w:rsid w:val="003311A9"/>
    <w:rsid w:val="0033585E"/>
    <w:rsid w:val="0034223E"/>
    <w:rsid w:val="003522B9"/>
    <w:rsid w:val="0035395E"/>
    <w:rsid w:val="00373BA2"/>
    <w:rsid w:val="003749D5"/>
    <w:rsid w:val="00374EDC"/>
    <w:rsid w:val="003800F8"/>
    <w:rsid w:val="003812D1"/>
    <w:rsid w:val="003C0199"/>
    <w:rsid w:val="003E08A6"/>
    <w:rsid w:val="003F36DE"/>
    <w:rsid w:val="00404521"/>
    <w:rsid w:val="004220EC"/>
    <w:rsid w:val="00422E3E"/>
    <w:rsid w:val="0043236B"/>
    <w:rsid w:val="00453847"/>
    <w:rsid w:val="00460CD8"/>
    <w:rsid w:val="0047653E"/>
    <w:rsid w:val="00485B04"/>
    <w:rsid w:val="004931DC"/>
    <w:rsid w:val="004A28DC"/>
    <w:rsid w:val="004A66FF"/>
    <w:rsid w:val="004C5DD6"/>
    <w:rsid w:val="004D35BA"/>
    <w:rsid w:val="004E6051"/>
    <w:rsid w:val="004F7601"/>
    <w:rsid w:val="005025A0"/>
    <w:rsid w:val="005143E5"/>
    <w:rsid w:val="0051449B"/>
    <w:rsid w:val="00515B77"/>
    <w:rsid w:val="00516DBB"/>
    <w:rsid w:val="00520B01"/>
    <w:rsid w:val="00521321"/>
    <w:rsid w:val="00522620"/>
    <w:rsid w:val="0052489C"/>
    <w:rsid w:val="00531A23"/>
    <w:rsid w:val="00535D68"/>
    <w:rsid w:val="00550CB2"/>
    <w:rsid w:val="00556D77"/>
    <w:rsid w:val="00567965"/>
    <w:rsid w:val="00571DC4"/>
    <w:rsid w:val="00575AB6"/>
    <w:rsid w:val="005864D1"/>
    <w:rsid w:val="00586B2B"/>
    <w:rsid w:val="005929BB"/>
    <w:rsid w:val="005A16A0"/>
    <w:rsid w:val="005B3344"/>
    <w:rsid w:val="005E10ED"/>
    <w:rsid w:val="005F01DE"/>
    <w:rsid w:val="005F680B"/>
    <w:rsid w:val="005F7039"/>
    <w:rsid w:val="00602DAD"/>
    <w:rsid w:val="00606300"/>
    <w:rsid w:val="00612AD8"/>
    <w:rsid w:val="0061303E"/>
    <w:rsid w:val="006233D7"/>
    <w:rsid w:val="006250D9"/>
    <w:rsid w:val="00631DD1"/>
    <w:rsid w:val="00640AC7"/>
    <w:rsid w:val="006411B6"/>
    <w:rsid w:val="00653D27"/>
    <w:rsid w:val="0065652C"/>
    <w:rsid w:val="00667E1F"/>
    <w:rsid w:val="00680C8A"/>
    <w:rsid w:val="006A0F13"/>
    <w:rsid w:val="006A1F9E"/>
    <w:rsid w:val="006C43D3"/>
    <w:rsid w:val="006C4EF8"/>
    <w:rsid w:val="006E5D91"/>
    <w:rsid w:val="006F322B"/>
    <w:rsid w:val="006F6AE9"/>
    <w:rsid w:val="00712D13"/>
    <w:rsid w:val="007225AE"/>
    <w:rsid w:val="00731CE8"/>
    <w:rsid w:val="0074028F"/>
    <w:rsid w:val="00745359"/>
    <w:rsid w:val="00753897"/>
    <w:rsid w:val="00755F15"/>
    <w:rsid w:val="007570B8"/>
    <w:rsid w:val="00765C1E"/>
    <w:rsid w:val="00791395"/>
    <w:rsid w:val="007916F0"/>
    <w:rsid w:val="007A0B69"/>
    <w:rsid w:val="007A28AC"/>
    <w:rsid w:val="007B2734"/>
    <w:rsid w:val="007B5559"/>
    <w:rsid w:val="007D5200"/>
    <w:rsid w:val="007E08E4"/>
    <w:rsid w:val="007E3293"/>
    <w:rsid w:val="007E647E"/>
    <w:rsid w:val="007F30B6"/>
    <w:rsid w:val="0080559A"/>
    <w:rsid w:val="008074FE"/>
    <w:rsid w:val="00813B13"/>
    <w:rsid w:val="008329AF"/>
    <w:rsid w:val="008336B9"/>
    <w:rsid w:val="00835622"/>
    <w:rsid w:val="008424B8"/>
    <w:rsid w:val="008441DD"/>
    <w:rsid w:val="00844701"/>
    <w:rsid w:val="00844A02"/>
    <w:rsid w:val="0084669D"/>
    <w:rsid w:val="00851266"/>
    <w:rsid w:val="00856023"/>
    <w:rsid w:val="0085650C"/>
    <w:rsid w:val="00870CC8"/>
    <w:rsid w:val="008724F6"/>
    <w:rsid w:val="0088214A"/>
    <w:rsid w:val="00885D2B"/>
    <w:rsid w:val="00896C98"/>
    <w:rsid w:val="008A1488"/>
    <w:rsid w:val="008A490E"/>
    <w:rsid w:val="008A6B34"/>
    <w:rsid w:val="008B13F5"/>
    <w:rsid w:val="008B48F5"/>
    <w:rsid w:val="008B5E63"/>
    <w:rsid w:val="008D2742"/>
    <w:rsid w:val="008E45BE"/>
    <w:rsid w:val="008F751A"/>
    <w:rsid w:val="00911B1C"/>
    <w:rsid w:val="0094743A"/>
    <w:rsid w:val="0095587C"/>
    <w:rsid w:val="00964164"/>
    <w:rsid w:val="00965449"/>
    <w:rsid w:val="00966823"/>
    <w:rsid w:val="00973DAC"/>
    <w:rsid w:val="009864C6"/>
    <w:rsid w:val="0099105D"/>
    <w:rsid w:val="0099536B"/>
    <w:rsid w:val="00996159"/>
    <w:rsid w:val="009A40FD"/>
    <w:rsid w:val="009A619E"/>
    <w:rsid w:val="009B2BEF"/>
    <w:rsid w:val="009C3A47"/>
    <w:rsid w:val="009C3D68"/>
    <w:rsid w:val="009C4523"/>
    <w:rsid w:val="009C4EF8"/>
    <w:rsid w:val="009D580C"/>
    <w:rsid w:val="009E3B29"/>
    <w:rsid w:val="009F65AE"/>
    <w:rsid w:val="00A0349C"/>
    <w:rsid w:val="00A04447"/>
    <w:rsid w:val="00A06AD9"/>
    <w:rsid w:val="00A14889"/>
    <w:rsid w:val="00A14C30"/>
    <w:rsid w:val="00A17208"/>
    <w:rsid w:val="00A40B09"/>
    <w:rsid w:val="00A44B60"/>
    <w:rsid w:val="00A46A82"/>
    <w:rsid w:val="00A47132"/>
    <w:rsid w:val="00A545A5"/>
    <w:rsid w:val="00A55753"/>
    <w:rsid w:val="00A63C52"/>
    <w:rsid w:val="00A805F7"/>
    <w:rsid w:val="00A86D3D"/>
    <w:rsid w:val="00A9450D"/>
    <w:rsid w:val="00A9731A"/>
    <w:rsid w:val="00AA15E6"/>
    <w:rsid w:val="00AA3B53"/>
    <w:rsid w:val="00AA6C7D"/>
    <w:rsid w:val="00AB76CD"/>
    <w:rsid w:val="00AC1FC6"/>
    <w:rsid w:val="00AC4C51"/>
    <w:rsid w:val="00AD0465"/>
    <w:rsid w:val="00AD28AE"/>
    <w:rsid w:val="00AD3566"/>
    <w:rsid w:val="00AE0697"/>
    <w:rsid w:val="00AF2E7E"/>
    <w:rsid w:val="00AF4FC1"/>
    <w:rsid w:val="00B012E3"/>
    <w:rsid w:val="00B03CB1"/>
    <w:rsid w:val="00B13AD4"/>
    <w:rsid w:val="00B40426"/>
    <w:rsid w:val="00B409ED"/>
    <w:rsid w:val="00B539AC"/>
    <w:rsid w:val="00B63AAE"/>
    <w:rsid w:val="00B70075"/>
    <w:rsid w:val="00B73769"/>
    <w:rsid w:val="00B8439D"/>
    <w:rsid w:val="00B9487F"/>
    <w:rsid w:val="00BB1407"/>
    <w:rsid w:val="00BC0FAE"/>
    <w:rsid w:val="00BD367B"/>
    <w:rsid w:val="00BD439B"/>
    <w:rsid w:val="00BD6C7C"/>
    <w:rsid w:val="00BF418B"/>
    <w:rsid w:val="00C035B1"/>
    <w:rsid w:val="00C05015"/>
    <w:rsid w:val="00C10585"/>
    <w:rsid w:val="00C1083A"/>
    <w:rsid w:val="00C12776"/>
    <w:rsid w:val="00C13605"/>
    <w:rsid w:val="00C20056"/>
    <w:rsid w:val="00C34585"/>
    <w:rsid w:val="00C424DA"/>
    <w:rsid w:val="00C540A5"/>
    <w:rsid w:val="00C63DBB"/>
    <w:rsid w:val="00C73459"/>
    <w:rsid w:val="00C925D0"/>
    <w:rsid w:val="00CC2417"/>
    <w:rsid w:val="00CD6235"/>
    <w:rsid w:val="00CD7651"/>
    <w:rsid w:val="00CD79C3"/>
    <w:rsid w:val="00CE0EE1"/>
    <w:rsid w:val="00CE4D3A"/>
    <w:rsid w:val="00CF3A78"/>
    <w:rsid w:val="00CF6608"/>
    <w:rsid w:val="00D20BC2"/>
    <w:rsid w:val="00D36C74"/>
    <w:rsid w:val="00D462B0"/>
    <w:rsid w:val="00D52D00"/>
    <w:rsid w:val="00D56201"/>
    <w:rsid w:val="00D81119"/>
    <w:rsid w:val="00D930DD"/>
    <w:rsid w:val="00DB0A9A"/>
    <w:rsid w:val="00DB503A"/>
    <w:rsid w:val="00DC0C93"/>
    <w:rsid w:val="00DC1B3E"/>
    <w:rsid w:val="00DD52FA"/>
    <w:rsid w:val="00DE1357"/>
    <w:rsid w:val="00DE2D72"/>
    <w:rsid w:val="00DF3C4D"/>
    <w:rsid w:val="00E050A8"/>
    <w:rsid w:val="00E133C9"/>
    <w:rsid w:val="00E15C3A"/>
    <w:rsid w:val="00E24FBF"/>
    <w:rsid w:val="00E2643C"/>
    <w:rsid w:val="00E26FA0"/>
    <w:rsid w:val="00E30C2C"/>
    <w:rsid w:val="00E32BE6"/>
    <w:rsid w:val="00E36FE0"/>
    <w:rsid w:val="00E37A17"/>
    <w:rsid w:val="00E414A8"/>
    <w:rsid w:val="00E561FF"/>
    <w:rsid w:val="00E61C62"/>
    <w:rsid w:val="00E65390"/>
    <w:rsid w:val="00E91F52"/>
    <w:rsid w:val="00EA15CE"/>
    <w:rsid w:val="00EB1977"/>
    <w:rsid w:val="00EB25DA"/>
    <w:rsid w:val="00EB418D"/>
    <w:rsid w:val="00EC1156"/>
    <w:rsid w:val="00EC301E"/>
    <w:rsid w:val="00EC41C7"/>
    <w:rsid w:val="00EC7C81"/>
    <w:rsid w:val="00ED3F3D"/>
    <w:rsid w:val="00F02428"/>
    <w:rsid w:val="00F21BC5"/>
    <w:rsid w:val="00F32439"/>
    <w:rsid w:val="00F32A3E"/>
    <w:rsid w:val="00F32C21"/>
    <w:rsid w:val="00F34972"/>
    <w:rsid w:val="00F55F50"/>
    <w:rsid w:val="00F67B49"/>
    <w:rsid w:val="00F70938"/>
    <w:rsid w:val="00F87FC9"/>
    <w:rsid w:val="00F91D95"/>
    <w:rsid w:val="00F96FE1"/>
    <w:rsid w:val="00FC3F29"/>
    <w:rsid w:val="00FC69A8"/>
    <w:rsid w:val="00FC743B"/>
    <w:rsid w:val="00FD6D0E"/>
    <w:rsid w:val="00FE4CE6"/>
    <w:rsid w:val="00FE7029"/>
    <w:rsid w:val="00FF2D1C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05C97"/>
  <w15:docId w15:val="{161AEC34-758E-4544-9B21-25D6F727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31A"/>
  </w:style>
  <w:style w:type="paragraph" w:styleId="Heading1">
    <w:name w:val="heading 1"/>
    <w:next w:val="Normal"/>
    <w:link w:val="Heading1Char"/>
    <w:qFormat/>
    <w:rsid w:val="00EC11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7C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5B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24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428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locked/>
    <w:rsid w:val="00EC1156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eastAsia="Calibri" w:hAnsi="Arial" w:cs="Arial"/>
      <w:b/>
      <w:kern w:val="0"/>
      <w:sz w:val="24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EC11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1156"/>
  </w:style>
  <w:style w:type="character" w:customStyle="1" w:styleId="Heading1Char">
    <w:name w:val="Heading 1 Char"/>
    <w:basedOn w:val="DefaultParagraphFont"/>
    <w:link w:val="Heading1"/>
    <w:rsid w:val="00EC1156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Revision">
    <w:name w:val="Revision"/>
    <w:hidden/>
    <w:uiPriority w:val="99"/>
    <w:semiHidden/>
    <w:rsid w:val="0025540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864D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76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76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76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6CD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75B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C7C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3rdlevel">
    <w:name w:val="3rd level"/>
    <w:basedOn w:val="Normal"/>
    <w:rsid w:val="001954C4"/>
    <w:pPr>
      <w:numPr>
        <w:ilvl w:val="2"/>
        <w:numId w:val="3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E050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09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9ED"/>
  </w:style>
  <w:style w:type="paragraph" w:styleId="Footer">
    <w:name w:val="footer"/>
    <w:basedOn w:val="Normal"/>
    <w:link w:val="FooterChar"/>
    <w:uiPriority w:val="99"/>
    <w:unhideWhenUsed/>
    <w:rsid w:val="00B409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176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073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946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47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5190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929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8467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3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743E5F69AEAF45ADB8637C76B862BF" ma:contentTypeVersion="11" ma:contentTypeDescription="Create a new document." ma:contentTypeScope="" ma:versionID="9aaa6d8d1b04e0e9593c5d4bb8e62ce6">
  <xsd:schema xmlns:xsd="http://www.w3.org/2001/XMLSchema" xmlns:xs="http://www.w3.org/2001/XMLSchema" xmlns:p="http://schemas.microsoft.com/office/2006/metadata/properties" xmlns:ns3="8314a879-de5c-44ad-9fdc-c5e99dc59c64" targetNamespace="http://schemas.microsoft.com/office/2006/metadata/properties" ma:root="true" ma:fieldsID="d8f602cc9d5774a5c99e319559804fe9" ns3:_="">
    <xsd:import namespace="8314a879-de5c-44ad-9fdc-c5e99dc59c6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14a879-de5c-44ad-9fdc-c5e99dc59c6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314a879-de5c-44ad-9fdc-c5e99dc59c64" xsi:nil="true"/>
  </documentManagement>
</p:properties>
</file>

<file path=customXml/itemProps1.xml><?xml version="1.0" encoding="utf-8"?>
<ds:datastoreItem xmlns:ds="http://schemas.openxmlformats.org/officeDocument/2006/customXml" ds:itemID="{7265301C-53A9-4AB2-95B1-428725B01B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C8790-A4AD-4420-B52E-0CE52CA4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14a879-de5c-44ad-9fdc-c5e99dc59c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5C3B3B-5D46-4F9B-BA9F-B99D362B2B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AE41AC-5C7B-43A5-B685-B881C9E062D2}">
  <ds:schemaRefs>
    <ds:schemaRef ds:uri="http://schemas.microsoft.com/office/2006/metadata/properties"/>
    <ds:schemaRef ds:uri="http://schemas.microsoft.com/office/infopath/2007/PartnerControls"/>
    <ds:schemaRef ds:uri="8314a879-de5c-44ad-9fdc-c5e99dc59c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2060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Spectrum Insight Ltd</dc:creator>
  <cp:keywords/>
  <dc:description/>
  <cp:lastModifiedBy>Keith Edwards</cp:lastModifiedBy>
  <cp:revision>2</cp:revision>
  <dcterms:created xsi:type="dcterms:W3CDTF">2025-02-07T12:09:00Z</dcterms:created>
  <dcterms:modified xsi:type="dcterms:W3CDTF">2025-02-07T12:09:00Z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0x0101008E743E5F69AEAF45ADB8637C76B862BF</vt:lpwstr>
  </property>
</Properties>
</file>