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C0786" w14:textId="2E2CE3FB" w:rsidR="004D6265" w:rsidRPr="002B516C" w:rsidRDefault="004D6265" w:rsidP="004D6265">
      <w:pPr>
        <w:tabs>
          <w:tab w:val="right" w:pos="9639"/>
        </w:tabs>
        <w:rPr>
          <w:rFonts w:ascii="Arial" w:hAnsi="Arial" w:cs="Arial"/>
          <w:b/>
          <w:sz w:val="24"/>
        </w:rPr>
      </w:pPr>
      <w:bookmarkStart w:id="0" w:name="_Hlk115189178"/>
      <w:bookmarkEnd w:id="0"/>
      <w:r w:rsidRPr="00790F07">
        <w:rPr>
          <w:rFonts w:ascii="Arial" w:eastAsia="MS Mincho" w:hAnsi="Arial" w:cs="Arial"/>
          <w:b/>
          <w:sz w:val="24"/>
        </w:rPr>
        <w:t xml:space="preserve">3GPP TSG-RAN WG4 Meeting #112        </w:t>
      </w:r>
      <w:r w:rsidRPr="00790F07">
        <w:rPr>
          <w:rFonts w:ascii="Arial" w:hAnsi="Arial" w:cs="Arial"/>
          <w:b/>
          <w:sz w:val="24"/>
        </w:rPr>
        <w:t xml:space="preserve">         </w:t>
      </w:r>
      <w:r w:rsidRPr="00790F07">
        <w:rPr>
          <w:rFonts w:ascii="Arial" w:eastAsia="MS Mincho" w:hAnsi="Arial" w:cs="Arial" w:hint="eastAsia"/>
          <w:b/>
          <w:sz w:val="24"/>
        </w:rPr>
        <w:t xml:space="preserve">                                  </w:t>
      </w:r>
      <w:r w:rsidRPr="00790F07">
        <w:rPr>
          <w:rFonts w:ascii="Arial" w:eastAsia="MS Mincho" w:hAnsi="Arial" w:cs="Arial"/>
          <w:b/>
          <w:sz w:val="24"/>
        </w:rPr>
        <w:t xml:space="preserve">   </w:t>
      </w:r>
      <w:r w:rsidRPr="00790F07">
        <w:rPr>
          <w:rFonts w:ascii="Arial" w:eastAsia="MS Mincho" w:hAnsi="Arial" w:cs="Arial" w:hint="eastAsia"/>
          <w:b/>
          <w:sz w:val="24"/>
        </w:rPr>
        <w:t xml:space="preserve">       </w:t>
      </w:r>
      <w:r w:rsidRPr="00790F07">
        <w:rPr>
          <w:rFonts w:ascii="Arial" w:eastAsia="MS Mincho" w:hAnsi="Arial" w:cs="Arial"/>
          <w:b/>
          <w:sz w:val="24"/>
        </w:rPr>
        <w:t xml:space="preserve"> </w:t>
      </w:r>
      <w:r w:rsidRPr="00790F07">
        <w:rPr>
          <w:rFonts w:asciiTheme="minorEastAsia" w:hAnsiTheme="minorEastAsia" w:cs="Arial" w:hint="eastAsia"/>
          <w:b/>
          <w:sz w:val="24"/>
        </w:rPr>
        <w:t xml:space="preserve">  </w:t>
      </w:r>
      <w:r w:rsidRPr="00790F07">
        <w:rPr>
          <w:rFonts w:ascii="Arial" w:eastAsia="MS Mincho" w:hAnsi="Arial" w:cs="Arial"/>
          <w:b/>
          <w:sz w:val="24"/>
        </w:rPr>
        <w:t>R4-24</w:t>
      </w:r>
      <w:r w:rsidR="00790F07">
        <w:rPr>
          <w:rFonts w:ascii="Arial" w:eastAsia="MS Mincho" w:hAnsi="Arial" w:cs="Arial"/>
          <w:b/>
          <w:sz w:val="24"/>
        </w:rPr>
        <w:t>11636</w:t>
      </w:r>
    </w:p>
    <w:p w14:paraId="4EC96896" w14:textId="77777777" w:rsidR="004D6265" w:rsidRDefault="004D6265" w:rsidP="004D6265">
      <w:pPr>
        <w:spacing w:after="120"/>
        <w:ind w:left="1985" w:hanging="1985"/>
        <w:rPr>
          <w:rFonts w:ascii="Arial" w:hAnsi="Arial" w:cs="Arial"/>
          <w:b/>
          <w:sz w:val="24"/>
        </w:rPr>
      </w:pPr>
      <w:r>
        <w:rPr>
          <w:rFonts w:ascii="Arial" w:hAnsi="Arial" w:cs="Arial"/>
          <w:b/>
          <w:sz w:val="24"/>
        </w:rPr>
        <w:t>Maastricht, Netherlands, 19</w:t>
      </w:r>
      <w:r w:rsidRPr="00A46683">
        <w:rPr>
          <w:rFonts w:ascii="Arial" w:hAnsi="Arial" w:cs="Arial"/>
          <w:b/>
          <w:sz w:val="24"/>
          <w:vertAlign w:val="superscript"/>
        </w:rPr>
        <w:t>th</w:t>
      </w:r>
      <w:r>
        <w:rPr>
          <w:rFonts w:ascii="Arial" w:hAnsi="Arial" w:cs="Arial"/>
          <w:b/>
          <w:sz w:val="24"/>
        </w:rPr>
        <w:t xml:space="preserve"> – 23</w:t>
      </w:r>
      <w:r>
        <w:rPr>
          <w:rFonts w:ascii="Arial" w:hAnsi="Arial" w:cs="Arial"/>
          <w:b/>
          <w:sz w:val="24"/>
          <w:vertAlign w:val="superscript"/>
        </w:rPr>
        <w:t>rd</w:t>
      </w:r>
      <w:r w:rsidRPr="00A46683">
        <w:rPr>
          <w:rFonts w:ascii="Arial" w:hAnsi="Arial" w:cs="Arial"/>
          <w:b/>
          <w:sz w:val="24"/>
        </w:rPr>
        <w:t xml:space="preserve"> </w:t>
      </w:r>
      <w:r>
        <w:rPr>
          <w:rFonts w:ascii="Arial" w:hAnsi="Arial" w:cs="Arial"/>
          <w:b/>
          <w:sz w:val="24"/>
        </w:rPr>
        <w:t>August</w:t>
      </w:r>
      <w:r w:rsidRPr="002E37DC">
        <w:rPr>
          <w:rFonts w:ascii="Arial" w:hAnsi="Arial" w:cs="Arial"/>
          <w:b/>
          <w:sz w:val="24"/>
        </w:rPr>
        <w:t>, 202</w:t>
      </w:r>
      <w:r>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6C777CDB"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B046C1">
        <w:rPr>
          <w:rFonts w:ascii="Arial" w:eastAsia="MS Mincho" w:hAnsi="Arial" w:cs="Arial"/>
          <w:bCs/>
          <w:color w:val="000000"/>
        </w:rPr>
        <w:t>Further study</w:t>
      </w:r>
      <w:r w:rsidR="0028513F" w:rsidRPr="0028513F">
        <w:rPr>
          <w:rFonts w:ascii="Arial" w:eastAsia="MS Mincho" w:hAnsi="Arial" w:cs="Arial"/>
          <w:bCs/>
          <w:color w:val="000000"/>
        </w:rPr>
        <w:t xml:space="preserve"> on </w:t>
      </w:r>
      <w:r w:rsidR="0028513F" w:rsidRPr="0028513F">
        <w:rPr>
          <w:rFonts w:ascii="Arial" w:hAnsi="Arial" w:cs="Arial"/>
          <w:bCs/>
          <w:color w:val="000000"/>
        </w:rPr>
        <w:t>testability</w:t>
      </w:r>
      <w:r w:rsidR="0028513F" w:rsidRPr="0028513F">
        <w:rPr>
          <w:rFonts w:ascii="Arial" w:hAnsi="Arial" w:cs="Arial"/>
          <w:color w:val="000000"/>
        </w:rPr>
        <w:t xml:space="preserve"> and interoperability issues for </w:t>
      </w:r>
      <w:bookmarkEnd w:id="1"/>
      <w:r w:rsidR="00BE6686">
        <w:rPr>
          <w:rFonts w:ascii="Arial" w:hAnsi="Arial" w:cs="Arial"/>
          <w:color w:val="000000"/>
        </w:rPr>
        <w:t>AI-</w:t>
      </w:r>
      <w:r w:rsidR="00E6785E">
        <w:rPr>
          <w:rFonts w:ascii="Arial" w:hAnsi="Arial" w:cs="Arial"/>
          <w:color w:val="000000"/>
        </w:rPr>
        <w:t>CSI</w:t>
      </w:r>
    </w:p>
    <w:p w14:paraId="08CE26BB" w14:textId="68150B7F"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4D6265">
        <w:rPr>
          <w:rFonts w:ascii="Arial" w:hAnsi="Arial" w:cs="Arial"/>
          <w:color w:val="000000"/>
        </w:rPr>
        <w:t>8</w:t>
      </w:r>
      <w:r w:rsidR="00E50AE3">
        <w:rPr>
          <w:rFonts w:ascii="Arial" w:hAnsi="Arial" w:cs="Arial" w:hint="eastAsia"/>
          <w:color w:val="000000"/>
        </w:rPr>
        <w:t>.</w:t>
      </w:r>
      <w:r w:rsidR="004D6265">
        <w:rPr>
          <w:rFonts w:ascii="Arial" w:hAnsi="Arial" w:cs="Arial"/>
          <w:color w:val="000000"/>
        </w:rPr>
        <w:t>17</w:t>
      </w:r>
      <w:r w:rsidR="00C7381D">
        <w:rPr>
          <w:rFonts w:ascii="Arial" w:hAnsi="Arial" w:cs="Arial"/>
          <w:color w:val="000000"/>
        </w:rPr>
        <w:t>.</w:t>
      </w:r>
      <w:r w:rsidR="00E6785E">
        <w:rPr>
          <w:rFonts w:ascii="Arial" w:hAnsi="Arial" w:cs="Arial"/>
          <w:color w:val="000000"/>
        </w:rPr>
        <w:t>4</w:t>
      </w:r>
    </w:p>
    <w:p w14:paraId="67B0962B" w14:textId="152F0452"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41291">
        <w:rPr>
          <w:rFonts w:ascii="Arial" w:eastAsia="MS Mincho" w:hAnsi="Arial" w:cs="Arial"/>
          <w:color w:val="000000"/>
          <w:lang w:eastAsia="ja-JP"/>
        </w:rPr>
        <w:t>Approval</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6CCC473F" w:rsidR="00FF2056" w:rsidRDefault="00422F9E" w:rsidP="00B42A45">
      <w:pPr>
        <w:spacing w:before="120" w:after="120"/>
        <w:rPr>
          <w:rFonts w:ascii="Times New Roman" w:hAnsi="Times New Roman"/>
        </w:rPr>
      </w:pPr>
      <w:r>
        <w:rPr>
          <w:rFonts w:ascii="Times New Roman" w:hAnsi="Times New Roman"/>
        </w:rPr>
        <w:t xml:space="preserve">Based on </w:t>
      </w:r>
      <w:r w:rsidR="00011009">
        <w:rPr>
          <w:rFonts w:ascii="Times New Roman" w:hAnsi="Times New Roman"/>
        </w:rPr>
        <w:t xml:space="preserve">the study outcome of </w:t>
      </w:r>
      <w:r w:rsidR="00BA6086" w:rsidRPr="004E62C0">
        <w:rPr>
          <w:rFonts w:ascii="Times New Roman" w:hAnsi="Times New Roman"/>
        </w:rPr>
        <w:t>Rel-1</w:t>
      </w:r>
      <w:r>
        <w:rPr>
          <w:rFonts w:ascii="Times New Roman" w:hAnsi="Times New Roman"/>
        </w:rPr>
        <w:t>8</w:t>
      </w:r>
      <w:r w:rsidR="00BA6086" w:rsidRPr="004E62C0">
        <w:rPr>
          <w:rFonts w:ascii="Times New Roman" w:hAnsi="Times New Roman"/>
        </w:rPr>
        <w:t xml:space="preserve"> </w:t>
      </w:r>
      <w:r w:rsidR="00011009">
        <w:rPr>
          <w:rFonts w:ascii="Times New Roman" w:hAnsi="Times New Roman"/>
        </w:rPr>
        <w:t>SI</w:t>
      </w:r>
      <w:r w:rsidR="00B033A9">
        <w:rPr>
          <w:rFonts w:ascii="Times New Roman" w:hAnsi="Times New Roman"/>
        </w:rPr>
        <w:t xml:space="preserve"> </w:t>
      </w:r>
      <w:r w:rsidR="00BA6086" w:rsidRPr="004E62C0">
        <w:rPr>
          <w:rFonts w:ascii="Times New Roman" w:hAnsi="Times New Roman"/>
        </w:rPr>
        <w:t xml:space="preserve">on </w:t>
      </w:r>
      <w:r w:rsidR="00B033A9">
        <w:rPr>
          <w:rFonts w:ascii="Times New Roman" w:hAnsi="Times New Roman"/>
        </w:rPr>
        <w:t xml:space="preserve">the </w:t>
      </w:r>
      <w:r w:rsidR="00B033A9" w:rsidRPr="00B033A9">
        <w:rPr>
          <w:rFonts w:ascii="Times New Roman" w:hAnsi="Times New Roman"/>
        </w:rPr>
        <w:t>Artificial Intelligence (AI)/Machine Learning (ML) for NR Air Interface</w:t>
      </w:r>
      <w:r w:rsidR="00011009">
        <w:rPr>
          <w:rFonts w:ascii="Times New Roman" w:hAnsi="Times New Roman"/>
        </w:rPr>
        <w:t xml:space="preserve"> [1]</w:t>
      </w:r>
      <w:r>
        <w:rPr>
          <w:rFonts w:ascii="Times New Roman" w:hAnsi="Times New Roman"/>
        </w:rPr>
        <w:t xml:space="preserve">, </w:t>
      </w:r>
      <w:r w:rsidR="00011009">
        <w:rPr>
          <w:rFonts w:ascii="Times New Roman" w:hAnsi="Times New Roman"/>
        </w:rPr>
        <w:t>the</w:t>
      </w:r>
      <w:r w:rsidR="00C755D0">
        <w:rPr>
          <w:rFonts w:ascii="Times New Roman" w:hAnsi="Times New Roman"/>
        </w:rPr>
        <w:t xml:space="preserve"> corresponding normative</w:t>
      </w:r>
      <w:r w:rsidR="00011009">
        <w:rPr>
          <w:rFonts w:ascii="Times New Roman" w:hAnsi="Times New Roman"/>
        </w:rPr>
        <w:t xml:space="preserve"> work item is approved to introduce the specification</w:t>
      </w:r>
      <w:r w:rsidR="006D2779">
        <w:rPr>
          <w:rFonts w:ascii="Times New Roman" w:hAnsi="Times New Roman"/>
        </w:rPr>
        <w:t xml:space="preserve"> support for the aspects of AI/ML general framework</w:t>
      </w:r>
      <w:r w:rsidR="00D326A2">
        <w:rPr>
          <w:rFonts w:ascii="Times New Roman" w:hAnsi="Times New Roman"/>
        </w:rPr>
        <w:t xml:space="preserve"> and</w:t>
      </w:r>
      <w:r w:rsidR="006D2779">
        <w:rPr>
          <w:rFonts w:ascii="Times New Roman" w:hAnsi="Times New Roman"/>
        </w:rPr>
        <w:t xml:space="preserve"> </w:t>
      </w:r>
      <w:r w:rsidR="00C755D0">
        <w:rPr>
          <w:rFonts w:ascii="Times New Roman" w:hAnsi="Times New Roman"/>
        </w:rPr>
        <w:t xml:space="preserve">two use cases (i.e., beam management and positioning accuracy enhancements) </w:t>
      </w:r>
      <w:r w:rsidR="00D326A2">
        <w:rPr>
          <w:rFonts w:ascii="Times New Roman" w:hAnsi="Times New Roman"/>
        </w:rPr>
        <w:t>[2]</w:t>
      </w:r>
      <w:r w:rsidR="00BA6086" w:rsidRPr="004E62C0">
        <w:rPr>
          <w:rFonts w:ascii="Times New Roman" w:hAnsi="Times New Roman"/>
        </w:rPr>
        <w:t xml:space="preserve">. </w:t>
      </w:r>
    </w:p>
    <w:p w14:paraId="0DCFB66F" w14:textId="4EF583FE" w:rsidR="000F1DA8" w:rsidRPr="00B61CEE" w:rsidRDefault="000F1DA8" w:rsidP="00EC43CD">
      <w:pPr>
        <w:spacing w:before="120" w:after="120"/>
        <w:rPr>
          <w:rFonts w:ascii="Times New Roman" w:hAnsi="Times New Roman"/>
          <w:lang w:val="en-AU"/>
        </w:rPr>
      </w:pPr>
      <w:r>
        <w:rPr>
          <w:rFonts w:ascii="Times New Roman" w:hAnsi="Times New Roman"/>
        </w:rPr>
        <w:t>Furthermore, the study objectives with corresponding checkpoints in RAN#105 (Sep ‘24) particularly on the two sub-use cases of CSI feedback enhancements are provided [2]</w:t>
      </w:r>
      <w:r w:rsidR="00EC43CD">
        <w:rPr>
          <w:rFonts w:ascii="Times New Roman" w:hAnsi="Times New Roman"/>
        </w:rPr>
        <w:t>.</w:t>
      </w:r>
      <w:r>
        <w:rPr>
          <w:rFonts w:ascii="Times New Roman" w:hAnsi="Times New Roman"/>
        </w:rPr>
        <w:t xml:space="preserve"> </w:t>
      </w:r>
      <w:r w:rsidR="0030041F">
        <w:rPr>
          <w:rFonts w:ascii="Times New Roman" w:hAnsi="Times New Roman"/>
        </w:rPr>
        <w:t>From RAN4 perspective, it is tasked to</w:t>
      </w:r>
      <w:r w:rsidR="0081048D">
        <w:rPr>
          <w:rFonts w:ascii="Times New Roman" w:hAnsi="Times New Roman"/>
        </w:rPr>
        <w:t xml:space="preserve"> further</w:t>
      </w:r>
      <w:r w:rsidR="0030041F">
        <w:rPr>
          <w:rFonts w:ascii="Times New Roman" w:hAnsi="Times New Roman"/>
        </w:rPr>
        <w:t xml:space="preserve"> analy</w:t>
      </w:r>
      <w:r w:rsidR="0081048D">
        <w:rPr>
          <w:rFonts w:ascii="Times New Roman" w:hAnsi="Times New Roman"/>
        </w:rPr>
        <w:t xml:space="preserve">ze </w:t>
      </w:r>
      <w:r w:rsidR="0030041F">
        <w:rPr>
          <w:rFonts w:ascii="Times New Roman" w:hAnsi="Times New Roman"/>
        </w:rPr>
        <w:t xml:space="preserve">the various testing options for two-sided models, i.e., particularly related to the use case of CSI compression among all (sub-)use cases discussed in Rel-18 study item. </w:t>
      </w:r>
    </w:p>
    <w:tbl>
      <w:tblPr>
        <w:tblStyle w:val="TableGrid"/>
        <w:tblW w:w="0" w:type="auto"/>
        <w:tblLook w:val="04A0" w:firstRow="1" w:lastRow="0" w:firstColumn="1" w:lastColumn="0" w:noHBand="0" w:noVBand="1"/>
      </w:tblPr>
      <w:tblGrid>
        <w:gridCol w:w="9631"/>
      </w:tblGrid>
      <w:tr w:rsidR="0081048D" w:rsidRPr="0081048D" w14:paraId="21CDB5F7" w14:textId="77777777" w:rsidTr="0081048D">
        <w:tc>
          <w:tcPr>
            <w:tcW w:w="9631" w:type="dxa"/>
          </w:tcPr>
          <w:p w14:paraId="5F8E5BA0" w14:textId="77777777" w:rsidR="0081048D" w:rsidRPr="00590079" w:rsidRDefault="0081048D" w:rsidP="0081048D">
            <w:pPr>
              <w:numPr>
                <w:ilvl w:val="0"/>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Testability and interoperability [RAN4]: </w:t>
            </w:r>
          </w:p>
          <w:p w14:paraId="735DF58B" w14:textId="77777777" w:rsidR="0081048D" w:rsidRPr="00590079" w:rsidRDefault="0081048D" w:rsidP="0081048D">
            <w:pPr>
              <w:numPr>
                <w:ilvl w:val="1"/>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76A1CF5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Relation to legacy requirements</w:t>
            </w:r>
          </w:p>
          <w:p w14:paraId="389BB0D8"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Performance monitoring and LCM aspects considering use-case specifics</w:t>
            </w:r>
          </w:p>
          <w:p w14:paraId="47DC1487"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 xml:space="preserve">Generalization aspects </w:t>
            </w:r>
          </w:p>
          <w:p w14:paraId="610C5283"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Static/non-static scenarios/conditions and propagation conditions for testing (e.g., CDL, field data, etc.)</w:t>
            </w:r>
          </w:p>
          <w:p w14:paraId="30C652C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UE processing capability and limitations</w:t>
            </w:r>
          </w:p>
          <w:p w14:paraId="4362079D"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Post-deployment validation due to model change/drift</w:t>
            </w:r>
          </w:p>
          <w:p w14:paraId="559720AF" w14:textId="2EE1120C" w:rsidR="0081048D" w:rsidRPr="00590079" w:rsidRDefault="0081048D" w:rsidP="0081048D">
            <w:pPr>
              <w:numPr>
                <w:ilvl w:val="1"/>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RAN5 aspects related to testability and interoperability to be addressed on a request basis</w:t>
            </w:r>
          </w:p>
        </w:tc>
      </w:tr>
    </w:tbl>
    <w:p w14:paraId="3D537B18" w14:textId="3B1E424B" w:rsidR="00FF2056" w:rsidRDefault="00AD1DBD" w:rsidP="00B42A45">
      <w:pPr>
        <w:spacing w:before="120" w:after="120"/>
        <w:rPr>
          <w:rFonts w:ascii="Times New Roman" w:hAnsi="Times New Roman"/>
        </w:rPr>
      </w:pPr>
      <w:r>
        <w:rPr>
          <w:rFonts w:ascii="Times New Roman" w:hAnsi="Times New Roman"/>
        </w:rPr>
        <w:t xml:space="preserve">Based on the outcome of the study objectives captured in TR 38.843 [1], </w:t>
      </w:r>
      <w:r w:rsidR="00C81487">
        <w:rPr>
          <w:rFonts w:ascii="Times New Roman" w:hAnsi="Times New Roman"/>
        </w:rPr>
        <w:t>RAN4 continued the study in RAN</w:t>
      </w:r>
      <w:r w:rsidR="00737CE5">
        <w:rPr>
          <w:rFonts w:ascii="Times New Roman" w:hAnsi="Times New Roman"/>
        </w:rPr>
        <w:t>4</w:t>
      </w:r>
      <w:r w:rsidR="00C81487">
        <w:rPr>
          <w:rFonts w:ascii="Times New Roman" w:hAnsi="Times New Roman"/>
        </w:rPr>
        <w:t>#110</w:t>
      </w:r>
      <w:r w:rsidR="005756DA">
        <w:rPr>
          <w:rFonts w:ascii="Times New Roman" w:hAnsi="Times New Roman"/>
        </w:rPr>
        <w:t>,</w:t>
      </w:r>
      <w:r w:rsidR="00737CE5">
        <w:rPr>
          <w:rFonts w:ascii="Times New Roman" w:hAnsi="Times New Roman"/>
        </w:rPr>
        <w:t xml:space="preserve"> RAN4#110bis</w:t>
      </w:r>
      <w:r w:rsidR="005756DA">
        <w:rPr>
          <w:rFonts w:ascii="Times New Roman" w:hAnsi="Times New Roman"/>
        </w:rPr>
        <w:t xml:space="preserve"> and RAN4#111</w:t>
      </w:r>
      <w:r w:rsidR="00737CE5">
        <w:rPr>
          <w:rFonts w:ascii="Times New Roman" w:hAnsi="Times New Roman"/>
        </w:rPr>
        <w:t xml:space="preserve"> </w:t>
      </w:r>
      <w:r w:rsidR="00C81487">
        <w:rPr>
          <w:rFonts w:ascii="Times New Roman" w:hAnsi="Times New Roman"/>
        </w:rPr>
        <w:t xml:space="preserve">with </w:t>
      </w:r>
      <w:r w:rsidR="00737CE5">
        <w:rPr>
          <w:rFonts w:ascii="Times New Roman" w:hAnsi="Times New Roman"/>
        </w:rPr>
        <w:t xml:space="preserve">agreements and </w:t>
      </w:r>
      <w:r w:rsidR="00C81487">
        <w:rPr>
          <w:rFonts w:ascii="Times New Roman" w:hAnsi="Times New Roman"/>
        </w:rPr>
        <w:t>way forward</w:t>
      </w:r>
      <w:r w:rsidR="00737CE5">
        <w:rPr>
          <w:rFonts w:ascii="Times New Roman" w:hAnsi="Times New Roman"/>
        </w:rPr>
        <w:t>s</w:t>
      </w:r>
      <w:r w:rsidR="00C81487">
        <w:rPr>
          <w:rFonts w:ascii="Times New Roman" w:hAnsi="Times New Roman"/>
        </w:rPr>
        <w:t xml:space="preserve"> achieved </w:t>
      </w:r>
      <w:r w:rsidR="00737CE5">
        <w:rPr>
          <w:rFonts w:ascii="Times New Roman" w:hAnsi="Times New Roman"/>
        </w:rPr>
        <w:t xml:space="preserve">in </w:t>
      </w:r>
      <w:r w:rsidR="00C81487">
        <w:rPr>
          <w:rFonts w:ascii="Times New Roman" w:hAnsi="Times New Roman"/>
        </w:rPr>
        <w:t>[4]</w:t>
      </w:r>
      <w:r w:rsidR="00737CE5">
        <w:rPr>
          <w:rFonts w:ascii="Times New Roman" w:hAnsi="Times New Roman"/>
        </w:rPr>
        <w:t>[</w:t>
      </w:r>
      <w:r w:rsidR="005756DA">
        <w:rPr>
          <w:rFonts w:ascii="Times New Roman" w:hAnsi="Times New Roman"/>
        </w:rPr>
        <w:t>6</w:t>
      </w:r>
      <w:r w:rsidR="00737CE5">
        <w:rPr>
          <w:rFonts w:ascii="Times New Roman" w:hAnsi="Times New Roman"/>
        </w:rPr>
        <w:t>]</w:t>
      </w:r>
      <w:r w:rsidR="005756DA">
        <w:rPr>
          <w:rFonts w:ascii="Times New Roman" w:hAnsi="Times New Roman"/>
        </w:rPr>
        <w:t>[8] respectively</w:t>
      </w:r>
      <w:r w:rsidR="00C81487">
        <w:rPr>
          <w:rFonts w:ascii="Times New Roman" w:hAnsi="Times New Roman"/>
        </w:rPr>
        <w:t xml:space="preserve">. In this contribution, </w:t>
      </w:r>
      <w:r>
        <w:rPr>
          <w:rFonts w:ascii="Times New Roman" w:hAnsi="Times New Roman"/>
        </w:rPr>
        <w:t>we would like t</w:t>
      </w:r>
      <w:r w:rsidR="00FF2056">
        <w:rPr>
          <w:rFonts w:ascii="Times New Roman" w:hAnsi="Times New Roman"/>
        </w:rPr>
        <w:t xml:space="preserve">o </w:t>
      </w:r>
      <w:r w:rsidR="00C81487">
        <w:rPr>
          <w:rFonts w:ascii="Times New Roman" w:hAnsi="Times New Roman"/>
        </w:rPr>
        <w:t xml:space="preserve">continue the </w:t>
      </w:r>
      <w:r w:rsidR="00166AB6">
        <w:rPr>
          <w:rFonts w:ascii="Times New Roman" w:hAnsi="Times New Roman"/>
        </w:rPr>
        <w:t>discuss</w:t>
      </w:r>
      <w:r w:rsidR="00C81487">
        <w:rPr>
          <w:rFonts w:ascii="Times New Roman" w:hAnsi="Times New Roman"/>
        </w:rPr>
        <w:t>ion</w:t>
      </w:r>
      <w:r w:rsidR="00166AB6" w:rsidRPr="00166AB6">
        <w:rPr>
          <w:rFonts w:ascii="Times New Roman" w:hAnsi="Times New Roman"/>
        </w:rPr>
        <w:t xml:space="preserve"> on testability and interoperability issues for </w:t>
      </w:r>
      <w:r w:rsidR="00BE6686">
        <w:rPr>
          <w:rFonts w:ascii="Times New Roman" w:hAnsi="Times New Roman"/>
        </w:rPr>
        <w:t>AI-</w:t>
      </w:r>
      <w:r w:rsidR="0081048D">
        <w:rPr>
          <w:rFonts w:ascii="Times New Roman" w:hAnsi="Times New Roman"/>
        </w:rPr>
        <w:t>CSI</w:t>
      </w:r>
      <w:r w:rsidR="00C81487">
        <w:rPr>
          <w:rFonts w:ascii="Times New Roman" w:hAnsi="Times New Roman"/>
        </w:rPr>
        <w:t xml:space="preserve"> (including CSI compression and CSI prediction)</w:t>
      </w:r>
      <w:r w:rsidR="0081048D">
        <w:rPr>
          <w:rFonts w:ascii="Times New Roman" w:hAnsi="Times New Roman"/>
        </w:rPr>
        <w:t xml:space="preserve"> </w:t>
      </w:r>
      <w:r w:rsidR="00BE6686">
        <w:rPr>
          <w:rFonts w:ascii="Times New Roman" w:hAnsi="Times New Roman"/>
        </w:rPr>
        <w:t>use case</w:t>
      </w:r>
      <w:r w:rsidR="00C81487">
        <w:rPr>
          <w:rFonts w:ascii="Times New Roman" w:hAnsi="Times New Roman"/>
        </w:rPr>
        <w:t>s</w:t>
      </w:r>
      <w:r>
        <w:rPr>
          <w:rFonts w:ascii="Times New Roman" w:hAnsi="Times New Roman"/>
        </w:rPr>
        <w:t>.</w:t>
      </w:r>
      <w:r w:rsidR="00FF2056">
        <w:rPr>
          <w:rFonts w:ascii="Times New Roman" w:hAnsi="Times New Roman"/>
        </w:rPr>
        <w:t xml:space="preserve"> </w:t>
      </w:r>
    </w:p>
    <w:p w14:paraId="3885AC8A" w14:textId="5CE6ACC0" w:rsidR="00A84BFE" w:rsidRDefault="00A84BFE" w:rsidP="00A84BFE">
      <w:pPr>
        <w:pStyle w:val="Heading1"/>
        <w:tabs>
          <w:tab w:val="num" w:pos="522"/>
        </w:tabs>
        <w:ind w:left="522" w:hanging="522"/>
        <w:rPr>
          <w:lang w:val="en-US" w:eastAsia="zh-CN"/>
        </w:rPr>
      </w:pPr>
      <w:r>
        <w:rPr>
          <w:lang w:val="en-US" w:eastAsia="zh-CN"/>
        </w:rPr>
        <w:t>2.</w:t>
      </w:r>
      <w:r w:rsidRPr="005A4468">
        <w:rPr>
          <w:lang w:val="en-US" w:eastAsia="zh-CN"/>
        </w:rPr>
        <w:t xml:space="preserve"> </w:t>
      </w:r>
      <w:r>
        <w:rPr>
          <w:lang w:val="en-US" w:eastAsia="zh-CN"/>
        </w:rPr>
        <w:t>Discussion on CSI prediction</w:t>
      </w:r>
    </w:p>
    <w:p w14:paraId="240EC749" w14:textId="29C210A3" w:rsidR="00721B36" w:rsidRPr="00366712" w:rsidRDefault="00721B36" w:rsidP="00721B36">
      <w:pPr>
        <w:pStyle w:val="Heading2"/>
        <w:rPr>
          <w:lang w:val="en-AU" w:eastAsia="zh-CN"/>
        </w:rPr>
      </w:pPr>
      <w:r>
        <w:rPr>
          <w:lang w:val="en-US" w:eastAsia="zh-CN"/>
        </w:rPr>
        <w:t>2</w:t>
      </w:r>
      <w:r w:rsidRPr="00A54C75">
        <w:rPr>
          <w:lang w:val="en-US" w:eastAsia="zh-CN"/>
        </w:rPr>
        <w:t xml:space="preserve">.1 </w:t>
      </w:r>
      <w:r>
        <w:rPr>
          <w:lang w:val="en-US" w:eastAsia="zh-CN"/>
        </w:rPr>
        <w:t>Testability on CSI prediction accuracy</w:t>
      </w:r>
    </w:p>
    <w:p w14:paraId="50E74FE6" w14:textId="11419A3C" w:rsidR="00DF5515" w:rsidRPr="00205A5E" w:rsidRDefault="00DF5515" w:rsidP="00DF5515">
      <w:pPr>
        <w:spacing w:before="120" w:after="120"/>
        <w:rPr>
          <w:rFonts w:ascii="Times New Roman" w:hAnsi="Times New Roman"/>
        </w:rPr>
      </w:pPr>
      <w:r w:rsidRPr="00205A5E">
        <w:rPr>
          <w:rFonts w:ascii="Times New Roman" w:hAnsi="Times New Roman"/>
        </w:rPr>
        <w:t xml:space="preserve">Since </w:t>
      </w:r>
      <w:r>
        <w:rPr>
          <w:rFonts w:ascii="Times New Roman" w:hAnsi="Times New Roman"/>
        </w:rPr>
        <w:t xml:space="preserve">the topic of CSI prediction has not yet been discussed in RAN4#111, Section 2.1 contain the same proposals from our contribution [7]. </w:t>
      </w:r>
    </w:p>
    <w:p w14:paraId="716B3751" w14:textId="5D423560" w:rsidR="00147700" w:rsidRDefault="00A84BFE" w:rsidP="00B42A45">
      <w:pPr>
        <w:spacing w:before="120" w:after="120"/>
        <w:rPr>
          <w:rFonts w:ascii="Times New Roman" w:hAnsi="Times New Roman"/>
        </w:rPr>
      </w:pPr>
      <w:r>
        <w:rPr>
          <w:rFonts w:ascii="Times New Roman" w:hAnsi="Times New Roman"/>
        </w:rPr>
        <w:t xml:space="preserve">In RAN4#110, the agreement was achieved on CSI prediction </w:t>
      </w:r>
      <w:r w:rsidR="00F0171D">
        <w:rPr>
          <w:rFonts w:ascii="Times New Roman" w:hAnsi="Times New Roman" w:hint="eastAsia"/>
        </w:rPr>
        <w:t>ac</w:t>
      </w:r>
      <w:r w:rsidR="00F0171D">
        <w:rPr>
          <w:rFonts w:ascii="Times New Roman" w:hAnsi="Times New Roman"/>
        </w:rPr>
        <w:t xml:space="preserve">curacy metrics, as follows [4]: </w:t>
      </w:r>
    </w:p>
    <w:tbl>
      <w:tblPr>
        <w:tblStyle w:val="TableGrid"/>
        <w:tblW w:w="0" w:type="auto"/>
        <w:tblLook w:val="04A0" w:firstRow="1" w:lastRow="0" w:firstColumn="1" w:lastColumn="0" w:noHBand="0" w:noVBand="1"/>
      </w:tblPr>
      <w:tblGrid>
        <w:gridCol w:w="9631"/>
      </w:tblGrid>
      <w:tr w:rsidR="00F0171D" w:rsidRPr="0072229A" w14:paraId="13A128D0" w14:textId="77777777" w:rsidTr="00F0171D">
        <w:tc>
          <w:tcPr>
            <w:tcW w:w="9631" w:type="dxa"/>
          </w:tcPr>
          <w:p w14:paraId="3C5739DD" w14:textId="77777777" w:rsidR="00F0171D" w:rsidRPr="0072229A" w:rsidRDefault="00F0171D" w:rsidP="0072229A">
            <w:pPr>
              <w:spacing w:after="0"/>
              <w:rPr>
                <w:rFonts w:ascii="Times New Roman" w:hAnsi="Times New Roman" w:cs="Times New Roman"/>
                <w:b/>
                <w:sz w:val="20"/>
                <w:szCs w:val="20"/>
                <w:u w:val="single"/>
                <w:lang w:eastAsia="ko-KR"/>
              </w:rPr>
            </w:pPr>
            <w:r w:rsidRPr="0072229A">
              <w:rPr>
                <w:rFonts w:ascii="Times New Roman" w:hAnsi="Times New Roman" w:cs="Times New Roman"/>
                <w:b/>
                <w:sz w:val="20"/>
                <w:szCs w:val="20"/>
                <w:u w:val="single"/>
                <w:lang w:eastAsia="ko-KR"/>
              </w:rPr>
              <w:t>Issue 4-1: CSI Prediction Accuracy metrics</w:t>
            </w:r>
          </w:p>
          <w:p w14:paraId="79539AD7" w14:textId="77777777" w:rsidR="00F0171D" w:rsidRPr="0072229A" w:rsidRDefault="00F0171D" w:rsidP="0072229A">
            <w:pPr>
              <w:pStyle w:val="ListParagraph"/>
              <w:numPr>
                <w:ilvl w:val="0"/>
                <w:numId w:val="18"/>
              </w:numPr>
              <w:overflowPunct/>
              <w:autoSpaceDE/>
              <w:autoSpaceDN/>
              <w:adjustRightInd/>
              <w:spacing w:after="0"/>
              <w:ind w:left="720" w:firstLineChars="0"/>
              <w:textAlignment w:val="auto"/>
              <w:rPr>
                <w:lang w:eastAsia="zh-CN"/>
              </w:rPr>
            </w:pPr>
            <w:r w:rsidRPr="0072229A">
              <w:rPr>
                <w:lang w:eastAsia="zh-CN"/>
              </w:rPr>
              <w:t>Proposals</w:t>
            </w:r>
          </w:p>
          <w:p w14:paraId="176815DB" w14:textId="77777777" w:rsidR="00F0171D" w:rsidRPr="0072229A" w:rsidRDefault="00F0171D" w:rsidP="0072229A">
            <w:pPr>
              <w:pStyle w:val="ListParagraph"/>
              <w:numPr>
                <w:ilvl w:val="1"/>
                <w:numId w:val="18"/>
              </w:numPr>
              <w:spacing w:after="0"/>
              <w:ind w:left="993" w:firstLineChars="0" w:hanging="284"/>
              <w:rPr>
                <w:lang w:eastAsia="zh-CN"/>
              </w:rPr>
            </w:pPr>
            <w:r w:rsidRPr="0072229A">
              <w:rPr>
                <w:lang w:eastAsia="zh-CN"/>
              </w:rPr>
              <w:t>Option 1: Prediction accuracy can be used as KPI/metric</w:t>
            </w:r>
          </w:p>
          <w:p w14:paraId="0F1B2DD5" w14:textId="77777777" w:rsidR="00F0171D" w:rsidRPr="0072229A" w:rsidRDefault="00F0171D" w:rsidP="0072229A">
            <w:pPr>
              <w:pStyle w:val="ListParagraph"/>
              <w:numPr>
                <w:ilvl w:val="1"/>
                <w:numId w:val="18"/>
              </w:numPr>
              <w:spacing w:after="0"/>
              <w:ind w:left="993" w:firstLineChars="0" w:hanging="284"/>
              <w:rPr>
                <w:lang w:eastAsia="zh-CN"/>
              </w:rPr>
            </w:pPr>
            <w:r w:rsidRPr="0072229A">
              <w:rPr>
                <w:lang w:eastAsia="zh-CN"/>
              </w:rPr>
              <w:t>Option 2: Prediction accuracy cannot be used because the “correct” value is not available</w:t>
            </w:r>
          </w:p>
          <w:p w14:paraId="20B9EB7E" w14:textId="77777777" w:rsidR="00F0171D" w:rsidRPr="0072229A" w:rsidRDefault="00F0171D" w:rsidP="0072229A">
            <w:pPr>
              <w:pStyle w:val="ListParagraph"/>
              <w:numPr>
                <w:ilvl w:val="1"/>
                <w:numId w:val="18"/>
              </w:numPr>
              <w:spacing w:after="0"/>
              <w:ind w:left="993" w:firstLineChars="0" w:hanging="284"/>
              <w:rPr>
                <w:lang w:eastAsia="zh-CN"/>
              </w:rPr>
            </w:pPr>
            <w:r w:rsidRPr="0072229A">
              <w:rPr>
                <w:lang w:eastAsia="zh-CN"/>
              </w:rPr>
              <w:t>Option 3: Throughput should be the default metric, others should be discussed only if throughput is not feasible</w:t>
            </w:r>
          </w:p>
          <w:p w14:paraId="178C1392" w14:textId="77777777" w:rsidR="00F0171D" w:rsidRPr="0072229A" w:rsidRDefault="00F0171D" w:rsidP="0072229A">
            <w:pPr>
              <w:pStyle w:val="ListParagraph"/>
              <w:numPr>
                <w:ilvl w:val="1"/>
                <w:numId w:val="18"/>
              </w:numPr>
              <w:spacing w:after="0"/>
              <w:ind w:left="993" w:firstLineChars="0" w:hanging="284"/>
              <w:rPr>
                <w:lang w:eastAsia="zh-CN"/>
              </w:rPr>
            </w:pPr>
            <w:r w:rsidRPr="0072229A">
              <w:rPr>
                <w:lang w:eastAsia="zh-CN"/>
              </w:rPr>
              <w:t>Option 4: Others</w:t>
            </w:r>
          </w:p>
          <w:p w14:paraId="73D796DC" w14:textId="77777777" w:rsidR="00F0171D" w:rsidRPr="0072229A" w:rsidRDefault="00F0171D" w:rsidP="0072229A">
            <w:pPr>
              <w:spacing w:after="0"/>
              <w:rPr>
                <w:rFonts w:ascii="Times New Roman" w:eastAsia="Yu Mincho" w:hAnsi="Times New Roman" w:cs="Times New Roman"/>
                <w:sz w:val="20"/>
                <w:szCs w:val="20"/>
                <w:lang w:eastAsia="ja-JP"/>
              </w:rPr>
            </w:pPr>
            <w:r w:rsidRPr="0072229A">
              <w:rPr>
                <w:rFonts w:ascii="Times New Roman" w:eastAsia="Yu Mincho" w:hAnsi="Times New Roman" w:cs="Times New Roman"/>
                <w:sz w:val="20"/>
                <w:szCs w:val="20"/>
                <w:lang w:eastAsia="ja-JP"/>
              </w:rPr>
              <w:t>Agreement:</w:t>
            </w:r>
          </w:p>
          <w:p w14:paraId="30C3796C" w14:textId="77777777" w:rsidR="00F0171D" w:rsidRPr="0072229A" w:rsidRDefault="00F0171D" w:rsidP="0072229A">
            <w:pPr>
              <w:pStyle w:val="ListParagraph"/>
              <w:numPr>
                <w:ilvl w:val="0"/>
                <w:numId w:val="25"/>
              </w:numPr>
              <w:spacing w:after="0"/>
              <w:ind w:firstLineChars="0"/>
              <w:contextualSpacing/>
              <w:rPr>
                <w:rFonts w:eastAsia="Yu Mincho"/>
                <w:lang w:eastAsia="ja-JP"/>
              </w:rPr>
            </w:pPr>
            <w:r w:rsidRPr="0072229A">
              <w:rPr>
                <w:rFonts w:eastAsia="Yu Mincho"/>
                <w:lang w:eastAsia="ja-JP"/>
              </w:rPr>
              <w:lastRenderedPageBreak/>
              <w:t>Agree option 3 for inference only. TBD whether we use relative or absolute throughput.</w:t>
            </w:r>
          </w:p>
          <w:p w14:paraId="60C8D506" w14:textId="46800E36" w:rsidR="00F0171D" w:rsidRPr="0072229A" w:rsidRDefault="00F0171D" w:rsidP="0072229A">
            <w:pPr>
              <w:pStyle w:val="ListParagraph"/>
              <w:numPr>
                <w:ilvl w:val="0"/>
                <w:numId w:val="25"/>
              </w:numPr>
              <w:spacing w:after="0"/>
              <w:ind w:firstLineChars="0"/>
              <w:contextualSpacing/>
              <w:rPr>
                <w:rFonts w:eastAsia="Yu Mincho"/>
                <w:lang w:eastAsia="ja-JP"/>
              </w:rPr>
            </w:pPr>
            <w:r w:rsidRPr="0072229A">
              <w:rPr>
                <w:rFonts w:eastAsia="Yu Mincho"/>
                <w:lang w:eastAsia="ja-JP"/>
              </w:rPr>
              <w:t xml:space="preserve">Monitoring will be discussed separately. </w:t>
            </w:r>
          </w:p>
        </w:tc>
      </w:tr>
    </w:tbl>
    <w:p w14:paraId="0830D441" w14:textId="3FE81939" w:rsidR="00D76B0C" w:rsidRDefault="00D76B0C" w:rsidP="00A759AB">
      <w:pPr>
        <w:spacing w:after="180"/>
        <w:rPr>
          <w:rFonts w:ascii="Times New Roman" w:hAnsi="Times New Roman"/>
        </w:rPr>
      </w:pPr>
    </w:p>
    <w:p w14:paraId="461C6996" w14:textId="2111B256" w:rsidR="00751012" w:rsidRDefault="0034377D" w:rsidP="00315385">
      <w:pPr>
        <w:spacing w:after="120"/>
        <w:rPr>
          <w:rFonts w:ascii="Times New Roman" w:hAnsi="Times New Roman"/>
        </w:rPr>
      </w:pPr>
      <w:r>
        <w:rPr>
          <w:rFonts w:ascii="Times New Roman" w:hAnsi="Times New Roman"/>
        </w:rPr>
        <w:t>For the</w:t>
      </w:r>
      <w:r w:rsidR="00751012">
        <w:rPr>
          <w:rFonts w:ascii="Times New Roman" w:hAnsi="Times New Roman"/>
        </w:rPr>
        <w:t xml:space="preserve"> detailed options of throughput, the following two options are given in last meeting: </w:t>
      </w:r>
    </w:p>
    <w:p w14:paraId="7BC2D96C" w14:textId="77777777" w:rsidR="00751012" w:rsidRDefault="00751012" w:rsidP="00315385">
      <w:pPr>
        <w:pStyle w:val="ListParagraph"/>
        <w:numPr>
          <w:ilvl w:val="0"/>
          <w:numId w:val="29"/>
        </w:numPr>
        <w:spacing w:after="120"/>
        <w:ind w:firstLineChars="0"/>
        <w:jc w:val="both"/>
      </w:pPr>
      <w:r>
        <w:t>Option 1: Use relative throughput (e.g. predicted PMI vs random PMI) as the test metric</w:t>
      </w:r>
    </w:p>
    <w:p w14:paraId="344B0C3C" w14:textId="77777777" w:rsidR="00751012" w:rsidRDefault="00751012" w:rsidP="00315385">
      <w:pPr>
        <w:pStyle w:val="ListParagraph"/>
        <w:numPr>
          <w:ilvl w:val="0"/>
          <w:numId w:val="29"/>
        </w:numPr>
        <w:spacing w:after="120"/>
        <w:ind w:firstLineChars="0"/>
        <w:jc w:val="both"/>
      </w:pPr>
      <w:r>
        <w:t>Option 2: Use absolute minimum throughput as metric</w:t>
      </w:r>
    </w:p>
    <w:p w14:paraId="19C68DD0" w14:textId="229521EC" w:rsidR="0034377D" w:rsidRDefault="000311EB" w:rsidP="000311EB">
      <w:pPr>
        <w:spacing w:after="180"/>
        <w:rPr>
          <w:rFonts w:ascii="Times New Roman" w:hAnsi="Times New Roman"/>
          <w:lang w:val="en-AU"/>
        </w:rPr>
      </w:pPr>
      <w:r w:rsidRPr="000311EB">
        <w:rPr>
          <w:rFonts w:ascii="Times New Roman" w:hAnsi="Times New Roman" w:hint="eastAsia"/>
        </w:rPr>
        <w:t>E</w:t>
      </w:r>
      <w:r w:rsidR="00C42D72">
        <w:rPr>
          <w:rFonts w:ascii="Times New Roman" w:hAnsi="Times New Roman"/>
          <w:lang w:val="en-AU"/>
        </w:rPr>
        <w:t>specially</w:t>
      </w:r>
      <w:r>
        <w:rPr>
          <w:rFonts w:ascii="Times New Roman" w:hAnsi="Times New Roman"/>
          <w:lang w:val="en-AU"/>
        </w:rPr>
        <w:t xml:space="preserve"> for relative throughput, many companies propose to use the metrics for existing PMI test, i.e., the throughput with followed PMI (in this case, by following the predicted PMI) </w:t>
      </w:r>
      <w:r w:rsidR="0034377D">
        <w:rPr>
          <w:rFonts w:ascii="Times New Roman" w:hAnsi="Times New Roman"/>
          <w:lang w:val="en-AU"/>
        </w:rPr>
        <w:t xml:space="preserve">as </w:t>
      </w:r>
      <w:r w:rsidR="0034377D" w:rsidRPr="0034377D">
        <w:rPr>
          <w:rFonts w:ascii="Times New Roman" w:hAnsi="Times New Roman"/>
          <w:lang w:val="en-AU"/>
        </w:rPr>
        <w:t xml:space="preserve">numerator </w:t>
      </w:r>
      <w:r>
        <w:rPr>
          <w:rFonts w:ascii="Times New Roman" w:hAnsi="Times New Roman"/>
          <w:lang w:val="en-AU"/>
        </w:rPr>
        <w:t>over the throughput with random PMI</w:t>
      </w:r>
      <w:r w:rsidR="000E6331">
        <w:rPr>
          <w:rFonts w:ascii="Times New Roman" w:hAnsi="Times New Roman"/>
          <w:lang w:val="en-AU"/>
        </w:rPr>
        <w:t xml:space="preserve"> </w:t>
      </w:r>
      <w:r w:rsidR="000E6331">
        <w:rPr>
          <w:rFonts w:ascii="Times New Roman" w:hAnsi="Times New Roman" w:hint="eastAsia"/>
          <w:lang w:val="en-AU"/>
        </w:rPr>
        <w:t>as</w:t>
      </w:r>
      <w:r w:rsidR="000E6331">
        <w:rPr>
          <w:rFonts w:ascii="Times New Roman" w:hAnsi="Times New Roman"/>
          <w:lang w:val="en-AU"/>
        </w:rPr>
        <w:t xml:space="preserve"> denominator</w:t>
      </w:r>
      <w:r>
        <w:rPr>
          <w:rFonts w:ascii="Times New Roman" w:hAnsi="Times New Roman"/>
          <w:lang w:val="en-AU"/>
        </w:rPr>
        <w:t xml:space="preserve">. </w:t>
      </w:r>
    </w:p>
    <w:p w14:paraId="7FF4DCDE" w14:textId="3EF3606A" w:rsidR="005645CD" w:rsidRDefault="001A43F1" w:rsidP="000311EB">
      <w:pPr>
        <w:spacing w:after="180"/>
        <w:rPr>
          <w:rFonts w:ascii="Times New Roman" w:hAnsi="Times New Roman"/>
          <w:lang w:val="en-AU"/>
        </w:rPr>
      </w:pPr>
      <w:r>
        <w:rPr>
          <w:rFonts w:ascii="Times New Roman" w:hAnsi="Times New Roman"/>
          <w:lang w:val="en-AU"/>
        </w:rPr>
        <w:t>Firstly</w:t>
      </w:r>
      <w:r w:rsidR="000311EB">
        <w:rPr>
          <w:rFonts w:ascii="Times New Roman" w:hAnsi="Times New Roman"/>
          <w:lang w:val="en-AU"/>
        </w:rPr>
        <w:t>,</w:t>
      </w:r>
      <w:r>
        <w:rPr>
          <w:rFonts w:ascii="Times New Roman" w:hAnsi="Times New Roman"/>
          <w:lang w:val="en-AU"/>
        </w:rPr>
        <w:t xml:space="preserve"> it is possible for UE to use the </w:t>
      </w:r>
      <w:r w:rsidRPr="001A43F1">
        <w:rPr>
          <w:rFonts w:ascii="Times New Roman" w:hAnsi="Times New Roman"/>
          <w:lang w:val="en-AU"/>
        </w:rPr>
        <w:t>statistical model-based CSI prediction e.g., Kalman filter, Wiener filter, auto-regression</w:t>
      </w:r>
      <w:r>
        <w:rPr>
          <w:rFonts w:ascii="Times New Roman" w:hAnsi="Times New Roman"/>
          <w:lang w:val="en-AU"/>
        </w:rPr>
        <w:t xml:space="preserve">, </w:t>
      </w:r>
      <w:r w:rsidR="00107C2C">
        <w:rPr>
          <w:rFonts w:ascii="Times New Roman" w:hAnsi="Times New Roman"/>
          <w:lang w:val="en-AU"/>
        </w:rPr>
        <w:t xml:space="preserve">so whether or not AI/ML-based prediction is used is actually can’t be identified by both Option 1 and Option 2. From that perspective, the relative throughput </w:t>
      </w:r>
      <w:r w:rsidR="005645CD">
        <w:rPr>
          <w:rFonts w:ascii="Times New Roman" w:hAnsi="Times New Roman"/>
          <w:lang w:val="en-AU"/>
        </w:rPr>
        <w:t xml:space="preserve">can be adopted to guarantee the predicted PMI can achieve satisfactory throughput performance. </w:t>
      </w:r>
    </w:p>
    <w:p w14:paraId="5C336A77" w14:textId="073E7B99" w:rsidR="00DA390C" w:rsidRDefault="004A0F95" w:rsidP="000311EB">
      <w:pPr>
        <w:spacing w:after="180"/>
        <w:rPr>
          <w:rFonts w:ascii="Times New Roman" w:hAnsi="Times New Roman"/>
          <w:lang w:val="en-AU"/>
        </w:rPr>
      </w:pPr>
      <w:r>
        <w:rPr>
          <w:rFonts w:ascii="Times New Roman" w:hAnsi="Times New Roman"/>
          <w:lang w:val="en-AU"/>
        </w:rPr>
        <w:t xml:space="preserve">On the other hand, even </w:t>
      </w:r>
      <w:r w:rsidR="00107C2C">
        <w:rPr>
          <w:rFonts w:ascii="Times New Roman" w:hAnsi="Times New Roman"/>
          <w:lang w:val="en-AU"/>
        </w:rPr>
        <w:t xml:space="preserve">by adopting </w:t>
      </w:r>
      <w:r>
        <w:rPr>
          <w:rFonts w:ascii="Times New Roman" w:hAnsi="Times New Roman"/>
          <w:lang w:val="en-AU"/>
        </w:rPr>
        <w:t xml:space="preserve">the relative throughput as test metric for inference, the definition of the </w:t>
      </w:r>
      <w:r w:rsidR="00DA390C">
        <w:rPr>
          <w:rFonts w:ascii="Times New Roman" w:hAnsi="Times New Roman"/>
          <w:lang w:val="en-AU"/>
        </w:rPr>
        <w:t xml:space="preserve">baseline </w:t>
      </w:r>
      <w:r>
        <w:rPr>
          <w:rFonts w:ascii="Times New Roman" w:hAnsi="Times New Roman"/>
          <w:lang w:val="en-AU"/>
        </w:rPr>
        <w:t xml:space="preserve">denominator of relative throughput </w:t>
      </w:r>
      <w:r w:rsidR="000E6331">
        <w:rPr>
          <w:rFonts w:ascii="Times New Roman" w:hAnsi="Times New Roman"/>
          <w:lang w:val="en-AU"/>
        </w:rPr>
        <w:t>still</w:t>
      </w:r>
      <w:r>
        <w:rPr>
          <w:rFonts w:ascii="Times New Roman" w:hAnsi="Times New Roman"/>
          <w:lang w:val="en-AU"/>
        </w:rPr>
        <w:t xml:space="preserve"> needs clarification. </w:t>
      </w:r>
      <w:r w:rsidR="00DA390C">
        <w:rPr>
          <w:rFonts w:ascii="Times New Roman" w:hAnsi="Times New Roman"/>
          <w:lang w:val="en-AU"/>
        </w:rPr>
        <w:t>In the existing PMI test case</w:t>
      </w:r>
      <w:r>
        <w:rPr>
          <w:rFonts w:ascii="Times New Roman" w:hAnsi="Times New Roman"/>
          <w:lang w:val="en-AU"/>
        </w:rPr>
        <w:t xml:space="preserve">, </w:t>
      </w:r>
      <w:r w:rsidR="00DA390C">
        <w:rPr>
          <w:rFonts w:ascii="Times New Roman" w:hAnsi="Times New Roman"/>
          <w:lang w:val="en-AU"/>
        </w:rPr>
        <w:t xml:space="preserve">in order </w:t>
      </w:r>
      <w:r>
        <w:rPr>
          <w:rFonts w:ascii="Times New Roman" w:hAnsi="Times New Roman"/>
          <w:lang w:val="en-AU"/>
        </w:rPr>
        <w:t xml:space="preserve">to test UE reported PMI is accurate enough, RAN4 choose the random PMI as denominator, which is equivalent to </w:t>
      </w:r>
      <w:r w:rsidR="00C42D72">
        <w:rPr>
          <w:rFonts w:ascii="Times New Roman" w:hAnsi="Times New Roman"/>
          <w:lang w:val="en-AU"/>
        </w:rPr>
        <w:t xml:space="preserve">the case of </w:t>
      </w:r>
      <w:r>
        <w:rPr>
          <w:rFonts w:ascii="Times New Roman" w:hAnsi="Times New Roman"/>
          <w:lang w:val="en-AU"/>
        </w:rPr>
        <w:t xml:space="preserve">“no UE reporting”. </w:t>
      </w:r>
      <w:r w:rsidR="00DA390C">
        <w:rPr>
          <w:rFonts w:ascii="Times New Roman" w:hAnsi="Times New Roman"/>
          <w:lang w:val="en-AU"/>
        </w:rPr>
        <w:t xml:space="preserve">To test the predicted PMI is accurate enough, we need to study what should be the baseline denominator: </w:t>
      </w:r>
    </w:p>
    <w:p w14:paraId="753C3546" w14:textId="39C31062" w:rsidR="00DA390C" w:rsidRPr="006147A7" w:rsidRDefault="00DA390C" w:rsidP="00315385">
      <w:pPr>
        <w:spacing w:after="12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 xml:space="preserve">: </w:t>
      </w:r>
      <w:r w:rsidRPr="006147A7">
        <w:rPr>
          <w:rFonts w:ascii="Times New Roman" w:hAnsi="Times New Roman"/>
        </w:rPr>
        <w:t>For CSI prediction accuracy metric for inference, relative throughput (</w:t>
      </w:r>
      <w:r w:rsidR="00196359" w:rsidRPr="006147A7">
        <w:rPr>
          <w:rFonts w:ascii="Times New Roman" w:hAnsi="Times New Roman"/>
        </w:rPr>
        <w:t xml:space="preserve">i.e., throughput by following </w:t>
      </w:r>
      <w:r w:rsidRPr="006147A7">
        <w:rPr>
          <w:rFonts w:ascii="Times New Roman" w:hAnsi="Times New Roman"/>
        </w:rPr>
        <w:t xml:space="preserve">predicted PMI over </w:t>
      </w:r>
      <w:r w:rsidR="00196359" w:rsidRPr="006147A7">
        <w:rPr>
          <w:rFonts w:ascii="Times New Roman" w:hAnsi="Times New Roman"/>
        </w:rPr>
        <w:t>the baseline throughput</w:t>
      </w:r>
      <w:r w:rsidRPr="006147A7">
        <w:rPr>
          <w:rFonts w:ascii="Times New Roman" w:hAnsi="Times New Roman"/>
        </w:rPr>
        <w:t xml:space="preserve">) </w:t>
      </w:r>
      <w:r w:rsidR="001975B8" w:rsidRPr="006147A7">
        <w:rPr>
          <w:rFonts w:ascii="Times New Roman" w:hAnsi="Times New Roman"/>
        </w:rPr>
        <w:t>can be</w:t>
      </w:r>
      <w:r w:rsidRPr="006147A7">
        <w:rPr>
          <w:rFonts w:ascii="Times New Roman" w:hAnsi="Times New Roman"/>
        </w:rPr>
        <w:t xml:space="preserve"> adopted</w:t>
      </w:r>
      <w:r w:rsidR="001975B8" w:rsidRPr="006147A7">
        <w:rPr>
          <w:rFonts w:ascii="Times New Roman" w:hAnsi="Times New Roman"/>
        </w:rPr>
        <w:t>, but</w:t>
      </w:r>
    </w:p>
    <w:p w14:paraId="47E843FC" w14:textId="397F017E" w:rsidR="00196359" w:rsidRPr="006147A7" w:rsidRDefault="00196359" w:rsidP="00315385">
      <w:pPr>
        <w:pStyle w:val="ListParagraph"/>
        <w:numPr>
          <w:ilvl w:val="0"/>
          <w:numId w:val="25"/>
        </w:numPr>
        <w:spacing w:after="120"/>
        <w:ind w:firstLineChars="0"/>
        <w:jc w:val="both"/>
      </w:pPr>
      <w:r w:rsidRPr="006147A7">
        <w:t>FFS the definition of baseline throughput</w:t>
      </w:r>
      <w:r w:rsidR="000E6331" w:rsidRPr="006147A7">
        <w:t xml:space="preserve"> (as denominator)</w:t>
      </w:r>
      <w:r w:rsidRPr="006147A7">
        <w:t xml:space="preserve">: </w:t>
      </w:r>
    </w:p>
    <w:p w14:paraId="7751191D" w14:textId="57DDD472" w:rsidR="00751012" w:rsidRPr="006147A7" w:rsidRDefault="00DA390C" w:rsidP="00315385">
      <w:pPr>
        <w:pStyle w:val="ListParagraph"/>
        <w:numPr>
          <w:ilvl w:val="1"/>
          <w:numId w:val="25"/>
        </w:numPr>
        <w:spacing w:after="120"/>
        <w:ind w:firstLineChars="0"/>
        <w:jc w:val="both"/>
      </w:pPr>
      <w:r w:rsidRPr="006147A7">
        <w:t>Option 1</w:t>
      </w:r>
      <w:r w:rsidR="000E6331" w:rsidRPr="006147A7">
        <w:t>-1</w:t>
      </w:r>
      <w:r w:rsidRPr="006147A7">
        <w:t xml:space="preserve">: </w:t>
      </w:r>
      <w:r w:rsidR="00196359" w:rsidRPr="006147A7">
        <w:t xml:space="preserve">Throughput achieved by following </w:t>
      </w:r>
      <w:r w:rsidRPr="006147A7">
        <w:t>random</w:t>
      </w:r>
      <w:r w:rsidR="00196359" w:rsidRPr="006147A7">
        <w:t xml:space="preserve"> PMI (with the same codebook used for the reported predicted PMI)</w:t>
      </w:r>
    </w:p>
    <w:p w14:paraId="26EBBA3E" w14:textId="57C64EC4" w:rsidR="00196359" w:rsidRPr="006147A7" w:rsidRDefault="00196359" w:rsidP="00315385">
      <w:pPr>
        <w:pStyle w:val="ListParagraph"/>
        <w:numPr>
          <w:ilvl w:val="1"/>
          <w:numId w:val="25"/>
        </w:numPr>
        <w:spacing w:after="120"/>
        <w:ind w:firstLineChars="0"/>
        <w:jc w:val="both"/>
      </w:pPr>
      <w:r w:rsidRPr="006147A7">
        <w:t xml:space="preserve">Option </w:t>
      </w:r>
      <w:r w:rsidR="000E6331" w:rsidRPr="006147A7">
        <w:t>1-</w:t>
      </w:r>
      <w:r w:rsidRPr="006147A7">
        <w:t xml:space="preserve">2: Throughput achieved by following </w:t>
      </w:r>
      <w:r w:rsidR="007E3837" w:rsidRPr="006147A7">
        <w:t xml:space="preserve">UE’s </w:t>
      </w:r>
      <w:r w:rsidRPr="006147A7">
        <w:t>last reported PMI given by UE measurement</w:t>
      </w:r>
    </w:p>
    <w:p w14:paraId="10F52928" w14:textId="77777777" w:rsidR="006147A7" w:rsidRDefault="006147A7" w:rsidP="000311EB">
      <w:pPr>
        <w:spacing w:after="180"/>
        <w:rPr>
          <w:rFonts w:ascii="Times New Roman" w:hAnsi="Times New Roman"/>
          <w:lang w:val="en-AU"/>
        </w:rPr>
      </w:pPr>
    </w:p>
    <w:p w14:paraId="1BF61444" w14:textId="3A48ABD7" w:rsidR="007E3837" w:rsidRDefault="00196359" w:rsidP="000311EB">
      <w:pPr>
        <w:spacing w:after="180"/>
        <w:rPr>
          <w:rFonts w:ascii="Times New Roman" w:hAnsi="Times New Roman"/>
          <w:lang w:val="en-AU"/>
        </w:rPr>
      </w:pPr>
      <w:r>
        <w:rPr>
          <w:rFonts w:ascii="Times New Roman" w:hAnsi="Times New Roman"/>
          <w:lang w:val="en-AU"/>
        </w:rPr>
        <w:t>For the above Option 1</w:t>
      </w:r>
      <w:r w:rsidR="000E6331">
        <w:rPr>
          <w:rFonts w:ascii="Times New Roman" w:hAnsi="Times New Roman"/>
          <w:lang w:val="en-AU"/>
        </w:rPr>
        <w:t>-1</w:t>
      </w:r>
      <w:r>
        <w:rPr>
          <w:rFonts w:ascii="Times New Roman" w:hAnsi="Times New Roman"/>
          <w:lang w:val="en-AU"/>
        </w:rPr>
        <w:t xml:space="preserve"> by following random PMI for </w:t>
      </w:r>
      <w:r w:rsidR="007E3837">
        <w:rPr>
          <w:rFonts w:ascii="Times New Roman" w:hAnsi="Times New Roman"/>
          <w:lang w:val="en-AU"/>
        </w:rPr>
        <w:t xml:space="preserve">baseline throughput, the final relative throughput performance is determined by both measurement and prediction, since both could contribute to the inaccuracy of predicted PMI. </w:t>
      </w:r>
    </w:p>
    <w:p w14:paraId="0D5EC581" w14:textId="46A444A9" w:rsidR="006F2B0C" w:rsidRDefault="007E3837" w:rsidP="000311EB">
      <w:pPr>
        <w:spacing w:after="180"/>
        <w:rPr>
          <w:rFonts w:ascii="Times New Roman" w:hAnsi="Times New Roman"/>
          <w:lang w:val="en-AU"/>
        </w:rPr>
      </w:pPr>
      <w:r>
        <w:rPr>
          <w:rFonts w:ascii="Times New Roman" w:hAnsi="Times New Roman"/>
          <w:lang w:val="en-AU"/>
        </w:rPr>
        <w:t xml:space="preserve">Option </w:t>
      </w:r>
      <w:r w:rsidR="000E6331">
        <w:rPr>
          <w:rFonts w:ascii="Times New Roman" w:hAnsi="Times New Roman"/>
          <w:lang w:val="en-AU"/>
        </w:rPr>
        <w:t>1-</w:t>
      </w:r>
      <w:r>
        <w:rPr>
          <w:rFonts w:ascii="Times New Roman" w:hAnsi="Times New Roman"/>
          <w:lang w:val="en-AU"/>
        </w:rPr>
        <w:t xml:space="preserve">2 is given by the fact that PMI prediction is </w:t>
      </w:r>
      <w:r w:rsidR="001975B8">
        <w:rPr>
          <w:rFonts w:ascii="Times New Roman" w:hAnsi="Times New Roman"/>
          <w:lang w:val="en-AU"/>
        </w:rPr>
        <w:t>performed</w:t>
      </w:r>
      <w:r>
        <w:rPr>
          <w:rFonts w:ascii="Times New Roman" w:hAnsi="Times New Roman"/>
          <w:lang w:val="en-AU"/>
        </w:rPr>
        <w:t xml:space="preserve"> by UE for the time slot without </w:t>
      </w:r>
      <w:r w:rsidR="000E6331">
        <w:rPr>
          <w:rFonts w:ascii="Times New Roman" w:hAnsi="Times New Roman"/>
          <w:lang w:val="en-AU"/>
        </w:rPr>
        <w:t xml:space="preserve">explicit </w:t>
      </w:r>
      <w:r>
        <w:rPr>
          <w:rFonts w:ascii="Times New Roman" w:hAnsi="Times New Roman"/>
          <w:lang w:val="en-AU"/>
        </w:rPr>
        <w:t>CSI</w:t>
      </w:r>
      <w:r w:rsidR="000E6331">
        <w:rPr>
          <w:rFonts w:ascii="Times New Roman" w:hAnsi="Times New Roman"/>
          <w:lang w:val="en-AU"/>
        </w:rPr>
        <w:t>-RS</w:t>
      </w:r>
      <w:r>
        <w:rPr>
          <w:rFonts w:ascii="Times New Roman" w:hAnsi="Times New Roman"/>
          <w:lang w:val="en-AU"/>
        </w:rPr>
        <w:t xml:space="preserve"> </w:t>
      </w:r>
      <w:r w:rsidR="000E6331">
        <w:rPr>
          <w:rFonts w:ascii="Times New Roman" w:hAnsi="Times New Roman"/>
          <w:lang w:val="en-AU"/>
        </w:rPr>
        <w:t>configured</w:t>
      </w:r>
      <w:r>
        <w:rPr>
          <w:rFonts w:ascii="Times New Roman" w:hAnsi="Times New Roman"/>
          <w:lang w:val="en-AU"/>
        </w:rPr>
        <w:t xml:space="preserve">, while UE </w:t>
      </w:r>
      <w:r w:rsidR="000E6331">
        <w:rPr>
          <w:rFonts w:ascii="Times New Roman" w:hAnsi="Times New Roman"/>
          <w:lang w:val="en-AU"/>
        </w:rPr>
        <w:t>shall</w:t>
      </w:r>
      <w:r>
        <w:rPr>
          <w:rFonts w:ascii="Times New Roman" w:hAnsi="Times New Roman"/>
          <w:lang w:val="en-AU"/>
        </w:rPr>
        <w:t xml:space="preserve"> still use </w:t>
      </w:r>
      <w:r w:rsidR="000E6331">
        <w:rPr>
          <w:rFonts w:ascii="Times New Roman" w:hAnsi="Times New Roman"/>
          <w:lang w:val="en-AU"/>
        </w:rPr>
        <w:t xml:space="preserve">the </w:t>
      </w:r>
      <w:r>
        <w:rPr>
          <w:rFonts w:ascii="Times New Roman" w:hAnsi="Times New Roman"/>
          <w:lang w:val="en-AU"/>
        </w:rPr>
        <w:t xml:space="preserve">measured </w:t>
      </w:r>
      <w:r w:rsidR="001975B8">
        <w:rPr>
          <w:rFonts w:ascii="Times New Roman" w:hAnsi="Times New Roman"/>
          <w:lang w:val="en-AU"/>
        </w:rPr>
        <w:t xml:space="preserve">PMI </w:t>
      </w:r>
      <w:r w:rsidR="000E6331">
        <w:rPr>
          <w:rFonts w:ascii="Times New Roman" w:hAnsi="Times New Roman"/>
          <w:lang w:val="en-AU"/>
        </w:rPr>
        <w:t>for</w:t>
      </w:r>
      <w:r w:rsidR="001975B8">
        <w:rPr>
          <w:rFonts w:ascii="Times New Roman" w:hAnsi="Times New Roman"/>
          <w:lang w:val="en-AU"/>
        </w:rPr>
        <w:t xml:space="preserve"> the time slot </w:t>
      </w:r>
      <w:r w:rsidR="000E6331">
        <w:rPr>
          <w:rFonts w:ascii="Times New Roman" w:hAnsi="Times New Roman"/>
          <w:lang w:val="en-AU"/>
        </w:rPr>
        <w:t xml:space="preserve">if it </w:t>
      </w:r>
      <w:r w:rsidR="001975B8">
        <w:rPr>
          <w:rFonts w:ascii="Times New Roman" w:hAnsi="Times New Roman"/>
          <w:lang w:val="en-AU"/>
        </w:rPr>
        <w:t>contains the CSI</w:t>
      </w:r>
      <w:r w:rsidR="000E6331">
        <w:rPr>
          <w:rFonts w:ascii="Times New Roman" w:hAnsi="Times New Roman"/>
          <w:lang w:val="en-AU"/>
        </w:rPr>
        <w:t>-RS</w:t>
      </w:r>
      <w:r w:rsidR="001975B8">
        <w:rPr>
          <w:rFonts w:ascii="Times New Roman" w:hAnsi="Times New Roman"/>
          <w:lang w:val="en-AU"/>
        </w:rPr>
        <w:t xml:space="preserve"> </w:t>
      </w:r>
      <w:r w:rsidR="000E6331">
        <w:rPr>
          <w:rFonts w:ascii="Times New Roman" w:hAnsi="Times New Roman"/>
          <w:lang w:val="en-AU"/>
        </w:rPr>
        <w:t>configured</w:t>
      </w:r>
      <w:r w:rsidR="001975B8">
        <w:rPr>
          <w:rFonts w:ascii="Times New Roman" w:hAnsi="Times New Roman"/>
          <w:lang w:val="en-AU"/>
        </w:rPr>
        <w:t xml:space="preserve"> for PMI reporting. </w:t>
      </w:r>
      <w:r w:rsidR="000E6331">
        <w:rPr>
          <w:rFonts w:ascii="Times New Roman" w:hAnsi="Times New Roman"/>
          <w:lang w:val="en-AU"/>
        </w:rPr>
        <w:t>Hence,</w:t>
      </w:r>
      <w:r w:rsidR="001975B8">
        <w:rPr>
          <w:rFonts w:ascii="Times New Roman" w:hAnsi="Times New Roman"/>
          <w:lang w:val="en-AU"/>
        </w:rPr>
        <w:t xml:space="preserve"> we can let TE to </w:t>
      </w:r>
      <w:r>
        <w:rPr>
          <w:rFonts w:ascii="Times New Roman" w:hAnsi="Times New Roman"/>
          <w:lang w:val="en-AU"/>
        </w:rPr>
        <w:t>follow UE’s last reported PMI</w:t>
      </w:r>
      <w:r w:rsidR="001975B8">
        <w:rPr>
          <w:rFonts w:ascii="Times New Roman" w:hAnsi="Times New Roman"/>
          <w:lang w:val="en-AU"/>
        </w:rPr>
        <w:t xml:space="preserve"> which is given by UE measurement rather than prediction</w:t>
      </w:r>
      <w:r w:rsidR="000E6331">
        <w:rPr>
          <w:rFonts w:ascii="Times New Roman" w:hAnsi="Times New Roman"/>
          <w:lang w:val="en-AU"/>
        </w:rPr>
        <w:t>.</w:t>
      </w:r>
      <w:r w:rsidR="001975B8">
        <w:rPr>
          <w:rFonts w:ascii="Times New Roman" w:hAnsi="Times New Roman"/>
          <w:lang w:val="en-AU"/>
        </w:rPr>
        <w:t xml:space="preserve"> </w:t>
      </w:r>
      <w:r w:rsidR="000E6331">
        <w:rPr>
          <w:rFonts w:ascii="Times New Roman" w:hAnsi="Times New Roman"/>
          <w:lang w:val="en-AU"/>
        </w:rPr>
        <w:t>B</w:t>
      </w:r>
      <w:r w:rsidR="001975B8">
        <w:rPr>
          <w:rFonts w:ascii="Times New Roman" w:hAnsi="Times New Roman"/>
          <w:lang w:val="en-AU"/>
        </w:rPr>
        <w:t xml:space="preserve">y adopting Option </w:t>
      </w:r>
      <w:r w:rsidR="000E6331">
        <w:rPr>
          <w:rFonts w:ascii="Times New Roman" w:hAnsi="Times New Roman"/>
          <w:lang w:val="en-AU"/>
        </w:rPr>
        <w:t>1-</w:t>
      </w:r>
      <w:r w:rsidR="001975B8">
        <w:rPr>
          <w:rFonts w:ascii="Times New Roman" w:hAnsi="Times New Roman"/>
          <w:lang w:val="en-AU"/>
        </w:rPr>
        <w:t xml:space="preserve">2 as baseline throughput, we could rule out the impact from measurement inaccuracy but make the test focus on the UE prediction accuracy. </w:t>
      </w:r>
    </w:p>
    <w:p w14:paraId="4D4E292B" w14:textId="1C53C686" w:rsidR="001975B8" w:rsidRPr="00797C8A" w:rsidRDefault="001975B8" w:rsidP="001975B8">
      <w:pPr>
        <w:spacing w:after="180"/>
        <w:rPr>
          <w:rFonts w:ascii="Times New Roman" w:hAnsi="Times New Roman"/>
          <w:b/>
          <w:bCs/>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2</w:t>
      </w:r>
      <w:r w:rsidRPr="00797C8A">
        <w:rPr>
          <w:rFonts w:ascii="Times New Roman" w:hAnsi="Times New Roman"/>
          <w:b/>
          <w:bCs/>
        </w:rPr>
        <w:t xml:space="preserve">: </w:t>
      </w:r>
      <w:r w:rsidRPr="006147A7">
        <w:rPr>
          <w:rFonts w:ascii="Times New Roman" w:hAnsi="Times New Roman"/>
        </w:rPr>
        <w:t xml:space="preserve">For relative throughput used as CSI prediction accuracy metric for inference, Option </w:t>
      </w:r>
      <w:r w:rsidR="000E6331" w:rsidRPr="006147A7">
        <w:rPr>
          <w:rFonts w:ascii="Times New Roman" w:hAnsi="Times New Roman"/>
        </w:rPr>
        <w:t>1-</w:t>
      </w:r>
      <w:r w:rsidRPr="006147A7">
        <w:rPr>
          <w:rFonts w:ascii="Times New Roman" w:hAnsi="Times New Roman"/>
        </w:rPr>
        <w:t>2 (Throughput achieved by following UE’s last reported PMI given by UE measurement) is adopted for baseline throughput.</w:t>
      </w:r>
      <w:r>
        <w:rPr>
          <w:rFonts w:ascii="Times New Roman" w:hAnsi="Times New Roman"/>
          <w:b/>
          <w:bCs/>
        </w:rPr>
        <w:t xml:space="preserve">  </w:t>
      </w:r>
    </w:p>
    <w:p w14:paraId="2C6E63DF" w14:textId="169C6B00" w:rsidR="00721B36" w:rsidRPr="00366712" w:rsidRDefault="00721B36" w:rsidP="00721B36">
      <w:pPr>
        <w:pStyle w:val="Heading2"/>
        <w:rPr>
          <w:lang w:val="en-AU" w:eastAsia="zh-CN"/>
        </w:rPr>
      </w:pPr>
      <w:r>
        <w:rPr>
          <w:lang w:val="en-US" w:eastAsia="zh-CN"/>
        </w:rPr>
        <w:t>2</w:t>
      </w:r>
      <w:r w:rsidRPr="00A54C75">
        <w:rPr>
          <w:lang w:val="en-US" w:eastAsia="zh-CN"/>
        </w:rPr>
        <w:t>.</w:t>
      </w:r>
      <w:r>
        <w:rPr>
          <w:lang w:val="en-US" w:eastAsia="zh-CN"/>
        </w:rPr>
        <w:t>2</w:t>
      </w:r>
      <w:r w:rsidRPr="00A54C75">
        <w:rPr>
          <w:lang w:val="en-US" w:eastAsia="zh-CN"/>
        </w:rPr>
        <w:t xml:space="preserve"> </w:t>
      </w:r>
      <w:r>
        <w:rPr>
          <w:lang w:val="en-US" w:eastAsia="zh-CN"/>
        </w:rPr>
        <w:t>Testability on model monitoring for CSI prediction accuracy</w:t>
      </w:r>
    </w:p>
    <w:p w14:paraId="0CB197C0" w14:textId="632BBDC7" w:rsidR="00DF5515" w:rsidRDefault="00CF5AA2" w:rsidP="00CF5AA2">
      <w:pPr>
        <w:spacing w:after="180"/>
        <w:rPr>
          <w:rFonts w:ascii="Times New Roman" w:hAnsi="Times New Roman"/>
          <w:lang w:val="en-AU"/>
        </w:rPr>
      </w:pPr>
      <w:r>
        <w:rPr>
          <w:rFonts w:ascii="Times New Roman" w:hAnsi="Times New Roman"/>
          <w:lang w:val="en-AU"/>
        </w:rPr>
        <w:t>For RAN4’s test on the performance monitoring, however, RAN1 is still study</w:t>
      </w:r>
      <w:r w:rsidR="00315385">
        <w:rPr>
          <w:rFonts w:ascii="Times New Roman" w:hAnsi="Times New Roman"/>
          <w:lang w:val="en-AU"/>
        </w:rPr>
        <w:t>ing</w:t>
      </w:r>
      <w:r>
        <w:rPr>
          <w:rFonts w:ascii="Times New Roman" w:hAnsi="Times New Roman"/>
          <w:lang w:val="en-AU"/>
        </w:rPr>
        <w:t xml:space="preserve"> in the potential specification impact, including the definition of monitoring and performance metric</w:t>
      </w:r>
      <w:r w:rsidR="00315385">
        <w:rPr>
          <w:rFonts w:ascii="Times New Roman" w:hAnsi="Times New Roman"/>
          <w:lang w:val="en-AU"/>
        </w:rPr>
        <w:t>:</w:t>
      </w:r>
    </w:p>
    <w:tbl>
      <w:tblPr>
        <w:tblStyle w:val="TableGrid"/>
        <w:tblW w:w="0" w:type="auto"/>
        <w:tblLook w:val="04A0" w:firstRow="1" w:lastRow="0" w:firstColumn="1" w:lastColumn="0" w:noHBand="0" w:noVBand="1"/>
      </w:tblPr>
      <w:tblGrid>
        <w:gridCol w:w="9631"/>
      </w:tblGrid>
      <w:tr w:rsidR="00E81C6A" w14:paraId="3527287A" w14:textId="77777777" w:rsidTr="00E81C6A">
        <w:tc>
          <w:tcPr>
            <w:tcW w:w="9631" w:type="dxa"/>
          </w:tcPr>
          <w:p w14:paraId="4377CCB6" w14:textId="77777777" w:rsidR="00E81C6A" w:rsidRPr="005F673C" w:rsidRDefault="00E81C6A" w:rsidP="00E81C6A">
            <w:pPr>
              <w:spacing w:after="0"/>
              <w:rPr>
                <w:rFonts w:ascii="Times New Roman" w:hAnsi="Times New Roman" w:cs="Times New Roman"/>
                <w:b/>
                <w:bCs/>
                <w:sz w:val="20"/>
                <w:szCs w:val="20"/>
                <w:highlight w:val="green"/>
              </w:rPr>
            </w:pPr>
            <w:r w:rsidRPr="005F673C">
              <w:rPr>
                <w:rFonts w:ascii="Times New Roman" w:hAnsi="Times New Roman" w:cs="Times New Roman"/>
                <w:b/>
                <w:bCs/>
                <w:sz w:val="20"/>
                <w:szCs w:val="20"/>
                <w:highlight w:val="green"/>
              </w:rPr>
              <w:t>Agreement</w:t>
            </w:r>
          </w:p>
          <w:p w14:paraId="65F54459" w14:textId="77777777" w:rsidR="00E81C6A" w:rsidRPr="005F673C" w:rsidRDefault="00E81C6A" w:rsidP="00E81C6A">
            <w:pPr>
              <w:spacing w:after="0" w:line="254" w:lineRule="auto"/>
              <w:contextualSpacing/>
              <w:rPr>
                <w:rFonts w:ascii="Times New Roman" w:hAnsi="Times New Roman" w:cs="Times New Roman"/>
                <w:sz w:val="20"/>
                <w:szCs w:val="20"/>
                <w:lang w:eastAsia="ko-KR"/>
              </w:rPr>
            </w:pPr>
            <w:r w:rsidRPr="005F673C">
              <w:rPr>
                <w:rFonts w:ascii="Times New Roman" w:hAnsi="Times New Roman" w:cs="Times New Roman"/>
                <w:sz w:val="20"/>
                <w:szCs w:val="20"/>
                <w:lang w:eastAsia="ko-KR"/>
              </w:rPr>
              <w:t xml:space="preserve">For the boundary between Type </w:t>
            </w:r>
            <w:r w:rsidRPr="005F673C">
              <w:rPr>
                <w:rFonts w:ascii="Times New Roman" w:hAnsi="Times New Roman" w:cs="Times New Roman"/>
                <w:sz w:val="20"/>
                <w:szCs w:val="20"/>
              </w:rPr>
              <w:t>3</w:t>
            </w:r>
            <w:r w:rsidRPr="005F673C">
              <w:rPr>
                <w:rFonts w:ascii="Times New Roman" w:hAnsi="Times New Roman" w:cs="Times New Roman"/>
                <w:sz w:val="20"/>
                <w:szCs w:val="20"/>
                <w:lang w:eastAsia="ko-KR"/>
              </w:rPr>
              <w:t xml:space="preserve"> and Type </w:t>
            </w:r>
            <w:r w:rsidRPr="005F673C">
              <w:rPr>
                <w:rFonts w:ascii="Times New Roman" w:hAnsi="Times New Roman" w:cs="Times New Roman"/>
                <w:sz w:val="20"/>
                <w:szCs w:val="20"/>
              </w:rPr>
              <w:t>1</w:t>
            </w:r>
            <w:r w:rsidRPr="005F673C">
              <w:rPr>
                <w:rFonts w:ascii="Times New Roman" w:hAnsi="Times New Roman" w:cs="Times New Roman"/>
                <w:sz w:val="20"/>
                <w:szCs w:val="20"/>
                <w:lang w:eastAsia="ko-KR"/>
              </w:rPr>
              <w:t xml:space="preserve"> performance monitoring, the difference is whether UE reports performance metric or performance monitoring output to </w:t>
            </w:r>
            <w:r w:rsidRPr="005F673C">
              <w:rPr>
                <w:rFonts w:ascii="Times New Roman" w:hAnsi="Times New Roman" w:cs="Times New Roman"/>
                <w:color w:val="FF0000"/>
                <w:sz w:val="20"/>
                <w:szCs w:val="20"/>
                <w:lang w:eastAsia="ko-KR"/>
              </w:rPr>
              <w:t>NW</w:t>
            </w:r>
            <w:r w:rsidRPr="005F673C">
              <w:rPr>
                <w:rFonts w:ascii="Times New Roman" w:hAnsi="Times New Roman" w:cs="Times New Roman"/>
                <w:color w:val="FF0000"/>
                <w:sz w:val="20"/>
                <w:szCs w:val="20"/>
              </w:rPr>
              <w:t>, respectively</w:t>
            </w:r>
            <w:r w:rsidRPr="005F673C">
              <w:rPr>
                <w:rFonts w:ascii="Times New Roman" w:hAnsi="Times New Roman" w:cs="Times New Roman"/>
                <w:sz w:val="20"/>
                <w:szCs w:val="20"/>
                <w:lang w:eastAsia="ko-KR"/>
              </w:rPr>
              <w:t xml:space="preserve">. </w:t>
            </w:r>
          </w:p>
          <w:p w14:paraId="0D4BE932" w14:textId="77777777" w:rsidR="00E81C6A" w:rsidRPr="005F673C" w:rsidRDefault="00E81C6A" w:rsidP="00E81C6A">
            <w:pPr>
              <w:pStyle w:val="ListParagraph"/>
              <w:numPr>
                <w:ilvl w:val="0"/>
                <w:numId w:val="33"/>
              </w:numPr>
              <w:suppressAutoHyphens/>
              <w:overflowPunct/>
              <w:autoSpaceDE/>
              <w:autoSpaceDN/>
              <w:adjustRightInd/>
              <w:spacing w:after="0" w:line="254" w:lineRule="auto"/>
              <w:ind w:firstLineChars="0"/>
              <w:contextualSpacing/>
              <w:jc w:val="both"/>
              <w:textAlignment w:val="auto"/>
              <w:rPr>
                <w:lang w:eastAsia="ko-KR"/>
              </w:rPr>
            </w:pPr>
            <w:r w:rsidRPr="005F673C">
              <w:rPr>
                <w:lang w:eastAsia="ko-KR"/>
              </w:rPr>
              <w:t xml:space="preserve">The monitoring output is </w:t>
            </w:r>
            <w:r w:rsidRPr="005F673C">
              <w:rPr>
                <w:rFonts w:eastAsia="等线"/>
                <w:lang w:eastAsia="zh-CN"/>
              </w:rPr>
              <w:t>determined</w:t>
            </w:r>
            <w:r w:rsidRPr="005F673C">
              <w:rPr>
                <w:lang w:eastAsia="ko-KR"/>
              </w:rPr>
              <w:t xml:space="preserve"> based on performance metric</w:t>
            </w:r>
            <w:r w:rsidRPr="005F673C">
              <w:rPr>
                <w:rFonts w:eastAsia="等线"/>
                <w:lang w:eastAsia="zh-CN"/>
              </w:rPr>
              <w:t>, and additionally,</w:t>
            </w:r>
            <w:r w:rsidRPr="005F673C">
              <w:rPr>
                <w:lang w:eastAsia="ko-KR"/>
              </w:rPr>
              <w:t xml:space="preserve"> </w:t>
            </w:r>
            <w:r w:rsidRPr="005F673C">
              <w:rPr>
                <w:rFonts w:eastAsia="等线"/>
                <w:lang w:eastAsia="zh-CN"/>
              </w:rPr>
              <w:t xml:space="preserve">baseline and/or </w:t>
            </w:r>
            <w:r w:rsidRPr="005F673C">
              <w:rPr>
                <w:lang w:eastAsia="ko-KR"/>
              </w:rPr>
              <w:t>threshold criterion if configured.</w:t>
            </w:r>
          </w:p>
          <w:p w14:paraId="343DD4FE" w14:textId="77777777" w:rsidR="00E81C6A" w:rsidRPr="005F673C" w:rsidRDefault="00E81C6A" w:rsidP="00E81C6A">
            <w:pPr>
              <w:spacing w:after="0"/>
              <w:rPr>
                <w:rFonts w:ascii="Times New Roman" w:hAnsi="Times New Roman" w:cs="Times New Roman"/>
                <w:sz w:val="20"/>
                <w:szCs w:val="20"/>
              </w:rPr>
            </w:pPr>
            <w:r w:rsidRPr="005F673C">
              <w:rPr>
                <w:rFonts w:ascii="Times New Roman" w:hAnsi="Times New Roman" w:cs="Times New Roman"/>
                <w:sz w:val="20"/>
                <w:szCs w:val="20"/>
              </w:rPr>
              <w:t>Observation</w:t>
            </w:r>
          </w:p>
          <w:p w14:paraId="4320E618" w14:textId="77777777" w:rsidR="00E81C6A" w:rsidRPr="005F673C" w:rsidRDefault="00E81C6A" w:rsidP="00E81C6A">
            <w:pPr>
              <w:spacing w:after="0"/>
              <w:rPr>
                <w:rFonts w:ascii="Times New Roman" w:hAnsi="Times New Roman" w:cs="Times New Roman"/>
                <w:sz w:val="20"/>
                <w:szCs w:val="20"/>
                <w:lang w:eastAsia="ko-KR"/>
              </w:rPr>
            </w:pPr>
            <w:r w:rsidRPr="005F673C">
              <w:rPr>
                <w:rFonts w:ascii="Times New Roman" w:hAnsi="Times New Roman" w:cs="Times New Roman"/>
                <w:sz w:val="20"/>
                <w:szCs w:val="20"/>
                <w:lang w:eastAsia="ko-KR"/>
              </w:rPr>
              <w:lastRenderedPageBreak/>
              <w:t xml:space="preserve">For CSI prediction using UE-sided model, for performance monitoring, </w:t>
            </w:r>
            <w:r w:rsidRPr="005F673C">
              <w:rPr>
                <w:rFonts w:ascii="Times New Roman" w:hAnsi="Times New Roman" w:cs="Times New Roman"/>
                <w:sz w:val="20"/>
                <w:szCs w:val="20"/>
              </w:rPr>
              <w:t xml:space="preserve">at least </w:t>
            </w:r>
            <w:r w:rsidRPr="005F673C">
              <w:rPr>
                <w:rFonts w:ascii="Times New Roman" w:hAnsi="Times New Roman" w:cs="Times New Roman"/>
                <w:sz w:val="20"/>
                <w:szCs w:val="20"/>
                <w:lang w:eastAsia="ko-KR"/>
              </w:rPr>
              <w:t xml:space="preserve">following specification impacts are </w:t>
            </w:r>
            <w:r w:rsidRPr="005F673C">
              <w:rPr>
                <w:rFonts w:ascii="Times New Roman" w:hAnsi="Times New Roman" w:cs="Times New Roman"/>
                <w:sz w:val="20"/>
                <w:szCs w:val="20"/>
              </w:rPr>
              <w:t>additionally identified compared to that has been captured in TR38.843,</w:t>
            </w:r>
            <w:r w:rsidRPr="005F673C">
              <w:rPr>
                <w:rFonts w:ascii="Times New Roman" w:hAnsi="Times New Roman" w:cs="Times New Roman"/>
                <w:sz w:val="20"/>
                <w:szCs w:val="20"/>
                <w:lang w:eastAsia="ko-KR"/>
              </w:rPr>
              <w:t xml:space="preserve"> </w:t>
            </w:r>
          </w:p>
          <w:p w14:paraId="60280E0B" w14:textId="77777777" w:rsidR="00E81C6A" w:rsidRPr="005F673C" w:rsidRDefault="00E81C6A" w:rsidP="00E81C6A">
            <w:pPr>
              <w:pStyle w:val="ListParagraph"/>
              <w:numPr>
                <w:ilvl w:val="0"/>
                <w:numId w:val="1"/>
              </w:numPr>
              <w:suppressAutoHyphens/>
              <w:overflowPunct/>
              <w:autoSpaceDE/>
              <w:autoSpaceDN/>
              <w:adjustRightInd/>
              <w:spacing w:after="0"/>
              <w:ind w:firstLineChars="0"/>
              <w:textAlignment w:val="auto"/>
              <w:rPr>
                <w:lang w:eastAsia="ko-KR"/>
              </w:rPr>
            </w:pPr>
            <w:r w:rsidRPr="005F673C">
              <w:rPr>
                <w:lang w:eastAsia="ko-KR"/>
              </w:rPr>
              <w:t>Type 1</w:t>
            </w:r>
          </w:p>
          <w:p w14:paraId="7BAFA857" w14:textId="77777777" w:rsidR="00E81C6A" w:rsidRPr="005F673C" w:rsidRDefault="00E81C6A" w:rsidP="00E81C6A">
            <w:pPr>
              <w:pStyle w:val="ListParagraph"/>
              <w:numPr>
                <w:ilvl w:val="1"/>
                <w:numId w:val="1"/>
              </w:numPr>
              <w:suppressAutoHyphens/>
              <w:overflowPunct/>
              <w:autoSpaceDE/>
              <w:autoSpaceDN/>
              <w:adjustRightInd/>
              <w:spacing w:after="0"/>
              <w:ind w:firstLineChars="0"/>
              <w:textAlignment w:val="auto"/>
              <w:rPr>
                <w:lang w:eastAsia="ko-KR"/>
              </w:rPr>
            </w:pPr>
            <w:r w:rsidRPr="005F673C">
              <w:rPr>
                <w:rFonts w:eastAsia="宋体"/>
                <w:lang w:eastAsia="zh-CN"/>
              </w:rPr>
              <w:t>Definition/configuration of performance metric</w:t>
            </w:r>
          </w:p>
          <w:p w14:paraId="1CDA0479" w14:textId="77777777" w:rsidR="00E81C6A" w:rsidRPr="005F673C" w:rsidRDefault="00E81C6A" w:rsidP="00E81C6A">
            <w:pPr>
              <w:pStyle w:val="ListParagraph"/>
              <w:numPr>
                <w:ilvl w:val="1"/>
                <w:numId w:val="1"/>
              </w:numPr>
              <w:suppressAutoHyphens/>
              <w:overflowPunct/>
              <w:autoSpaceDE/>
              <w:autoSpaceDN/>
              <w:adjustRightInd/>
              <w:spacing w:after="0"/>
              <w:ind w:firstLineChars="0"/>
              <w:textAlignment w:val="auto"/>
              <w:rPr>
                <w:lang w:eastAsia="ko-KR"/>
              </w:rPr>
            </w:pPr>
            <w:r w:rsidRPr="005F673C">
              <w:rPr>
                <w:rFonts w:eastAsia="宋体"/>
                <w:lang w:eastAsia="zh-CN"/>
              </w:rPr>
              <w:t>Definition</w:t>
            </w:r>
            <w:r w:rsidRPr="005F673C">
              <w:rPr>
                <w:lang w:eastAsia="ko-KR"/>
              </w:rPr>
              <w:t xml:space="preserve"> of threshold criterion, if configured</w:t>
            </w:r>
          </w:p>
          <w:p w14:paraId="72EA5AF7" w14:textId="77777777" w:rsidR="00E81C6A" w:rsidRPr="005F673C" w:rsidRDefault="00E81C6A" w:rsidP="00E81C6A">
            <w:pPr>
              <w:pStyle w:val="ListParagraph"/>
              <w:numPr>
                <w:ilvl w:val="1"/>
                <w:numId w:val="1"/>
              </w:numPr>
              <w:suppressAutoHyphens/>
              <w:overflowPunct/>
              <w:autoSpaceDE/>
              <w:autoSpaceDN/>
              <w:adjustRightInd/>
              <w:spacing w:after="0"/>
              <w:ind w:firstLineChars="0"/>
              <w:textAlignment w:val="auto"/>
              <w:rPr>
                <w:lang w:eastAsia="ko-KR"/>
              </w:rPr>
            </w:pPr>
            <w:r w:rsidRPr="005F673C">
              <w:rPr>
                <w:rFonts w:eastAsia="宋体"/>
                <w:lang w:eastAsia="zh-CN"/>
              </w:rPr>
              <w:t>Definition</w:t>
            </w:r>
            <w:r w:rsidRPr="005F673C">
              <w:rPr>
                <w:rFonts w:eastAsia="等线"/>
                <w:lang w:eastAsia="zh-CN"/>
              </w:rPr>
              <w:t xml:space="preserve">/configuration and report </w:t>
            </w:r>
            <w:r w:rsidRPr="005F673C">
              <w:rPr>
                <w:lang w:eastAsia="ko-KR"/>
              </w:rPr>
              <w:t>of monitoring output</w:t>
            </w:r>
            <w:r w:rsidRPr="005F673C">
              <w:rPr>
                <w:rFonts w:eastAsia="等线"/>
                <w:lang w:eastAsia="zh-CN"/>
              </w:rPr>
              <w:t>, and corresponding report mechanism</w:t>
            </w:r>
          </w:p>
          <w:p w14:paraId="23B09ABC" w14:textId="77777777" w:rsidR="00E81C6A" w:rsidRPr="005F673C" w:rsidRDefault="00E81C6A" w:rsidP="00E81C6A">
            <w:pPr>
              <w:pStyle w:val="ListParagraph"/>
              <w:numPr>
                <w:ilvl w:val="0"/>
                <w:numId w:val="1"/>
              </w:numPr>
              <w:suppressAutoHyphens/>
              <w:overflowPunct/>
              <w:autoSpaceDE/>
              <w:autoSpaceDN/>
              <w:adjustRightInd/>
              <w:spacing w:after="0"/>
              <w:ind w:firstLineChars="0"/>
              <w:textAlignment w:val="auto"/>
              <w:rPr>
                <w:lang w:eastAsia="ko-KR"/>
              </w:rPr>
            </w:pPr>
            <w:r w:rsidRPr="005F673C">
              <w:rPr>
                <w:lang w:eastAsia="ko-KR"/>
              </w:rPr>
              <w:t>Type 2</w:t>
            </w:r>
          </w:p>
          <w:p w14:paraId="492CF271" w14:textId="77777777" w:rsidR="00E81C6A" w:rsidRPr="005F673C" w:rsidRDefault="00E81C6A" w:rsidP="00E81C6A">
            <w:pPr>
              <w:pStyle w:val="ListParagraph"/>
              <w:numPr>
                <w:ilvl w:val="1"/>
                <w:numId w:val="1"/>
              </w:numPr>
              <w:suppressAutoHyphens/>
              <w:overflowPunct/>
              <w:autoSpaceDE/>
              <w:autoSpaceDN/>
              <w:adjustRightInd/>
              <w:spacing w:after="0"/>
              <w:ind w:firstLineChars="0"/>
              <w:textAlignment w:val="auto"/>
              <w:rPr>
                <w:lang w:eastAsia="ko-KR"/>
              </w:rPr>
            </w:pPr>
            <w:r w:rsidRPr="005F673C">
              <w:rPr>
                <w:rFonts w:eastAsia="宋体"/>
                <w:lang w:eastAsia="zh-CN"/>
              </w:rPr>
              <w:t>Definition</w:t>
            </w:r>
            <w:r w:rsidRPr="005F673C">
              <w:rPr>
                <w:rFonts w:eastAsia="等线"/>
                <w:lang w:eastAsia="zh-CN"/>
              </w:rPr>
              <w:t xml:space="preserve">/configuration and report </w:t>
            </w:r>
            <w:r w:rsidRPr="005F673C">
              <w:rPr>
                <w:lang w:eastAsia="ko-KR"/>
              </w:rPr>
              <w:t>of ground truth CSI</w:t>
            </w:r>
            <w:r w:rsidRPr="005F673C">
              <w:rPr>
                <w:rFonts w:eastAsia="等线"/>
                <w:lang w:eastAsia="zh-CN"/>
              </w:rPr>
              <w:t>, and corresponding report mechanism</w:t>
            </w:r>
            <w:r w:rsidRPr="005F673C">
              <w:rPr>
                <w:lang w:eastAsia="ko-KR"/>
              </w:rPr>
              <w:t>.</w:t>
            </w:r>
          </w:p>
          <w:p w14:paraId="5C5DB237" w14:textId="77777777" w:rsidR="00E81C6A" w:rsidRPr="005F673C" w:rsidRDefault="00E81C6A" w:rsidP="00E81C6A">
            <w:pPr>
              <w:pStyle w:val="ListParagraph"/>
              <w:numPr>
                <w:ilvl w:val="0"/>
                <w:numId w:val="1"/>
              </w:numPr>
              <w:suppressAutoHyphens/>
              <w:overflowPunct/>
              <w:autoSpaceDE/>
              <w:autoSpaceDN/>
              <w:adjustRightInd/>
              <w:spacing w:after="0"/>
              <w:ind w:firstLineChars="0"/>
              <w:textAlignment w:val="auto"/>
              <w:rPr>
                <w:lang w:eastAsia="ko-KR"/>
              </w:rPr>
            </w:pPr>
            <w:r w:rsidRPr="005F673C">
              <w:rPr>
                <w:lang w:eastAsia="ko-KR"/>
              </w:rPr>
              <w:t>Type 3</w:t>
            </w:r>
          </w:p>
          <w:p w14:paraId="118AC7AB" w14:textId="77777777" w:rsidR="00E81C6A" w:rsidRPr="005F673C" w:rsidRDefault="00E81C6A" w:rsidP="00E81C6A">
            <w:pPr>
              <w:pStyle w:val="ListParagraph"/>
              <w:numPr>
                <w:ilvl w:val="1"/>
                <w:numId w:val="1"/>
              </w:numPr>
              <w:suppressAutoHyphens/>
              <w:overflowPunct/>
              <w:autoSpaceDE/>
              <w:autoSpaceDN/>
              <w:adjustRightInd/>
              <w:spacing w:after="0"/>
              <w:ind w:firstLineChars="0"/>
              <w:textAlignment w:val="auto"/>
              <w:rPr>
                <w:lang w:eastAsia="ko-KR"/>
              </w:rPr>
            </w:pPr>
            <w:r w:rsidRPr="005F673C">
              <w:rPr>
                <w:rFonts w:eastAsia="宋体"/>
                <w:lang w:eastAsia="zh-CN"/>
              </w:rPr>
              <w:t>Definition/configuration and report</w:t>
            </w:r>
            <w:r w:rsidRPr="005F673C">
              <w:rPr>
                <w:lang w:eastAsia="ko-KR"/>
              </w:rPr>
              <w:t xml:space="preserve"> of performance metric</w:t>
            </w:r>
            <w:r w:rsidRPr="005F673C">
              <w:rPr>
                <w:rFonts w:eastAsia="等线"/>
                <w:lang w:eastAsia="zh-CN"/>
              </w:rPr>
              <w:t>, and corresponding report mechanism.</w:t>
            </w:r>
          </w:p>
          <w:p w14:paraId="39957145" w14:textId="0271F54D" w:rsidR="00E81C6A" w:rsidRPr="00E81C6A" w:rsidRDefault="00E81C6A" w:rsidP="00E81C6A">
            <w:pPr>
              <w:pStyle w:val="ListParagraph"/>
              <w:numPr>
                <w:ilvl w:val="0"/>
                <w:numId w:val="1"/>
              </w:numPr>
              <w:suppressAutoHyphens/>
              <w:overflowPunct/>
              <w:autoSpaceDE/>
              <w:autoSpaceDN/>
              <w:adjustRightInd/>
              <w:spacing w:after="0"/>
              <w:ind w:firstLineChars="0"/>
              <w:textAlignment w:val="auto"/>
              <w:rPr>
                <w:lang w:eastAsia="ko-KR"/>
              </w:rPr>
            </w:pPr>
            <w:r w:rsidRPr="005F673C">
              <w:rPr>
                <w:lang w:eastAsia="ko-KR"/>
              </w:rPr>
              <w:t xml:space="preserve">For all types of performance monitoring, NW indication to the UE of the decision regarding the monitoring action </w:t>
            </w:r>
          </w:p>
        </w:tc>
      </w:tr>
    </w:tbl>
    <w:p w14:paraId="105D3DD3" w14:textId="0729C1B3" w:rsidR="00DF5515" w:rsidRDefault="00DF5515" w:rsidP="00CF5AA2">
      <w:pPr>
        <w:spacing w:after="180"/>
        <w:rPr>
          <w:rFonts w:ascii="Times New Roman" w:hAnsi="Times New Roman"/>
          <w:lang w:val="en-AU"/>
        </w:rPr>
      </w:pPr>
    </w:p>
    <w:p w14:paraId="7EBFA9C7" w14:textId="64B3C945" w:rsidR="00CF5AA2" w:rsidRDefault="00E81C6A" w:rsidP="00CF5AA2">
      <w:pPr>
        <w:spacing w:after="180"/>
        <w:rPr>
          <w:rFonts w:ascii="Times New Roman" w:hAnsi="Times New Roman"/>
          <w:lang w:val="en-AU"/>
        </w:rPr>
      </w:pPr>
      <w:r>
        <w:rPr>
          <w:rFonts w:ascii="Times New Roman" w:hAnsi="Times New Roman"/>
          <w:lang w:val="en-AU"/>
        </w:rPr>
        <w:t xml:space="preserve">Obviously, in the study phase, </w:t>
      </w:r>
      <w:r w:rsidR="00F62122">
        <w:rPr>
          <w:rFonts w:ascii="Times New Roman" w:hAnsi="Times New Roman"/>
          <w:lang w:val="en-AU"/>
        </w:rPr>
        <w:t xml:space="preserve">RAN1 has just studied the concept of performance monitoring and identified the specification impact, while </w:t>
      </w:r>
      <w:r>
        <w:rPr>
          <w:rFonts w:ascii="Times New Roman" w:hAnsi="Times New Roman"/>
          <w:lang w:val="en-AU"/>
        </w:rPr>
        <w:t>the detailed performance monitoring will not be discussed</w:t>
      </w:r>
      <w:r w:rsidR="00F62122">
        <w:rPr>
          <w:rFonts w:ascii="Times New Roman" w:hAnsi="Times New Roman"/>
          <w:lang w:val="en-AU"/>
        </w:rPr>
        <w:t xml:space="preserve">. </w:t>
      </w:r>
      <w:r w:rsidR="00CF5AA2">
        <w:rPr>
          <w:rFonts w:ascii="Times New Roman" w:hAnsi="Times New Roman"/>
          <w:lang w:val="en-AU"/>
        </w:rPr>
        <w:t xml:space="preserve">Therefore, RAN4 could start the discuss on testability issue on the performance monitoring when RAN1 clarify the details for monitoring. </w:t>
      </w:r>
    </w:p>
    <w:p w14:paraId="19E1395F" w14:textId="15561B86" w:rsidR="00CF5AA2" w:rsidRPr="006147A7" w:rsidRDefault="00CF5AA2" w:rsidP="00CF5AA2">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3</w:t>
      </w:r>
      <w:r w:rsidRPr="00797C8A">
        <w:rPr>
          <w:rFonts w:ascii="Times New Roman" w:hAnsi="Times New Roman"/>
          <w:b/>
          <w:bCs/>
        </w:rPr>
        <w:t xml:space="preserve">: </w:t>
      </w:r>
      <w:r w:rsidR="00F62122" w:rsidRPr="00F62122">
        <w:rPr>
          <w:rFonts w:ascii="Times New Roman" w:hAnsi="Times New Roman"/>
        </w:rPr>
        <w:t xml:space="preserve">In the study phase, </w:t>
      </w:r>
      <w:r w:rsidR="00F62122">
        <w:rPr>
          <w:rFonts w:ascii="Times New Roman" w:hAnsi="Times New Roman"/>
        </w:rPr>
        <w:t>n</w:t>
      </w:r>
      <w:r w:rsidRPr="00F62122">
        <w:rPr>
          <w:rFonts w:ascii="Times New Roman" w:hAnsi="Times New Roman"/>
        </w:rPr>
        <w:t>o RAN4</w:t>
      </w:r>
      <w:r w:rsidRPr="006147A7">
        <w:rPr>
          <w:rFonts w:ascii="Times New Roman" w:hAnsi="Times New Roman"/>
        </w:rPr>
        <w:t xml:space="preserve"> discussion is needed on the testability issues for performance monitoring (including test method and test metrics to be used).</w:t>
      </w:r>
    </w:p>
    <w:p w14:paraId="3BBAB993" w14:textId="45E767E0" w:rsidR="00F02FE1" w:rsidRDefault="00FA18C7" w:rsidP="00F02FE1">
      <w:pPr>
        <w:pStyle w:val="Heading1"/>
        <w:tabs>
          <w:tab w:val="num" w:pos="522"/>
        </w:tabs>
        <w:ind w:left="522" w:hanging="522"/>
        <w:rPr>
          <w:lang w:val="en-US" w:eastAsia="zh-CN"/>
        </w:rPr>
      </w:pPr>
      <w:r>
        <w:rPr>
          <w:lang w:val="en-US" w:eastAsia="zh-CN"/>
        </w:rPr>
        <w:t>3</w:t>
      </w:r>
      <w:r w:rsidR="00F02FE1">
        <w:rPr>
          <w:lang w:val="en-US" w:eastAsia="zh-CN"/>
        </w:rPr>
        <w:t>.</w:t>
      </w:r>
      <w:r w:rsidR="00F02FE1" w:rsidRPr="005A4468">
        <w:rPr>
          <w:lang w:val="en-US" w:eastAsia="zh-CN"/>
        </w:rPr>
        <w:t xml:space="preserve"> </w:t>
      </w:r>
      <w:r w:rsidR="00422F9E">
        <w:rPr>
          <w:lang w:val="en-US" w:eastAsia="zh-CN"/>
        </w:rPr>
        <w:t>Discussion</w:t>
      </w:r>
      <w:r w:rsidR="00F02FE1">
        <w:rPr>
          <w:lang w:val="en-US" w:eastAsia="zh-CN"/>
        </w:rPr>
        <w:t xml:space="preserve"> </w:t>
      </w:r>
      <w:r w:rsidR="0081048D">
        <w:rPr>
          <w:lang w:val="en-US" w:eastAsia="zh-CN"/>
        </w:rPr>
        <w:t>on CSI compression</w:t>
      </w:r>
    </w:p>
    <w:p w14:paraId="7049FC43" w14:textId="0DD37983" w:rsidR="001235C6" w:rsidRDefault="001235C6" w:rsidP="001235C6">
      <w:pPr>
        <w:spacing w:before="120" w:after="120"/>
        <w:rPr>
          <w:rFonts w:ascii="Times New Roman" w:hAnsi="Times New Roman"/>
        </w:rPr>
      </w:pPr>
      <w:r>
        <w:rPr>
          <w:rFonts w:ascii="Times New Roman" w:hAnsi="Times New Roman"/>
        </w:rPr>
        <w:t>In RAN4#110, the agreement</w:t>
      </w:r>
      <w:r w:rsidR="000267A6">
        <w:rPr>
          <w:rFonts w:ascii="Times New Roman" w:hAnsi="Times New Roman"/>
        </w:rPr>
        <w:t xml:space="preserve"> [4]</w:t>
      </w:r>
      <w:r>
        <w:rPr>
          <w:rFonts w:ascii="Times New Roman" w:hAnsi="Times New Roman"/>
        </w:rPr>
        <w:t xml:space="preserve"> was achieved on CSI compression,</w:t>
      </w:r>
      <w:r w:rsidR="000267A6">
        <w:rPr>
          <w:rFonts w:ascii="Times New Roman" w:hAnsi="Times New Roman"/>
        </w:rPr>
        <w:t xml:space="preserve"> and accordingly the </w:t>
      </w:r>
      <w:r w:rsidR="00A7056C">
        <w:rPr>
          <w:rFonts w:ascii="Times New Roman" w:hAnsi="Times New Roman"/>
        </w:rPr>
        <w:t>feasibility (including testability, interoperability and other feasibility issues for standardization) of both</w:t>
      </w:r>
      <w:r w:rsidR="00A7056C" w:rsidRPr="00A7056C">
        <w:rPr>
          <w:rFonts w:ascii="Times New Roman" w:hAnsi="Times New Roman"/>
        </w:rPr>
        <w:t xml:space="preserve"> option 3 and 4 </w:t>
      </w:r>
      <w:r w:rsidR="00A7056C">
        <w:rPr>
          <w:rFonts w:ascii="Times New Roman" w:hAnsi="Times New Roman"/>
        </w:rPr>
        <w:t xml:space="preserve">shall be studied further. </w:t>
      </w:r>
    </w:p>
    <w:tbl>
      <w:tblPr>
        <w:tblStyle w:val="TableGrid"/>
        <w:tblW w:w="0" w:type="auto"/>
        <w:tblLook w:val="04A0" w:firstRow="1" w:lastRow="0" w:firstColumn="1" w:lastColumn="0" w:noHBand="0" w:noVBand="1"/>
      </w:tblPr>
      <w:tblGrid>
        <w:gridCol w:w="9631"/>
      </w:tblGrid>
      <w:tr w:rsidR="001235C6" w:rsidRPr="001235C6" w14:paraId="69354972" w14:textId="77777777" w:rsidTr="0040452C">
        <w:tc>
          <w:tcPr>
            <w:tcW w:w="9631" w:type="dxa"/>
          </w:tcPr>
          <w:p w14:paraId="72A37D28" w14:textId="77777777" w:rsidR="001235C6" w:rsidRPr="001235C6" w:rsidRDefault="001235C6" w:rsidP="001235C6">
            <w:pPr>
              <w:spacing w:after="120"/>
              <w:rPr>
                <w:rFonts w:ascii="Times New Roman" w:hAnsi="Times New Roman" w:cs="Times New Roman"/>
                <w:sz w:val="20"/>
                <w:szCs w:val="20"/>
              </w:rPr>
            </w:pPr>
            <w:r w:rsidRPr="001235C6">
              <w:rPr>
                <w:rFonts w:ascii="Times New Roman" w:hAnsi="Times New Roman" w:cs="Times New Roman"/>
                <w:b/>
                <w:sz w:val="20"/>
                <w:szCs w:val="20"/>
                <w:u w:val="single"/>
                <w:lang w:eastAsia="ko-KR"/>
              </w:rPr>
              <w:t>Issue 4-2: Testing options for 2-sided model</w:t>
            </w:r>
          </w:p>
          <w:p w14:paraId="05055C59" w14:textId="77777777" w:rsidR="001235C6" w:rsidRPr="001235C6" w:rsidRDefault="001235C6" w:rsidP="001235C6">
            <w:pPr>
              <w:rPr>
                <w:rFonts w:ascii="Times New Roman" w:eastAsiaTheme="minorHAnsi" w:hAnsi="Times New Roman" w:cs="Times New Roman"/>
                <w:b/>
                <w:bCs/>
                <w:sz w:val="20"/>
                <w:szCs w:val="20"/>
                <w:highlight w:val="green"/>
              </w:rPr>
            </w:pPr>
            <w:r w:rsidRPr="001235C6">
              <w:rPr>
                <w:rFonts w:ascii="Times New Roman" w:hAnsi="Times New Roman" w:cs="Times New Roman"/>
                <w:b/>
                <w:bCs/>
                <w:sz w:val="20"/>
                <w:szCs w:val="20"/>
                <w:highlight w:val="green"/>
              </w:rPr>
              <w:t xml:space="preserve">Agreement: </w:t>
            </w:r>
          </w:p>
          <w:p w14:paraId="2D1712B4" w14:textId="58B4F030" w:rsidR="001235C6" w:rsidRPr="001235C6" w:rsidRDefault="001235C6" w:rsidP="001235C6">
            <w:pPr>
              <w:rPr>
                <w:rFonts w:ascii="Times New Roman" w:eastAsia="Yu Mincho" w:hAnsi="Times New Roman" w:cs="Times New Roman"/>
                <w:iCs/>
                <w:sz w:val="20"/>
                <w:szCs w:val="20"/>
                <w:lang w:eastAsia="ja-JP"/>
              </w:rPr>
            </w:pPr>
            <w:r w:rsidRPr="001235C6">
              <w:rPr>
                <w:rFonts w:ascii="Times New Roman" w:eastAsia="Yu Mincho" w:hAnsi="Times New Roman" w:cs="Times New Roman"/>
                <w:iCs/>
                <w:sz w:val="20"/>
                <w:szCs w:val="20"/>
                <w:highlight w:val="green"/>
                <w:lang w:eastAsia="ja-JP"/>
              </w:rPr>
              <w:t>RAN4 to further discuss only options 3 and 4</w:t>
            </w:r>
          </w:p>
        </w:tc>
      </w:tr>
    </w:tbl>
    <w:p w14:paraId="753BCAD8" w14:textId="1C7CEF26" w:rsidR="00D6142E" w:rsidRDefault="00D6142E" w:rsidP="00D6142E">
      <w:pPr>
        <w:spacing w:before="120" w:after="120"/>
        <w:rPr>
          <w:rFonts w:ascii="Times New Roman" w:hAnsi="Times New Roman"/>
        </w:rPr>
      </w:pPr>
      <w:r>
        <w:rPr>
          <w:rFonts w:ascii="Times New Roman" w:hAnsi="Times New Roman"/>
        </w:rPr>
        <w:t>Furthermore, in RAN4#110bis</w:t>
      </w:r>
      <w:r w:rsidR="00D66AF0">
        <w:rPr>
          <w:rFonts w:ascii="Times New Roman" w:hAnsi="Times New Roman"/>
        </w:rPr>
        <w:t xml:space="preserve"> </w:t>
      </w:r>
      <w:r w:rsidR="00D66AF0">
        <w:rPr>
          <w:rFonts w:ascii="Times New Roman" w:hAnsi="Times New Roman" w:hint="eastAsia"/>
        </w:rPr>
        <w:t>and</w:t>
      </w:r>
      <w:r w:rsidR="00D66AF0">
        <w:rPr>
          <w:rFonts w:ascii="Times New Roman" w:hAnsi="Times New Roman"/>
        </w:rPr>
        <w:t xml:space="preserve"> </w:t>
      </w:r>
      <w:r w:rsidR="00D66AF0">
        <w:rPr>
          <w:rFonts w:ascii="Times New Roman" w:hAnsi="Times New Roman"/>
          <w:lang w:val="en-AU"/>
        </w:rPr>
        <w:t>RAN4#111</w:t>
      </w:r>
      <w:r>
        <w:rPr>
          <w:rFonts w:ascii="Times New Roman" w:hAnsi="Times New Roman"/>
        </w:rPr>
        <w:t>, the test</w:t>
      </w:r>
      <w:r w:rsidR="00D66AF0">
        <w:rPr>
          <w:rFonts w:ascii="Times New Roman" w:hAnsi="Times New Roman"/>
        </w:rPr>
        <w:t xml:space="preserve"> and reference</w:t>
      </w:r>
      <w:r>
        <w:rPr>
          <w:rFonts w:ascii="Times New Roman" w:hAnsi="Times New Roman"/>
        </w:rPr>
        <w:t xml:space="preserve"> decoder definition</w:t>
      </w:r>
      <w:r w:rsidR="00D66AF0">
        <w:rPr>
          <w:rFonts w:ascii="Times New Roman" w:hAnsi="Times New Roman"/>
        </w:rPr>
        <w:t>s</w:t>
      </w:r>
      <w:r>
        <w:rPr>
          <w:rFonts w:ascii="Times New Roman" w:hAnsi="Times New Roman"/>
        </w:rPr>
        <w:t xml:space="preserve"> </w:t>
      </w:r>
      <w:r w:rsidR="00D66AF0">
        <w:rPr>
          <w:rFonts w:ascii="Times New Roman" w:hAnsi="Times New Roman"/>
        </w:rPr>
        <w:t>are</w:t>
      </w:r>
      <w:r>
        <w:rPr>
          <w:rFonts w:ascii="Times New Roman" w:hAnsi="Times New Roman"/>
        </w:rPr>
        <w:t xml:space="preserve"> further refined as below</w:t>
      </w:r>
      <w:r w:rsidR="00100F87">
        <w:rPr>
          <w:rFonts w:ascii="Times New Roman" w:hAnsi="Times New Roman"/>
        </w:rPr>
        <w:t>, captured in WF [6]</w:t>
      </w:r>
      <w:r w:rsidR="00D66AF0">
        <w:rPr>
          <w:rFonts w:ascii="Times New Roman" w:hAnsi="Times New Roman"/>
        </w:rPr>
        <w:t xml:space="preserve"> and [8] respectively</w:t>
      </w:r>
      <w:r>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D6142E" w:rsidRPr="00C30A91" w14:paraId="420CBC05" w14:textId="77777777" w:rsidTr="00D6142E">
        <w:tc>
          <w:tcPr>
            <w:tcW w:w="9631" w:type="dxa"/>
          </w:tcPr>
          <w:p w14:paraId="76F59713" w14:textId="76E0904C" w:rsidR="00873535" w:rsidRPr="00D66AF0" w:rsidRDefault="00873535" w:rsidP="00873535">
            <w:pPr>
              <w:spacing w:after="0"/>
              <w:jc w:val="left"/>
              <w:rPr>
                <w:rFonts w:ascii="Times New Roman" w:eastAsia="Yu Mincho" w:hAnsi="Times New Roman" w:cs="Times New Roman"/>
                <w:b/>
                <w:bCs/>
                <w:iCs/>
                <w:sz w:val="20"/>
                <w:szCs w:val="20"/>
                <w:lang w:val="en-GB" w:eastAsia="ja-JP"/>
              </w:rPr>
            </w:pPr>
            <w:r w:rsidRPr="00D66AF0">
              <w:rPr>
                <w:rFonts w:ascii="Times New Roman" w:eastAsia="Yu Mincho" w:hAnsi="Times New Roman" w:cs="Times New Roman"/>
                <w:b/>
                <w:bCs/>
                <w:iCs/>
                <w:sz w:val="20"/>
                <w:szCs w:val="20"/>
                <w:lang w:val="en-GB" w:eastAsia="ja-JP"/>
              </w:rPr>
              <w:t>Agreement</w:t>
            </w:r>
            <w:r>
              <w:rPr>
                <w:rFonts w:ascii="Times New Roman" w:eastAsia="Yu Mincho" w:hAnsi="Times New Roman" w:cs="Times New Roman"/>
                <w:b/>
                <w:bCs/>
                <w:iCs/>
                <w:sz w:val="20"/>
                <w:szCs w:val="20"/>
                <w:lang w:val="en-GB" w:eastAsia="ja-JP"/>
              </w:rPr>
              <w:t xml:space="preserve"> from RAN4#110-bis [6]</w:t>
            </w:r>
            <w:r w:rsidRPr="00D66AF0">
              <w:rPr>
                <w:rFonts w:ascii="Times New Roman" w:eastAsia="Yu Mincho" w:hAnsi="Times New Roman" w:cs="Times New Roman"/>
                <w:b/>
                <w:bCs/>
                <w:iCs/>
                <w:sz w:val="20"/>
                <w:szCs w:val="20"/>
                <w:lang w:val="en-GB" w:eastAsia="ja-JP"/>
              </w:rPr>
              <w:t>:</w:t>
            </w:r>
          </w:p>
          <w:p w14:paraId="7D95EEB8" w14:textId="200CAE0B" w:rsidR="00D6142E" w:rsidRPr="00C30A91" w:rsidRDefault="00D6142E" w:rsidP="00D6142E">
            <w:pPr>
              <w:rPr>
                <w:rFonts w:ascii="Times New Roman" w:eastAsia="Yu Mincho" w:hAnsi="Times New Roman" w:cs="Times New Roman"/>
                <w:iCs/>
                <w:sz w:val="20"/>
                <w:szCs w:val="20"/>
                <w:lang w:eastAsia="ja-JP"/>
              </w:rPr>
            </w:pPr>
            <w:r w:rsidRPr="00C30A91">
              <w:rPr>
                <w:rFonts w:ascii="Times New Roman" w:eastAsia="Yu Mincho" w:hAnsi="Times New Roman" w:cs="Times New Roman"/>
                <w:iCs/>
                <w:sz w:val="20"/>
                <w:szCs w:val="20"/>
                <w:lang w:eastAsia="ja-JP"/>
              </w:rPr>
              <w:t>Test decoder definition:</w:t>
            </w:r>
          </w:p>
          <w:p w14:paraId="7BF4000D" w14:textId="77777777" w:rsidR="00D6142E" w:rsidRPr="00C30A91" w:rsidRDefault="00D6142E" w:rsidP="00D6142E">
            <w:pPr>
              <w:rPr>
                <w:rFonts w:ascii="Times New Roman" w:eastAsia="Yu Mincho" w:hAnsi="Times New Roman" w:cs="Times New Roman"/>
                <w:iCs/>
                <w:sz w:val="20"/>
                <w:szCs w:val="20"/>
                <w:lang w:eastAsia="ja-JP"/>
              </w:rPr>
            </w:pPr>
            <w:r w:rsidRPr="00C30A91">
              <w:rPr>
                <w:rFonts w:ascii="Times New Roman" w:eastAsia="Yu Mincho" w:hAnsi="Times New Roman" w:cs="Times New Roman"/>
                <w:iCs/>
                <w:sz w:val="20"/>
                <w:szCs w:val="20"/>
                <w:lang w:eastAsia="ja-JP"/>
              </w:rPr>
              <w:t>Test decoder(for UE side test): the decoder to be used in RAN4 tests and implemented in TE. it will be captured in the specifications if necessary (for example, for Option 3 it would be explicitly captured in the specifications)</w:t>
            </w:r>
          </w:p>
          <w:p w14:paraId="7EE7272D" w14:textId="77777777" w:rsidR="00D6142E" w:rsidRDefault="00D6142E" w:rsidP="00D6142E">
            <w:pPr>
              <w:ind w:firstLine="284"/>
              <w:rPr>
                <w:rFonts w:ascii="Times New Roman" w:eastAsia="Yu Mincho" w:hAnsi="Times New Roman" w:cs="Times New Roman"/>
                <w:iCs/>
                <w:sz w:val="20"/>
                <w:szCs w:val="20"/>
                <w:lang w:eastAsia="ja-JP"/>
              </w:rPr>
            </w:pPr>
            <w:r w:rsidRPr="00C30A91">
              <w:rPr>
                <w:rFonts w:ascii="Times New Roman" w:eastAsia="Yu Mincho" w:hAnsi="Times New Roman" w:cs="Times New Roman"/>
                <w:iCs/>
                <w:sz w:val="20"/>
                <w:szCs w:val="20"/>
                <w:lang w:eastAsia="ja-JP"/>
              </w:rPr>
              <w:t>test decoder definition covers both Option 3 and Option 4</w:t>
            </w:r>
          </w:p>
          <w:p w14:paraId="6425A7DD" w14:textId="769657B4" w:rsidR="00D66AF0" w:rsidRPr="00D66AF0" w:rsidRDefault="00D66AF0" w:rsidP="00D66AF0">
            <w:pPr>
              <w:spacing w:after="0"/>
              <w:jc w:val="left"/>
              <w:rPr>
                <w:rFonts w:ascii="Times New Roman" w:eastAsia="Yu Mincho" w:hAnsi="Times New Roman" w:cs="Times New Roman"/>
                <w:b/>
                <w:bCs/>
                <w:iCs/>
                <w:sz w:val="20"/>
                <w:szCs w:val="20"/>
                <w:lang w:val="en-GB" w:eastAsia="ja-JP"/>
              </w:rPr>
            </w:pPr>
            <w:r w:rsidRPr="00D66AF0">
              <w:rPr>
                <w:rFonts w:ascii="Times New Roman" w:eastAsia="Yu Mincho" w:hAnsi="Times New Roman" w:cs="Times New Roman"/>
                <w:b/>
                <w:bCs/>
                <w:iCs/>
                <w:sz w:val="20"/>
                <w:szCs w:val="20"/>
                <w:lang w:val="en-GB" w:eastAsia="ja-JP"/>
              </w:rPr>
              <w:t>Agreement</w:t>
            </w:r>
            <w:r>
              <w:rPr>
                <w:rFonts w:ascii="Times New Roman" w:eastAsia="Yu Mincho" w:hAnsi="Times New Roman" w:cs="Times New Roman"/>
                <w:b/>
                <w:bCs/>
                <w:iCs/>
                <w:sz w:val="20"/>
                <w:szCs w:val="20"/>
                <w:lang w:val="en-GB" w:eastAsia="ja-JP"/>
              </w:rPr>
              <w:t xml:space="preserve"> from RAN</w:t>
            </w:r>
            <w:r w:rsidR="00873535">
              <w:rPr>
                <w:rFonts w:ascii="Times New Roman" w:eastAsia="Yu Mincho" w:hAnsi="Times New Roman" w:cs="Times New Roman"/>
                <w:b/>
                <w:bCs/>
                <w:iCs/>
                <w:sz w:val="20"/>
                <w:szCs w:val="20"/>
                <w:lang w:val="en-GB" w:eastAsia="ja-JP"/>
              </w:rPr>
              <w:t>4#111 [8]</w:t>
            </w:r>
            <w:r w:rsidRPr="00D66AF0">
              <w:rPr>
                <w:rFonts w:ascii="Times New Roman" w:eastAsia="Yu Mincho" w:hAnsi="Times New Roman" w:cs="Times New Roman"/>
                <w:b/>
                <w:bCs/>
                <w:iCs/>
                <w:sz w:val="20"/>
                <w:szCs w:val="20"/>
                <w:lang w:val="en-GB" w:eastAsia="ja-JP"/>
              </w:rPr>
              <w:t>:</w:t>
            </w:r>
          </w:p>
          <w:p w14:paraId="13A5A3CD" w14:textId="77777777" w:rsidR="00D66AF0" w:rsidRPr="00D66AF0" w:rsidRDefault="00D66AF0" w:rsidP="00D66AF0">
            <w:pPr>
              <w:spacing w:after="0"/>
              <w:jc w:val="left"/>
              <w:rPr>
                <w:rFonts w:ascii="Times New Roman" w:eastAsia="Yu Mincho" w:hAnsi="Times New Roman" w:cs="Times New Roman"/>
                <w:sz w:val="20"/>
                <w:szCs w:val="20"/>
                <w:lang w:val="en-GB" w:eastAsia="ja-JP"/>
              </w:rPr>
            </w:pPr>
            <w:r w:rsidRPr="00D66AF0">
              <w:rPr>
                <w:rFonts w:ascii="Times New Roman" w:eastAsia="Yu Mincho" w:hAnsi="Times New Roman" w:cs="Times New Roman"/>
                <w:sz w:val="20"/>
                <w:szCs w:val="20"/>
                <w:lang w:val="en-GB" w:eastAsia="ja-JP"/>
              </w:rPr>
              <w:t>Reference encoder:</w:t>
            </w:r>
          </w:p>
          <w:p w14:paraId="5489B322" w14:textId="77777777" w:rsidR="00D66AF0" w:rsidRPr="00D66AF0" w:rsidRDefault="00D66AF0" w:rsidP="00D66AF0">
            <w:pPr>
              <w:spacing w:after="0"/>
              <w:ind w:firstLine="284"/>
              <w:jc w:val="left"/>
              <w:rPr>
                <w:rFonts w:ascii="Times New Roman" w:eastAsia="宋体" w:hAnsi="Times New Roman" w:cs="Times New Roman"/>
                <w:sz w:val="20"/>
                <w:szCs w:val="20"/>
                <w:lang w:val="en-GB"/>
              </w:rPr>
            </w:pPr>
            <w:r w:rsidRPr="00D66AF0">
              <w:rPr>
                <w:rFonts w:ascii="Times New Roman" w:eastAsia="Yu Mincho" w:hAnsi="Times New Roman" w:cs="Times New Roman"/>
                <w:sz w:val="20"/>
                <w:szCs w:val="20"/>
                <w:lang w:val="en-GB" w:eastAsia="ja-JP"/>
              </w:rPr>
              <w:t xml:space="preserve">The reference </w:t>
            </w:r>
            <w:r w:rsidRPr="00D66AF0">
              <w:rPr>
                <w:rFonts w:ascii="Times New Roman" w:eastAsia="宋体" w:hAnsi="Times New Roman" w:cs="Times New Roman"/>
                <w:sz w:val="20"/>
                <w:szCs w:val="20"/>
                <w:lang w:val="en-GB"/>
              </w:rPr>
              <w:t>encoder</w:t>
            </w:r>
            <w:r w:rsidRPr="00D66AF0">
              <w:rPr>
                <w:rFonts w:ascii="Times New Roman" w:eastAsia="Yu Mincho" w:hAnsi="Times New Roman" w:cs="Times New Roman"/>
                <w:sz w:val="20"/>
                <w:szCs w:val="20"/>
                <w:lang w:val="en-GB" w:eastAsia="ja-JP"/>
              </w:rPr>
              <w:t xml:space="preserve"> is </w:t>
            </w:r>
            <w:r w:rsidRPr="00D66AF0">
              <w:rPr>
                <w:rFonts w:ascii="Times New Roman" w:eastAsia="宋体" w:hAnsi="Times New Roman" w:cs="Times New Roman"/>
                <w:sz w:val="20"/>
                <w:szCs w:val="20"/>
                <w:lang w:val="en-GB"/>
              </w:rPr>
              <w:t>used in RAN4 discussions at least for simulation alignment/requirement derivation, test decoder derivation and/or test decoder verification. It could be documented (in TR, WF, etc) or captured in the specifications as necessary.</w:t>
            </w:r>
          </w:p>
          <w:p w14:paraId="41A9FA04" w14:textId="77777777" w:rsidR="00D66AF0" w:rsidRPr="00D66AF0" w:rsidRDefault="00D66AF0" w:rsidP="00D66AF0">
            <w:pPr>
              <w:spacing w:after="0"/>
              <w:jc w:val="left"/>
              <w:rPr>
                <w:rFonts w:ascii="Times New Roman" w:eastAsia="Yu Mincho" w:hAnsi="Times New Roman" w:cs="Times New Roman"/>
                <w:iCs/>
                <w:sz w:val="20"/>
                <w:szCs w:val="20"/>
                <w:lang w:val="en-GB" w:eastAsia="ja-JP"/>
              </w:rPr>
            </w:pPr>
            <w:r w:rsidRPr="00D66AF0">
              <w:rPr>
                <w:rFonts w:ascii="Times New Roman" w:eastAsia="Yu Mincho" w:hAnsi="Times New Roman" w:cs="Times New Roman"/>
                <w:iCs/>
                <w:sz w:val="20"/>
                <w:szCs w:val="20"/>
                <w:lang w:val="en-GB" w:eastAsia="ja-JP"/>
              </w:rPr>
              <w:t>Reference decoder:</w:t>
            </w:r>
          </w:p>
          <w:p w14:paraId="30E93D0D" w14:textId="77777777" w:rsidR="00D66AF0" w:rsidRPr="00D66AF0" w:rsidRDefault="00D66AF0" w:rsidP="00D66AF0">
            <w:pPr>
              <w:spacing w:after="0"/>
              <w:ind w:firstLine="284"/>
              <w:jc w:val="left"/>
              <w:rPr>
                <w:rFonts w:ascii="Times New Roman" w:eastAsia="宋体" w:hAnsi="Times New Roman" w:cs="Times New Roman"/>
                <w:sz w:val="20"/>
                <w:szCs w:val="20"/>
                <w:lang w:val="en-GB"/>
              </w:rPr>
            </w:pPr>
            <w:r w:rsidRPr="00D66AF0">
              <w:rPr>
                <w:rFonts w:ascii="Times New Roman" w:eastAsia="Yu Mincho" w:hAnsi="Times New Roman" w:cs="Times New Roman"/>
                <w:sz w:val="20"/>
                <w:szCs w:val="20"/>
                <w:lang w:val="en-GB" w:eastAsia="ja-JP"/>
              </w:rPr>
              <w:t xml:space="preserve">The reference </w:t>
            </w:r>
            <w:r w:rsidRPr="00D66AF0">
              <w:rPr>
                <w:rFonts w:ascii="Times New Roman" w:eastAsia="宋体" w:hAnsi="Times New Roman" w:cs="Times New Roman"/>
                <w:sz w:val="20"/>
                <w:szCs w:val="20"/>
                <w:lang w:val="en-GB"/>
              </w:rPr>
              <w:t xml:space="preserve">decoder </w:t>
            </w:r>
            <w:r w:rsidRPr="00D66AF0">
              <w:rPr>
                <w:rFonts w:ascii="Times New Roman" w:eastAsia="Yu Mincho" w:hAnsi="Times New Roman" w:cs="Times New Roman"/>
                <w:sz w:val="20"/>
                <w:szCs w:val="20"/>
                <w:lang w:val="en-GB" w:eastAsia="ja-JP"/>
              </w:rPr>
              <w:t xml:space="preserve">is </w:t>
            </w:r>
            <w:r w:rsidRPr="00D66AF0">
              <w:rPr>
                <w:rFonts w:ascii="Times New Roman" w:eastAsia="宋体" w:hAnsi="Times New Roman" w:cs="Times New Roman"/>
                <w:sz w:val="20"/>
                <w:szCs w:val="20"/>
                <w:lang w:val="en-GB"/>
              </w:rPr>
              <w:t>used in RAN4 discussions at least for simulation alignment/requirement derivation and/or verification</w:t>
            </w:r>
            <w:r w:rsidRPr="00D66AF0">
              <w:rPr>
                <w:rFonts w:ascii="Times New Roman" w:eastAsia="Yu Mincho" w:hAnsi="Times New Roman" w:cs="Times New Roman"/>
                <w:sz w:val="20"/>
                <w:szCs w:val="20"/>
                <w:lang w:val="en-GB" w:eastAsia="ja-JP"/>
              </w:rPr>
              <w:t xml:space="preserve"> of the decoder implemented by the TE</w:t>
            </w:r>
            <w:r w:rsidRPr="00D66AF0">
              <w:rPr>
                <w:rFonts w:ascii="Times New Roman" w:eastAsia="宋体" w:hAnsi="Times New Roman" w:cs="Times New Roman"/>
                <w:sz w:val="20"/>
                <w:szCs w:val="20"/>
                <w:lang w:val="en-GB"/>
              </w:rPr>
              <w:t>. It could be documented (in TR, WF, etc) or captured in the specifications as necessary.</w:t>
            </w:r>
          </w:p>
          <w:p w14:paraId="7ED7EE24" w14:textId="77777777" w:rsidR="00D66AF0" w:rsidRPr="00D66AF0" w:rsidRDefault="00D66AF0" w:rsidP="00D66AF0">
            <w:pPr>
              <w:spacing w:after="0"/>
              <w:jc w:val="left"/>
              <w:rPr>
                <w:rFonts w:ascii="Times New Roman" w:eastAsia="Yu Mincho" w:hAnsi="Times New Roman" w:cs="Times New Roman"/>
                <w:iCs/>
                <w:sz w:val="20"/>
                <w:szCs w:val="20"/>
                <w:lang w:val="en-GB" w:eastAsia="ja-JP"/>
              </w:rPr>
            </w:pPr>
            <w:r w:rsidRPr="00D66AF0">
              <w:rPr>
                <w:rFonts w:ascii="Times New Roman" w:eastAsia="Yu Mincho" w:hAnsi="Times New Roman" w:cs="Times New Roman"/>
                <w:iCs/>
                <w:sz w:val="20"/>
                <w:szCs w:val="20"/>
                <w:lang w:val="en-GB" w:eastAsia="ja-JP"/>
              </w:rPr>
              <w:t>For option 3, for each test, a test decoder needs to be captured in the specs, a reference encoder might be needed to derive the test decoder and/or requirements and/or to validate the test decoder implementation in the TE. the same decoder might be used in multiple tests or each test could have a difference decoder.</w:t>
            </w:r>
          </w:p>
          <w:p w14:paraId="3CD7D3CA" w14:textId="77777777" w:rsidR="00D66AF0" w:rsidRPr="00D66AF0" w:rsidRDefault="00D66AF0" w:rsidP="00D66AF0">
            <w:pPr>
              <w:spacing w:after="0"/>
              <w:jc w:val="left"/>
              <w:rPr>
                <w:rFonts w:ascii="Times New Roman" w:eastAsia="Yu Mincho" w:hAnsi="Times New Roman" w:cs="Times New Roman"/>
                <w:iCs/>
                <w:sz w:val="20"/>
                <w:szCs w:val="20"/>
                <w:lang w:val="en-GB" w:eastAsia="ja-JP"/>
              </w:rPr>
            </w:pPr>
            <w:r w:rsidRPr="00D66AF0">
              <w:rPr>
                <w:rFonts w:ascii="Times New Roman" w:eastAsia="Yu Mincho" w:hAnsi="Times New Roman" w:cs="Times New Roman"/>
                <w:iCs/>
                <w:sz w:val="20"/>
                <w:szCs w:val="20"/>
                <w:lang w:val="en-GB" w:eastAsia="ja-JP"/>
              </w:rPr>
              <w:tab/>
              <w:t>In option 3 the Reference decoder is the test decoder.</w:t>
            </w:r>
          </w:p>
          <w:p w14:paraId="0541A2BC" w14:textId="26BF003C" w:rsidR="00D66AF0" w:rsidRPr="00D66AF0" w:rsidRDefault="00D66AF0" w:rsidP="00D66AF0">
            <w:pPr>
              <w:spacing w:after="0"/>
              <w:jc w:val="left"/>
              <w:rPr>
                <w:rFonts w:ascii="Times New Roman" w:eastAsia="Yu Mincho" w:hAnsi="Times New Roman" w:cs="Times New Roman"/>
                <w:iCs/>
                <w:sz w:val="20"/>
                <w:szCs w:val="20"/>
                <w:lang w:val="en-GB" w:eastAsia="ja-JP"/>
              </w:rPr>
            </w:pPr>
            <w:r w:rsidRPr="00D66AF0">
              <w:rPr>
                <w:rFonts w:ascii="Times New Roman" w:eastAsia="Yu Mincho" w:hAnsi="Times New Roman" w:cs="Times New Roman"/>
                <w:iCs/>
                <w:sz w:val="20"/>
                <w:szCs w:val="20"/>
                <w:lang w:val="en-GB" w:eastAsia="ja-JP"/>
              </w:rPr>
              <w:t>For option 4, there might be a need to have reference encoder and/or reference decoder</w:t>
            </w:r>
          </w:p>
        </w:tc>
      </w:tr>
    </w:tbl>
    <w:p w14:paraId="1998612E" w14:textId="2B0D9B62" w:rsidR="00D6142E" w:rsidRPr="00100F87" w:rsidRDefault="00100F87" w:rsidP="00D6142E">
      <w:pPr>
        <w:spacing w:before="120" w:after="120"/>
        <w:rPr>
          <w:rFonts w:ascii="Times New Roman" w:hAnsi="Times New Roman"/>
          <w:lang w:val="en-AU"/>
        </w:rPr>
      </w:pPr>
      <w:r>
        <w:rPr>
          <w:rFonts w:ascii="Times New Roman" w:hAnsi="Times New Roman"/>
        </w:rPr>
        <w:lastRenderedPageBreak/>
        <w:t xml:space="preserve">In this contribution, we continue the study on CSI compression by focusing on the </w:t>
      </w:r>
      <w:r w:rsidR="00252B01">
        <w:rPr>
          <w:rFonts w:ascii="Times New Roman" w:hAnsi="Times New Roman" w:hint="eastAsia"/>
        </w:rPr>
        <w:t>optio</w:t>
      </w:r>
      <w:r w:rsidR="00252B01">
        <w:rPr>
          <w:rFonts w:ascii="Times New Roman" w:hAnsi="Times New Roman"/>
        </w:rPr>
        <w:t xml:space="preserve">n 3 </w:t>
      </w:r>
      <w:r>
        <w:rPr>
          <w:rFonts w:ascii="Times New Roman" w:hAnsi="Times New Roman"/>
        </w:rPr>
        <w:t>standardization issues to specify test decoder into 3GPP specification and further</w:t>
      </w:r>
      <w:r w:rsidR="0057368B">
        <w:rPr>
          <w:rFonts w:ascii="Times New Roman" w:hAnsi="Times New Roman"/>
        </w:rPr>
        <w:t xml:space="preserve"> discuss on option 4 from the interoperability perspective. </w:t>
      </w:r>
    </w:p>
    <w:p w14:paraId="299A3354" w14:textId="161596F6" w:rsidR="000267A6" w:rsidRPr="00366712" w:rsidRDefault="000267A6" w:rsidP="000267A6">
      <w:pPr>
        <w:pStyle w:val="Heading2"/>
        <w:rPr>
          <w:lang w:val="en-AU" w:eastAsia="zh-CN"/>
        </w:rPr>
      </w:pPr>
      <w:r>
        <w:rPr>
          <w:lang w:val="en-US" w:eastAsia="zh-CN"/>
        </w:rPr>
        <w:t>3</w:t>
      </w:r>
      <w:r w:rsidRPr="00A54C75">
        <w:rPr>
          <w:lang w:val="en-US" w:eastAsia="zh-CN"/>
        </w:rPr>
        <w:t xml:space="preserve">.1 </w:t>
      </w:r>
      <w:r w:rsidR="00A7056C">
        <w:rPr>
          <w:lang w:val="en-US" w:eastAsia="zh-CN"/>
        </w:rPr>
        <w:t xml:space="preserve">Standardization for </w:t>
      </w:r>
      <w:r w:rsidR="00AE7894">
        <w:rPr>
          <w:lang w:val="en-US" w:eastAsia="zh-CN"/>
        </w:rPr>
        <w:t>T</w:t>
      </w:r>
      <w:r w:rsidR="00A7056C">
        <w:rPr>
          <w:lang w:val="en-US" w:eastAsia="zh-CN"/>
        </w:rPr>
        <w:t>est decoder Option 3</w:t>
      </w:r>
    </w:p>
    <w:p w14:paraId="2018DCF9" w14:textId="5C71965D" w:rsidR="00153969" w:rsidRPr="00DC3B29" w:rsidRDefault="00A7056C" w:rsidP="00252B01">
      <w:pPr>
        <w:spacing w:after="180"/>
        <w:rPr>
          <w:rFonts w:ascii="Times New Roman" w:hAnsi="Times New Roman"/>
          <w:lang w:val="en-AU"/>
        </w:rPr>
      </w:pPr>
      <w:r>
        <w:rPr>
          <w:rFonts w:ascii="Times New Roman" w:hAnsi="Times New Roman"/>
        </w:rPr>
        <w:t xml:space="preserve">Based on the Release-18 study, test decoder </w:t>
      </w:r>
      <w:r w:rsidRPr="00A7056C">
        <w:rPr>
          <w:rFonts w:ascii="Times New Roman" w:hAnsi="Times New Roman"/>
        </w:rPr>
        <w:t xml:space="preserve">Option 3 </w:t>
      </w:r>
      <w:r>
        <w:rPr>
          <w:rFonts w:ascii="Times New Roman" w:hAnsi="Times New Roman"/>
        </w:rPr>
        <w:t xml:space="preserve">is targeted to have </w:t>
      </w:r>
      <w:r w:rsidRPr="00A7056C">
        <w:rPr>
          <w:rFonts w:ascii="Times New Roman" w:hAnsi="Times New Roman"/>
        </w:rPr>
        <w:t>a single decoder defined in the specifications for at least a single test for any DUTs.</w:t>
      </w:r>
      <w:r w:rsidR="00257677">
        <w:rPr>
          <w:rFonts w:ascii="Times New Roman" w:hAnsi="Times New Roman"/>
        </w:rPr>
        <w:t xml:space="preserve"> </w:t>
      </w:r>
      <w:r w:rsidR="001A6064">
        <w:rPr>
          <w:rFonts w:ascii="Times New Roman" w:hAnsi="Times New Roman"/>
        </w:rPr>
        <w:t xml:space="preserve">It should be noted that </w:t>
      </w:r>
      <w:r w:rsidR="00153969" w:rsidRPr="001A6064">
        <w:rPr>
          <w:rFonts w:ascii="Times New Roman" w:hAnsi="Times New Roman"/>
        </w:rPr>
        <w:t>RAN1 Option 1 for inter-vendor training collaboration, i.e. fully standardized reference model (structure + parameters), is the same as RAN4 Test decoder Option 3, in terms of standardization effort</w:t>
      </w:r>
      <w:r w:rsidR="00356F8F" w:rsidRPr="001A6064">
        <w:rPr>
          <w:rFonts w:ascii="Times New Roman" w:hAnsi="Times New Roman"/>
        </w:rPr>
        <w:t xml:space="preserve"> to specify reference model (or called test decoder in RAN4)</w:t>
      </w:r>
      <w:r w:rsidR="00153969" w:rsidRPr="001A6064">
        <w:rPr>
          <w:rFonts w:ascii="Times New Roman" w:hAnsi="Times New Roman"/>
        </w:rPr>
        <w:t>.</w:t>
      </w:r>
      <w:r w:rsidR="00356F8F" w:rsidRPr="001A6064">
        <w:rPr>
          <w:rFonts w:ascii="Times New Roman" w:hAnsi="Times New Roman"/>
        </w:rPr>
        <w:t xml:space="preserve"> </w:t>
      </w:r>
      <w:r w:rsidR="00DC3B29">
        <w:rPr>
          <w:rFonts w:ascii="Times New Roman" w:hAnsi="Times New Roman"/>
          <w:lang w:val="en-AU"/>
        </w:rPr>
        <w:t xml:space="preserve">However, the standardization target is obviously different because RAN4 Option 3 is for test decoder used in TE and RAN1 Option 1 is for reference decoder used in gNB.  </w:t>
      </w:r>
    </w:p>
    <w:p w14:paraId="3EFAEA9F" w14:textId="18638DB4" w:rsidR="00B91D6A" w:rsidRDefault="007C1A61" w:rsidP="007155AC">
      <w:pPr>
        <w:spacing w:after="180"/>
        <w:rPr>
          <w:rFonts w:ascii="Times New Roman" w:hAnsi="Times New Roman"/>
        </w:rPr>
      </w:pPr>
      <w:r>
        <w:rPr>
          <w:rFonts w:ascii="Times New Roman" w:hAnsi="Times New Roman"/>
        </w:rPr>
        <w:t xml:space="preserve">Based on RAN4#110bis, </w:t>
      </w:r>
      <w:r w:rsidR="00266FDB" w:rsidRPr="001A6064">
        <w:rPr>
          <w:rFonts w:ascii="Times New Roman" w:hAnsi="Times New Roman"/>
        </w:rPr>
        <w:t xml:space="preserve">RAN4 continue to study the feasibility in terms of standardization procedure. </w:t>
      </w:r>
      <w:r w:rsidR="003025EB">
        <w:rPr>
          <w:rFonts w:ascii="Times New Roman" w:hAnsi="Times New Roman"/>
        </w:rPr>
        <w:t>I</w:t>
      </w:r>
      <w:r w:rsidR="003025EB" w:rsidRPr="003025EB">
        <w:rPr>
          <w:rFonts w:ascii="Times New Roman" w:hAnsi="Times New Roman"/>
        </w:rPr>
        <w:t xml:space="preserve">n our contribution in RAN4#110bis [5], </w:t>
      </w:r>
      <w:r w:rsidR="003025EB">
        <w:rPr>
          <w:rFonts w:ascii="Times New Roman" w:hAnsi="Times New Roman"/>
        </w:rPr>
        <w:t xml:space="preserve">a </w:t>
      </w:r>
      <w:r w:rsidR="003025EB" w:rsidRPr="003025EB">
        <w:rPr>
          <w:rFonts w:ascii="Times New Roman" w:hAnsi="Times New Roman"/>
        </w:rPr>
        <w:t xml:space="preserve">flow-chart </w:t>
      </w:r>
      <w:r w:rsidR="003025EB">
        <w:rPr>
          <w:rFonts w:ascii="Times New Roman" w:hAnsi="Times New Roman"/>
        </w:rPr>
        <w:t xml:space="preserve">(copied in Appendix for information) </w:t>
      </w:r>
      <w:r w:rsidR="003025EB" w:rsidRPr="003025EB">
        <w:rPr>
          <w:rFonts w:ascii="Times New Roman" w:hAnsi="Times New Roman"/>
        </w:rPr>
        <w:t>is</w:t>
      </w:r>
      <w:r w:rsidR="00DC3B29">
        <w:rPr>
          <w:rFonts w:ascii="Times New Roman" w:hAnsi="Times New Roman"/>
        </w:rPr>
        <w:t xml:space="preserve"> proposed which could</w:t>
      </w:r>
      <w:r w:rsidR="003025EB" w:rsidRPr="003025EB">
        <w:rPr>
          <w:rFonts w:ascii="Times New Roman" w:hAnsi="Times New Roman"/>
        </w:rPr>
        <w:t xml:space="preserve"> generally </w:t>
      </w:r>
      <w:r w:rsidR="00DC3B29">
        <w:rPr>
          <w:rFonts w:ascii="Times New Roman" w:hAnsi="Times New Roman"/>
        </w:rPr>
        <w:t xml:space="preserve">be </w:t>
      </w:r>
      <w:r w:rsidR="003025EB" w:rsidRPr="003025EB">
        <w:rPr>
          <w:rFonts w:ascii="Times New Roman" w:hAnsi="Times New Roman"/>
        </w:rPr>
        <w:t>accepted as the common understanding for the standardization procedure to be followed</w:t>
      </w:r>
      <w:r w:rsidR="00A269D6">
        <w:rPr>
          <w:rFonts w:ascii="Times New Roman" w:hAnsi="Times New Roman"/>
        </w:rPr>
        <w:t xml:space="preserve"> in 3GPP RAN4</w:t>
      </w:r>
      <w:r w:rsidR="003025EB">
        <w:rPr>
          <w:rFonts w:ascii="Times New Roman" w:hAnsi="Times New Roman"/>
        </w:rPr>
        <w:t xml:space="preserve">. </w:t>
      </w:r>
      <w:r w:rsidR="00A778B8">
        <w:rPr>
          <w:rFonts w:ascii="Times New Roman" w:hAnsi="Times New Roman"/>
        </w:rPr>
        <w:t xml:space="preserve">In </w:t>
      </w:r>
      <w:r w:rsidR="007155AC">
        <w:rPr>
          <w:rFonts w:ascii="Times New Roman" w:hAnsi="Times New Roman"/>
        </w:rPr>
        <w:t>this meeting</w:t>
      </w:r>
      <w:r w:rsidR="00A778B8">
        <w:rPr>
          <w:rFonts w:ascii="Times New Roman" w:hAnsi="Times New Roman"/>
        </w:rPr>
        <w:t>,</w:t>
      </w:r>
      <w:r w:rsidR="007155AC">
        <w:rPr>
          <w:rFonts w:ascii="Times New Roman" w:hAnsi="Times New Roman"/>
        </w:rPr>
        <w:t xml:space="preserve"> </w:t>
      </w:r>
      <w:r w:rsidR="001920D8">
        <w:rPr>
          <w:rFonts w:ascii="Times New Roman" w:hAnsi="Times New Roman"/>
        </w:rPr>
        <w:t xml:space="preserve">RAN4 had extensively discussed how the RAN4 can </w:t>
      </w:r>
      <w:r w:rsidR="00C11548">
        <w:rPr>
          <w:rFonts w:ascii="Times New Roman" w:hAnsi="Times New Roman"/>
        </w:rPr>
        <w:t xml:space="preserve">provide AI-CSI compression results, and how to determine the scenario parameters to generate the dataset. </w:t>
      </w:r>
    </w:p>
    <w:p w14:paraId="3E3FF095" w14:textId="42231AD6" w:rsidR="006C568E" w:rsidRPr="006C568E" w:rsidRDefault="006C568E" w:rsidP="00464F50">
      <w:pPr>
        <w:pStyle w:val="Heading4"/>
        <w:rPr>
          <w:lang w:val="en-AU"/>
        </w:rPr>
      </w:pPr>
      <w:r w:rsidRPr="006C568E">
        <w:rPr>
          <w:lang w:val="en-US"/>
        </w:rPr>
        <w:t>3.1.</w:t>
      </w:r>
      <w:r>
        <w:rPr>
          <w:lang w:val="en-US"/>
        </w:rPr>
        <w:t>1</w:t>
      </w:r>
      <w:r w:rsidRPr="006C568E">
        <w:rPr>
          <w:lang w:val="en-US"/>
        </w:rPr>
        <w:t xml:space="preserve"> </w:t>
      </w:r>
      <w:r>
        <w:rPr>
          <w:lang w:val="en-US"/>
        </w:rPr>
        <w:t xml:space="preserve">Purpose of </w:t>
      </w:r>
      <w:r w:rsidR="00D8313B">
        <w:rPr>
          <w:lang w:val="en-US"/>
        </w:rPr>
        <w:t>performance alignment for CNN-based evaluation</w:t>
      </w:r>
    </w:p>
    <w:p w14:paraId="68D8AFA3" w14:textId="389F96C0" w:rsidR="00C11548" w:rsidRDefault="007155AC" w:rsidP="007155AC">
      <w:pPr>
        <w:spacing w:after="180"/>
        <w:rPr>
          <w:rFonts w:ascii="Times New Roman" w:hAnsi="Times New Roman"/>
        </w:rPr>
      </w:pPr>
      <w:r>
        <w:rPr>
          <w:rFonts w:ascii="Times New Roman" w:hAnsi="Times New Roman"/>
        </w:rPr>
        <w:t xml:space="preserve">Based on RAN4#111, </w:t>
      </w:r>
      <w:r w:rsidR="00050711">
        <w:rPr>
          <w:rFonts w:ascii="Times New Roman" w:hAnsi="Times New Roman"/>
        </w:rPr>
        <w:t>the following test decoder derivation procedure</w:t>
      </w:r>
      <w:r w:rsidR="00B91D6A">
        <w:rPr>
          <w:rFonts w:ascii="Times New Roman" w:hAnsi="Times New Roman"/>
        </w:rPr>
        <w:t xml:space="preserve"> Option 1</w:t>
      </w:r>
      <w:r w:rsidR="00050711">
        <w:rPr>
          <w:rFonts w:ascii="Times New Roman" w:hAnsi="Times New Roman"/>
        </w:rPr>
        <w:t xml:space="preserve"> is agreed</w:t>
      </w:r>
      <w:r w:rsidR="00B91D6A">
        <w:rPr>
          <w:rFonts w:ascii="Times New Roman" w:hAnsi="Times New Roman"/>
        </w:rPr>
        <w:t>, in which companies are required to “</w:t>
      </w:r>
      <w:r w:rsidR="00B91D6A" w:rsidRPr="00B91D6A">
        <w:rPr>
          <w:rFonts w:ascii="Times New Roman" w:hAnsi="Times New Roman"/>
        </w:rPr>
        <w:t>bring encoder + decoder set based on agreed parameters</w:t>
      </w:r>
      <w:r w:rsidR="00B91D6A">
        <w:rPr>
          <w:rFonts w:ascii="Times New Roman" w:hAnsi="Times New Roman"/>
        </w:rPr>
        <w:t xml:space="preserve">” firstly. </w:t>
      </w:r>
    </w:p>
    <w:tbl>
      <w:tblPr>
        <w:tblStyle w:val="TableGrid"/>
        <w:tblW w:w="0" w:type="auto"/>
        <w:tblLook w:val="04A0" w:firstRow="1" w:lastRow="0" w:firstColumn="1" w:lastColumn="0" w:noHBand="0" w:noVBand="1"/>
      </w:tblPr>
      <w:tblGrid>
        <w:gridCol w:w="9631"/>
      </w:tblGrid>
      <w:tr w:rsidR="00050711" w14:paraId="621C1699" w14:textId="77777777" w:rsidTr="00050711">
        <w:tc>
          <w:tcPr>
            <w:tcW w:w="9631" w:type="dxa"/>
          </w:tcPr>
          <w:p w14:paraId="15CB59C9" w14:textId="77777777" w:rsidR="00050711" w:rsidRPr="00D66AF0" w:rsidRDefault="00050711" w:rsidP="00050711">
            <w:pPr>
              <w:spacing w:after="0"/>
              <w:jc w:val="left"/>
              <w:rPr>
                <w:rFonts w:ascii="Times New Roman" w:eastAsia="Yu Mincho" w:hAnsi="Times New Roman" w:cs="Times New Roman"/>
                <w:b/>
                <w:bCs/>
                <w:iCs/>
                <w:sz w:val="20"/>
                <w:szCs w:val="20"/>
                <w:lang w:val="en-GB" w:eastAsia="ja-JP"/>
              </w:rPr>
            </w:pPr>
            <w:r w:rsidRPr="00D66AF0">
              <w:rPr>
                <w:rFonts w:ascii="Times New Roman" w:eastAsia="Yu Mincho" w:hAnsi="Times New Roman" w:cs="Times New Roman"/>
                <w:b/>
                <w:bCs/>
                <w:iCs/>
                <w:sz w:val="20"/>
                <w:szCs w:val="20"/>
                <w:lang w:val="en-GB" w:eastAsia="ja-JP"/>
              </w:rPr>
              <w:t>Agreement</w:t>
            </w:r>
            <w:r>
              <w:rPr>
                <w:rFonts w:ascii="Times New Roman" w:eastAsia="Yu Mincho" w:hAnsi="Times New Roman" w:cs="Times New Roman"/>
                <w:b/>
                <w:bCs/>
                <w:iCs/>
                <w:sz w:val="20"/>
                <w:szCs w:val="20"/>
                <w:lang w:val="en-GB" w:eastAsia="ja-JP"/>
              </w:rPr>
              <w:t xml:space="preserve"> from RAN4#111 [8]</w:t>
            </w:r>
            <w:r w:rsidRPr="00D66AF0">
              <w:rPr>
                <w:rFonts w:ascii="Times New Roman" w:eastAsia="Yu Mincho" w:hAnsi="Times New Roman" w:cs="Times New Roman"/>
                <w:b/>
                <w:bCs/>
                <w:iCs/>
                <w:sz w:val="20"/>
                <w:szCs w:val="20"/>
                <w:lang w:val="en-GB" w:eastAsia="ja-JP"/>
              </w:rPr>
              <w:t>:</w:t>
            </w:r>
          </w:p>
          <w:p w14:paraId="430E91E8" w14:textId="77777777" w:rsidR="00050711" w:rsidRDefault="00050711" w:rsidP="00050711">
            <w:pPr>
              <w:spacing w:after="0"/>
              <w:jc w:val="left"/>
              <w:rPr>
                <w:rFonts w:ascii="Times New Roman" w:eastAsia="Yu Mincho" w:hAnsi="Times New Roman" w:cs="Times New Roman"/>
                <w:sz w:val="20"/>
                <w:szCs w:val="20"/>
                <w:lang w:eastAsia="ja-JP"/>
              </w:rPr>
            </w:pPr>
          </w:p>
          <w:p w14:paraId="10A8599A" w14:textId="2B53A5DB" w:rsidR="00050711" w:rsidRPr="00016BA5" w:rsidRDefault="00050711" w:rsidP="00050711">
            <w:pPr>
              <w:spacing w:after="0"/>
              <w:jc w:val="left"/>
              <w:rPr>
                <w:rFonts w:ascii="Times New Roman" w:hAnsi="Times New Roman" w:cs="Times New Roman"/>
                <w:sz w:val="20"/>
                <w:szCs w:val="20"/>
              </w:rPr>
            </w:pPr>
            <w:r w:rsidRPr="00016BA5">
              <w:rPr>
                <w:rFonts w:ascii="Times New Roman" w:eastAsia="Yu Mincho" w:hAnsi="Times New Roman" w:cs="Times New Roman"/>
                <w:sz w:val="20"/>
                <w:szCs w:val="20"/>
                <w:lang w:eastAsia="ja-JP"/>
              </w:rPr>
              <w:t xml:space="preserve">The following </w:t>
            </w:r>
            <w:r w:rsidRPr="00016BA5">
              <w:rPr>
                <w:rFonts w:ascii="Times New Roman" w:hAnsi="Times New Roman" w:cs="Times New Roman"/>
                <w:iCs/>
                <w:sz w:val="20"/>
                <w:szCs w:val="20"/>
                <w:lang w:val="en-GB"/>
              </w:rPr>
              <w:t>t</w:t>
            </w:r>
            <w:r w:rsidRPr="00016BA5">
              <w:rPr>
                <w:rFonts w:ascii="Times New Roman" w:eastAsia="Yu Mincho" w:hAnsi="Times New Roman" w:cs="Times New Roman"/>
                <w:iCs/>
                <w:sz w:val="20"/>
                <w:szCs w:val="20"/>
                <w:lang w:val="en-GB" w:eastAsia="ja-JP"/>
              </w:rPr>
              <w:t>est decoder derivation procedure</w:t>
            </w:r>
            <w:r w:rsidRPr="00016BA5">
              <w:rPr>
                <w:rFonts w:ascii="Times New Roman" w:eastAsia="Yu Mincho" w:hAnsi="Times New Roman" w:cs="Times New Roman"/>
                <w:sz w:val="20"/>
                <w:szCs w:val="20"/>
                <w:lang w:eastAsia="ja-JP"/>
              </w:rPr>
              <w:t xml:space="preserve"> options were discussed:</w:t>
            </w:r>
          </w:p>
          <w:p w14:paraId="2582214B" w14:textId="77777777" w:rsidR="00050711" w:rsidRPr="00016BA5" w:rsidRDefault="00050711" w:rsidP="00050711">
            <w:pPr>
              <w:numPr>
                <w:ilvl w:val="0"/>
                <w:numId w:val="34"/>
              </w:numPr>
              <w:spacing w:after="0"/>
              <w:contextualSpacing/>
              <w:jc w:val="left"/>
              <w:rPr>
                <w:rFonts w:ascii="Times New Roman" w:eastAsia="Yu Mincho" w:hAnsi="Times New Roman" w:cs="Times New Roman"/>
                <w:iCs/>
                <w:kern w:val="2"/>
                <w:sz w:val="20"/>
                <w:szCs w:val="20"/>
                <w:highlight w:val="green"/>
                <w:lang w:eastAsia="ja-JP"/>
              </w:rPr>
            </w:pPr>
            <w:r w:rsidRPr="00016BA5">
              <w:rPr>
                <w:rFonts w:ascii="Times New Roman" w:eastAsia="Yu Mincho" w:hAnsi="Times New Roman" w:cs="Times New Roman"/>
                <w:iCs/>
                <w:kern w:val="2"/>
                <w:sz w:val="20"/>
                <w:szCs w:val="20"/>
                <w:highlight w:val="green"/>
                <w:lang w:eastAsia="ja-JP"/>
              </w:rPr>
              <w:t>Option 1</w:t>
            </w:r>
          </w:p>
          <w:p w14:paraId="5A1262B7" w14:textId="77777777" w:rsidR="00050711" w:rsidRDefault="00050711" w:rsidP="00050711">
            <w:pPr>
              <w:spacing w:after="0"/>
              <w:contextualSpacing/>
              <w:jc w:val="left"/>
              <w:rPr>
                <w:rFonts w:ascii="Times New Roman" w:eastAsia="Yu Mincho" w:hAnsi="Times New Roman" w:cs="Times New Roman"/>
                <w:iCs/>
                <w:sz w:val="20"/>
                <w:szCs w:val="20"/>
                <w:highlight w:val="green"/>
                <w:lang w:val="en-GB" w:eastAsia="en-GB"/>
              </w:rPr>
            </w:pPr>
            <w:r w:rsidRPr="00016BA5">
              <w:rPr>
                <w:rFonts w:ascii="Times New Roman" w:eastAsia="Yu Mincho" w:hAnsi="Times New Roman" w:cs="Times New Roman"/>
                <w:iCs/>
                <w:sz w:val="20"/>
                <w:szCs w:val="20"/>
                <w:highlight w:val="green"/>
                <w:lang w:val="en-GB" w:eastAsia="en-GB"/>
              </w:rPr>
              <w:t>companies bring encoder + decoder set based on agreed parameters. RAN4 chooses one of the decoders and interested companies further check if an encoder can be trained with this decoder to obtain similar performance/complexity (or other evaluation criteria)</w:t>
            </w:r>
          </w:p>
          <w:p w14:paraId="0E61F3CE" w14:textId="77777777" w:rsidR="00B91D6A" w:rsidRPr="00016BA5" w:rsidRDefault="00B91D6A" w:rsidP="00B91D6A">
            <w:pPr>
              <w:numPr>
                <w:ilvl w:val="0"/>
                <w:numId w:val="34"/>
              </w:numPr>
              <w:spacing w:after="0"/>
              <w:contextualSpacing/>
              <w:jc w:val="left"/>
              <w:rPr>
                <w:rFonts w:ascii="Times New Roman" w:eastAsia="Yu Mincho" w:hAnsi="Times New Roman" w:cs="Times New Roman"/>
                <w:iCs/>
                <w:kern w:val="2"/>
                <w:sz w:val="20"/>
                <w:szCs w:val="20"/>
                <w:lang w:eastAsia="ja-JP"/>
              </w:rPr>
            </w:pPr>
            <w:r w:rsidRPr="00016BA5">
              <w:rPr>
                <w:rFonts w:ascii="Times New Roman" w:eastAsia="Yu Mincho" w:hAnsi="Times New Roman" w:cs="Times New Roman"/>
                <w:iCs/>
                <w:kern w:val="2"/>
                <w:sz w:val="20"/>
                <w:szCs w:val="20"/>
                <w:lang w:eastAsia="ja-JP"/>
              </w:rPr>
              <w:t>Option 2</w:t>
            </w:r>
          </w:p>
          <w:p w14:paraId="5ED2D9D6" w14:textId="77777777" w:rsidR="00B91D6A" w:rsidRPr="00016BA5" w:rsidRDefault="00B91D6A" w:rsidP="00B91D6A">
            <w:pPr>
              <w:spacing w:after="0"/>
              <w:contextualSpacing/>
              <w:jc w:val="left"/>
              <w:rPr>
                <w:rFonts w:ascii="Times New Roman" w:eastAsia="Yu Mincho" w:hAnsi="Times New Roman" w:cs="Times New Roman"/>
                <w:iCs/>
                <w:sz w:val="20"/>
                <w:szCs w:val="20"/>
                <w:lang w:val="en-GB" w:eastAsia="en-GB"/>
              </w:rPr>
            </w:pPr>
            <w:r w:rsidRPr="00016BA5">
              <w:rPr>
                <w:rFonts w:ascii="Times New Roman" w:eastAsia="Yu Mincho" w:hAnsi="Times New Roman" w:cs="Times New Roman"/>
                <w:iCs/>
                <w:sz w:val="20"/>
                <w:szCs w:val="20"/>
                <w:lang w:val="en-GB" w:eastAsia="en-GB"/>
              </w:rPr>
              <w:t>companies bring training data for encoder + decoder pair, interested companies train an encoder + decoder pair based on the aggregated dataset from all companies to check decoder derivation feasibility and performance/complexity (or other evaluation criteria)</w:t>
            </w:r>
          </w:p>
          <w:p w14:paraId="59FBC2D4" w14:textId="77777777" w:rsidR="00B91D6A" w:rsidRPr="00016BA5" w:rsidRDefault="00B91D6A" w:rsidP="00B91D6A">
            <w:pPr>
              <w:spacing w:after="0"/>
              <w:jc w:val="left"/>
              <w:rPr>
                <w:rFonts w:ascii="Times New Roman" w:eastAsia="Yu Mincho" w:hAnsi="Times New Roman" w:cs="Times New Roman"/>
                <w:sz w:val="20"/>
                <w:szCs w:val="20"/>
                <w:lang w:val="en-GB" w:eastAsia="ja-JP"/>
              </w:rPr>
            </w:pPr>
            <w:r w:rsidRPr="00016BA5">
              <w:rPr>
                <w:rFonts w:ascii="Times New Roman" w:eastAsia="Yu Mincho" w:hAnsi="Times New Roman" w:cs="Times New Roman"/>
                <w:sz w:val="20"/>
                <w:szCs w:val="20"/>
                <w:lang w:val="en-GB" w:eastAsia="ja-JP"/>
              </w:rPr>
              <w:t>RAN4 agrees to work on option 1.</w:t>
            </w:r>
          </w:p>
          <w:p w14:paraId="15B8803B" w14:textId="7D51B869" w:rsidR="00B91D6A" w:rsidRPr="00B91D6A" w:rsidRDefault="00B91D6A" w:rsidP="00050711">
            <w:pPr>
              <w:spacing w:after="0"/>
              <w:jc w:val="left"/>
              <w:rPr>
                <w:rFonts w:ascii="Times New Roman" w:eastAsia="Yu Mincho" w:hAnsi="Times New Roman" w:cs="Times New Roman"/>
                <w:sz w:val="20"/>
                <w:szCs w:val="20"/>
                <w:lang w:val="en-GB" w:eastAsia="ja-JP"/>
              </w:rPr>
            </w:pPr>
            <w:r w:rsidRPr="00016BA5">
              <w:rPr>
                <w:rFonts w:ascii="Times New Roman" w:eastAsia="Yu Mincho" w:hAnsi="Times New Roman" w:cs="Times New Roman"/>
                <w:sz w:val="20"/>
                <w:szCs w:val="20"/>
                <w:lang w:val="en-GB" w:eastAsia="ja-JP"/>
              </w:rPr>
              <w:t xml:space="preserve">Interested companies are invited to bring further feasibility analysis for Option 2 </w:t>
            </w:r>
          </w:p>
        </w:tc>
      </w:tr>
    </w:tbl>
    <w:p w14:paraId="7F457EF5" w14:textId="11CE50C8" w:rsidR="00DC3B29" w:rsidRDefault="00B91D6A" w:rsidP="008C0B2D">
      <w:pPr>
        <w:spacing w:before="120" w:after="180"/>
        <w:rPr>
          <w:rFonts w:ascii="Times New Roman" w:hAnsi="Times New Roman"/>
        </w:rPr>
      </w:pPr>
      <w:r>
        <w:rPr>
          <w:rFonts w:ascii="Times New Roman" w:hAnsi="Times New Roman"/>
        </w:rPr>
        <w:t>Furthermore, in the post-meeting email discussion after RAN4#111, the baseline system-level parameters (</w:t>
      </w:r>
      <w:r w:rsidR="00974AC3">
        <w:rPr>
          <w:rFonts w:ascii="Times New Roman" w:hAnsi="Times New Roman"/>
        </w:rPr>
        <w:t>captured in</w:t>
      </w:r>
      <w:r w:rsidR="00E24F4D">
        <w:rPr>
          <w:rFonts w:ascii="Times New Roman" w:hAnsi="Times New Roman"/>
        </w:rPr>
        <w:t xml:space="preserve"> </w:t>
      </w:r>
      <w:r w:rsidR="00974AC3">
        <w:rPr>
          <w:rFonts w:ascii="Times New Roman" w:hAnsi="Times New Roman"/>
        </w:rPr>
        <w:t xml:space="preserve">TR38.858 and </w:t>
      </w:r>
      <w:r>
        <w:rPr>
          <w:rFonts w:ascii="Times New Roman" w:hAnsi="Times New Roman"/>
        </w:rPr>
        <w:t xml:space="preserve">originally for Rel-18 RAN1 study) </w:t>
      </w:r>
      <w:r w:rsidR="00974AC3">
        <w:rPr>
          <w:rFonts w:ascii="Times New Roman" w:hAnsi="Times New Roman"/>
        </w:rPr>
        <w:t>are</w:t>
      </w:r>
      <w:r>
        <w:rPr>
          <w:rFonts w:ascii="Times New Roman" w:hAnsi="Times New Roman"/>
        </w:rPr>
        <w:t xml:space="preserve"> reused</w:t>
      </w:r>
      <w:r w:rsidR="00974AC3">
        <w:rPr>
          <w:rFonts w:ascii="Times New Roman" w:hAnsi="Times New Roman"/>
        </w:rPr>
        <w:t xml:space="preserve"> to generate the dataset for observed channel model (without labels) and the detailed CNN model parameters for both encoders and decoders are “randomly” picked for verify the feasibility of Option 3 standardization. </w:t>
      </w:r>
    </w:p>
    <w:p w14:paraId="3C63B07D" w14:textId="30C422C7" w:rsidR="00A93C6D" w:rsidRDefault="00A93C6D" w:rsidP="002979F5">
      <w:pPr>
        <w:spacing w:after="180"/>
        <w:rPr>
          <w:rFonts w:ascii="Times New Roman" w:hAnsi="Times New Roman"/>
        </w:rPr>
      </w:pPr>
      <w:r>
        <w:rPr>
          <w:rFonts w:ascii="Times New Roman" w:hAnsi="Times New Roman"/>
        </w:rPr>
        <w:t xml:space="preserve">In other words, RAN4 pretended to have completed the step 1-5 in Samsung proposed flow-chart [5], and study the feasibility of </w:t>
      </w:r>
      <w:r w:rsidR="008C0B2D">
        <w:rPr>
          <w:rFonts w:ascii="Times New Roman" w:hAnsi="Times New Roman"/>
        </w:rPr>
        <w:t xml:space="preserve">performance alignment based </w:t>
      </w:r>
      <w:r w:rsidR="008C0B2D" w:rsidRPr="00D8313B">
        <w:rPr>
          <w:rFonts w:ascii="Times New Roman" w:hAnsi="Times New Roman"/>
        </w:rPr>
        <w:t>on specified CNN-structure and the dataset obtained by SLS under the specified scenario</w:t>
      </w:r>
      <w:r w:rsidR="008C0B2D">
        <w:rPr>
          <w:rFonts w:ascii="Times New Roman" w:hAnsi="Times New Roman"/>
        </w:rPr>
        <w:t xml:space="preserve">. </w:t>
      </w:r>
    </w:p>
    <w:p w14:paraId="05DB70C9" w14:textId="081741BE" w:rsidR="00974AC3" w:rsidRPr="00D8313B" w:rsidRDefault="00974AC3" w:rsidP="00974AC3">
      <w:pPr>
        <w:spacing w:after="120"/>
        <w:rPr>
          <w:rFonts w:ascii="Times New Roman" w:hAnsi="Times New Roman"/>
        </w:rPr>
      </w:pPr>
      <w:r>
        <w:rPr>
          <w:rFonts w:ascii="Times New Roman" w:hAnsi="Times New Roman"/>
          <w:b/>
          <w:bCs/>
        </w:rPr>
        <w:t>Observation</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 xml:space="preserve">: </w:t>
      </w:r>
      <w:r w:rsidR="00A93C6D" w:rsidRPr="00D8313B">
        <w:rPr>
          <w:rFonts w:ascii="Times New Roman" w:hAnsi="Times New Roman"/>
        </w:rPr>
        <w:t>For the on-going evaluation (</w:t>
      </w:r>
      <w:r w:rsidR="00282DC8">
        <w:rPr>
          <w:rFonts w:ascii="Times New Roman" w:hAnsi="Times New Roman"/>
        </w:rPr>
        <w:t xml:space="preserve">which is </w:t>
      </w:r>
      <w:r w:rsidR="006C568E" w:rsidRPr="00D8313B">
        <w:rPr>
          <w:rFonts w:ascii="Times New Roman" w:hAnsi="Times New Roman"/>
        </w:rPr>
        <w:t xml:space="preserve">based on </w:t>
      </w:r>
      <w:r w:rsidR="00282DC8">
        <w:rPr>
          <w:rFonts w:ascii="Times New Roman" w:hAnsi="Times New Roman"/>
        </w:rPr>
        <w:t>selected</w:t>
      </w:r>
      <w:r w:rsidR="00D210A7" w:rsidRPr="00D8313B">
        <w:rPr>
          <w:rFonts w:ascii="Times New Roman" w:hAnsi="Times New Roman"/>
        </w:rPr>
        <w:t xml:space="preserve"> </w:t>
      </w:r>
      <w:r w:rsidR="00A93C6D" w:rsidRPr="00D8313B">
        <w:rPr>
          <w:rFonts w:ascii="Times New Roman" w:hAnsi="Times New Roman"/>
        </w:rPr>
        <w:t xml:space="preserve">CNN-structure and </w:t>
      </w:r>
      <w:r w:rsidR="00282DC8">
        <w:rPr>
          <w:rFonts w:ascii="Times New Roman" w:hAnsi="Times New Roman"/>
        </w:rPr>
        <w:t xml:space="preserve">trained over </w:t>
      </w:r>
      <w:r w:rsidR="006C568E" w:rsidRPr="00D8313B">
        <w:rPr>
          <w:rFonts w:ascii="Times New Roman" w:hAnsi="Times New Roman"/>
        </w:rPr>
        <w:t>the</w:t>
      </w:r>
      <w:r w:rsidR="00D210A7" w:rsidRPr="00D8313B">
        <w:rPr>
          <w:rFonts w:ascii="Times New Roman" w:hAnsi="Times New Roman"/>
        </w:rPr>
        <w:t xml:space="preserve"> </w:t>
      </w:r>
      <w:r w:rsidR="00282DC8">
        <w:rPr>
          <w:rFonts w:ascii="Times New Roman" w:hAnsi="Times New Roman"/>
        </w:rPr>
        <w:t xml:space="preserve">company SLS-generated </w:t>
      </w:r>
      <w:r w:rsidR="006C568E" w:rsidRPr="00D8313B">
        <w:rPr>
          <w:rFonts w:ascii="Times New Roman" w:hAnsi="Times New Roman"/>
        </w:rPr>
        <w:t>dataset under the</w:t>
      </w:r>
      <w:r w:rsidR="00282DC8">
        <w:rPr>
          <w:rFonts w:ascii="Times New Roman" w:hAnsi="Times New Roman"/>
        </w:rPr>
        <w:t xml:space="preserve"> </w:t>
      </w:r>
      <w:r w:rsidR="006C568E" w:rsidRPr="00D8313B">
        <w:rPr>
          <w:rFonts w:ascii="Times New Roman" w:hAnsi="Times New Roman"/>
        </w:rPr>
        <w:t>specified scenario</w:t>
      </w:r>
      <w:r w:rsidR="00A93C6D" w:rsidRPr="00D8313B">
        <w:rPr>
          <w:rFonts w:ascii="Times New Roman" w:hAnsi="Times New Roman"/>
        </w:rPr>
        <w:t>)</w:t>
      </w:r>
      <w:r w:rsidR="006C568E" w:rsidRPr="00D8313B">
        <w:rPr>
          <w:rFonts w:ascii="Times New Roman" w:hAnsi="Times New Roman"/>
        </w:rPr>
        <w:t>, it should be considered as a feasibility study</w:t>
      </w:r>
      <w:r w:rsidR="001525C5">
        <w:rPr>
          <w:rFonts w:ascii="Times New Roman" w:hAnsi="Times New Roman"/>
        </w:rPr>
        <w:t xml:space="preserve"> on standardization procedure, i.e.,</w:t>
      </w:r>
      <w:r w:rsidR="006C568E" w:rsidRPr="00D8313B">
        <w:rPr>
          <w:rFonts w:ascii="Times New Roman" w:hAnsi="Times New Roman"/>
        </w:rPr>
        <w:t xml:space="preserve"> for Step-6 and 7 in Samsung proposed flow-chart [R4-2405653]: </w:t>
      </w:r>
    </w:p>
    <w:p w14:paraId="241A3F09" w14:textId="3C2807B4" w:rsidR="006C568E" w:rsidRPr="006147A7" w:rsidRDefault="006C568E" w:rsidP="006C568E">
      <w:pPr>
        <w:spacing w:after="120"/>
        <w:jc w:val="center"/>
        <w:rPr>
          <w:rFonts w:ascii="Times New Roman" w:hAnsi="Times New Roman"/>
        </w:rPr>
      </w:pPr>
      <w:r>
        <w:rPr>
          <w:noProof/>
        </w:rPr>
        <w:drawing>
          <wp:inline distT="0" distB="0" distL="0" distR="0" wp14:anchorId="66BC5E01" wp14:editId="7ABF4FB8">
            <wp:extent cx="5172009" cy="13234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81117" cy="1325777"/>
                    </a:xfrm>
                    <a:prstGeom prst="rect">
                      <a:avLst/>
                    </a:prstGeom>
                  </pic:spPr>
                </pic:pic>
              </a:graphicData>
            </a:graphic>
          </wp:inline>
        </w:drawing>
      </w:r>
    </w:p>
    <w:p w14:paraId="3C7EDAD4" w14:textId="2B398C27" w:rsidR="007A230B" w:rsidRDefault="00D8313B" w:rsidP="002979F5">
      <w:pPr>
        <w:spacing w:after="180"/>
        <w:rPr>
          <w:rFonts w:ascii="Times New Roman" w:hAnsi="Times New Roman"/>
        </w:rPr>
      </w:pPr>
      <w:r>
        <w:rPr>
          <w:rFonts w:ascii="Times New Roman" w:hAnsi="Times New Roman"/>
        </w:rPr>
        <w:lastRenderedPageBreak/>
        <w:t xml:space="preserve">After clarifying the general purpose of this evaluation, we shall focus on </w:t>
      </w:r>
      <w:r w:rsidR="007A230B">
        <w:rPr>
          <w:rFonts w:ascii="Times New Roman" w:hAnsi="Times New Roman"/>
        </w:rPr>
        <w:t xml:space="preserve">the following issues based on the submitted evaluation results from companies. </w:t>
      </w:r>
    </w:p>
    <w:p w14:paraId="334F6290" w14:textId="72E2253E" w:rsidR="007A230B" w:rsidRDefault="007A230B" w:rsidP="007A230B">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4</w:t>
      </w:r>
      <w:r w:rsidRPr="00797C8A">
        <w:rPr>
          <w:rFonts w:ascii="Times New Roman" w:hAnsi="Times New Roman"/>
          <w:b/>
          <w:bCs/>
        </w:rPr>
        <w:t xml:space="preserve">: </w:t>
      </w:r>
      <w:r w:rsidRPr="007A230B">
        <w:rPr>
          <w:rFonts w:ascii="Times New Roman" w:hAnsi="Times New Roman"/>
        </w:rPr>
        <w:t>For the on-going evaluation (</w:t>
      </w:r>
      <w:r w:rsidR="00282DC8">
        <w:rPr>
          <w:rFonts w:ascii="Times New Roman" w:hAnsi="Times New Roman"/>
        </w:rPr>
        <w:t xml:space="preserve">which is </w:t>
      </w:r>
      <w:r w:rsidR="00282DC8" w:rsidRPr="00D8313B">
        <w:rPr>
          <w:rFonts w:ascii="Times New Roman" w:hAnsi="Times New Roman"/>
        </w:rPr>
        <w:t xml:space="preserve">based on </w:t>
      </w:r>
      <w:r w:rsidR="00282DC8">
        <w:rPr>
          <w:rFonts w:ascii="Times New Roman" w:hAnsi="Times New Roman"/>
        </w:rPr>
        <w:t>selected</w:t>
      </w:r>
      <w:r w:rsidR="00282DC8" w:rsidRPr="00D8313B">
        <w:rPr>
          <w:rFonts w:ascii="Times New Roman" w:hAnsi="Times New Roman"/>
        </w:rPr>
        <w:t xml:space="preserve"> CNN-structure and </w:t>
      </w:r>
      <w:r w:rsidR="00282DC8">
        <w:rPr>
          <w:rFonts w:ascii="Times New Roman" w:hAnsi="Times New Roman"/>
        </w:rPr>
        <w:t xml:space="preserve">trained over </w:t>
      </w:r>
      <w:r w:rsidR="00282DC8" w:rsidRPr="00D8313B">
        <w:rPr>
          <w:rFonts w:ascii="Times New Roman" w:hAnsi="Times New Roman"/>
        </w:rPr>
        <w:t xml:space="preserve">the </w:t>
      </w:r>
      <w:r w:rsidR="00282DC8">
        <w:rPr>
          <w:rFonts w:ascii="Times New Roman" w:hAnsi="Times New Roman"/>
        </w:rPr>
        <w:t xml:space="preserve">company SLS-generated </w:t>
      </w:r>
      <w:r w:rsidR="00282DC8" w:rsidRPr="00D8313B">
        <w:rPr>
          <w:rFonts w:ascii="Times New Roman" w:hAnsi="Times New Roman"/>
        </w:rPr>
        <w:t>dataset under the</w:t>
      </w:r>
      <w:r w:rsidR="00282DC8">
        <w:rPr>
          <w:rFonts w:ascii="Times New Roman" w:hAnsi="Times New Roman"/>
        </w:rPr>
        <w:t xml:space="preserve"> </w:t>
      </w:r>
      <w:r w:rsidR="00282DC8" w:rsidRPr="00D8313B">
        <w:rPr>
          <w:rFonts w:ascii="Times New Roman" w:hAnsi="Times New Roman"/>
        </w:rPr>
        <w:t>specified scenario</w:t>
      </w:r>
      <w:r w:rsidRPr="007A230B">
        <w:rPr>
          <w:rFonts w:ascii="Times New Roman" w:hAnsi="Times New Roman"/>
        </w:rPr>
        <w:t>)</w:t>
      </w:r>
      <w:r>
        <w:rPr>
          <w:rFonts w:ascii="Times New Roman" w:hAnsi="Times New Roman"/>
        </w:rPr>
        <w:t xml:space="preserve">, at least the following issues shall be studied: </w:t>
      </w:r>
    </w:p>
    <w:p w14:paraId="5CDA8685" w14:textId="341F663F" w:rsidR="007A230B" w:rsidRDefault="007A230B" w:rsidP="007A230B">
      <w:pPr>
        <w:pStyle w:val="ListParagraph"/>
        <w:numPr>
          <w:ilvl w:val="0"/>
          <w:numId w:val="1"/>
        </w:numPr>
        <w:ind w:firstLineChars="0"/>
      </w:pPr>
      <w:r>
        <w:t xml:space="preserve">Issue-1: </w:t>
      </w:r>
      <w:r w:rsidR="00282DC8">
        <w:rPr>
          <w:lang w:val="en-AU"/>
        </w:rPr>
        <w:t>Whether or not the performance alignment can be achieved</w:t>
      </w:r>
      <w:r w:rsidR="00E61B49">
        <w:rPr>
          <w:lang w:val="en-AU"/>
        </w:rPr>
        <w:t xml:space="preserve">, with the </w:t>
      </w:r>
      <w:r w:rsidR="00E61B49">
        <w:t>selected</w:t>
      </w:r>
      <w:r w:rsidR="00E61B49" w:rsidRPr="00D8313B">
        <w:t xml:space="preserve"> CNN-structure</w:t>
      </w:r>
      <w:r w:rsidR="00E61B49">
        <w:t xml:space="preserve"> and </w:t>
      </w:r>
      <w:r w:rsidR="00E61B49" w:rsidRPr="00D8313B">
        <w:t xml:space="preserve">the </w:t>
      </w:r>
      <w:r w:rsidR="00E61B49">
        <w:t xml:space="preserve">company SLS-generated </w:t>
      </w:r>
      <w:r w:rsidR="00E61B49" w:rsidRPr="00D8313B">
        <w:t>dataset under the</w:t>
      </w:r>
      <w:r w:rsidR="00E61B49">
        <w:t xml:space="preserve"> </w:t>
      </w:r>
      <w:r w:rsidR="00E61B49" w:rsidRPr="00D8313B">
        <w:t>specified scenario</w:t>
      </w:r>
      <w:r w:rsidR="00E61B49">
        <w:rPr>
          <w:lang w:val="en-AU"/>
        </w:rPr>
        <w:t>?</w:t>
      </w:r>
    </w:p>
    <w:p w14:paraId="75A03AEC" w14:textId="714942D4" w:rsidR="007A230B" w:rsidRPr="00E61B49" w:rsidRDefault="007A230B" w:rsidP="007A230B">
      <w:pPr>
        <w:pStyle w:val="ListParagraph"/>
        <w:numPr>
          <w:ilvl w:val="0"/>
          <w:numId w:val="1"/>
        </w:numPr>
        <w:ind w:firstLineChars="0"/>
      </w:pPr>
      <w:r>
        <w:t xml:space="preserve">Issue-2: </w:t>
      </w:r>
      <w:r w:rsidR="00E61B49">
        <w:rPr>
          <w:lang w:val="en-AU"/>
        </w:rPr>
        <w:t>Performance degradation is acceptable if applying the trained model by company-A to the test dataset generated by company-B?</w:t>
      </w:r>
    </w:p>
    <w:p w14:paraId="775AB8ED" w14:textId="44634563" w:rsidR="00E61B49" w:rsidRPr="00E61B49" w:rsidRDefault="00E61B49" w:rsidP="007A230B">
      <w:pPr>
        <w:pStyle w:val="ListParagraph"/>
        <w:numPr>
          <w:ilvl w:val="0"/>
          <w:numId w:val="1"/>
        </w:numPr>
        <w:ind w:firstLineChars="0"/>
      </w:pPr>
      <w:r>
        <w:rPr>
          <w:lang w:val="en-AU"/>
        </w:rPr>
        <w:t xml:space="preserve">Issue-3: If the performance degradation in Issue-2 is not acceptable, </w:t>
      </w:r>
      <w:r w:rsidR="00464F50">
        <w:rPr>
          <w:lang w:val="en-AU"/>
        </w:rPr>
        <w:t>could aggregating datasets from multiple companies solve the problem?</w:t>
      </w:r>
    </w:p>
    <w:p w14:paraId="215BF7EA" w14:textId="77777777" w:rsidR="00E61B49" w:rsidRPr="007A230B" w:rsidRDefault="00E61B49" w:rsidP="00E61B49"/>
    <w:p w14:paraId="6509677B" w14:textId="12A14F0B" w:rsidR="00464F50" w:rsidRPr="006C568E" w:rsidRDefault="00464F50" w:rsidP="00464F50">
      <w:pPr>
        <w:pStyle w:val="Heading4"/>
        <w:rPr>
          <w:lang w:val="en-AU"/>
        </w:rPr>
      </w:pPr>
      <w:r w:rsidRPr="006C568E">
        <w:rPr>
          <w:lang w:val="en-US"/>
        </w:rPr>
        <w:t>3.1.</w:t>
      </w:r>
      <w:r>
        <w:rPr>
          <w:lang w:val="en-US"/>
        </w:rPr>
        <w:t>2</w:t>
      </w:r>
      <w:r w:rsidRPr="006C568E">
        <w:rPr>
          <w:lang w:val="en-US"/>
        </w:rPr>
        <w:t xml:space="preserve"> </w:t>
      </w:r>
      <w:r>
        <w:rPr>
          <w:lang w:val="en-US"/>
        </w:rPr>
        <w:t>CNN-based evaluation for CSI compression</w:t>
      </w:r>
    </w:p>
    <w:p w14:paraId="59C270C9" w14:textId="5803B378" w:rsidR="007A230B" w:rsidRDefault="00E24F4D" w:rsidP="002979F5">
      <w:pPr>
        <w:spacing w:after="180"/>
        <w:rPr>
          <w:rFonts w:ascii="Times New Roman" w:hAnsi="Times New Roman"/>
        </w:rPr>
      </w:pPr>
      <w:r>
        <w:rPr>
          <w:rFonts w:ascii="Times New Roman" w:hAnsi="Times New Roman"/>
        </w:rPr>
        <w:t>In the post-meeting email discussion after RAN4#111, the detailed CNN model parameters for both encoders and decoders are provided as follows. It should be noted that the CNN-based structures for encoder/decoder are given without strong technical justification</w:t>
      </w:r>
      <w:r w:rsidR="001525C5">
        <w:rPr>
          <w:rFonts w:ascii="Times New Roman" w:hAnsi="Times New Roman"/>
        </w:rPr>
        <w:t xml:space="preserve"> </w:t>
      </w:r>
      <w:r w:rsidR="001525C5">
        <w:rPr>
          <w:rFonts w:ascii="Times New Roman" w:hAnsi="Times New Roman" w:hint="eastAsia"/>
        </w:rPr>
        <w:t>and</w:t>
      </w:r>
      <w:r w:rsidR="001525C5">
        <w:rPr>
          <w:rFonts w:ascii="Times New Roman" w:hAnsi="Times New Roman"/>
        </w:rPr>
        <w:t xml:space="preserve"> not yet favored by most companies</w:t>
      </w:r>
      <w:r>
        <w:rPr>
          <w:rFonts w:ascii="Times New Roman" w:hAnsi="Times New Roman"/>
        </w:rPr>
        <w:t xml:space="preserve">, since the purpose of this evaluation is </w:t>
      </w:r>
      <w:r w:rsidR="001525C5">
        <w:rPr>
          <w:rFonts w:ascii="Times New Roman" w:hAnsi="Times New Roman"/>
          <w:lang w:val="en-AU"/>
        </w:rPr>
        <w:t xml:space="preserve">only for </w:t>
      </w:r>
      <w:r w:rsidR="001525C5">
        <w:rPr>
          <w:rFonts w:ascii="Times New Roman" w:hAnsi="Times New Roman"/>
        </w:rPr>
        <w:t xml:space="preserve">the </w:t>
      </w:r>
      <w:r w:rsidRPr="00E24F4D">
        <w:rPr>
          <w:rFonts w:ascii="Times New Roman" w:hAnsi="Times New Roman"/>
        </w:rPr>
        <w:t xml:space="preserve">feasibility study </w:t>
      </w:r>
      <w:r w:rsidR="001525C5">
        <w:rPr>
          <w:rFonts w:ascii="Times New Roman" w:hAnsi="Times New Roman"/>
        </w:rPr>
        <w:t xml:space="preserve">on standardization procedure. </w:t>
      </w:r>
    </w:p>
    <w:p w14:paraId="4F3A9D13" w14:textId="130A7D73" w:rsidR="001525C5" w:rsidRDefault="001525C5" w:rsidP="001525C5">
      <w:pPr>
        <w:spacing w:after="180"/>
        <w:jc w:val="center"/>
        <w:rPr>
          <w:rFonts w:ascii="Times New Roman" w:hAnsi="Times New Roman" w:cs="Times New Roman"/>
          <w:sz w:val="20"/>
          <w:szCs w:val="20"/>
          <w:lang w:eastAsia="ja-JP"/>
        </w:rPr>
      </w:pPr>
      <w:r>
        <w:rPr>
          <w:rFonts w:ascii="Times New Roman" w:hAnsi="Times New Roman" w:cs="Times New Roman"/>
          <w:b/>
          <w:bCs/>
          <w:noProof/>
          <w:sz w:val="20"/>
          <w:szCs w:val="20"/>
        </w:rPr>
        <w:drawing>
          <wp:inline distT="0" distB="0" distL="0" distR="0" wp14:anchorId="5D927F73" wp14:editId="166FFC92">
            <wp:extent cx="2779540" cy="2668548"/>
            <wp:effectExtent l="0" t="0" r="190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804739" cy="2692741"/>
                    </a:xfrm>
                    <a:prstGeom prst="rect">
                      <a:avLst/>
                    </a:prstGeom>
                    <a:noFill/>
                    <a:ln>
                      <a:noFill/>
                    </a:ln>
                  </pic:spPr>
                </pic:pic>
              </a:graphicData>
            </a:graphic>
          </wp:inline>
        </w:drawing>
      </w:r>
      <w:r>
        <w:rPr>
          <w:rFonts w:ascii="Times New Roman" w:hAnsi="Times New Roman" w:cs="Times New Roman"/>
          <w:b/>
          <w:bCs/>
          <w:noProof/>
          <w:sz w:val="20"/>
          <w:szCs w:val="20"/>
        </w:rPr>
        <w:t xml:space="preserve">           </w:t>
      </w:r>
      <w:r>
        <w:rPr>
          <w:rFonts w:ascii="Times New Roman" w:hAnsi="Times New Roman" w:cs="Times New Roman"/>
          <w:b/>
          <w:bCs/>
          <w:noProof/>
          <w:sz w:val="20"/>
          <w:szCs w:val="20"/>
        </w:rPr>
        <w:drawing>
          <wp:inline distT="0" distB="0" distL="0" distR="0" wp14:anchorId="583047AD" wp14:editId="4CC35C69">
            <wp:extent cx="2695433" cy="2666244"/>
            <wp:effectExtent l="0" t="0" r="0" b="127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728336" cy="2698790"/>
                    </a:xfrm>
                    <a:prstGeom prst="rect">
                      <a:avLst/>
                    </a:prstGeom>
                    <a:noFill/>
                    <a:ln>
                      <a:noFill/>
                    </a:ln>
                  </pic:spPr>
                </pic:pic>
              </a:graphicData>
            </a:graphic>
          </wp:inline>
        </w:drawing>
      </w:r>
    </w:p>
    <w:p w14:paraId="16A8CAF4" w14:textId="77777777" w:rsidR="001525C5" w:rsidRDefault="001525C5" w:rsidP="001525C5">
      <w:pPr>
        <w:spacing w:after="180"/>
        <w:jc w:val="center"/>
        <w:rPr>
          <w:rFonts w:ascii="Times New Roman" w:hAnsi="Times New Roman" w:cs="Times New Roman"/>
          <w:sz w:val="20"/>
          <w:szCs w:val="20"/>
          <w:lang w:eastAsia="ja-JP"/>
        </w:rPr>
      </w:pPr>
      <w:r>
        <w:rPr>
          <w:rFonts w:ascii="Times New Roman" w:hAnsi="Times New Roman" w:cs="Times New Roman"/>
          <w:sz w:val="20"/>
          <w:szCs w:val="20"/>
        </w:rPr>
        <w:t xml:space="preserve">Fig 1. </w:t>
      </w:r>
      <w:r>
        <w:rPr>
          <w:rFonts w:ascii="Times New Roman" w:hAnsi="Times New Roman" w:cs="Times New Roman"/>
          <w:sz w:val="20"/>
          <w:szCs w:val="20"/>
          <w:lang w:eastAsia="ja-JP"/>
        </w:rPr>
        <w:t>Detailed model diagrams of encoder (left) and decoder (right).</w:t>
      </w:r>
    </w:p>
    <w:p w14:paraId="21D689C7" w14:textId="77777777" w:rsidR="005B1E43" w:rsidRPr="000F0C86" w:rsidRDefault="005B1E43" w:rsidP="009B43B5">
      <w:pPr>
        <w:spacing w:after="120"/>
        <w:jc w:val="center"/>
        <w:rPr>
          <w:rFonts w:ascii="Times New Roman" w:hAnsi="Times New Roman" w:cs="Times New Roman"/>
          <w:sz w:val="20"/>
          <w:szCs w:val="20"/>
        </w:rPr>
      </w:pPr>
      <w:r w:rsidRPr="000F0C86">
        <w:rPr>
          <w:rFonts w:ascii="Times New Roman" w:hAnsi="Times New Roman" w:cs="Times New Roman" w:hint="eastAsia"/>
          <w:sz w:val="20"/>
          <w:szCs w:val="20"/>
        </w:rPr>
        <w:t>T</w:t>
      </w:r>
      <w:r w:rsidRPr="000F0C86">
        <w:rPr>
          <w:rFonts w:ascii="Times New Roman" w:hAnsi="Times New Roman" w:cs="Times New Roman"/>
          <w:sz w:val="20"/>
          <w:szCs w:val="20"/>
        </w:rPr>
        <w:t xml:space="preserve">able </w:t>
      </w:r>
      <w:r w:rsidRPr="000F0C86">
        <w:rPr>
          <w:rFonts w:ascii="Times New Roman" w:eastAsia="Yu Mincho" w:hAnsi="Times New Roman" w:cs="Times New Roman" w:hint="eastAsia"/>
          <w:sz w:val="20"/>
          <w:szCs w:val="20"/>
          <w:lang w:eastAsia="ja-JP"/>
        </w:rPr>
        <w:t>1</w:t>
      </w:r>
      <w:r w:rsidRPr="000F0C86">
        <w:rPr>
          <w:rFonts w:ascii="Times New Roman" w:hAnsi="Times New Roman" w:cs="Times New Roman"/>
          <w:sz w:val="20"/>
          <w:szCs w:val="20"/>
        </w:rPr>
        <w:t>. CNN model parameters for encoder.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52"/>
        <w:gridCol w:w="4819"/>
      </w:tblGrid>
      <w:tr w:rsidR="005B1E43" w:rsidRPr="005B1E43" w14:paraId="0818FF9C" w14:textId="77777777" w:rsidTr="009B43B5">
        <w:trPr>
          <w:trHeight w:val="20"/>
          <w:jc w:val="center"/>
        </w:trPr>
        <w:tc>
          <w:tcPr>
            <w:tcW w:w="1696" w:type="dxa"/>
            <w:vMerge w:val="restart"/>
            <w:shd w:val="clear" w:color="auto" w:fill="auto"/>
            <w:vAlign w:val="center"/>
          </w:tcPr>
          <w:p w14:paraId="3E704D04" w14:textId="77777777" w:rsidR="005B1E43" w:rsidRPr="005B1E43" w:rsidRDefault="005B1E43" w:rsidP="005B1E43">
            <w:pPr>
              <w:jc w:val="center"/>
              <w:rPr>
                <w:rFonts w:ascii="Times New Roman" w:hAnsi="Times New Roman" w:cs="Times New Roman"/>
                <w:sz w:val="18"/>
                <w:szCs w:val="18"/>
              </w:rPr>
            </w:pPr>
            <w:r w:rsidRPr="005B1E43">
              <w:rPr>
                <w:rFonts w:ascii="Times New Roman" w:hAnsi="Times New Roman" w:cs="Times New Roman"/>
                <w:sz w:val="18"/>
                <w:szCs w:val="18"/>
              </w:rPr>
              <w:t>Model architecture parameters for encoder (convolutional)</w:t>
            </w:r>
          </w:p>
        </w:tc>
        <w:tc>
          <w:tcPr>
            <w:tcW w:w="2552" w:type="dxa"/>
            <w:shd w:val="clear" w:color="auto" w:fill="auto"/>
            <w:vAlign w:val="center"/>
          </w:tcPr>
          <w:p w14:paraId="7547755B"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Model type</w:t>
            </w:r>
          </w:p>
        </w:tc>
        <w:tc>
          <w:tcPr>
            <w:tcW w:w="4819" w:type="dxa"/>
            <w:shd w:val="clear" w:color="auto" w:fill="auto"/>
            <w:vAlign w:val="center"/>
          </w:tcPr>
          <w:p w14:paraId="516E1B45"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CNN (Resnet like design)</w:t>
            </w:r>
          </w:p>
        </w:tc>
      </w:tr>
      <w:tr w:rsidR="005B1E43" w:rsidRPr="005B1E43" w14:paraId="623035A0" w14:textId="77777777" w:rsidTr="009B43B5">
        <w:trPr>
          <w:trHeight w:val="20"/>
          <w:jc w:val="center"/>
        </w:trPr>
        <w:tc>
          <w:tcPr>
            <w:tcW w:w="1696" w:type="dxa"/>
            <w:vMerge/>
            <w:shd w:val="clear" w:color="auto" w:fill="auto"/>
            <w:vAlign w:val="center"/>
          </w:tcPr>
          <w:p w14:paraId="4212B978" w14:textId="77777777" w:rsidR="005B1E43" w:rsidRPr="005B1E43" w:rsidRDefault="005B1E43" w:rsidP="005B1E43">
            <w:pPr>
              <w:jc w:val="center"/>
              <w:rPr>
                <w:rFonts w:ascii="Times New Roman" w:hAnsi="Times New Roman" w:cs="Times New Roman"/>
                <w:sz w:val="18"/>
                <w:szCs w:val="18"/>
              </w:rPr>
            </w:pPr>
          </w:p>
        </w:tc>
        <w:tc>
          <w:tcPr>
            <w:tcW w:w="2552" w:type="dxa"/>
            <w:shd w:val="clear" w:color="auto" w:fill="auto"/>
            <w:vAlign w:val="center"/>
          </w:tcPr>
          <w:p w14:paraId="63621A77"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FLOPs</w:t>
            </w:r>
          </w:p>
        </w:tc>
        <w:tc>
          <w:tcPr>
            <w:tcW w:w="4819" w:type="dxa"/>
            <w:shd w:val="clear" w:color="auto" w:fill="auto"/>
            <w:vAlign w:val="center"/>
          </w:tcPr>
          <w:p w14:paraId="459E3A52" w14:textId="77777777" w:rsidR="005B1E43" w:rsidRPr="005B1E43" w:rsidRDefault="005B1E43" w:rsidP="005B1E43">
            <w:pPr>
              <w:jc w:val="left"/>
              <w:rPr>
                <w:rFonts w:ascii="Times New Roman" w:eastAsia="宋体" w:hAnsi="Times New Roman" w:cs="Times New Roman"/>
                <w:sz w:val="18"/>
                <w:szCs w:val="18"/>
                <w:lang w:val="en-GB" w:eastAsia="en-US"/>
              </w:rPr>
            </w:pPr>
            <w:r w:rsidRPr="00747A42">
              <w:rPr>
                <w:rFonts w:ascii="Times New Roman" w:eastAsia="宋体" w:hAnsi="Times New Roman" w:cs="Times New Roman"/>
                <w:sz w:val="18"/>
                <w:szCs w:val="18"/>
                <w:highlight w:val="yellow"/>
                <w:lang w:val="en-GB" w:eastAsia="en-US"/>
              </w:rPr>
              <w:t>47M</w:t>
            </w:r>
            <w:r w:rsidRPr="005B1E43">
              <w:rPr>
                <w:rFonts w:ascii="Times New Roman" w:eastAsia="宋体" w:hAnsi="Times New Roman" w:cs="Times New Roman"/>
                <w:sz w:val="18"/>
                <w:szCs w:val="18"/>
                <w:lang w:val="en-GB" w:eastAsia="en-US"/>
              </w:rPr>
              <w:t xml:space="preserve"> (vs. 1.6M for eTypeII)</w:t>
            </w:r>
          </w:p>
        </w:tc>
      </w:tr>
      <w:tr w:rsidR="005B1E43" w:rsidRPr="005B1E43" w14:paraId="4BE6BE02" w14:textId="77777777" w:rsidTr="009B43B5">
        <w:trPr>
          <w:trHeight w:val="20"/>
          <w:jc w:val="center"/>
        </w:trPr>
        <w:tc>
          <w:tcPr>
            <w:tcW w:w="1696" w:type="dxa"/>
            <w:vMerge/>
            <w:shd w:val="clear" w:color="auto" w:fill="auto"/>
            <w:vAlign w:val="center"/>
          </w:tcPr>
          <w:p w14:paraId="6E863328" w14:textId="77777777" w:rsidR="005B1E43" w:rsidRPr="005B1E43" w:rsidRDefault="005B1E43" w:rsidP="005B1E43">
            <w:pPr>
              <w:jc w:val="center"/>
              <w:rPr>
                <w:rFonts w:ascii="Times New Roman" w:hAnsi="Times New Roman" w:cs="Times New Roman"/>
                <w:sz w:val="18"/>
                <w:szCs w:val="18"/>
              </w:rPr>
            </w:pPr>
          </w:p>
        </w:tc>
        <w:tc>
          <w:tcPr>
            <w:tcW w:w="2552" w:type="dxa"/>
            <w:shd w:val="clear" w:color="auto" w:fill="auto"/>
            <w:vAlign w:val="center"/>
          </w:tcPr>
          <w:p w14:paraId="2D658549"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Model size</w:t>
            </w:r>
          </w:p>
        </w:tc>
        <w:tc>
          <w:tcPr>
            <w:tcW w:w="4819" w:type="dxa"/>
            <w:shd w:val="clear" w:color="auto" w:fill="auto"/>
            <w:vAlign w:val="center"/>
          </w:tcPr>
          <w:p w14:paraId="2AB70FD2"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448Kbyte</w:t>
            </w:r>
          </w:p>
        </w:tc>
      </w:tr>
      <w:tr w:rsidR="005B1E43" w:rsidRPr="005B1E43" w14:paraId="48015953" w14:textId="77777777" w:rsidTr="009B43B5">
        <w:trPr>
          <w:trHeight w:val="20"/>
          <w:jc w:val="center"/>
        </w:trPr>
        <w:tc>
          <w:tcPr>
            <w:tcW w:w="1696" w:type="dxa"/>
            <w:vMerge/>
            <w:shd w:val="clear" w:color="auto" w:fill="auto"/>
          </w:tcPr>
          <w:p w14:paraId="6E1440F2"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1A0C652C"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Num of Resnet blocks </w:t>
            </w:r>
          </w:p>
        </w:tc>
        <w:tc>
          <w:tcPr>
            <w:tcW w:w="4819" w:type="dxa"/>
            <w:shd w:val="clear" w:color="auto" w:fill="auto"/>
            <w:vAlign w:val="center"/>
          </w:tcPr>
          <w:p w14:paraId="68921A21"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6</w:t>
            </w:r>
          </w:p>
        </w:tc>
      </w:tr>
      <w:tr w:rsidR="005B1E43" w:rsidRPr="005B1E43" w14:paraId="6E4CD532" w14:textId="77777777" w:rsidTr="009B43B5">
        <w:trPr>
          <w:trHeight w:val="20"/>
          <w:jc w:val="center"/>
        </w:trPr>
        <w:tc>
          <w:tcPr>
            <w:tcW w:w="1696" w:type="dxa"/>
            <w:vMerge/>
            <w:shd w:val="clear" w:color="auto" w:fill="auto"/>
          </w:tcPr>
          <w:p w14:paraId="76CCB039"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25916A34"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Layer after resnet blocks</w:t>
            </w:r>
          </w:p>
        </w:tc>
        <w:tc>
          <w:tcPr>
            <w:tcW w:w="4819" w:type="dxa"/>
            <w:shd w:val="clear" w:color="auto" w:fill="auto"/>
            <w:vAlign w:val="center"/>
          </w:tcPr>
          <w:p w14:paraId="56A40B28"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2 layers (one FC layer, one Conv layer)</w:t>
            </w:r>
          </w:p>
        </w:tc>
      </w:tr>
      <w:tr w:rsidR="005B1E43" w:rsidRPr="005B1E43" w14:paraId="49256072" w14:textId="77777777" w:rsidTr="009B43B5">
        <w:trPr>
          <w:trHeight w:val="20"/>
          <w:jc w:val="center"/>
        </w:trPr>
        <w:tc>
          <w:tcPr>
            <w:tcW w:w="1696" w:type="dxa"/>
            <w:vMerge/>
            <w:shd w:val="clear" w:color="auto" w:fill="auto"/>
          </w:tcPr>
          <w:p w14:paraId="149BCCF0"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3811CAB6"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Layer before  resnet blocks</w:t>
            </w:r>
          </w:p>
        </w:tc>
        <w:tc>
          <w:tcPr>
            <w:tcW w:w="4819" w:type="dxa"/>
            <w:shd w:val="clear" w:color="auto" w:fill="auto"/>
            <w:vAlign w:val="center"/>
          </w:tcPr>
          <w:p w14:paraId="1D9A7273"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1 layer (one conv layer)</w:t>
            </w:r>
          </w:p>
        </w:tc>
      </w:tr>
      <w:tr w:rsidR="005B1E43" w:rsidRPr="005B1E43" w14:paraId="3BAC1730" w14:textId="77777777" w:rsidTr="009B43B5">
        <w:trPr>
          <w:trHeight w:val="20"/>
          <w:jc w:val="center"/>
        </w:trPr>
        <w:tc>
          <w:tcPr>
            <w:tcW w:w="1696" w:type="dxa"/>
            <w:vMerge/>
            <w:shd w:val="clear" w:color="auto" w:fill="auto"/>
          </w:tcPr>
          <w:p w14:paraId="39F1D7DF"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0DF3536B"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Layer within a resnet block</w:t>
            </w:r>
          </w:p>
        </w:tc>
        <w:tc>
          <w:tcPr>
            <w:tcW w:w="4819" w:type="dxa"/>
            <w:shd w:val="clear" w:color="auto" w:fill="auto"/>
            <w:vAlign w:val="center"/>
          </w:tcPr>
          <w:p w14:paraId="4AD3D556"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2 Conv layer and direct combination</w:t>
            </w:r>
          </w:p>
        </w:tc>
      </w:tr>
      <w:tr w:rsidR="005B1E43" w:rsidRPr="005B1E43" w14:paraId="7986FA3C" w14:textId="77777777" w:rsidTr="009B43B5">
        <w:trPr>
          <w:trHeight w:val="20"/>
          <w:jc w:val="center"/>
        </w:trPr>
        <w:tc>
          <w:tcPr>
            <w:tcW w:w="1696" w:type="dxa"/>
            <w:vMerge/>
            <w:shd w:val="clear" w:color="auto" w:fill="auto"/>
          </w:tcPr>
          <w:p w14:paraId="54026933"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7B8A9E6B"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CNN kernel parameters</w:t>
            </w:r>
          </w:p>
        </w:tc>
        <w:tc>
          <w:tcPr>
            <w:tcW w:w="4819" w:type="dxa"/>
            <w:shd w:val="clear" w:color="auto" w:fill="auto"/>
            <w:vAlign w:val="center"/>
          </w:tcPr>
          <w:p w14:paraId="0FEC675C"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dilation =1 (which is the default parameter)</w:t>
            </w:r>
          </w:p>
          <w:p w14:paraId="7B45EAE4"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xml:space="preserve">- padding type = zero padding (which is the default parameter) </w:t>
            </w:r>
          </w:p>
          <w:p w14:paraId="44512F0E"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The value of groups =1 (which is default parameter)</w:t>
            </w:r>
          </w:p>
        </w:tc>
      </w:tr>
      <w:tr w:rsidR="005B1E43" w:rsidRPr="005B1E43" w14:paraId="699C1667" w14:textId="77777777" w:rsidTr="009B43B5">
        <w:trPr>
          <w:trHeight w:val="20"/>
          <w:jc w:val="center"/>
        </w:trPr>
        <w:tc>
          <w:tcPr>
            <w:tcW w:w="1696" w:type="dxa"/>
            <w:vMerge/>
            <w:shd w:val="clear" w:color="auto" w:fill="auto"/>
          </w:tcPr>
          <w:p w14:paraId="4A3ABAF2"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4A22A629"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Kernel/Channel size within a resnet block</w:t>
            </w:r>
          </w:p>
        </w:tc>
        <w:tc>
          <w:tcPr>
            <w:tcW w:w="4819" w:type="dxa"/>
            <w:shd w:val="clear" w:color="auto" w:fill="auto"/>
            <w:vAlign w:val="center"/>
          </w:tcPr>
          <w:p w14:paraId="2E4D6157"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(3,3,32) </w:t>
            </w:r>
          </w:p>
        </w:tc>
      </w:tr>
      <w:tr w:rsidR="005B1E43" w:rsidRPr="005B1E43" w14:paraId="28E7EE53" w14:textId="77777777" w:rsidTr="009B43B5">
        <w:trPr>
          <w:trHeight w:val="20"/>
          <w:jc w:val="center"/>
        </w:trPr>
        <w:tc>
          <w:tcPr>
            <w:tcW w:w="1696" w:type="dxa"/>
            <w:vMerge/>
            <w:shd w:val="clear" w:color="auto" w:fill="auto"/>
          </w:tcPr>
          <w:p w14:paraId="2414586B"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tcPr>
          <w:p w14:paraId="3B90C309"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Size of message (feature map) passed across layers</w:t>
            </w:r>
          </w:p>
        </w:tc>
        <w:tc>
          <w:tcPr>
            <w:tcW w:w="4819" w:type="dxa"/>
            <w:shd w:val="clear" w:color="auto" w:fill="auto"/>
          </w:tcPr>
          <w:p w14:paraId="3B96F2A8" w14:textId="77777777" w:rsidR="005B1E43" w:rsidRPr="005B1E43" w:rsidRDefault="005B1E43" w:rsidP="005B1E43">
            <w:pPr>
              <w:jc w:val="left"/>
              <w:rPr>
                <w:rFonts w:ascii="Times New Roman" w:hAnsi="Times New Roman" w:cs="Times New Roman"/>
                <w:sz w:val="18"/>
                <w:szCs w:val="18"/>
              </w:rPr>
            </w:pPr>
            <w:r w:rsidRPr="005B1E43">
              <w:rPr>
                <w:rFonts w:ascii="Times New Roman" w:hAnsi="Times New Roman" w:cs="Times New Roman" w:hint="eastAsia"/>
                <w:sz w:val="18"/>
                <w:szCs w:val="18"/>
              </w:rPr>
              <w:t>(</w:t>
            </w:r>
            <w:r w:rsidRPr="005B1E43">
              <w:rPr>
                <w:rFonts w:ascii="Times New Roman" w:hAnsi="Times New Roman" w:cs="Times New Roman"/>
                <w:sz w:val="18"/>
                <w:szCs w:val="18"/>
              </w:rPr>
              <w:t>13,32)</w:t>
            </w:r>
          </w:p>
        </w:tc>
      </w:tr>
    </w:tbl>
    <w:p w14:paraId="64AEB114" w14:textId="77777777" w:rsidR="005B1E43" w:rsidRPr="000F0C86" w:rsidRDefault="005B1E43" w:rsidP="005B1E43">
      <w:pPr>
        <w:spacing w:after="180"/>
        <w:jc w:val="left"/>
        <w:rPr>
          <w:rFonts w:ascii="Times New Roman" w:eastAsia="Yu Mincho" w:hAnsi="Times New Roman" w:cs="Times New Roman"/>
          <w:sz w:val="20"/>
          <w:szCs w:val="20"/>
          <w:lang w:eastAsia="ja-JP"/>
        </w:rPr>
      </w:pPr>
    </w:p>
    <w:p w14:paraId="1CCC3EAF" w14:textId="77777777" w:rsidR="005B1E43" w:rsidRPr="000F0C86" w:rsidRDefault="005B1E43" w:rsidP="009B43B5">
      <w:pPr>
        <w:spacing w:after="120"/>
        <w:jc w:val="center"/>
        <w:rPr>
          <w:rFonts w:ascii="Times New Roman" w:hAnsi="Times New Roman" w:cs="Times New Roman"/>
          <w:sz w:val="20"/>
          <w:szCs w:val="20"/>
        </w:rPr>
      </w:pPr>
      <w:r w:rsidRPr="000F0C86">
        <w:rPr>
          <w:rFonts w:ascii="Times New Roman" w:hAnsi="Times New Roman" w:cs="Times New Roman" w:hint="eastAsia"/>
          <w:sz w:val="20"/>
          <w:szCs w:val="20"/>
        </w:rPr>
        <w:t>T</w:t>
      </w:r>
      <w:r w:rsidRPr="000F0C86">
        <w:rPr>
          <w:rFonts w:ascii="Times New Roman" w:hAnsi="Times New Roman" w:cs="Times New Roman"/>
          <w:sz w:val="20"/>
          <w:szCs w:val="20"/>
        </w:rPr>
        <w:t xml:space="preserve">able </w:t>
      </w:r>
      <w:r w:rsidRPr="000F0C86">
        <w:rPr>
          <w:rFonts w:ascii="Times New Roman" w:eastAsia="Yu Mincho" w:hAnsi="Times New Roman" w:cs="Times New Roman" w:hint="eastAsia"/>
          <w:sz w:val="20"/>
          <w:szCs w:val="20"/>
          <w:lang w:eastAsia="ja-JP"/>
        </w:rPr>
        <w:t>2</w:t>
      </w:r>
      <w:r w:rsidRPr="000F0C86">
        <w:rPr>
          <w:rFonts w:ascii="Times New Roman" w:hAnsi="Times New Roman" w:cs="Times New Roman"/>
          <w:sz w:val="20"/>
          <w:szCs w:val="20"/>
        </w:rPr>
        <w:t>. CNN model parameters for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2586"/>
        <w:gridCol w:w="4819"/>
      </w:tblGrid>
      <w:tr w:rsidR="005B1E43" w:rsidRPr="005B1E43" w14:paraId="1D4838C6" w14:textId="77777777" w:rsidTr="009B43B5">
        <w:trPr>
          <w:trHeight w:val="20"/>
          <w:jc w:val="center"/>
        </w:trPr>
        <w:tc>
          <w:tcPr>
            <w:tcW w:w="1662" w:type="dxa"/>
            <w:vMerge w:val="restart"/>
            <w:shd w:val="clear" w:color="auto" w:fill="auto"/>
            <w:vAlign w:val="center"/>
          </w:tcPr>
          <w:p w14:paraId="628D810F" w14:textId="77777777" w:rsidR="005B1E43" w:rsidRPr="005B1E43" w:rsidRDefault="005B1E43" w:rsidP="005B1E43">
            <w:pPr>
              <w:jc w:val="center"/>
              <w:rPr>
                <w:rFonts w:ascii="Times New Roman" w:hAnsi="Times New Roman" w:cs="Times New Roman"/>
                <w:sz w:val="18"/>
                <w:szCs w:val="18"/>
              </w:rPr>
            </w:pPr>
            <w:r w:rsidRPr="005B1E43">
              <w:rPr>
                <w:rFonts w:ascii="Times New Roman" w:hAnsi="Times New Roman" w:cs="Times New Roman"/>
                <w:sz w:val="18"/>
                <w:szCs w:val="18"/>
              </w:rPr>
              <w:lastRenderedPageBreak/>
              <w:t>Model architecture parameters for decoder (convolutional)</w:t>
            </w:r>
          </w:p>
        </w:tc>
        <w:tc>
          <w:tcPr>
            <w:tcW w:w="2586" w:type="dxa"/>
            <w:shd w:val="clear" w:color="auto" w:fill="auto"/>
            <w:vAlign w:val="center"/>
          </w:tcPr>
          <w:p w14:paraId="699D1335"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Model type</w:t>
            </w:r>
          </w:p>
        </w:tc>
        <w:tc>
          <w:tcPr>
            <w:tcW w:w="4819" w:type="dxa"/>
            <w:shd w:val="clear" w:color="auto" w:fill="auto"/>
            <w:vAlign w:val="center"/>
          </w:tcPr>
          <w:p w14:paraId="49F6D4A2"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CNN (Resnet like design)</w:t>
            </w:r>
          </w:p>
        </w:tc>
      </w:tr>
      <w:tr w:rsidR="005B1E43" w:rsidRPr="005B1E43" w14:paraId="0601D0F8" w14:textId="77777777" w:rsidTr="009B43B5">
        <w:trPr>
          <w:trHeight w:val="20"/>
          <w:jc w:val="center"/>
        </w:trPr>
        <w:tc>
          <w:tcPr>
            <w:tcW w:w="1662" w:type="dxa"/>
            <w:vMerge/>
            <w:shd w:val="clear" w:color="auto" w:fill="auto"/>
            <w:vAlign w:val="center"/>
          </w:tcPr>
          <w:p w14:paraId="76B6C94F" w14:textId="77777777" w:rsidR="005B1E43" w:rsidRPr="005B1E43" w:rsidRDefault="005B1E43" w:rsidP="005B1E43">
            <w:pPr>
              <w:jc w:val="center"/>
              <w:rPr>
                <w:rFonts w:ascii="Times New Roman" w:hAnsi="Times New Roman" w:cs="Times New Roman"/>
                <w:sz w:val="18"/>
                <w:szCs w:val="18"/>
              </w:rPr>
            </w:pPr>
          </w:p>
        </w:tc>
        <w:tc>
          <w:tcPr>
            <w:tcW w:w="2586" w:type="dxa"/>
            <w:shd w:val="clear" w:color="auto" w:fill="auto"/>
            <w:vAlign w:val="center"/>
          </w:tcPr>
          <w:p w14:paraId="5D55E38B"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FLOPs</w:t>
            </w:r>
          </w:p>
        </w:tc>
        <w:tc>
          <w:tcPr>
            <w:tcW w:w="4819" w:type="dxa"/>
            <w:shd w:val="clear" w:color="auto" w:fill="auto"/>
            <w:vAlign w:val="center"/>
          </w:tcPr>
          <w:p w14:paraId="43073179" w14:textId="77777777" w:rsidR="005B1E43" w:rsidRPr="005B1E43" w:rsidRDefault="005B1E43" w:rsidP="005B1E43">
            <w:pPr>
              <w:jc w:val="left"/>
              <w:rPr>
                <w:rFonts w:ascii="Times New Roman" w:eastAsia="宋体" w:hAnsi="Times New Roman" w:cs="Times New Roman"/>
                <w:sz w:val="18"/>
                <w:szCs w:val="18"/>
                <w:lang w:val="en-GB" w:eastAsia="en-US"/>
              </w:rPr>
            </w:pPr>
            <w:r w:rsidRPr="00747A42">
              <w:rPr>
                <w:rFonts w:ascii="Times New Roman" w:eastAsia="Yu Mincho" w:hAnsi="Times New Roman" w:cs="Times New Roman"/>
                <w:sz w:val="18"/>
                <w:szCs w:val="18"/>
                <w:highlight w:val="yellow"/>
                <w:lang w:eastAsia="ja-JP"/>
              </w:rPr>
              <w:t>740M</w:t>
            </w:r>
          </w:p>
        </w:tc>
      </w:tr>
      <w:tr w:rsidR="005B1E43" w:rsidRPr="005B1E43" w14:paraId="318F0477" w14:textId="77777777" w:rsidTr="009B43B5">
        <w:trPr>
          <w:trHeight w:val="20"/>
          <w:jc w:val="center"/>
        </w:trPr>
        <w:tc>
          <w:tcPr>
            <w:tcW w:w="1662" w:type="dxa"/>
            <w:vMerge/>
            <w:shd w:val="clear" w:color="auto" w:fill="auto"/>
            <w:vAlign w:val="center"/>
          </w:tcPr>
          <w:p w14:paraId="0EBA5DB0" w14:textId="77777777" w:rsidR="005B1E43" w:rsidRPr="005B1E43" w:rsidRDefault="005B1E43" w:rsidP="005B1E43">
            <w:pPr>
              <w:jc w:val="center"/>
              <w:rPr>
                <w:rFonts w:ascii="Times New Roman" w:hAnsi="Times New Roman" w:cs="Times New Roman"/>
                <w:sz w:val="18"/>
                <w:szCs w:val="18"/>
              </w:rPr>
            </w:pPr>
          </w:p>
        </w:tc>
        <w:tc>
          <w:tcPr>
            <w:tcW w:w="2586" w:type="dxa"/>
            <w:shd w:val="clear" w:color="auto" w:fill="auto"/>
            <w:vAlign w:val="center"/>
          </w:tcPr>
          <w:p w14:paraId="1EA8E721"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Model size</w:t>
            </w:r>
          </w:p>
        </w:tc>
        <w:tc>
          <w:tcPr>
            <w:tcW w:w="4819" w:type="dxa"/>
            <w:shd w:val="clear" w:color="auto" w:fill="auto"/>
            <w:vAlign w:val="center"/>
          </w:tcPr>
          <w:p w14:paraId="50B7ADAF"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Yu Mincho" w:hAnsi="Times New Roman" w:cs="Times New Roman"/>
                <w:sz w:val="18"/>
                <w:szCs w:val="18"/>
                <w:lang w:eastAsia="ja-JP"/>
              </w:rPr>
              <w:t>7.2Mbyte</w:t>
            </w:r>
          </w:p>
        </w:tc>
      </w:tr>
      <w:tr w:rsidR="005B1E43" w:rsidRPr="005B1E43" w14:paraId="191004C3" w14:textId="77777777" w:rsidTr="009B43B5">
        <w:trPr>
          <w:trHeight w:val="20"/>
          <w:jc w:val="center"/>
        </w:trPr>
        <w:tc>
          <w:tcPr>
            <w:tcW w:w="1662" w:type="dxa"/>
            <w:vMerge/>
            <w:shd w:val="clear" w:color="auto" w:fill="auto"/>
          </w:tcPr>
          <w:p w14:paraId="56AB26AA"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7EF73500"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Num of Resnet blocks </w:t>
            </w:r>
          </w:p>
        </w:tc>
        <w:tc>
          <w:tcPr>
            <w:tcW w:w="4819" w:type="dxa"/>
            <w:shd w:val="clear" w:color="auto" w:fill="auto"/>
            <w:vAlign w:val="center"/>
          </w:tcPr>
          <w:p w14:paraId="6CB93AC2"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6</w:t>
            </w:r>
          </w:p>
        </w:tc>
      </w:tr>
      <w:tr w:rsidR="005B1E43" w:rsidRPr="005B1E43" w14:paraId="4DAA2FC3" w14:textId="77777777" w:rsidTr="009B43B5">
        <w:trPr>
          <w:trHeight w:val="20"/>
          <w:jc w:val="center"/>
        </w:trPr>
        <w:tc>
          <w:tcPr>
            <w:tcW w:w="1662" w:type="dxa"/>
            <w:vMerge/>
            <w:shd w:val="clear" w:color="auto" w:fill="auto"/>
          </w:tcPr>
          <w:p w14:paraId="1693700E"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313E79F1"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Layer before resnet blocks</w:t>
            </w:r>
          </w:p>
        </w:tc>
        <w:tc>
          <w:tcPr>
            <w:tcW w:w="4819" w:type="dxa"/>
            <w:shd w:val="clear" w:color="auto" w:fill="auto"/>
            <w:vAlign w:val="center"/>
          </w:tcPr>
          <w:p w14:paraId="44D8D683"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2 layers (one FC layer, one Conv layer)</w:t>
            </w:r>
          </w:p>
        </w:tc>
      </w:tr>
      <w:tr w:rsidR="005B1E43" w:rsidRPr="005B1E43" w14:paraId="631BECE6" w14:textId="77777777" w:rsidTr="009B43B5">
        <w:trPr>
          <w:trHeight w:val="20"/>
          <w:jc w:val="center"/>
        </w:trPr>
        <w:tc>
          <w:tcPr>
            <w:tcW w:w="1662" w:type="dxa"/>
            <w:vMerge/>
            <w:shd w:val="clear" w:color="auto" w:fill="auto"/>
          </w:tcPr>
          <w:p w14:paraId="14F73352"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6A787E58"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Layer after resnet blocks</w:t>
            </w:r>
          </w:p>
        </w:tc>
        <w:tc>
          <w:tcPr>
            <w:tcW w:w="4819" w:type="dxa"/>
            <w:shd w:val="clear" w:color="auto" w:fill="auto"/>
            <w:vAlign w:val="center"/>
          </w:tcPr>
          <w:p w14:paraId="2B93E098"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1 layer (one conv layer)</w:t>
            </w:r>
          </w:p>
        </w:tc>
      </w:tr>
      <w:tr w:rsidR="005B1E43" w:rsidRPr="005B1E43" w14:paraId="68FBE6AF" w14:textId="77777777" w:rsidTr="009B43B5">
        <w:trPr>
          <w:trHeight w:val="20"/>
          <w:jc w:val="center"/>
        </w:trPr>
        <w:tc>
          <w:tcPr>
            <w:tcW w:w="1662" w:type="dxa"/>
            <w:vMerge/>
            <w:shd w:val="clear" w:color="auto" w:fill="auto"/>
          </w:tcPr>
          <w:p w14:paraId="415C30E9"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08CD3011"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Layer within a resnet block</w:t>
            </w:r>
          </w:p>
        </w:tc>
        <w:tc>
          <w:tcPr>
            <w:tcW w:w="4819" w:type="dxa"/>
            <w:shd w:val="clear" w:color="auto" w:fill="auto"/>
            <w:vAlign w:val="center"/>
          </w:tcPr>
          <w:p w14:paraId="42B9B259"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2 Conv layer and direct combination</w:t>
            </w:r>
          </w:p>
        </w:tc>
      </w:tr>
      <w:tr w:rsidR="005B1E43" w:rsidRPr="005B1E43" w14:paraId="41147069" w14:textId="77777777" w:rsidTr="009B43B5">
        <w:trPr>
          <w:trHeight w:val="20"/>
          <w:jc w:val="center"/>
        </w:trPr>
        <w:tc>
          <w:tcPr>
            <w:tcW w:w="1662" w:type="dxa"/>
            <w:vMerge/>
            <w:shd w:val="clear" w:color="auto" w:fill="auto"/>
          </w:tcPr>
          <w:p w14:paraId="22CDA610"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46686929"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CNN kernel parameters</w:t>
            </w:r>
          </w:p>
        </w:tc>
        <w:tc>
          <w:tcPr>
            <w:tcW w:w="4819" w:type="dxa"/>
            <w:shd w:val="clear" w:color="auto" w:fill="auto"/>
            <w:vAlign w:val="center"/>
          </w:tcPr>
          <w:p w14:paraId="2E973053"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dilation =1 (which is the default parameter)</w:t>
            </w:r>
          </w:p>
          <w:p w14:paraId="79259F3D"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xml:space="preserve">- padding type = zero padding (which is the default parameter) </w:t>
            </w:r>
          </w:p>
          <w:p w14:paraId="335AE51E"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The value of groups =1 (which is default parameter)</w:t>
            </w:r>
          </w:p>
        </w:tc>
      </w:tr>
      <w:tr w:rsidR="005B1E43" w:rsidRPr="005B1E43" w14:paraId="1347726E" w14:textId="77777777" w:rsidTr="009B43B5">
        <w:trPr>
          <w:trHeight w:val="20"/>
          <w:jc w:val="center"/>
        </w:trPr>
        <w:tc>
          <w:tcPr>
            <w:tcW w:w="1662" w:type="dxa"/>
            <w:vMerge/>
            <w:shd w:val="clear" w:color="auto" w:fill="auto"/>
          </w:tcPr>
          <w:p w14:paraId="4829550B"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74B06C39"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Kernel/Channel size within a resnet block</w:t>
            </w:r>
          </w:p>
        </w:tc>
        <w:tc>
          <w:tcPr>
            <w:tcW w:w="4819" w:type="dxa"/>
            <w:shd w:val="clear" w:color="auto" w:fill="auto"/>
            <w:vAlign w:val="center"/>
          </w:tcPr>
          <w:p w14:paraId="2F34AFC2"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(3,3,128) </w:t>
            </w:r>
          </w:p>
        </w:tc>
      </w:tr>
      <w:tr w:rsidR="005B1E43" w:rsidRPr="005B1E43" w14:paraId="587C235C" w14:textId="77777777" w:rsidTr="001943C1">
        <w:trPr>
          <w:trHeight w:val="20"/>
          <w:jc w:val="center"/>
        </w:trPr>
        <w:tc>
          <w:tcPr>
            <w:tcW w:w="1662" w:type="dxa"/>
            <w:vMerge/>
            <w:shd w:val="clear" w:color="auto" w:fill="auto"/>
          </w:tcPr>
          <w:p w14:paraId="36FDAE58"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tcPr>
          <w:p w14:paraId="3D162B47"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Size of message (feature map) passed across layers</w:t>
            </w:r>
          </w:p>
        </w:tc>
        <w:tc>
          <w:tcPr>
            <w:tcW w:w="4819" w:type="dxa"/>
            <w:shd w:val="clear" w:color="auto" w:fill="auto"/>
            <w:vAlign w:val="center"/>
          </w:tcPr>
          <w:p w14:paraId="16871D4F" w14:textId="77777777" w:rsidR="005B1E43" w:rsidRPr="005B1E43" w:rsidRDefault="005B1E43" w:rsidP="001943C1">
            <w:pPr>
              <w:jc w:val="left"/>
              <w:rPr>
                <w:rFonts w:ascii="Times New Roman" w:hAnsi="Times New Roman" w:cs="Times New Roman"/>
                <w:sz w:val="18"/>
                <w:szCs w:val="18"/>
              </w:rPr>
            </w:pPr>
            <w:r w:rsidRPr="005B1E43">
              <w:rPr>
                <w:rFonts w:ascii="Times New Roman" w:hAnsi="Times New Roman" w:cs="Times New Roman" w:hint="eastAsia"/>
                <w:sz w:val="18"/>
                <w:szCs w:val="18"/>
              </w:rPr>
              <w:t>(</w:t>
            </w:r>
            <w:r w:rsidRPr="005B1E43">
              <w:rPr>
                <w:rFonts w:ascii="Times New Roman" w:hAnsi="Times New Roman" w:cs="Times New Roman"/>
                <w:sz w:val="18"/>
                <w:szCs w:val="18"/>
              </w:rPr>
              <w:t>13,32)</w:t>
            </w:r>
          </w:p>
        </w:tc>
      </w:tr>
    </w:tbl>
    <w:p w14:paraId="2D655B16" w14:textId="77777777" w:rsidR="005B1E43" w:rsidRPr="000F0C86" w:rsidRDefault="005B1E43" w:rsidP="005B1E43">
      <w:pPr>
        <w:spacing w:after="180"/>
        <w:jc w:val="left"/>
        <w:rPr>
          <w:rFonts w:ascii="Times New Roman" w:eastAsia="Yu Mincho" w:hAnsi="Times New Roman" w:cs="Times New Roman"/>
          <w:sz w:val="20"/>
          <w:szCs w:val="20"/>
          <w:lang w:eastAsia="ja-JP"/>
        </w:rPr>
      </w:pPr>
    </w:p>
    <w:p w14:paraId="24642C97" w14:textId="60AA6001" w:rsidR="005B1E43" w:rsidRPr="005B1E43" w:rsidRDefault="005B1E43" w:rsidP="009B43B5">
      <w:pPr>
        <w:spacing w:after="120"/>
        <w:jc w:val="center"/>
        <w:rPr>
          <w:rFonts w:ascii="Times New Roman" w:hAnsi="Times New Roman" w:cs="Times New Roman"/>
          <w:sz w:val="20"/>
          <w:szCs w:val="20"/>
        </w:rPr>
      </w:pPr>
      <w:r>
        <w:rPr>
          <w:rFonts w:ascii="Times New Roman" w:hAnsi="Times New Roman" w:cs="Times New Roman"/>
          <w:sz w:val="20"/>
          <w:szCs w:val="20"/>
        </w:rPr>
        <w:t xml:space="preserve">Table 3. </w:t>
      </w:r>
      <w:r w:rsidRPr="005B1E43">
        <w:rPr>
          <w:rFonts w:ascii="Times New Roman" w:hAnsi="Times New Roman" w:cs="Times New Roman" w:hint="eastAsia"/>
          <w:sz w:val="20"/>
          <w:szCs w:val="20"/>
        </w:rPr>
        <w:t>Other model related parameters:</w:t>
      </w:r>
    </w:p>
    <w:tbl>
      <w:tblPr>
        <w:tblStyle w:val="TableGrid1"/>
        <w:tblW w:w="0" w:type="auto"/>
        <w:jc w:val="center"/>
        <w:tblLook w:val="04A0" w:firstRow="1" w:lastRow="0" w:firstColumn="1" w:lastColumn="0" w:noHBand="0" w:noVBand="1"/>
      </w:tblPr>
      <w:tblGrid>
        <w:gridCol w:w="2683"/>
        <w:gridCol w:w="2982"/>
      </w:tblGrid>
      <w:tr w:rsidR="005B1E43" w:rsidRPr="005B1E43" w14:paraId="722D3574" w14:textId="77777777" w:rsidTr="005B1E43">
        <w:trPr>
          <w:jc w:val="center"/>
        </w:trPr>
        <w:tc>
          <w:tcPr>
            <w:tcW w:w="2683" w:type="dxa"/>
          </w:tcPr>
          <w:p w14:paraId="320F6F47"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Activation function</w:t>
            </w:r>
          </w:p>
        </w:tc>
        <w:tc>
          <w:tcPr>
            <w:tcW w:w="2982" w:type="dxa"/>
          </w:tcPr>
          <w:p w14:paraId="152CC924"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ReLU</w:t>
            </w:r>
          </w:p>
        </w:tc>
      </w:tr>
      <w:tr w:rsidR="005B1E43" w:rsidRPr="005B1E43" w14:paraId="704A8FED" w14:textId="77777777" w:rsidTr="005B1E43">
        <w:trPr>
          <w:jc w:val="center"/>
        </w:trPr>
        <w:tc>
          <w:tcPr>
            <w:tcW w:w="2683" w:type="dxa"/>
          </w:tcPr>
          <w:p w14:paraId="4B689901"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sz w:val="20"/>
                <w:szCs w:val="20"/>
              </w:rPr>
              <w:t>Latent message size</w:t>
            </w:r>
          </w:p>
        </w:tc>
        <w:tc>
          <w:tcPr>
            <w:tcW w:w="2982" w:type="dxa"/>
          </w:tcPr>
          <w:p w14:paraId="06C28A91"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sz w:val="20"/>
                <w:szCs w:val="20"/>
              </w:rPr>
              <w:t>32 float values</w:t>
            </w:r>
          </w:p>
        </w:tc>
      </w:tr>
      <w:tr w:rsidR="005B1E43" w:rsidRPr="005B1E43" w14:paraId="628373B3" w14:textId="77777777" w:rsidTr="005B1E43">
        <w:trPr>
          <w:jc w:val="center"/>
        </w:trPr>
        <w:tc>
          <w:tcPr>
            <w:tcW w:w="2683" w:type="dxa"/>
          </w:tcPr>
          <w:p w14:paraId="77805A3A"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sz w:val="20"/>
                <w:szCs w:val="20"/>
              </w:rPr>
              <w:t>Payload</w:t>
            </w:r>
            <w:r w:rsidRPr="005B1E43">
              <w:rPr>
                <w:rFonts w:ascii="Times New Roman" w:eastAsia="Yu Mincho" w:hAnsi="Times New Roman" w:hint="eastAsia"/>
                <w:sz w:val="20"/>
                <w:szCs w:val="20"/>
              </w:rPr>
              <w:t xml:space="preserve"> size</w:t>
            </w:r>
            <w:r w:rsidRPr="005B1E43">
              <w:rPr>
                <w:rFonts w:ascii="Times New Roman" w:eastAsia="Yu Mincho" w:hAnsi="Times New Roman"/>
                <w:sz w:val="20"/>
                <w:szCs w:val="20"/>
              </w:rPr>
              <w:t>, bits</w:t>
            </w:r>
          </w:p>
        </w:tc>
        <w:tc>
          <w:tcPr>
            <w:tcW w:w="2982" w:type="dxa"/>
          </w:tcPr>
          <w:p w14:paraId="121248E7"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 xml:space="preserve">64 </w:t>
            </w:r>
            <w:r w:rsidRPr="005B1E43">
              <w:rPr>
                <w:rFonts w:ascii="Times New Roman" w:eastAsia="Yu Mincho" w:hAnsi="Times New Roman"/>
                <w:sz w:val="20"/>
                <w:szCs w:val="20"/>
              </w:rPr>
              <w:t>per layer.</w:t>
            </w:r>
          </w:p>
        </w:tc>
      </w:tr>
      <w:tr w:rsidR="005B1E43" w:rsidRPr="005B1E43" w14:paraId="492CB32A" w14:textId="77777777" w:rsidTr="005B1E43">
        <w:trPr>
          <w:jc w:val="center"/>
        </w:trPr>
        <w:tc>
          <w:tcPr>
            <w:tcW w:w="2683" w:type="dxa"/>
          </w:tcPr>
          <w:p w14:paraId="67FA7331"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Quantization</w:t>
            </w:r>
          </w:p>
        </w:tc>
        <w:tc>
          <w:tcPr>
            <w:tcW w:w="2982" w:type="dxa"/>
          </w:tcPr>
          <w:p w14:paraId="0E21FE7D"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2 bits</w:t>
            </w:r>
          </w:p>
        </w:tc>
      </w:tr>
    </w:tbl>
    <w:p w14:paraId="26BB7452" w14:textId="1A82C921" w:rsidR="00C85584" w:rsidRDefault="00C85584" w:rsidP="002979F5">
      <w:pPr>
        <w:spacing w:after="180"/>
        <w:rPr>
          <w:rFonts w:ascii="Times New Roman" w:hAnsi="Times New Roman"/>
        </w:rPr>
      </w:pPr>
    </w:p>
    <w:p w14:paraId="51BB847D" w14:textId="4837612A" w:rsidR="005B1E43" w:rsidRDefault="00052988" w:rsidP="00747A42">
      <w:pPr>
        <w:spacing w:after="180"/>
        <w:rPr>
          <w:rFonts w:ascii="Times New Roman" w:hAnsi="Times New Roman"/>
        </w:rPr>
      </w:pPr>
      <w:r>
        <w:rPr>
          <w:rFonts w:ascii="Times New Roman" w:hAnsi="Times New Roman"/>
        </w:rPr>
        <w:t xml:space="preserve">When we build up the CNN-based </w:t>
      </w:r>
      <w:r w:rsidR="007577B0">
        <w:rPr>
          <w:rFonts w:ascii="Times New Roman" w:hAnsi="Times New Roman"/>
        </w:rPr>
        <w:t xml:space="preserve">encoder and decoder, we examined the value of FLOPs given in Table 1 and 2, and found that </w:t>
      </w:r>
      <w:r w:rsidR="00A639B0">
        <w:rPr>
          <w:rFonts w:ascii="Times New Roman" w:hAnsi="Times New Roman"/>
        </w:rPr>
        <w:t xml:space="preserve">both values of “FLOPs” given are </w:t>
      </w:r>
      <w:r w:rsidR="00D5437E">
        <w:rPr>
          <w:rFonts w:ascii="Times New Roman" w:hAnsi="Times New Roman"/>
        </w:rPr>
        <w:t xml:space="preserve">actually for the number of </w:t>
      </w:r>
      <w:r w:rsidR="00A639B0" w:rsidRPr="00A639B0">
        <w:rPr>
          <w:rFonts w:ascii="Times New Roman" w:hAnsi="Times New Roman"/>
        </w:rPr>
        <w:t xml:space="preserve">Multiply-Accumulate </w:t>
      </w:r>
      <w:r w:rsidR="00A639B0">
        <w:rPr>
          <w:rFonts w:ascii="Times New Roman" w:hAnsi="Times New Roman"/>
        </w:rPr>
        <w:t>(MAC)</w:t>
      </w:r>
      <w:r w:rsidR="00D5437E">
        <w:rPr>
          <w:rFonts w:ascii="Times New Roman" w:hAnsi="Times New Roman"/>
        </w:rPr>
        <w:t xml:space="preserve"> operations</w:t>
      </w:r>
      <w:r w:rsidR="00747A42">
        <w:rPr>
          <w:rFonts w:ascii="Times New Roman" w:hAnsi="Times New Roman"/>
        </w:rPr>
        <w:t xml:space="preserve">, which is defined as </w:t>
      </w:r>
      <w:r w:rsidR="00670356" w:rsidRPr="00670356">
        <w:rPr>
          <w:rFonts w:ascii="Times New Roman" w:hAnsi="Times New Roman"/>
        </w:rPr>
        <w:t>a common step that computes the product of two numbers and adds</w:t>
      </w:r>
      <w:r w:rsidR="00670356">
        <w:rPr>
          <w:rFonts w:ascii="Times New Roman" w:hAnsi="Times New Roman"/>
        </w:rPr>
        <w:t xml:space="preserve"> that product to an accumulator</w:t>
      </w:r>
      <w:r w:rsidR="00747A42">
        <w:rPr>
          <w:rFonts w:ascii="Times New Roman" w:hAnsi="Times New Roman"/>
        </w:rPr>
        <w:t xml:space="preserve"> </w:t>
      </w:r>
      <w:r w:rsidR="00670356">
        <w:rPr>
          <w:rFonts w:ascii="Times New Roman" w:hAnsi="Times New Roman"/>
        </w:rPr>
        <w:t>[</w:t>
      </w:r>
      <w:r w:rsidR="00747A42">
        <w:rPr>
          <w:rFonts w:ascii="Times New Roman" w:hAnsi="Times New Roman"/>
        </w:rPr>
        <w:t>9</w:t>
      </w:r>
      <w:r w:rsidR="00670356">
        <w:rPr>
          <w:rFonts w:ascii="Times New Roman" w:hAnsi="Times New Roman"/>
        </w:rPr>
        <w:t>]</w:t>
      </w:r>
      <w:r w:rsidR="00C85584">
        <w:rPr>
          <w:rFonts w:ascii="Times New Roman" w:hAnsi="Times New Roman"/>
        </w:rPr>
        <w:t xml:space="preserve">. </w:t>
      </w:r>
      <w:r w:rsidR="00747A42">
        <w:rPr>
          <w:rFonts w:ascii="Times New Roman" w:hAnsi="Times New Roman"/>
        </w:rPr>
        <w:t>Strictly speaking, i</w:t>
      </w:r>
      <w:r w:rsidR="00C85584">
        <w:rPr>
          <w:rFonts w:ascii="Times New Roman" w:hAnsi="Times New Roman"/>
        </w:rPr>
        <w:t>t is not the FLOPs (Floating Point Operations)</w:t>
      </w:r>
      <w:r w:rsidR="00747A42">
        <w:rPr>
          <w:rFonts w:ascii="Times New Roman" w:hAnsi="Times New Roman"/>
        </w:rPr>
        <w:t>, which is used more commonly for neural network computation complexity, and usually 1 MACs can be interpreted as 2</w:t>
      </w:r>
      <w:r w:rsidR="00C85584">
        <w:rPr>
          <w:rFonts w:ascii="Times New Roman" w:hAnsi="Times New Roman"/>
        </w:rPr>
        <w:t xml:space="preserve"> F</w:t>
      </w:r>
      <w:r w:rsidR="00747A42">
        <w:rPr>
          <w:rFonts w:ascii="Times New Roman" w:hAnsi="Times New Roman"/>
        </w:rPr>
        <w:t>LOP</w:t>
      </w:r>
      <w:r w:rsidR="00C85584">
        <w:rPr>
          <w:rFonts w:ascii="Times New Roman" w:hAnsi="Times New Roman"/>
        </w:rPr>
        <w:t>s.</w:t>
      </w:r>
    </w:p>
    <w:p w14:paraId="6294AB6A" w14:textId="2B750FFD" w:rsidR="00052988" w:rsidRDefault="00052988" w:rsidP="002979F5">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sidR="00D31ABD">
        <w:rPr>
          <w:rFonts w:ascii="Times New Roman" w:hAnsi="Times New Roman"/>
          <w:b/>
          <w:bCs/>
        </w:rPr>
        <w:t>5</w:t>
      </w:r>
      <w:r w:rsidRPr="00797C8A">
        <w:rPr>
          <w:rFonts w:ascii="Times New Roman" w:hAnsi="Times New Roman"/>
          <w:b/>
          <w:bCs/>
        </w:rPr>
        <w:t xml:space="preserve">: </w:t>
      </w:r>
      <w:r w:rsidR="00747A42" w:rsidRPr="00747A42">
        <w:rPr>
          <w:rFonts w:ascii="Times New Roman" w:hAnsi="Times New Roman"/>
        </w:rPr>
        <w:t>The metric of FLOPs sh</w:t>
      </w:r>
      <w:r w:rsidR="00747A42">
        <w:rPr>
          <w:rFonts w:ascii="Times New Roman" w:hAnsi="Times New Roman"/>
        </w:rPr>
        <w:t>all be adopted used to evaluate neural network complexity, and original CNN complexity values (</w:t>
      </w:r>
      <w:r w:rsidR="00747A42" w:rsidRPr="00747A42">
        <w:rPr>
          <w:rFonts w:ascii="Times New Roman" w:hAnsi="Times New Roman"/>
        </w:rPr>
        <w:t>47M</w:t>
      </w:r>
      <w:r w:rsidR="00747A42">
        <w:rPr>
          <w:rFonts w:ascii="Times New Roman" w:hAnsi="Times New Roman"/>
        </w:rPr>
        <w:t xml:space="preserve"> and 740M for encoder/decoder respectively</w:t>
      </w:r>
      <w:r w:rsidR="00FE77BC">
        <w:rPr>
          <w:rFonts w:ascii="Times New Roman" w:hAnsi="Times New Roman"/>
        </w:rPr>
        <w:t>) are actually for MACs, which shall be corrected</w:t>
      </w:r>
      <w:r w:rsidR="001943C1">
        <w:rPr>
          <w:rFonts w:ascii="Times New Roman" w:hAnsi="Times New Roman"/>
        </w:rPr>
        <w:t xml:space="preserve"> by FLOPs (</w:t>
      </w:r>
      <w:r w:rsidR="00921369" w:rsidRPr="00921369">
        <w:rPr>
          <w:rFonts w:ascii="Times New Roman" w:hAnsi="Times New Roman"/>
        </w:rPr>
        <w:t>9.39*10</w:t>
      </w:r>
      <w:r w:rsidR="00921369" w:rsidRPr="00921369">
        <w:rPr>
          <w:rFonts w:ascii="Times New Roman" w:hAnsi="Times New Roman"/>
          <w:vertAlign w:val="superscript"/>
        </w:rPr>
        <w:t>7</w:t>
      </w:r>
      <w:r w:rsidR="00921369" w:rsidRPr="00921369">
        <w:rPr>
          <w:rFonts w:ascii="Times New Roman" w:hAnsi="Times New Roman"/>
        </w:rPr>
        <w:t xml:space="preserve"> </w:t>
      </w:r>
      <w:r w:rsidR="001943C1" w:rsidRPr="00921369">
        <w:rPr>
          <w:rFonts w:ascii="Times New Roman" w:hAnsi="Times New Roman"/>
        </w:rPr>
        <w:t xml:space="preserve">and </w:t>
      </w:r>
      <w:r w:rsidR="00921369" w:rsidRPr="00921369">
        <w:rPr>
          <w:rFonts w:ascii="Times New Roman" w:hAnsi="Times New Roman" w:cs="Times New Roman"/>
        </w:rPr>
        <w:t>1.48*10</w:t>
      </w:r>
      <w:r w:rsidR="00921369" w:rsidRPr="00921369">
        <w:rPr>
          <w:rFonts w:ascii="Times New Roman" w:hAnsi="Times New Roman" w:cs="Times New Roman"/>
          <w:vertAlign w:val="superscript"/>
        </w:rPr>
        <w:t>9</w:t>
      </w:r>
      <w:r w:rsidR="001943C1" w:rsidRPr="00921369">
        <w:rPr>
          <w:rFonts w:ascii="Times New Roman" w:hAnsi="Times New Roman"/>
        </w:rPr>
        <w:t xml:space="preserve"> for encoder</w:t>
      </w:r>
      <w:r w:rsidR="001943C1">
        <w:rPr>
          <w:rFonts w:ascii="Times New Roman" w:hAnsi="Times New Roman"/>
        </w:rPr>
        <w:t>/decoder respectively)</w:t>
      </w:r>
      <w:r w:rsidR="00FE77BC">
        <w:rPr>
          <w:rFonts w:ascii="Times New Roman" w:hAnsi="Times New Roman"/>
        </w:rPr>
        <w:t xml:space="preserve">. </w:t>
      </w:r>
    </w:p>
    <w:p w14:paraId="4A30A86A" w14:textId="77777777" w:rsidR="00747A42" w:rsidRPr="001525C5" w:rsidRDefault="00747A42" w:rsidP="002979F5">
      <w:pPr>
        <w:spacing w:after="180"/>
        <w:rPr>
          <w:rFonts w:ascii="Times New Roman" w:hAnsi="Times New Roman"/>
        </w:rPr>
      </w:pPr>
    </w:p>
    <w:p w14:paraId="3362A705" w14:textId="5982B7B9" w:rsidR="008D619F" w:rsidRDefault="00B66D79" w:rsidP="00FB5055">
      <w:pPr>
        <w:spacing w:after="180"/>
        <w:rPr>
          <w:rFonts w:ascii="Times New Roman" w:hAnsi="Times New Roman"/>
        </w:rPr>
      </w:pPr>
      <w:r>
        <w:rPr>
          <w:rFonts w:ascii="Times New Roman" w:hAnsi="Times New Roman"/>
        </w:rPr>
        <w:t xml:space="preserve">Based on the agreed </w:t>
      </w:r>
      <w:r w:rsidR="00570368">
        <w:rPr>
          <w:rFonts w:ascii="Times New Roman" w:hAnsi="Times New Roman"/>
        </w:rPr>
        <w:t xml:space="preserve">system-level simulation parameters (from TR), which is agreed in the approved WF [8], </w:t>
      </w:r>
      <w:r w:rsidR="00FB5055">
        <w:rPr>
          <w:rFonts w:ascii="Times New Roman" w:hAnsi="Times New Roman"/>
        </w:rPr>
        <w:t>we have performed the system-level simulation to obtain the dataset, which is randomly split for training and validation. Based on the obtained dataset, the CNN-based model is trained, with the following training parameters considered</w:t>
      </w:r>
      <w:r w:rsidR="00025936">
        <w:rPr>
          <w:rFonts w:ascii="Times New Roman" w:hAnsi="Times New Roman"/>
        </w:rPr>
        <w:t xml:space="preserve">: </w:t>
      </w:r>
    </w:p>
    <w:p w14:paraId="77F5B09B" w14:textId="4011B5D3" w:rsidR="00D6372B" w:rsidRPr="007E31F8" w:rsidRDefault="00D6372B" w:rsidP="007E31F8">
      <w:pPr>
        <w:spacing w:after="120"/>
        <w:jc w:val="center"/>
        <w:rPr>
          <w:rFonts w:ascii="Times New Roman" w:hAnsi="Times New Roman" w:cs="Times New Roman"/>
          <w:sz w:val="20"/>
          <w:szCs w:val="20"/>
        </w:rPr>
      </w:pPr>
      <w:r>
        <w:rPr>
          <w:rFonts w:ascii="Times New Roman" w:hAnsi="Times New Roman" w:cs="Times New Roman"/>
          <w:sz w:val="20"/>
          <w:szCs w:val="20"/>
        </w:rPr>
        <w:t xml:space="preserve">Table </w:t>
      </w:r>
      <w:r w:rsidR="007E31F8">
        <w:rPr>
          <w:rFonts w:ascii="Times New Roman" w:hAnsi="Times New Roman" w:cs="Times New Roman"/>
          <w:sz w:val="20"/>
          <w:szCs w:val="20"/>
        </w:rPr>
        <w:t>4</w:t>
      </w:r>
      <w:r>
        <w:rPr>
          <w:rFonts w:ascii="Times New Roman" w:hAnsi="Times New Roman" w:cs="Times New Roman"/>
          <w:sz w:val="20"/>
          <w:szCs w:val="20"/>
        </w:rPr>
        <w:t xml:space="preserve">. </w:t>
      </w:r>
      <w:r w:rsidR="007E31F8">
        <w:rPr>
          <w:rFonts w:ascii="Times New Roman" w:hAnsi="Times New Roman" w:cs="Times New Roman"/>
          <w:sz w:val="20"/>
          <w:szCs w:val="20"/>
        </w:rPr>
        <w:t>Model training</w:t>
      </w:r>
      <w:r w:rsidRPr="005B1E43">
        <w:rPr>
          <w:rFonts w:ascii="Times New Roman" w:hAnsi="Times New Roman" w:cs="Times New Roman" w:hint="eastAsia"/>
          <w:sz w:val="20"/>
          <w:szCs w:val="20"/>
        </w:rPr>
        <w:t xml:space="preserve"> parameters</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2778"/>
        <w:gridCol w:w="3628"/>
      </w:tblGrid>
      <w:tr w:rsidR="004A05F9" w:rsidRPr="00782253" w14:paraId="66B23BE8" w14:textId="77777777" w:rsidTr="00052988">
        <w:trPr>
          <w:trHeight w:val="20"/>
          <w:jc w:val="center"/>
        </w:trPr>
        <w:tc>
          <w:tcPr>
            <w:tcW w:w="3252" w:type="dxa"/>
          </w:tcPr>
          <w:p w14:paraId="1231143F" w14:textId="77777777" w:rsidR="004A05F9" w:rsidRPr="00782253" w:rsidRDefault="004A05F9" w:rsidP="00025936">
            <w:pPr>
              <w:overflowPunct w:val="0"/>
              <w:autoSpaceDE w:val="0"/>
              <w:autoSpaceDN w:val="0"/>
              <w:spacing w:after="120"/>
              <w:jc w:val="center"/>
              <w:textAlignment w:val="baseline"/>
              <w:rPr>
                <w:rFonts w:ascii="Times New Roman" w:hAnsi="Times New Roman" w:cs="Times New Roman"/>
                <w:b/>
                <w:bCs/>
                <w:sz w:val="18"/>
                <w:szCs w:val="18"/>
              </w:rPr>
            </w:pPr>
          </w:p>
        </w:tc>
        <w:tc>
          <w:tcPr>
            <w:tcW w:w="2778" w:type="dxa"/>
            <w:vAlign w:val="center"/>
          </w:tcPr>
          <w:p w14:paraId="00AB9936" w14:textId="68E0C521" w:rsidR="004A05F9" w:rsidRPr="00782253" w:rsidRDefault="004A05F9" w:rsidP="00025936">
            <w:pPr>
              <w:overflowPunct w:val="0"/>
              <w:autoSpaceDE w:val="0"/>
              <w:autoSpaceDN w:val="0"/>
              <w:spacing w:after="120"/>
              <w:jc w:val="center"/>
              <w:textAlignment w:val="baseline"/>
              <w:rPr>
                <w:rFonts w:ascii="Times New Roman" w:hAnsi="Times New Roman" w:cs="Times New Roman"/>
                <w:b/>
                <w:bCs/>
                <w:sz w:val="18"/>
                <w:szCs w:val="18"/>
                <w:lang w:val="sv-SE"/>
              </w:rPr>
            </w:pPr>
            <w:r w:rsidRPr="00782253">
              <w:rPr>
                <w:rFonts w:ascii="Times New Roman" w:hAnsi="Times New Roman" w:cs="Times New Roman"/>
                <w:b/>
                <w:bCs/>
                <w:sz w:val="18"/>
                <w:szCs w:val="18"/>
                <w:lang w:val="sv-SE"/>
              </w:rPr>
              <w:t>Parameters</w:t>
            </w:r>
          </w:p>
        </w:tc>
        <w:tc>
          <w:tcPr>
            <w:tcW w:w="3628" w:type="dxa"/>
            <w:vAlign w:val="center"/>
          </w:tcPr>
          <w:p w14:paraId="5221687C" w14:textId="54092BC7" w:rsidR="004A05F9" w:rsidRPr="00782253" w:rsidRDefault="00052988" w:rsidP="00025936">
            <w:pPr>
              <w:overflowPunct w:val="0"/>
              <w:autoSpaceDE w:val="0"/>
              <w:autoSpaceDN w:val="0"/>
              <w:spacing w:after="120"/>
              <w:jc w:val="center"/>
              <w:textAlignment w:val="baseline"/>
              <w:rPr>
                <w:rFonts w:ascii="Times New Roman" w:hAnsi="Times New Roman" w:cs="Times New Roman"/>
                <w:b/>
                <w:bCs/>
                <w:sz w:val="18"/>
                <w:szCs w:val="18"/>
                <w:lang w:val="sv-SE"/>
              </w:rPr>
            </w:pPr>
            <w:r w:rsidRPr="00782253">
              <w:rPr>
                <w:rFonts w:ascii="Times New Roman" w:hAnsi="Times New Roman" w:cs="Times New Roman" w:hint="eastAsia"/>
                <w:b/>
                <w:bCs/>
                <w:sz w:val="18"/>
                <w:szCs w:val="18"/>
                <w:lang w:val="sv-SE"/>
              </w:rPr>
              <w:t>Va</w:t>
            </w:r>
            <w:r w:rsidRPr="00782253">
              <w:rPr>
                <w:rFonts w:ascii="Times New Roman" w:hAnsi="Times New Roman" w:cs="Times New Roman"/>
                <w:b/>
                <w:bCs/>
                <w:sz w:val="18"/>
                <w:szCs w:val="18"/>
                <w:lang w:val="sv-SE"/>
              </w:rPr>
              <w:t>lues</w:t>
            </w:r>
          </w:p>
        </w:tc>
      </w:tr>
      <w:tr w:rsidR="004A05F9" w:rsidRPr="00782253" w14:paraId="6832E499" w14:textId="1C1565AF" w:rsidTr="00052988">
        <w:trPr>
          <w:trHeight w:val="20"/>
          <w:jc w:val="center"/>
        </w:trPr>
        <w:tc>
          <w:tcPr>
            <w:tcW w:w="3252" w:type="dxa"/>
            <w:vMerge w:val="restart"/>
          </w:tcPr>
          <w:p w14:paraId="46007D11" w14:textId="61D47B53" w:rsidR="004A05F9" w:rsidRPr="00782253" w:rsidRDefault="004A05F9" w:rsidP="00025936">
            <w:pPr>
              <w:overflowPunct w:val="0"/>
              <w:autoSpaceDE w:val="0"/>
              <w:autoSpaceDN w:val="0"/>
              <w:spacing w:after="120"/>
              <w:jc w:val="center"/>
              <w:textAlignment w:val="baseline"/>
              <w:rPr>
                <w:rFonts w:ascii="Times New Roman" w:hAnsi="Times New Roman" w:cs="Times New Roman"/>
                <w:b/>
                <w:bCs/>
                <w:sz w:val="18"/>
                <w:szCs w:val="18"/>
                <w:lang w:val="sv-SE"/>
              </w:rPr>
            </w:pPr>
            <w:r w:rsidRPr="00782253">
              <w:rPr>
                <w:rFonts w:ascii="Times New Roman" w:hAnsi="Times New Roman" w:cs="Times New Roman"/>
                <w:b/>
                <w:bCs/>
                <w:sz w:val="18"/>
                <w:szCs w:val="18"/>
                <w:lang w:val="sv-SE"/>
              </w:rPr>
              <w:t>Model training</w:t>
            </w:r>
          </w:p>
        </w:tc>
        <w:tc>
          <w:tcPr>
            <w:tcW w:w="2778" w:type="dxa"/>
            <w:vAlign w:val="center"/>
            <w:hideMark/>
          </w:tcPr>
          <w:p w14:paraId="588E5A81" w14:textId="640C46AE" w:rsidR="004A05F9" w:rsidRPr="00782253" w:rsidRDefault="004A05F9" w:rsidP="00025936">
            <w:pPr>
              <w:overflowPunct w:val="0"/>
              <w:autoSpaceDE w:val="0"/>
              <w:autoSpaceDN w:val="0"/>
              <w:spacing w:after="120"/>
              <w:jc w:val="center"/>
              <w:textAlignment w:val="baseline"/>
              <w:rPr>
                <w:rFonts w:cs="Arial"/>
                <w:sz w:val="18"/>
                <w:szCs w:val="18"/>
              </w:rPr>
            </w:pPr>
            <w:r w:rsidRPr="00782253">
              <w:rPr>
                <w:rFonts w:ascii="Times New Roman" w:hAnsi="Times New Roman" w:cs="Times New Roman"/>
                <w:sz w:val="18"/>
                <w:szCs w:val="18"/>
                <w:lang w:val="sv-SE"/>
              </w:rPr>
              <w:t>Loss function</w:t>
            </w:r>
          </w:p>
        </w:tc>
        <w:tc>
          <w:tcPr>
            <w:tcW w:w="3628" w:type="dxa"/>
            <w:vAlign w:val="center"/>
          </w:tcPr>
          <w:p w14:paraId="7BEAA457" w14:textId="66D9E1F7" w:rsidR="004A05F9" w:rsidRPr="00782253" w:rsidRDefault="004A05F9" w:rsidP="00025936">
            <w:pPr>
              <w:overflowPunct w:val="0"/>
              <w:autoSpaceDE w:val="0"/>
              <w:autoSpaceDN w:val="0"/>
              <w:spacing w:after="120"/>
              <w:jc w:val="center"/>
              <w:textAlignment w:val="baseline"/>
              <w:rPr>
                <w:rFonts w:ascii="Times New Roman" w:hAnsi="Times New Roman" w:cs="Times New Roman"/>
                <w:sz w:val="18"/>
                <w:szCs w:val="18"/>
                <w:lang w:val="sv-SE"/>
              </w:rPr>
            </w:pPr>
            <w:r w:rsidRPr="00782253">
              <w:rPr>
                <w:rFonts w:ascii="Times New Roman" w:hAnsi="Times New Roman" w:cs="Times New Roman"/>
                <w:sz w:val="18"/>
                <w:szCs w:val="18"/>
                <w:lang w:val="sv-SE"/>
              </w:rPr>
              <w:t>SGCS</w:t>
            </w:r>
          </w:p>
        </w:tc>
      </w:tr>
      <w:tr w:rsidR="004A05F9" w:rsidRPr="00782253" w14:paraId="46456084" w14:textId="73AF9F87" w:rsidTr="00052988">
        <w:trPr>
          <w:trHeight w:val="20"/>
          <w:jc w:val="center"/>
        </w:trPr>
        <w:tc>
          <w:tcPr>
            <w:tcW w:w="3252" w:type="dxa"/>
            <w:vMerge/>
          </w:tcPr>
          <w:p w14:paraId="4FE76D71" w14:textId="77777777" w:rsidR="004A05F9" w:rsidRPr="00782253" w:rsidRDefault="004A05F9" w:rsidP="00025936">
            <w:pPr>
              <w:overflowPunct w:val="0"/>
              <w:autoSpaceDE w:val="0"/>
              <w:autoSpaceDN w:val="0"/>
              <w:spacing w:after="120"/>
              <w:jc w:val="center"/>
              <w:textAlignment w:val="baseline"/>
              <w:rPr>
                <w:rFonts w:ascii="Times New Roman" w:hAnsi="Times New Roman" w:cs="Times New Roman"/>
                <w:b/>
                <w:bCs/>
                <w:sz w:val="18"/>
                <w:szCs w:val="18"/>
                <w:lang w:val="sv-SE"/>
              </w:rPr>
            </w:pPr>
          </w:p>
        </w:tc>
        <w:tc>
          <w:tcPr>
            <w:tcW w:w="2778" w:type="dxa"/>
            <w:vAlign w:val="center"/>
            <w:hideMark/>
          </w:tcPr>
          <w:p w14:paraId="0378A457" w14:textId="055BD9C5" w:rsidR="004A05F9" w:rsidRPr="00782253" w:rsidRDefault="004A05F9" w:rsidP="00025936">
            <w:pPr>
              <w:overflowPunct w:val="0"/>
              <w:autoSpaceDE w:val="0"/>
              <w:autoSpaceDN w:val="0"/>
              <w:spacing w:after="120"/>
              <w:jc w:val="center"/>
              <w:textAlignment w:val="baseline"/>
              <w:rPr>
                <w:rFonts w:cs="Arial"/>
                <w:sz w:val="18"/>
                <w:szCs w:val="18"/>
              </w:rPr>
            </w:pPr>
            <w:r w:rsidRPr="00782253">
              <w:rPr>
                <w:rFonts w:ascii="Times New Roman" w:hAnsi="Times New Roman" w:cs="Times New Roman"/>
                <w:sz w:val="18"/>
                <w:szCs w:val="18"/>
                <w:lang w:val="sv-SE"/>
              </w:rPr>
              <w:t>Training</w:t>
            </w:r>
            <w:r w:rsidR="00C765AE" w:rsidRPr="00782253">
              <w:rPr>
                <w:rFonts w:ascii="Times New Roman" w:hAnsi="Times New Roman" w:cs="Times New Roman"/>
                <w:sz w:val="18"/>
                <w:szCs w:val="18"/>
                <w:lang w:val="sv-SE"/>
              </w:rPr>
              <w:t>/validation</w:t>
            </w:r>
            <w:r w:rsidRPr="00782253">
              <w:rPr>
                <w:rFonts w:ascii="Times New Roman" w:hAnsi="Times New Roman" w:cs="Times New Roman"/>
                <w:sz w:val="18"/>
                <w:szCs w:val="18"/>
                <w:lang w:val="sv-SE"/>
              </w:rPr>
              <w:t xml:space="preserve"> datasets</w:t>
            </w:r>
          </w:p>
        </w:tc>
        <w:tc>
          <w:tcPr>
            <w:tcW w:w="3628" w:type="dxa"/>
            <w:vAlign w:val="center"/>
          </w:tcPr>
          <w:p w14:paraId="4B4D7714" w14:textId="77777777" w:rsidR="00052988" w:rsidRPr="00782253" w:rsidRDefault="004A05F9" w:rsidP="004A05F9">
            <w:pPr>
              <w:overflowPunct w:val="0"/>
              <w:autoSpaceDE w:val="0"/>
              <w:autoSpaceDN w:val="0"/>
              <w:spacing w:after="120"/>
              <w:jc w:val="center"/>
              <w:textAlignment w:val="baseline"/>
              <w:rPr>
                <w:rFonts w:ascii="Times New Roman" w:hAnsi="Times New Roman" w:cs="Times New Roman"/>
                <w:sz w:val="18"/>
                <w:szCs w:val="18"/>
              </w:rPr>
            </w:pPr>
            <w:r w:rsidRPr="00782253">
              <w:rPr>
                <w:rFonts w:ascii="Times New Roman" w:hAnsi="Times New Roman" w:cs="Times New Roman"/>
                <w:sz w:val="18"/>
                <w:szCs w:val="18"/>
              </w:rPr>
              <w:t xml:space="preserve">Channel model for training: </w:t>
            </w:r>
          </w:p>
          <w:p w14:paraId="00DDCD73" w14:textId="268727BA" w:rsidR="004A05F9" w:rsidRPr="00782253" w:rsidRDefault="00C85584" w:rsidP="004A05F9">
            <w:pPr>
              <w:overflowPunct w:val="0"/>
              <w:autoSpaceDE w:val="0"/>
              <w:autoSpaceDN w:val="0"/>
              <w:spacing w:after="120"/>
              <w:jc w:val="center"/>
              <w:textAlignment w:val="baseline"/>
              <w:rPr>
                <w:rFonts w:ascii="Times New Roman" w:hAnsi="Times New Roman" w:cs="Times New Roman"/>
                <w:sz w:val="18"/>
                <w:szCs w:val="18"/>
              </w:rPr>
            </w:pPr>
            <w:r w:rsidRPr="00782253">
              <w:rPr>
                <w:rFonts w:ascii="Times New Roman" w:hAnsi="Times New Roman" w:cs="Times New Roman"/>
                <w:sz w:val="18"/>
                <w:szCs w:val="18"/>
              </w:rPr>
              <w:t>UM</w:t>
            </w:r>
            <w:r w:rsidR="00052988" w:rsidRPr="00782253">
              <w:rPr>
                <w:rFonts w:ascii="Times New Roman" w:hAnsi="Times New Roman" w:cs="Times New Roman"/>
                <w:sz w:val="18"/>
                <w:szCs w:val="18"/>
              </w:rPr>
              <w:t>a</w:t>
            </w:r>
            <w:r w:rsidRPr="00782253">
              <w:rPr>
                <w:rFonts w:ascii="Times New Roman" w:hAnsi="Times New Roman" w:cs="Times New Roman"/>
                <w:sz w:val="18"/>
                <w:szCs w:val="18"/>
              </w:rPr>
              <w:t xml:space="preserve"> Channel based on </w:t>
            </w:r>
            <w:r w:rsidR="00052988" w:rsidRPr="00782253">
              <w:rPr>
                <w:rFonts w:ascii="Times New Roman" w:hAnsi="Times New Roman" w:cs="Times New Roman"/>
                <w:sz w:val="18"/>
                <w:szCs w:val="18"/>
              </w:rPr>
              <w:t xml:space="preserve">TR </w:t>
            </w:r>
            <w:r w:rsidRPr="00782253">
              <w:rPr>
                <w:rFonts w:ascii="Times New Roman" w:hAnsi="Times New Roman" w:cs="Times New Roman"/>
                <w:sz w:val="18"/>
                <w:szCs w:val="18"/>
              </w:rPr>
              <w:t>38.901</w:t>
            </w:r>
            <w:r w:rsidR="00052988" w:rsidRPr="00782253">
              <w:rPr>
                <w:rFonts w:ascii="Times New Roman" w:hAnsi="Times New Roman" w:cs="Times New Roman"/>
                <w:sz w:val="18"/>
                <w:szCs w:val="18"/>
              </w:rPr>
              <w:t xml:space="preserve"> (details </w:t>
            </w:r>
            <w:r w:rsidR="00A639B0" w:rsidRPr="00782253">
              <w:rPr>
                <w:rFonts w:ascii="Times New Roman" w:hAnsi="Times New Roman" w:cs="Times New Roman"/>
                <w:sz w:val="18"/>
                <w:szCs w:val="18"/>
              </w:rPr>
              <w:t>are given in the agreed WF [8]</w:t>
            </w:r>
            <w:r w:rsidR="00052988" w:rsidRPr="00782253">
              <w:rPr>
                <w:rFonts w:ascii="Times New Roman" w:hAnsi="Times New Roman" w:cs="Times New Roman"/>
                <w:sz w:val="18"/>
                <w:szCs w:val="18"/>
              </w:rPr>
              <w:t>)</w:t>
            </w:r>
          </w:p>
          <w:p w14:paraId="3387FD0C" w14:textId="257F26E7" w:rsidR="00890761" w:rsidRPr="00782253" w:rsidRDefault="00C765AE" w:rsidP="000C5E35">
            <w:pPr>
              <w:overflowPunct w:val="0"/>
              <w:autoSpaceDE w:val="0"/>
              <w:autoSpaceDN w:val="0"/>
              <w:spacing w:after="120"/>
              <w:jc w:val="center"/>
              <w:textAlignment w:val="baseline"/>
              <w:rPr>
                <w:rFonts w:ascii="Times New Roman" w:hAnsi="Times New Roman" w:cs="Times New Roman"/>
                <w:sz w:val="18"/>
                <w:szCs w:val="18"/>
              </w:rPr>
            </w:pPr>
            <w:r w:rsidRPr="00782253">
              <w:rPr>
                <w:rFonts w:ascii="Times New Roman" w:hAnsi="Times New Roman" w:cs="Times New Roman"/>
                <w:sz w:val="18"/>
                <w:szCs w:val="18"/>
              </w:rPr>
              <w:t xml:space="preserve">Total dataset: </w:t>
            </w:r>
            <w:r w:rsidR="000C5E35" w:rsidRPr="00782253">
              <w:rPr>
                <w:rFonts w:ascii="Times New Roman" w:hAnsi="Times New Roman" w:cs="Times New Roman"/>
                <w:sz w:val="18"/>
                <w:szCs w:val="18"/>
              </w:rPr>
              <w:t>25K</w:t>
            </w:r>
            <w:r w:rsidR="00052988" w:rsidRPr="00782253">
              <w:rPr>
                <w:rFonts w:ascii="Times New Roman" w:hAnsi="Times New Roman" w:cs="Times New Roman"/>
                <w:sz w:val="18"/>
                <w:szCs w:val="18"/>
              </w:rPr>
              <w:t xml:space="preserve"> samples</w:t>
            </w:r>
          </w:p>
        </w:tc>
      </w:tr>
      <w:tr w:rsidR="004A05F9" w:rsidRPr="00782253" w14:paraId="5371ECD6" w14:textId="03038AB5" w:rsidTr="00052988">
        <w:trPr>
          <w:trHeight w:val="20"/>
          <w:jc w:val="center"/>
        </w:trPr>
        <w:tc>
          <w:tcPr>
            <w:tcW w:w="3252" w:type="dxa"/>
            <w:vMerge/>
          </w:tcPr>
          <w:p w14:paraId="4C9ED0D6" w14:textId="77777777" w:rsidR="004A05F9" w:rsidRPr="00782253" w:rsidRDefault="004A05F9" w:rsidP="00025936">
            <w:pPr>
              <w:overflowPunct w:val="0"/>
              <w:autoSpaceDE w:val="0"/>
              <w:autoSpaceDN w:val="0"/>
              <w:spacing w:after="120"/>
              <w:jc w:val="center"/>
              <w:textAlignment w:val="baseline"/>
              <w:rPr>
                <w:rFonts w:ascii="Times New Roman" w:hAnsi="Times New Roman" w:cs="Times New Roman"/>
                <w:b/>
                <w:bCs/>
                <w:sz w:val="18"/>
                <w:szCs w:val="18"/>
              </w:rPr>
            </w:pPr>
          </w:p>
        </w:tc>
        <w:tc>
          <w:tcPr>
            <w:tcW w:w="2778" w:type="dxa"/>
            <w:vAlign w:val="center"/>
            <w:hideMark/>
          </w:tcPr>
          <w:p w14:paraId="6E9489A8" w14:textId="7C5E66E8" w:rsidR="004A05F9" w:rsidRPr="00782253" w:rsidRDefault="004A05F9" w:rsidP="00025936">
            <w:pPr>
              <w:overflowPunct w:val="0"/>
              <w:autoSpaceDE w:val="0"/>
              <w:autoSpaceDN w:val="0"/>
              <w:spacing w:after="120"/>
              <w:jc w:val="center"/>
              <w:textAlignment w:val="baseline"/>
              <w:rPr>
                <w:rFonts w:cs="Arial"/>
                <w:sz w:val="18"/>
                <w:szCs w:val="18"/>
              </w:rPr>
            </w:pPr>
            <w:r w:rsidRPr="00782253">
              <w:rPr>
                <w:rFonts w:ascii="Times New Roman" w:hAnsi="Times New Roman" w:cs="Times New Roman"/>
                <w:sz w:val="18"/>
                <w:szCs w:val="18"/>
                <w:lang w:val="sv-SE"/>
              </w:rPr>
              <w:t>Hyperparameters</w:t>
            </w:r>
          </w:p>
        </w:tc>
        <w:tc>
          <w:tcPr>
            <w:tcW w:w="3628" w:type="dxa"/>
            <w:vAlign w:val="center"/>
          </w:tcPr>
          <w:p w14:paraId="46E765D0" w14:textId="4892AA8C" w:rsidR="004A05F9" w:rsidRPr="00782253" w:rsidRDefault="004A05F9" w:rsidP="004A05F9">
            <w:pPr>
              <w:jc w:val="center"/>
              <w:rPr>
                <w:rFonts w:ascii="Times New Roman" w:eastAsiaTheme="minorEastAsia" w:hAnsi="Times New Roman" w:cs="Times New Roman"/>
                <w:sz w:val="18"/>
                <w:szCs w:val="18"/>
              </w:rPr>
            </w:pPr>
            <w:r w:rsidRPr="00782253">
              <w:rPr>
                <w:rFonts w:ascii="Times New Roman" w:eastAsiaTheme="minorEastAsia" w:hAnsi="Times New Roman" w:cs="Times New Roman"/>
                <w:sz w:val="18"/>
                <w:szCs w:val="18"/>
              </w:rPr>
              <w:t>Learning rate = 0.001,</w:t>
            </w:r>
          </w:p>
          <w:p w14:paraId="40DC2C47" w14:textId="06A12251" w:rsidR="004A05F9" w:rsidRPr="00782253" w:rsidRDefault="004A05F9" w:rsidP="004A05F9">
            <w:pPr>
              <w:jc w:val="center"/>
              <w:rPr>
                <w:rFonts w:ascii="Arial" w:eastAsiaTheme="minorEastAsia" w:hAnsi="Arial" w:cs="Arial"/>
                <w:sz w:val="18"/>
                <w:szCs w:val="18"/>
              </w:rPr>
            </w:pPr>
            <w:r w:rsidRPr="00782253">
              <w:rPr>
                <w:rFonts w:ascii="Times New Roman" w:eastAsiaTheme="minorEastAsia" w:hAnsi="Times New Roman" w:cs="Times New Roman"/>
                <w:sz w:val="18"/>
                <w:szCs w:val="18"/>
              </w:rPr>
              <w:t xml:space="preserve">batch size = </w:t>
            </w:r>
            <w:r w:rsidR="00A05071" w:rsidRPr="00782253">
              <w:rPr>
                <w:rFonts w:ascii="Times New Roman" w:eastAsiaTheme="minorEastAsia" w:hAnsi="Times New Roman" w:cs="Times New Roman"/>
                <w:sz w:val="18"/>
                <w:szCs w:val="18"/>
              </w:rPr>
              <w:t>2</w:t>
            </w:r>
            <w:r w:rsidRPr="00782253">
              <w:rPr>
                <w:rFonts w:ascii="Times New Roman" w:eastAsiaTheme="minorEastAsia" w:hAnsi="Times New Roman" w:cs="Times New Roman"/>
                <w:sz w:val="18"/>
                <w:szCs w:val="18"/>
              </w:rPr>
              <w:t>00,</w:t>
            </w:r>
          </w:p>
          <w:p w14:paraId="39ECF0F6" w14:textId="2AF4122D" w:rsidR="004A05F9" w:rsidRPr="00782253" w:rsidRDefault="004A05F9" w:rsidP="00025936">
            <w:pPr>
              <w:overflowPunct w:val="0"/>
              <w:autoSpaceDE w:val="0"/>
              <w:autoSpaceDN w:val="0"/>
              <w:spacing w:after="120"/>
              <w:jc w:val="center"/>
              <w:textAlignment w:val="baseline"/>
              <w:rPr>
                <w:rFonts w:ascii="Times New Roman" w:hAnsi="Times New Roman" w:cs="Times New Roman"/>
                <w:sz w:val="18"/>
                <w:szCs w:val="18"/>
              </w:rPr>
            </w:pPr>
            <w:r w:rsidRPr="00782253">
              <w:rPr>
                <w:rFonts w:ascii="Times New Roman" w:hAnsi="Times New Roman" w:cs="Times New Roman"/>
                <w:sz w:val="18"/>
                <w:szCs w:val="18"/>
              </w:rPr>
              <w:t>optimization algorithm = Adam</w:t>
            </w:r>
          </w:p>
        </w:tc>
      </w:tr>
      <w:tr w:rsidR="004A05F9" w:rsidRPr="00782253" w14:paraId="5D1B21BA" w14:textId="51E4D17B" w:rsidTr="00052988">
        <w:trPr>
          <w:trHeight w:val="20"/>
          <w:jc w:val="center"/>
        </w:trPr>
        <w:tc>
          <w:tcPr>
            <w:tcW w:w="3252" w:type="dxa"/>
          </w:tcPr>
          <w:p w14:paraId="3C672283" w14:textId="4E302E03" w:rsidR="004A05F9" w:rsidRPr="00782253" w:rsidRDefault="004A05F9" w:rsidP="00025936">
            <w:pPr>
              <w:overflowPunct w:val="0"/>
              <w:autoSpaceDE w:val="0"/>
              <w:autoSpaceDN w:val="0"/>
              <w:spacing w:after="120"/>
              <w:jc w:val="center"/>
              <w:textAlignment w:val="baseline"/>
              <w:rPr>
                <w:rFonts w:ascii="Times New Roman" w:hAnsi="Times New Roman" w:cs="Times New Roman"/>
                <w:b/>
                <w:bCs/>
                <w:sz w:val="18"/>
                <w:szCs w:val="18"/>
              </w:rPr>
            </w:pPr>
            <w:r w:rsidRPr="00782253">
              <w:rPr>
                <w:rFonts w:ascii="Times New Roman" w:hAnsi="Times New Roman" w:cs="Times New Roman"/>
                <w:b/>
                <w:bCs/>
                <w:sz w:val="18"/>
                <w:szCs w:val="18"/>
              </w:rPr>
              <w:t>Others</w:t>
            </w:r>
          </w:p>
        </w:tc>
        <w:tc>
          <w:tcPr>
            <w:tcW w:w="2778" w:type="dxa"/>
            <w:vAlign w:val="center"/>
            <w:hideMark/>
          </w:tcPr>
          <w:p w14:paraId="5497C2DB" w14:textId="03BE73A5" w:rsidR="004A05F9" w:rsidRPr="00782253" w:rsidRDefault="004A05F9" w:rsidP="00025936">
            <w:pPr>
              <w:overflowPunct w:val="0"/>
              <w:autoSpaceDE w:val="0"/>
              <w:autoSpaceDN w:val="0"/>
              <w:spacing w:after="120"/>
              <w:jc w:val="center"/>
              <w:textAlignment w:val="baseline"/>
              <w:rPr>
                <w:rFonts w:cs="Arial"/>
                <w:sz w:val="18"/>
                <w:szCs w:val="18"/>
              </w:rPr>
            </w:pPr>
            <w:r w:rsidRPr="00782253">
              <w:rPr>
                <w:rFonts w:ascii="Times New Roman" w:hAnsi="Times New Roman" w:cs="Times New Roman"/>
                <w:sz w:val="18"/>
                <w:szCs w:val="18"/>
                <w:lang w:val="sv-SE"/>
              </w:rPr>
              <w:t>Cross-validation details</w:t>
            </w:r>
          </w:p>
        </w:tc>
        <w:tc>
          <w:tcPr>
            <w:tcW w:w="3628" w:type="dxa"/>
            <w:vAlign w:val="center"/>
          </w:tcPr>
          <w:p w14:paraId="52452A6F" w14:textId="4E574C17" w:rsidR="004A05F9" w:rsidRPr="00782253" w:rsidRDefault="004A05F9" w:rsidP="00025936">
            <w:pPr>
              <w:overflowPunct w:val="0"/>
              <w:autoSpaceDE w:val="0"/>
              <w:autoSpaceDN w:val="0"/>
              <w:spacing w:after="120"/>
              <w:jc w:val="center"/>
              <w:textAlignment w:val="baseline"/>
              <w:rPr>
                <w:rFonts w:ascii="Times New Roman" w:hAnsi="Times New Roman" w:cs="Times New Roman"/>
                <w:sz w:val="18"/>
                <w:szCs w:val="18"/>
              </w:rPr>
            </w:pPr>
            <w:r w:rsidRPr="00782253">
              <w:rPr>
                <w:rFonts w:ascii="Times New Roman" w:hAnsi="Times New Roman" w:cs="Times New Roman"/>
                <w:sz w:val="18"/>
                <w:szCs w:val="18"/>
              </w:rPr>
              <w:t xml:space="preserve">Dataset </w:t>
            </w:r>
            <w:r w:rsidR="00D6372B" w:rsidRPr="00782253">
              <w:rPr>
                <w:rFonts w:ascii="Times New Roman" w:hAnsi="Times New Roman" w:cs="Times New Roman" w:hint="eastAsia"/>
                <w:sz w:val="18"/>
                <w:szCs w:val="18"/>
              </w:rPr>
              <w:t>ra</w:t>
            </w:r>
            <w:r w:rsidR="00D6372B" w:rsidRPr="00782253">
              <w:rPr>
                <w:rFonts w:ascii="Times New Roman" w:hAnsi="Times New Roman" w:cs="Times New Roman"/>
                <w:sz w:val="18"/>
                <w:szCs w:val="18"/>
              </w:rPr>
              <w:t>ndomly split</w:t>
            </w:r>
            <w:r w:rsidRPr="00782253">
              <w:rPr>
                <w:rFonts w:ascii="Times New Roman" w:hAnsi="Times New Roman" w:cs="Times New Roman"/>
                <w:sz w:val="18"/>
                <w:szCs w:val="18"/>
              </w:rPr>
              <w:t xml:space="preserve"> for training/validation</w:t>
            </w:r>
            <w:r w:rsidRPr="00782253">
              <w:rPr>
                <w:rFonts w:ascii="Times New Roman" w:hAnsi="Times New Roman" w:cs="Times New Roman"/>
                <w:sz w:val="18"/>
                <w:szCs w:val="18"/>
              </w:rPr>
              <w:tab/>
            </w:r>
          </w:p>
        </w:tc>
      </w:tr>
    </w:tbl>
    <w:p w14:paraId="19B0E823" w14:textId="77777777" w:rsidR="00D66526" w:rsidRDefault="00D66526" w:rsidP="002979F5">
      <w:pPr>
        <w:spacing w:after="180"/>
        <w:rPr>
          <w:rFonts w:ascii="Times New Roman" w:hAnsi="Times New Roman"/>
        </w:rPr>
      </w:pPr>
    </w:p>
    <w:p w14:paraId="0D9BF7BF" w14:textId="262084C8" w:rsidR="00FB5055" w:rsidRPr="006C568E" w:rsidRDefault="00FB5055" w:rsidP="00FB5055">
      <w:pPr>
        <w:pStyle w:val="Heading4"/>
        <w:rPr>
          <w:lang w:val="en-AU"/>
        </w:rPr>
      </w:pPr>
      <w:r w:rsidRPr="006C568E">
        <w:rPr>
          <w:lang w:val="en-US"/>
        </w:rPr>
        <w:t>3.1.</w:t>
      </w:r>
      <w:r>
        <w:rPr>
          <w:lang w:val="en-US"/>
        </w:rPr>
        <w:t>3</w:t>
      </w:r>
      <w:r w:rsidRPr="006C568E">
        <w:rPr>
          <w:lang w:val="en-US"/>
        </w:rPr>
        <w:t xml:space="preserve"> </w:t>
      </w:r>
      <w:r>
        <w:rPr>
          <w:rFonts w:hint="eastAsia"/>
          <w:lang w:val="en-US" w:eastAsia="zh-CN"/>
        </w:rPr>
        <w:t>Per</w:t>
      </w:r>
      <w:r>
        <w:rPr>
          <w:lang w:val="en-US"/>
        </w:rPr>
        <w:t xml:space="preserve">formance </w:t>
      </w:r>
      <w:r>
        <w:rPr>
          <w:rFonts w:hint="eastAsia"/>
          <w:lang w:val="en-US" w:eastAsia="zh-CN"/>
        </w:rPr>
        <w:t>ana</w:t>
      </w:r>
      <w:r>
        <w:rPr>
          <w:lang w:val="en-US" w:eastAsia="zh-CN"/>
        </w:rPr>
        <w:t>lysis</w:t>
      </w:r>
    </w:p>
    <w:p w14:paraId="7E4806B4" w14:textId="61F5218E" w:rsidR="00D66526" w:rsidRDefault="00A05071" w:rsidP="002979F5">
      <w:pPr>
        <w:spacing w:after="180"/>
        <w:rPr>
          <w:rFonts w:ascii="Times New Roman" w:hAnsi="Times New Roman"/>
          <w:lang w:val="en-AU"/>
        </w:rPr>
      </w:pPr>
      <w:r>
        <w:rPr>
          <w:rFonts w:ascii="Times New Roman" w:hAnsi="Times New Roman"/>
          <w:lang w:val="en-AU"/>
        </w:rPr>
        <w:t xml:space="preserve">We firstly provide the evaluation results and complexity </w:t>
      </w:r>
    </w:p>
    <w:p w14:paraId="14153522" w14:textId="39D7CFF5" w:rsidR="001C0FE7" w:rsidRPr="001C0FE7" w:rsidRDefault="001C0FE7" w:rsidP="001C0FE7">
      <w:pPr>
        <w:spacing w:after="120"/>
        <w:jc w:val="center"/>
        <w:rPr>
          <w:rFonts w:ascii="Times New Roman" w:hAnsi="Times New Roman" w:cs="Times New Roman"/>
          <w:sz w:val="20"/>
          <w:szCs w:val="20"/>
        </w:rPr>
      </w:pPr>
      <w:r>
        <w:rPr>
          <w:rFonts w:ascii="Times New Roman" w:hAnsi="Times New Roman" w:cs="Times New Roman"/>
          <w:sz w:val="20"/>
          <w:szCs w:val="20"/>
        </w:rPr>
        <w:t>Table 5. SGCS Performance for CNN-based Model Trained over Samsung-generated dataset</w:t>
      </w:r>
    </w:p>
    <w:tbl>
      <w:tblPr>
        <w:tblStyle w:val="TableGrid"/>
        <w:tblW w:w="0" w:type="auto"/>
        <w:jc w:val="center"/>
        <w:tblLook w:val="04A0" w:firstRow="1" w:lastRow="0" w:firstColumn="1" w:lastColumn="0" w:noHBand="0" w:noVBand="1"/>
      </w:tblPr>
      <w:tblGrid>
        <w:gridCol w:w="3118"/>
        <w:gridCol w:w="3175"/>
        <w:gridCol w:w="1103"/>
      </w:tblGrid>
      <w:tr w:rsidR="00EE7A4E" w:rsidRPr="00EE7A4E" w14:paraId="41B73C1C" w14:textId="77777777" w:rsidTr="00EE7A4E">
        <w:trPr>
          <w:trHeight w:val="20"/>
          <w:jc w:val="center"/>
        </w:trPr>
        <w:tc>
          <w:tcPr>
            <w:tcW w:w="3118" w:type="dxa"/>
          </w:tcPr>
          <w:p w14:paraId="18B955FC" w14:textId="77777777" w:rsidR="00EE7A4E" w:rsidRPr="00EE7A4E" w:rsidRDefault="00EE7A4E" w:rsidP="00D31ABD">
            <w:pPr>
              <w:rPr>
                <w:rFonts w:ascii="Times New Roman" w:hAnsi="Times New Roman" w:cs="Times New Roman"/>
                <w:sz w:val="18"/>
                <w:szCs w:val="18"/>
              </w:rPr>
            </w:pPr>
            <w:r w:rsidRPr="00EE7A4E">
              <w:rPr>
                <w:rFonts w:ascii="Times New Roman" w:hAnsi="Times New Roman" w:cs="Times New Roman"/>
                <w:sz w:val="18"/>
                <w:szCs w:val="18"/>
              </w:rPr>
              <w:lastRenderedPageBreak/>
              <w:t>Encoder</w:t>
            </w:r>
          </w:p>
        </w:tc>
        <w:tc>
          <w:tcPr>
            <w:tcW w:w="3175" w:type="dxa"/>
          </w:tcPr>
          <w:p w14:paraId="1924564D" w14:textId="77777777" w:rsidR="00EE7A4E" w:rsidRPr="00EE7A4E" w:rsidRDefault="00EE7A4E" w:rsidP="00D31ABD">
            <w:pPr>
              <w:rPr>
                <w:rFonts w:ascii="Times New Roman" w:hAnsi="Times New Roman" w:cs="Times New Roman"/>
                <w:sz w:val="18"/>
                <w:szCs w:val="18"/>
              </w:rPr>
            </w:pPr>
            <w:r w:rsidRPr="00EE7A4E">
              <w:rPr>
                <w:rFonts w:ascii="Times New Roman" w:hAnsi="Times New Roman" w:cs="Times New Roman"/>
                <w:sz w:val="18"/>
                <w:szCs w:val="18"/>
              </w:rPr>
              <w:t>Decoder</w:t>
            </w:r>
          </w:p>
        </w:tc>
        <w:tc>
          <w:tcPr>
            <w:tcW w:w="1103" w:type="dxa"/>
          </w:tcPr>
          <w:p w14:paraId="4A809419" w14:textId="468AAB03" w:rsidR="00EE7A4E" w:rsidRPr="00EE7A4E" w:rsidRDefault="00EE7A4E" w:rsidP="00D31ABD">
            <w:pPr>
              <w:rPr>
                <w:rFonts w:ascii="Times New Roman" w:hAnsi="Times New Roman" w:cs="Times New Roman"/>
                <w:sz w:val="18"/>
                <w:szCs w:val="18"/>
              </w:rPr>
            </w:pPr>
            <w:r>
              <w:rPr>
                <w:rFonts w:ascii="Times New Roman" w:hAnsi="Times New Roman" w:cs="Times New Roman"/>
                <w:sz w:val="18"/>
                <w:szCs w:val="18"/>
              </w:rPr>
              <w:t>SGCS</w:t>
            </w:r>
          </w:p>
        </w:tc>
      </w:tr>
      <w:tr w:rsidR="00EE7A4E" w:rsidRPr="00EE7A4E" w14:paraId="6BFE79DF" w14:textId="77777777" w:rsidTr="00EE7A4E">
        <w:trPr>
          <w:trHeight w:val="20"/>
          <w:jc w:val="center"/>
        </w:trPr>
        <w:tc>
          <w:tcPr>
            <w:tcW w:w="3118" w:type="dxa"/>
          </w:tcPr>
          <w:p w14:paraId="2D89D7B6" w14:textId="77777777" w:rsidR="00EE7A4E" w:rsidRPr="00EE7A4E" w:rsidRDefault="00EE7A4E" w:rsidP="001943C1">
            <w:pPr>
              <w:spacing w:after="60"/>
              <w:rPr>
                <w:rFonts w:ascii="Times New Roman" w:hAnsi="Times New Roman" w:cs="Times New Roman"/>
                <w:sz w:val="18"/>
                <w:szCs w:val="18"/>
              </w:rPr>
            </w:pPr>
            <w:r w:rsidRPr="00EE7A4E">
              <w:rPr>
                <w:rFonts w:ascii="Times New Roman" w:hAnsi="Times New Roman" w:cs="Times New Roman"/>
                <w:sz w:val="18"/>
                <w:szCs w:val="18"/>
              </w:rPr>
              <w:t>Back-bone: CNN</w:t>
            </w:r>
          </w:p>
          <w:p w14:paraId="1C253D48" w14:textId="77777777" w:rsidR="00EE7A4E" w:rsidRPr="00EE7A4E" w:rsidRDefault="00EE7A4E" w:rsidP="001943C1">
            <w:pPr>
              <w:spacing w:after="60"/>
              <w:rPr>
                <w:rFonts w:ascii="Times New Roman" w:hAnsi="Times New Roman" w:cs="Times New Roman"/>
                <w:sz w:val="18"/>
                <w:szCs w:val="18"/>
              </w:rPr>
            </w:pPr>
            <w:r w:rsidRPr="00EE7A4E">
              <w:rPr>
                <w:rFonts w:ascii="Times New Roman" w:hAnsi="Times New Roman" w:cs="Times New Roman"/>
                <w:sz w:val="18"/>
                <w:szCs w:val="18"/>
              </w:rPr>
              <w:t>Number of model parameter: 125K</w:t>
            </w:r>
          </w:p>
          <w:p w14:paraId="5BACB6AA" w14:textId="60755AF8" w:rsidR="00EE7A4E" w:rsidRPr="00EE7A4E" w:rsidRDefault="00EE7A4E" w:rsidP="001943C1">
            <w:pPr>
              <w:spacing w:after="60"/>
              <w:rPr>
                <w:rFonts w:ascii="Times New Roman" w:hAnsi="Times New Roman" w:cs="Times New Roman"/>
                <w:sz w:val="18"/>
                <w:szCs w:val="18"/>
                <w:vertAlign w:val="superscript"/>
              </w:rPr>
            </w:pPr>
            <w:r w:rsidRPr="00EE7A4E">
              <w:rPr>
                <w:rFonts w:ascii="Times New Roman" w:hAnsi="Times New Roman" w:cs="Times New Roman"/>
                <w:sz w:val="18"/>
                <w:szCs w:val="18"/>
              </w:rPr>
              <w:t xml:space="preserve">FLOPS: </w:t>
            </w:r>
            <w:r w:rsidR="001943C1">
              <w:rPr>
                <w:rFonts w:ascii="Times New Roman" w:hAnsi="Times New Roman" w:cs="Times New Roman"/>
                <w:sz w:val="18"/>
                <w:szCs w:val="18"/>
              </w:rPr>
              <w:t>9</w:t>
            </w:r>
            <w:r w:rsidR="00921369">
              <w:rPr>
                <w:rFonts w:ascii="Times New Roman" w:hAnsi="Times New Roman" w:cs="Times New Roman"/>
                <w:sz w:val="18"/>
                <w:szCs w:val="18"/>
              </w:rPr>
              <w:t>.</w:t>
            </w:r>
            <w:r w:rsidR="001943C1">
              <w:rPr>
                <w:rFonts w:ascii="Times New Roman" w:hAnsi="Times New Roman" w:cs="Times New Roman"/>
                <w:sz w:val="18"/>
                <w:szCs w:val="18"/>
              </w:rPr>
              <w:t>3</w:t>
            </w:r>
            <w:r w:rsidR="00782253">
              <w:rPr>
                <w:rFonts w:ascii="Times New Roman" w:hAnsi="Times New Roman" w:cs="Times New Roman"/>
                <w:sz w:val="18"/>
                <w:szCs w:val="18"/>
              </w:rPr>
              <w:t>9</w:t>
            </w:r>
            <w:r w:rsidR="00921369">
              <w:rPr>
                <w:rFonts w:ascii="Times New Roman" w:hAnsi="Times New Roman" w:cs="Times New Roman"/>
                <w:sz w:val="18"/>
                <w:szCs w:val="18"/>
              </w:rPr>
              <w:t>*10</w:t>
            </w:r>
            <w:r w:rsidR="00921369" w:rsidRPr="00921369">
              <w:rPr>
                <w:rFonts w:ascii="Times New Roman" w:hAnsi="Times New Roman" w:cs="Times New Roman"/>
                <w:sz w:val="18"/>
                <w:szCs w:val="18"/>
                <w:vertAlign w:val="superscript"/>
              </w:rPr>
              <w:t>7</w:t>
            </w:r>
          </w:p>
          <w:p w14:paraId="0BE88ADA" w14:textId="77777777" w:rsidR="00EE7A4E" w:rsidRPr="00EE7A4E" w:rsidRDefault="00EE7A4E" w:rsidP="001943C1">
            <w:pPr>
              <w:spacing w:after="60"/>
              <w:rPr>
                <w:rFonts w:ascii="Times New Roman" w:hAnsi="Times New Roman" w:cs="Times New Roman"/>
                <w:sz w:val="18"/>
                <w:szCs w:val="18"/>
              </w:rPr>
            </w:pPr>
            <w:r w:rsidRPr="00EE7A4E">
              <w:rPr>
                <w:rFonts w:ascii="Times New Roman" w:hAnsi="Times New Roman" w:cs="Times New Roman"/>
                <w:sz w:val="18"/>
                <w:szCs w:val="18"/>
              </w:rPr>
              <w:t>Depth: 6 Res blocks</w:t>
            </w:r>
          </w:p>
          <w:p w14:paraId="732380AB" w14:textId="77777777" w:rsidR="00EE7A4E" w:rsidRPr="00EE7A4E" w:rsidRDefault="00EE7A4E" w:rsidP="001943C1">
            <w:pPr>
              <w:spacing w:after="60"/>
              <w:rPr>
                <w:rFonts w:ascii="Times New Roman" w:hAnsi="Times New Roman" w:cs="Times New Roman"/>
                <w:sz w:val="18"/>
                <w:szCs w:val="18"/>
              </w:rPr>
            </w:pPr>
            <w:r w:rsidRPr="00EE7A4E">
              <w:rPr>
                <w:rFonts w:ascii="Times New Roman" w:hAnsi="Times New Roman" w:cs="Times New Roman"/>
                <w:sz w:val="18"/>
                <w:szCs w:val="18"/>
              </w:rPr>
              <w:t>Feature maps: 32</w:t>
            </w:r>
          </w:p>
        </w:tc>
        <w:tc>
          <w:tcPr>
            <w:tcW w:w="3175" w:type="dxa"/>
          </w:tcPr>
          <w:p w14:paraId="340C1828" w14:textId="77777777" w:rsidR="00EE7A4E" w:rsidRPr="00EE7A4E" w:rsidRDefault="00EE7A4E" w:rsidP="001943C1">
            <w:pPr>
              <w:spacing w:after="60"/>
              <w:rPr>
                <w:rFonts w:ascii="Times New Roman" w:hAnsi="Times New Roman" w:cs="Times New Roman"/>
                <w:sz w:val="18"/>
                <w:szCs w:val="18"/>
              </w:rPr>
            </w:pPr>
            <w:r w:rsidRPr="00EE7A4E">
              <w:rPr>
                <w:rFonts w:ascii="Times New Roman" w:hAnsi="Times New Roman" w:cs="Times New Roman"/>
                <w:sz w:val="18"/>
                <w:szCs w:val="18"/>
              </w:rPr>
              <w:t>Back-bone: CNN</w:t>
            </w:r>
          </w:p>
          <w:p w14:paraId="4F079012" w14:textId="77777777" w:rsidR="00EE7A4E" w:rsidRPr="00EE7A4E" w:rsidRDefault="00EE7A4E" w:rsidP="001943C1">
            <w:pPr>
              <w:spacing w:after="60"/>
              <w:rPr>
                <w:rFonts w:ascii="Times New Roman" w:hAnsi="Times New Roman" w:cs="Times New Roman"/>
                <w:sz w:val="18"/>
                <w:szCs w:val="18"/>
              </w:rPr>
            </w:pPr>
            <w:r w:rsidRPr="00EE7A4E">
              <w:rPr>
                <w:rFonts w:ascii="Times New Roman" w:hAnsi="Times New Roman" w:cs="Times New Roman"/>
                <w:sz w:val="18"/>
                <w:szCs w:val="18"/>
              </w:rPr>
              <w:t>Number of model parameter: 1.8M</w:t>
            </w:r>
          </w:p>
          <w:p w14:paraId="702EDEB3" w14:textId="5C2950B0" w:rsidR="00EE7A4E" w:rsidRPr="00EE7A4E" w:rsidRDefault="00EE7A4E" w:rsidP="001943C1">
            <w:pPr>
              <w:spacing w:after="60"/>
              <w:rPr>
                <w:rFonts w:ascii="Times New Roman" w:hAnsi="Times New Roman" w:cs="Times New Roman"/>
                <w:sz w:val="18"/>
                <w:szCs w:val="18"/>
                <w:vertAlign w:val="superscript"/>
              </w:rPr>
            </w:pPr>
            <w:r w:rsidRPr="00EE7A4E">
              <w:rPr>
                <w:rFonts w:ascii="Times New Roman" w:hAnsi="Times New Roman" w:cs="Times New Roman"/>
                <w:sz w:val="18"/>
                <w:szCs w:val="18"/>
              </w:rPr>
              <w:t>FLOPS: 1</w:t>
            </w:r>
            <w:r w:rsidR="00921369">
              <w:rPr>
                <w:rFonts w:ascii="Times New Roman" w:hAnsi="Times New Roman" w:cs="Times New Roman"/>
                <w:sz w:val="18"/>
                <w:szCs w:val="18"/>
              </w:rPr>
              <w:t>.</w:t>
            </w:r>
            <w:r w:rsidRPr="00EE7A4E">
              <w:rPr>
                <w:rFonts w:ascii="Times New Roman" w:hAnsi="Times New Roman" w:cs="Times New Roman"/>
                <w:sz w:val="18"/>
                <w:szCs w:val="18"/>
              </w:rPr>
              <w:t>4</w:t>
            </w:r>
            <w:r w:rsidR="00782253">
              <w:rPr>
                <w:rFonts w:ascii="Times New Roman" w:hAnsi="Times New Roman" w:cs="Times New Roman"/>
                <w:sz w:val="18"/>
                <w:szCs w:val="18"/>
              </w:rPr>
              <w:t>8</w:t>
            </w:r>
            <w:r w:rsidR="00921369">
              <w:rPr>
                <w:rFonts w:ascii="Times New Roman" w:hAnsi="Times New Roman" w:cs="Times New Roman"/>
                <w:sz w:val="18"/>
                <w:szCs w:val="18"/>
              </w:rPr>
              <w:t>*10</w:t>
            </w:r>
            <w:r w:rsidR="00921369" w:rsidRPr="00921369">
              <w:rPr>
                <w:rFonts w:ascii="Times New Roman" w:hAnsi="Times New Roman" w:cs="Times New Roman"/>
                <w:sz w:val="18"/>
                <w:szCs w:val="18"/>
                <w:vertAlign w:val="superscript"/>
              </w:rPr>
              <w:t>9</w:t>
            </w:r>
          </w:p>
          <w:p w14:paraId="512262E6" w14:textId="77777777" w:rsidR="00EE7A4E" w:rsidRPr="00EE7A4E" w:rsidRDefault="00EE7A4E" w:rsidP="001943C1">
            <w:pPr>
              <w:spacing w:after="60"/>
              <w:rPr>
                <w:rFonts w:ascii="Times New Roman" w:hAnsi="Times New Roman" w:cs="Times New Roman"/>
                <w:sz w:val="18"/>
                <w:szCs w:val="18"/>
              </w:rPr>
            </w:pPr>
            <w:r w:rsidRPr="00EE7A4E">
              <w:rPr>
                <w:rFonts w:ascii="Times New Roman" w:hAnsi="Times New Roman" w:cs="Times New Roman"/>
                <w:sz w:val="18"/>
                <w:szCs w:val="18"/>
              </w:rPr>
              <w:t>Depth: 6 Res blocks</w:t>
            </w:r>
          </w:p>
          <w:p w14:paraId="2F3904B9" w14:textId="77777777" w:rsidR="00EE7A4E" w:rsidRPr="00EE7A4E" w:rsidRDefault="00EE7A4E" w:rsidP="001943C1">
            <w:pPr>
              <w:spacing w:after="60"/>
              <w:rPr>
                <w:rFonts w:ascii="Times New Roman" w:hAnsi="Times New Roman" w:cs="Times New Roman"/>
                <w:sz w:val="18"/>
                <w:szCs w:val="18"/>
              </w:rPr>
            </w:pPr>
            <w:r w:rsidRPr="00EE7A4E">
              <w:rPr>
                <w:rFonts w:ascii="Times New Roman" w:hAnsi="Times New Roman" w:cs="Times New Roman"/>
                <w:sz w:val="18"/>
                <w:szCs w:val="18"/>
              </w:rPr>
              <w:t>Feature maps: 128</w:t>
            </w:r>
          </w:p>
        </w:tc>
        <w:tc>
          <w:tcPr>
            <w:tcW w:w="1103" w:type="dxa"/>
          </w:tcPr>
          <w:p w14:paraId="21A1BF39" w14:textId="77777777" w:rsidR="00EE7A4E" w:rsidRPr="00EE7A4E" w:rsidRDefault="00EE7A4E" w:rsidP="001943C1">
            <w:pPr>
              <w:spacing w:after="60"/>
              <w:rPr>
                <w:rFonts w:ascii="Times New Roman" w:hAnsi="Times New Roman" w:cs="Times New Roman"/>
                <w:sz w:val="18"/>
                <w:szCs w:val="18"/>
              </w:rPr>
            </w:pPr>
            <w:r w:rsidRPr="00EE7A4E">
              <w:rPr>
                <w:rFonts w:ascii="Times New Roman" w:hAnsi="Times New Roman" w:cs="Times New Roman"/>
                <w:sz w:val="18"/>
                <w:szCs w:val="18"/>
              </w:rPr>
              <w:t>0.76</w:t>
            </w:r>
          </w:p>
        </w:tc>
      </w:tr>
    </w:tbl>
    <w:p w14:paraId="188290B3" w14:textId="5FA0B51E" w:rsidR="00A269D6" w:rsidRDefault="00A269D6" w:rsidP="002979F5">
      <w:pPr>
        <w:spacing w:after="180"/>
        <w:rPr>
          <w:rFonts w:ascii="Times New Roman" w:hAnsi="Times New Roman"/>
        </w:rPr>
      </w:pPr>
    </w:p>
    <w:p w14:paraId="33513A1C" w14:textId="568C8FDF" w:rsidR="00F13FAD" w:rsidRDefault="00F13FAD" w:rsidP="002979F5">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6</w:t>
      </w:r>
      <w:r w:rsidRPr="00797C8A">
        <w:rPr>
          <w:rFonts w:ascii="Times New Roman" w:hAnsi="Times New Roman"/>
          <w:b/>
          <w:bCs/>
        </w:rPr>
        <w:t xml:space="preserve">: </w:t>
      </w:r>
      <w:r>
        <w:rPr>
          <w:rFonts w:ascii="Times New Roman" w:hAnsi="Times New Roman"/>
        </w:rPr>
        <w:t xml:space="preserve">RAN4 shall use the SGCS performance reported from companies to confirm or disprove the performance alignment firstly, with SLS details to generate dataset to be further compared. </w:t>
      </w:r>
    </w:p>
    <w:p w14:paraId="405A58B7" w14:textId="77777777" w:rsidR="00F13FAD" w:rsidRDefault="00F13FAD" w:rsidP="002979F5">
      <w:pPr>
        <w:spacing w:after="180"/>
        <w:rPr>
          <w:rFonts w:ascii="Times New Roman" w:hAnsi="Times New Roman"/>
        </w:rPr>
      </w:pPr>
    </w:p>
    <w:p w14:paraId="3ED4806B" w14:textId="76A7670E" w:rsidR="00EE7A4E" w:rsidRDefault="00EE7A4E" w:rsidP="002979F5">
      <w:pPr>
        <w:spacing w:after="180"/>
        <w:rPr>
          <w:rFonts w:ascii="Times New Roman" w:hAnsi="Times New Roman"/>
        </w:rPr>
      </w:pPr>
      <w:r>
        <w:rPr>
          <w:rFonts w:ascii="Times New Roman" w:hAnsi="Times New Roman"/>
        </w:rPr>
        <w:t xml:space="preserve">To further evaluate the </w:t>
      </w:r>
      <w:r w:rsidR="00134C78">
        <w:rPr>
          <w:rFonts w:ascii="Times New Roman" w:hAnsi="Times New Roman"/>
        </w:rPr>
        <w:t xml:space="preserve">generalization performance (in other words, to evaluate the performance degradation </w:t>
      </w:r>
      <w:r w:rsidR="00134C78" w:rsidRPr="00134C78">
        <w:rPr>
          <w:rFonts w:ascii="Times New Roman" w:hAnsi="Times New Roman"/>
        </w:rPr>
        <w:t>if applying the trained model by company-A to the test dataset generated by company-B</w:t>
      </w:r>
      <w:r w:rsidR="00134C78">
        <w:rPr>
          <w:rFonts w:ascii="Times New Roman" w:hAnsi="Times New Roman"/>
        </w:rPr>
        <w:t>,</w:t>
      </w:r>
      <w:r w:rsidR="00134C78" w:rsidRPr="00134C78">
        <w:rPr>
          <w:rFonts w:ascii="Times New Roman" w:hAnsi="Times New Roman"/>
        </w:rPr>
        <w:t xml:space="preserve"> </w:t>
      </w:r>
      <w:r w:rsidR="00134C78">
        <w:rPr>
          <w:rFonts w:ascii="Times New Roman" w:hAnsi="Times New Roman"/>
        </w:rPr>
        <w:t xml:space="preserve">as mentioned in Issue-2 of Proposal 4), we utilize the following external datasets for comparison: </w:t>
      </w:r>
    </w:p>
    <w:p w14:paraId="02AD9005" w14:textId="4A280E0D" w:rsidR="00134C78" w:rsidRPr="00134C78" w:rsidRDefault="00134C78" w:rsidP="001C0FE7">
      <w:pPr>
        <w:pStyle w:val="ListParagraph"/>
        <w:numPr>
          <w:ilvl w:val="0"/>
          <w:numId w:val="35"/>
        </w:numPr>
        <w:ind w:left="851" w:firstLineChars="0"/>
      </w:pPr>
      <w:r w:rsidRPr="00134C78">
        <w:t xml:space="preserve">CAICT shared dataset (Link: </w:t>
      </w:r>
      <w:hyperlink r:id="rId14" w:history="1">
        <w:r w:rsidRPr="004D2DEC">
          <w:rPr>
            <w:rStyle w:val="Hyperlink"/>
          </w:rPr>
          <w:t>https://pan.caict.ac.cn:443/link/96C9DB50C5C075F0F155FC1CF9543B4C</w:t>
        </w:r>
      </w:hyperlink>
      <w:r>
        <w:t>)</w:t>
      </w:r>
      <w:r w:rsidRPr="00134C78">
        <w:t xml:space="preserve"> </w:t>
      </w:r>
    </w:p>
    <w:p w14:paraId="0F2971C9" w14:textId="14726745" w:rsidR="00134C78" w:rsidRPr="00134C78" w:rsidRDefault="00134C78" w:rsidP="001C0FE7">
      <w:pPr>
        <w:pStyle w:val="ListParagraph"/>
        <w:numPr>
          <w:ilvl w:val="0"/>
          <w:numId w:val="35"/>
        </w:numPr>
        <w:ind w:left="851" w:firstLineChars="0"/>
      </w:pPr>
      <w:r w:rsidRPr="00134C78">
        <w:t xml:space="preserve">OPPO shared dataset (Link: </w:t>
      </w:r>
      <w:hyperlink r:id="rId15" w:history="1">
        <w:r w:rsidRPr="00134C78">
          <w:rPr>
            <w:rStyle w:val="Hyperlink"/>
          </w:rPr>
          <w:t>www.wireless-intelligence.com</w:t>
        </w:r>
      </w:hyperlink>
      <w:r w:rsidRPr="00134C78">
        <w:t>)</w:t>
      </w:r>
    </w:p>
    <w:p w14:paraId="165C40A2" w14:textId="2B58DDA4" w:rsidR="00220DD3" w:rsidRDefault="001C0FE7" w:rsidP="009A4AFA">
      <w:pPr>
        <w:spacing w:after="180"/>
        <w:rPr>
          <w:rFonts w:ascii="Times New Roman" w:hAnsi="Times New Roman"/>
        </w:rPr>
      </w:pPr>
      <w:r w:rsidRPr="001C0FE7">
        <w:rPr>
          <w:rFonts w:ascii="Times New Roman" w:hAnsi="Times New Roman"/>
        </w:rPr>
        <w:t>Here are some general comparison</w:t>
      </w:r>
      <w:r>
        <w:rPr>
          <w:rFonts w:ascii="Times New Roman" w:hAnsi="Times New Roman"/>
        </w:rPr>
        <w:t>s</w:t>
      </w:r>
      <w:r w:rsidRPr="001C0FE7">
        <w:rPr>
          <w:rFonts w:ascii="Times New Roman" w:hAnsi="Times New Roman"/>
        </w:rPr>
        <w:t xml:space="preserve"> between three datasets: </w:t>
      </w:r>
    </w:p>
    <w:p w14:paraId="0B3BB00D" w14:textId="4621EEC6" w:rsidR="00FF21D8" w:rsidRPr="00FF21D8" w:rsidRDefault="00FF21D8" w:rsidP="00FF21D8">
      <w:pPr>
        <w:spacing w:after="120"/>
        <w:jc w:val="center"/>
        <w:rPr>
          <w:rFonts w:ascii="Times New Roman" w:hAnsi="Times New Roman" w:cs="Times New Roman"/>
          <w:sz w:val="20"/>
          <w:szCs w:val="20"/>
        </w:rPr>
      </w:pPr>
      <w:r>
        <w:rPr>
          <w:rFonts w:ascii="Times New Roman" w:hAnsi="Times New Roman" w:cs="Times New Roman"/>
          <w:sz w:val="20"/>
          <w:szCs w:val="20"/>
        </w:rPr>
        <w:t>Table 6. Comparison of datasets from three sources</w:t>
      </w:r>
    </w:p>
    <w:tbl>
      <w:tblPr>
        <w:tblStyle w:val="TableGrid"/>
        <w:tblW w:w="0" w:type="auto"/>
        <w:tblLook w:val="04A0" w:firstRow="1" w:lastRow="0" w:firstColumn="1" w:lastColumn="0" w:noHBand="0" w:noVBand="1"/>
      </w:tblPr>
      <w:tblGrid>
        <w:gridCol w:w="2407"/>
        <w:gridCol w:w="2408"/>
        <w:gridCol w:w="2408"/>
        <w:gridCol w:w="2408"/>
      </w:tblGrid>
      <w:tr w:rsidR="001B033A" w:rsidRPr="001B033A" w14:paraId="3D1CF745" w14:textId="77777777" w:rsidTr="000C5E35">
        <w:tc>
          <w:tcPr>
            <w:tcW w:w="2407" w:type="dxa"/>
          </w:tcPr>
          <w:p w14:paraId="752E00F5" w14:textId="77777777" w:rsidR="001B033A" w:rsidRPr="001B033A" w:rsidRDefault="001B033A" w:rsidP="009A4AFA">
            <w:pPr>
              <w:rPr>
                <w:rFonts w:ascii="Times New Roman" w:hAnsi="Times New Roman" w:cs="Times New Roman"/>
                <w:sz w:val="20"/>
                <w:szCs w:val="20"/>
                <w:lang w:val="en-AU"/>
              </w:rPr>
            </w:pPr>
          </w:p>
        </w:tc>
        <w:tc>
          <w:tcPr>
            <w:tcW w:w="2408" w:type="dxa"/>
          </w:tcPr>
          <w:p w14:paraId="00E7B171" w14:textId="093B0C04" w:rsidR="001B033A" w:rsidRPr="001B033A" w:rsidRDefault="001B033A" w:rsidP="009A4AFA">
            <w:pPr>
              <w:rPr>
                <w:rFonts w:ascii="Times New Roman" w:hAnsi="Times New Roman" w:cs="Times New Roman"/>
                <w:sz w:val="20"/>
                <w:szCs w:val="20"/>
                <w:lang w:val="en-AU"/>
              </w:rPr>
            </w:pPr>
            <w:r w:rsidRPr="001B033A">
              <w:rPr>
                <w:rFonts w:ascii="Times New Roman" w:hAnsi="Times New Roman" w:cs="Times New Roman"/>
                <w:sz w:val="20"/>
                <w:szCs w:val="20"/>
                <w:lang w:val="en-AU"/>
              </w:rPr>
              <w:t>Samsung dataset</w:t>
            </w:r>
          </w:p>
        </w:tc>
        <w:tc>
          <w:tcPr>
            <w:tcW w:w="2408" w:type="dxa"/>
          </w:tcPr>
          <w:p w14:paraId="538EE808" w14:textId="33A56686" w:rsidR="001B033A" w:rsidRPr="001B033A" w:rsidRDefault="001B033A" w:rsidP="009A4AFA">
            <w:pPr>
              <w:rPr>
                <w:rFonts w:ascii="Times New Roman" w:hAnsi="Times New Roman" w:cs="Times New Roman"/>
                <w:sz w:val="20"/>
                <w:szCs w:val="20"/>
                <w:lang w:val="en-AU"/>
              </w:rPr>
            </w:pPr>
            <w:r w:rsidRPr="001B033A">
              <w:rPr>
                <w:rFonts w:ascii="Times New Roman" w:hAnsi="Times New Roman" w:cs="Times New Roman"/>
                <w:sz w:val="20"/>
                <w:szCs w:val="20"/>
                <w:lang w:val="en-AU"/>
              </w:rPr>
              <w:t>CAICT dataset</w:t>
            </w:r>
          </w:p>
        </w:tc>
        <w:tc>
          <w:tcPr>
            <w:tcW w:w="2408" w:type="dxa"/>
          </w:tcPr>
          <w:p w14:paraId="2C686CA6" w14:textId="3A72D33C" w:rsidR="001B033A" w:rsidRPr="001B033A" w:rsidRDefault="001B033A" w:rsidP="009A4AFA">
            <w:pPr>
              <w:rPr>
                <w:rFonts w:ascii="Times New Roman" w:hAnsi="Times New Roman" w:cs="Times New Roman"/>
                <w:sz w:val="20"/>
                <w:szCs w:val="20"/>
                <w:lang w:val="en-AU"/>
              </w:rPr>
            </w:pPr>
            <w:r w:rsidRPr="001B033A">
              <w:rPr>
                <w:rFonts w:ascii="Times New Roman" w:hAnsi="Times New Roman" w:cs="Times New Roman"/>
                <w:sz w:val="20"/>
                <w:szCs w:val="20"/>
                <w:lang w:val="en-AU"/>
              </w:rPr>
              <w:t>OPPO dataset</w:t>
            </w:r>
          </w:p>
        </w:tc>
      </w:tr>
      <w:tr w:rsidR="001B033A" w:rsidRPr="001B033A" w14:paraId="2612ED02" w14:textId="77777777" w:rsidTr="000C5E35">
        <w:tc>
          <w:tcPr>
            <w:tcW w:w="2407" w:type="dxa"/>
          </w:tcPr>
          <w:p w14:paraId="1B46D92D" w14:textId="28E0375E" w:rsidR="001B033A" w:rsidRPr="001B033A" w:rsidRDefault="001B033A" w:rsidP="009A4AFA">
            <w:pPr>
              <w:rPr>
                <w:rFonts w:ascii="Times New Roman" w:hAnsi="Times New Roman" w:cs="Times New Roman"/>
                <w:sz w:val="20"/>
                <w:szCs w:val="20"/>
                <w:lang w:val="en-AU"/>
              </w:rPr>
            </w:pPr>
            <w:r w:rsidRPr="001B033A">
              <w:rPr>
                <w:rFonts w:ascii="Times New Roman" w:hAnsi="Times New Roman" w:cs="Times New Roman"/>
                <w:sz w:val="20"/>
                <w:szCs w:val="20"/>
                <w:lang w:val="en-AU"/>
              </w:rPr>
              <w:t># of total samples</w:t>
            </w:r>
          </w:p>
        </w:tc>
        <w:tc>
          <w:tcPr>
            <w:tcW w:w="2408" w:type="dxa"/>
          </w:tcPr>
          <w:p w14:paraId="0806554A" w14:textId="6A3A33C9" w:rsidR="001B033A" w:rsidRPr="001B033A" w:rsidRDefault="000C5E35" w:rsidP="009A4AFA">
            <w:pPr>
              <w:rPr>
                <w:rFonts w:ascii="Times New Roman" w:hAnsi="Times New Roman" w:cs="Times New Roman"/>
                <w:sz w:val="20"/>
                <w:szCs w:val="20"/>
                <w:lang w:val="en-AU"/>
              </w:rPr>
            </w:pPr>
            <w:r>
              <w:rPr>
                <w:rFonts w:ascii="Times New Roman" w:hAnsi="Times New Roman" w:cs="Times New Roman" w:hint="eastAsia"/>
                <w:sz w:val="20"/>
                <w:szCs w:val="20"/>
                <w:lang w:val="en-AU"/>
              </w:rPr>
              <w:t>2</w:t>
            </w:r>
            <w:r>
              <w:rPr>
                <w:rFonts w:ascii="Times New Roman" w:hAnsi="Times New Roman" w:cs="Times New Roman"/>
                <w:sz w:val="20"/>
                <w:szCs w:val="20"/>
                <w:lang w:val="en-AU"/>
              </w:rPr>
              <w:t>5K</w:t>
            </w:r>
          </w:p>
        </w:tc>
        <w:tc>
          <w:tcPr>
            <w:tcW w:w="2408" w:type="dxa"/>
          </w:tcPr>
          <w:p w14:paraId="7602A55C" w14:textId="78B793A6" w:rsidR="001B033A" w:rsidRPr="001B033A" w:rsidRDefault="000C5E35" w:rsidP="009A4AFA">
            <w:pPr>
              <w:rPr>
                <w:rFonts w:ascii="Times New Roman" w:hAnsi="Times New Roman" w:cs="Times New Roman"/>
                <w:sz w:val="20"/>
                <w:szCs w:val="20"/>
                <w:lang w:val="en-AU"/>
              </w:rPr>
            </w:pPr>
            <w:r>
              <w:rPr>
                <w:rFonts w:ascii="Times New Roman" w:hAnsi="Times New Roman" w:cs="Times New Roman" w:hint="eastAsia"/>
                <w:sz w:val="20"/>
                <w:szCs w:val="20"/>
                <w:lang w:val="en-AU"/>
              </w:rPr>
              <w:t>1</w:t>
            </w:r>
            <w:r>
              <w:rPr>
                <w:rFonts w:ascii="Times New Roman" w:hAnsi="Times New Roman" w:cs="Times New Roman"/>
                <w:sz w:val="20"/>
                <w:szCs w:val="20"/>
                <w:lang w:val="en-AU"/>
              </w:rPr>
              <w:t>00K</w:t>
            </w:r>
          </w:p>
        </w:tc>
        <w:tc>
          <w:tcPr>
            <w:tcW w:w="2408" w:type="dxa"/>
          </w:tcPr>
          <w:p w14:paraId="5E8EC470" w14:textId="15335400" w:rsidR="001B033A" w:rsidRPr="001B033A" w:rsidRDefault="000C5E35" w:rsidP="009A4AFA">
            <w:pPr>
              <w:rPr>
                <w:rFonts w:ascii="Times New Roman" w:hAnsi="Times New Roman" w:cs="Times New Roman"/>
                <w:sz w:val="20"/>
                <w:szCs w:val="20"/>
                <w:lang w:val="en-AU"/>
              </w:rPr>
            </w:pPr>
            <w:r>
              <w:rPr>
                <w:rFonts w:ascii="Times New Roman" w:hAnsi="Times New Roman" w:cs="Times New Roman" w:hint="eastAsia"/>
                <w:sz w:val="20"/>
                <w:szCs w:val="20"/>
                <w:lang w:val="en-AU"/>
              </w:rPr>
              <w:t>6</w:t>
            </w:r>
            <w:r>
              <w:rPr>
                <w:rFonts w:ascii="Times New Roman" w:hAnsi="Times New Roman" w:cs="Times New Roman"/>
                <w:sz w:val="20"/>
                <w:szCs w:val="20"/>
                <w:lang w:val="en-AU"/>
              </w:rPr>
              <w:t>00K</w:t>
            </w:r>
          </w:p>
        </w:tc>
      </w:tr>
      <w:tr w:rsidR="001B033A" w:rsidRPr="00FE77BC" w14:paraId="60F01BEA" w14:textId="77777777" w:rsidTr="000C5E35">
        <w:tc>
          <w:tcPr>
            <w:tcW w:w="2407" w:type="dxa"/>
          </w:tcPr>
          <w:p w14:paraId="3F1B23EB" w14:textId="573D3F6B" w:rsidR="001B033A" w:rsidRPr="00FE77BC" w:rsidRDefault="001B033A" w:rsidP="009A4AFA">
            <w:pPr>
              <w:rPr>
                <w:rFonts w:ascii="Times New Roman" w:hAnsi="Times New Roman" w:cs="Times New Roman"/>
                <w:sz w:val="20"/>
                <w:szCs w:val="20"/>
                <w:lang w:val="en-AU"/>
              </w:rPr>
            </w:pPr>
            <w:r w:rsidRPr="00FE77BC">
              <w:rPr>
                <w:rFonts w:ascii="Times New Roman" w:hAnsi="Times New Roman" w:cs="Times New Roman"/>
                <w:sz w:val="20"/>
                <w:szCs w:val="20"/>
                <w:lang w:val="en-AU"/>
              </w:rPr>
              <w:t>Simulation parameters</w:t>
            </w:r>
          </w:p>
        </w:tc>
        <w:tc>
          <w:tcPr>
            <w:tcW w:w="2408" w:type="dxa"/>
          </w:tcPr>
          <w:p w14:paraId="12CFF91A" w14:textId="5EB556D8" w:rsidR="000C5E35" w:rsidRPr="00FE77BC" w:rsidRDefault="000C5E35" w:rsidP="009A4AFA">
            <w:pPr>
              <w:rPr>
                <w:rFonts w:ascii="Times New Roman" w:hAnsi="Times New Roman" w:cs="Times New Roman"/>
                <w:sz w:val="20"/>
                <w:szCs w:val="20"/>
                <w:lang w:val="en-AU"/>
              </w:rPr>
            </w:pPr>
            <w:r w:rsidRPr="00FE77BC">
              <w:rPr>
                <w:rFonts w:ascii="Times New Roman" w:hAnsi="Times New Roman" w:cs="Times New Roman"/>
                <w:sz w:val="20"/>
                <w:szCs w:val="20"/>
                <w:lang w:val="en-AU"/>
              </w:rPr>
              <w:t>Carrier Frequency: 2G</w:t>
            </w:r>
            <w:r w:rsidR="00FE77BC">
              <w:rPr>
                <w:rFonts w:ascii="Times New Roman" w:hAnsi="Times New Roman" w:cs="Times New Roman"/>
                <w:sz w:val="20"/>
                <w:szCs w:val="20"/>
                <w:lang w:val="en-AU"/>
              </w:rPr>
              <w:t>H</w:t>
            </w:r>
            <w:r w:rsidRPr="00FE77BC">
              <w:rPr>
                <w:rFonts w:ascii="Times New Roman" w:hAnsi="Times New Roman" w:cs="Times New Roman"/>
                <w:sz w:val="20"/>
                <w:szCs w:val="20"/>
                <w:lang w:val="en-AU"/>
              </w:rPr>
              <w:t>z</w:t>
            </w:r>
          </w:p>
          <w:p w14:paraId="42EBBCA1" w14:textId="6D5357CA" w:rsidR="000C5E35" w:rsidRPr="00FE77BC" w:rsidRDefault="00FE77BC" w:rsidP="009A4AFA">
            <w:pPr>
              <w:rPr>
                <w:rFonts w:ascii="Times New Roman" w:hAnsi="Times New Roman" w:cs="Times New Roman"/>
                <w:sz w:val="20"/>
                <w:szCs w:val="20"/>
                <w:lang w:val="en-AU"/>
              </w:rPr>
            </w:pPr>
            <w:r>
              <w:rPr>
                <w:rFonts w:ascii="Times New Roman" w:hAnsi="Times New Roman" w:cs="Times New Roman"/>
                <w:sz w:val="20"/>
                <w:szCs w:val="20"/>
                <w:lang w:val="en-AU"/>
              </w:rPr>
              <w:t># of d</w:t>
            </w:r>
            <w:r w:rsidR="000C5E35" w:rsidRPr="00FE77BC">
              <w:rPr>
                <w:rFonts w:ascii="Times New Roman" w:hAnsi="Times New Roman" w:cs="Times New Roman"/>
                <w:sz w:val="20"/>
                <w:szCs w:val="20"/>
                <w:lang w:val="en-AU"/>
              </w:rPr>
              <w:t>rops:</w:t>
            </w:r>
            <w:r>
              <w:rPr>
                <w:rFonts w:ascii="Times New Roman" w:hAnsi="Times New Roman" w:cs="Times New Roman"/>
                <w:sz w:val="20"/>
                <w:szCs w:val="20"/>
                <w:lang w:val="en-AU"/>
              </w:rPr>
              <w:t xml:space="preserve"> </w:t>
            </w:r>
            <w:r w:rsidR="000C5E35" w:rsidRPr="00FE77BC">
              <w:rPr>
                <w:rFonts w:ascii="Times New Roman" w:hAnsi="Times New Roman" w:cs="Times New Roman"/>
                <w:sz w:val="20"/>
                <w:szCs w:val="20"/>
                <w:lang w:val="en-AU"/>
              </w:rPr>
              <w:t>50</w:t>
            </w:r>
          </w:p>
          <w:p w14:paraId="595586CB" w14:textId="27B6D5CF" w:rsidR="000C5E35" w:rsidRP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 xml:space="preserve"># of </w:t>
            </w:r>
            <w:r w:rsidR="000C5E35" w:rsidRPr="00FE77BC">
              <w:rPr>
                <w:rFonts w:ascii="Times New Roman" w:hAnsi="Times New Roman" w:cs="Times New Roman"/>
                <w:sz w:val="20"/>
                <w:szCs w:val="20"/>
                <w:lang w:val="en-AU"/>
              </w:rPr>
              <w:t>UE</w:t>
            </w:r>
            <w:r>
              <w:rPr>
                <w:rFonts w:ascii="Times New Roman" w:hAnsi="Times New Roman" w:cs="Times New Roman"/>
                <w:sz w:val="20"/>
                <w:szCs w:val="20"/>
                <w:lang w:val="en-AU"/>
              </w:rPr>
              <w:t>s per drop</w:t>
            </w:r>
            <w:r w:rsidR="000C5E35" w:rsidRPr="00FE77BC">
              <w:rPr>
                <w:rFonts w:ascii="Times New Roman" w:hAnsi="Times New Roman" w:cs="Times New Roman"/>
                <w:sz w:val="20"/>
                <w:szCs w:val="20"/>
                <w:lang w:val="en-AU"/>
              </w:rPr>
              <w:t>: 500</w:t>
            </w:r>
          </w:p>
          <w:p w14:paraId="0F3DBF12" w14:textId="06011597" w:rsidR="000C5E35" w:rsidRP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 of s</w:t>
            </w:r>
            <w:r w:rsidR="000C5E35" w:rsidRPr="00FE77BC">
              <w:rPr>
                <w:rFonts w:ascii="Times New Roman" w:hAnsi="Times New Roman" w:cs="Times New Roman"/>
                <w:sz w:val="20"/>
                <w:szCs w:val="20"/>
                <w:lang w:val="en-AU"/>
              </w:rPr>
              <w:t>lot</w:t>
            </w:r>
            <w:r>
              <w:rPr>
                <w:rFonts w:ascii="Times New Roman" w:hAnsi="Times New Roman" w:cs="Times New Roman"/>
                <w:sz w:val="20"/>
                <w:szCs w:val="20"/>
                <w:lang w:val="en-AU"/>
              </w:rPr>
              <w:t>s</w:t>
            </w:r>
            <w:r w:rsidR="000C5E35" w:rsidRPr="00FE77BC">
              <w:rPr>
                <w:rFonts w:ascii="Times New Roman" w:hAnsi="Times New Roman" w:cs="Times New Roman"/>
                <w:sz w:val="20"/>
                <w:szCs w:val="20"/>
                <w:lang w:val="en-AU"/>
              </w:rPr>
              <w:t xml:space="preserve"> </w:t>
            </w:r>
            <w:r>
              <w:rPr>
                <w:rFonts w:ascii="Times New Roman" w:hAnsi="Times New Roman" w:cs="Times New Roman" w:hint="eastAsia"/>
                <w:sz w:val="20"/>
                <w:szCs w:val="20"/>
                <w:lang w:val="en-AU"/>
              </w:rPr>
              <w:t>p</w:t>
            </w:r>
            <w:r>
              <w:rPr>
                <w:rFonts w:ascii="Times New Roman" w:hAnsi="Times New Roman" w:cs="Times New Roman"/>
                <w:sz w:val="20"/>
                <w:szCs w:val="20"/>
                <w:lang w:val="en-AU"/>
              </w:rPr>
              <w:t>er UE</w:t>
            </w:r>
            <w:r w:rsidR="000C5E35" w:rsidRPr="00FE77BC">
              <w:rPr>
                <w:rFonts w:ascii="Times New Roman" w:hAnsi="Times New Roman" w:cs="Times New Roman"/>
                <w:sz w:val="20"/>
                <w:szCs w:val="20"/>
                <w:lang w:val="en-AU"/>
              </w:rPr>
              <w:t>: 1</w:t>
            </w:r>
          </w:p>
        </w:tc>
        <w:tc>
          <w:tcPr>
            <w:tcW w:w="2408" w:type="dxa"/>
          </w:tcPr>
          <w:p w14:paraId="7D2CFA54" w14:textId="1CC7CBEB" w:rsidR="000C5E35" w:rsidRPr="00FE77BC" w:rsidRDefault="000C5E35" w:rsidP="000C5E35">
            <w:pPr>
              <w:rPr>
                <w:rFonts w:ascii="Times New Roman" w:hAnsi="Times New Roman" w:cs="Times New Roman"/>
                <w:sz w:val="20"/>
                <w:szCs w:val="20"/>
                <w:lang w:val="en-AU"/>
              </w:rPr>
            </w:pPr>
            <w:r w:rsidRPr="00FE77BC">
              <w:rPr>
                <w:rFonts w:ascii="Times New Roman" w:hAnsi="Times New Roman" w:cs="Times New Roman"/>
                <w:sz w:val="20"/>
                <w:szCs w:val="20"/>
                <w:lang w:val="en-AU"/>
              </w:rPr>
              <w:t>Carrier Frequency: 2.1G</w:t>
            </w:r>
            <w:r w:rsidR="00FE77BC">
              <w:rPr>
                <w:rFonts w:ascii="Times New Roman" w:hAnsi="Times New Roman" w:cs="Times New Roman"/>
                <w:sz w:val="20"/>
                <w:szCs w:val="20"/>
                <w:lang w:val="en-AU"/>
              </w:rPr>
              <w:t>H</w:t>
            </w:r>
            <w:r w:rsidRPr="00FE77BC">
              <w:rPr>
                <w:rFonts w:ascii="Times New Roman" w:hAnsi="Times New Roman" w:cs="Times New Roman"/>
                <w:sz w:val="20"/>
                <w:szCs w:val="20"/>
                <w:lang w:val="en-AU"/>
              </w:rPr>
              <w:t>z</w:t>
            </w:r>
          </w:p>
          <w:p w14:paraId="418C6007" w14:textId="315BDD35" w:rsidR="000C5E35" w:rsidRP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 of d</w:t>
            </w:r>
            <w:r w:rsidRPr="00FE77BC">
              <w:rPr>
                <w:rFonts w:ascii="Times New Roman" w:hAnsi="Times New Roman" w:cs="Times New Roman"/>
                <w:sz w:val="20"/>
                <w:szCs w:val="20"/>
                <w:lang w:val="en-AU"/>
              </w:rPr>
              <w:t>rops</w:t>
            </w:r>
            <w:r w:rsidR="000C5E35" w:rsidRPr="00FE77BC">
              <w:rPr>
                <w:rFonts w:ascii="Times New Roman" w:hAnsi="Times New Roman" w:cs="Times New Roman"/>
                <w:sz w:val="20"/>
                <w:szCs w:val="20"/>
                <w:lang w:val="en-AU"/>
              </w:rPr>
              <w:t>:</w:t>
            </w:r>
            <w:r>
              <w:rPr>
                <w:rFonts w:ascii="Times New Roman" w:hAnsi="Times New Roman" w:cs="Times New Roman"/>
                <w:sz w:val="20"/>
                <w:szCs w:val="20"/>
                <w:lang w:val="en-AU"/>
              </w:rPr>
              <w:t xml:space="preserve"> </w:t>
            </w:r>
            <w:r w:rsidR="000C5E35" w:rsidRPr="00FE77BC">
              <w:rPr>
                <w:rFonts w:ascii="Times New Roman" w:hAnsi="Times New Roman" w:cs="Times New Roman"/>
                <w:sz w:val="20"/>
                <w:szCs w:val="20"/>
                <w:lang w:val="en-AU"/>
              </w:rPr>
              <w:t>100</w:t>
            </w:r>
          </w:p>
          <w:p w14:paraId="70687567" w14:textId="390436EA" w:rsidR="001B033A" w:rsidRP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 xml:space="preserve"># of </w:t>
            </w:r>
            <w:r w:rsidRPr="00FE77BC">
              <w:rPr>
                <w:rFonts w:ascii="Times New Roman" w:hAnsi="Times New Roman" w:cs="Times New Roman"/>
                <w:sz w:val="20"/>
                <w:szCs w:val="20"/>
                <w:lang w:val="en-AU"/>
              </w:rPr>
              <w:t>UE</w:t>
            </w:r>
            <w:r>
              <w:rPr>
                <w:rFonts w:ascii="Times New Roman" w:hAnsi="Times New Roman" w:cs="Times New Roman"/>
                <w:sz w:val="20"/>
                <w:szCs w:val="20"/>
                <w:lang w:val="en-AU"/>
              </w:rPr>
              <w:t>s per drop</w:t>
            </w:r>
            <w:r w:rsidR="000C5E35" w:rsidRPr="00FE77BC">
              <w:rPr>
                <w:rFonts w:ascii="Times New Roman" w:hAnsi="Times New Roman" w:cs="Times New Roman"/>
                <w:sz w:val="20"/>
                <w:szCs w:val="20"/>
                <w:lang w:val="en-AU"/>
              </w:rPr>
              <w:t>: 1000</w:t>
            </w:r>
          </w:p>
          <w:p w14:paraId="4ED7E111" w14:textId="0E8B38C5" w:rsidR="000C5E35" w:rsidRP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 of s</w:t>
            </w:r>
            <w:r w:rsidRPr="00FE77BC">
              <w:rPr>
                <w:rFonts w:ascii="Times New Roman" w:hAnsi="Times New Roman" w:cs="Times New Roman"/>
                <w:sz w:val="20"/>
                <w:szCs w:val="20"/>
                <w:lang w:val="en-AU"/>
              </w:rPr>
              <w:t>lot</w:t>
            </w:r>
            <w:r>
              <w:rPr>
                <w:rFonts w:ascii="Times New Roman" w:hAnsi="Times New Roman" w:cs="Times New Roman"/>
                <w:sz w:val="20"/>
                <w:szCs w:val="20"/>
                <w:lang w:val="en-AU"/>
              </w:rPr>
              <w:t>s</w:t>
            </w:r>
            <w:r w:rsidRPr="00FE77BC">
              <w:rPr>
                <w:rFonts w:ascii="Times New Roman" w:hAnsi="Times New Roman" w:cs="Times New Roman"/>
                <w:sz w:val="20"/>
                <w:szCs w:val="20"/>
                <w:lang w:val="en-AU"/>
              </w:rPr>
              <w:t xml:space="preserve"> </w:t>
            </w:r>
            <w:r>
              <w:rPr>
                <w:rFonts w:ascii="Times New Roman" w:hAnsi="Times New Roman" w:cs="Times New Roman" w:hint="eastAsia"/>
                <w:sz w:val="20"/>
                <w:szCs w:val="20"/>
                <w:lang w:val="en-AU"/>
              </w:rPr>
              <w:t>p</w:t>
            </w:r>
            <w:r>
              <w:rPr>
                <w:rFonts w:ascii="Times New Roman" w:hAnsi="Times New Roman" w:cs="Times New Roman"/>
                <w:sz w:val="20"/>
                <w:szCs w:val="20"/>
                <w:lang w:val="en-AU"/>
              </w:rPr>
              <w:t>er UE</w:t>
            </w:r>
            <w:r w:rsidRPr="00FE77BC">
              <w:rPr>
                <w:rFonts w:ascii="Times New Roman" w:hAnsi="Times New Roman" w:cs="Times New Roman"/>
                <w:sz w:val="20"/>
                <w:szCs w:val="20"/>
                <w:lang w:val="en-AU"/>
              </w:rPr>
              <w:t>: 1</w:t>
            </w:r>
          </w:p>
        </w:tc>
        <w:tc>
          <w:tcPr>
            <w:tcW w:w="2408" w:type="dxa"/>
          </w:tcPr>
          <w:p w14:paraId="4D4C31BC" w14:textId="29929E89" w:rsidR="000C5E35" w:rsidRPr="00FE77BC" w:rsidRDefault="000C5E35" w:rsidP="000C5E35">
            <w:pPr>
              <w:rPr>
                <w:rFonts w:ascii="Times New Roman" w:hAnsi="Times New Roman" w:cs="Times New Roman"/>
                <w:sz w:val="20"/>
                <w:szCs w:val="20"/>
                <w:lang w:val="en-AU"/>
              </w:rPr>
            </w:pPr>
            <w:r w:rsidRPr="00FE77BC">
              <w:rPr>
                <w:rFonts w:ascii="Times New Roman" w:hAnsi="Times New Roman" w:cs="Times New Roman"/>
                <w:sz w:val="20"/>
                <w:szCs w:val="20"/>
                <w:lang w:val="en-AU"/>
              </w:rPr>
              <w:t>Carrier Frequency: 4G</w:t>
            </w:r>
            <w:r w:rsidR="00FE77BC">
              <w:rPr>
                <w:rFonts w:ascii="Times New Roman" w:hAnsi="Times New Roman" w:cs="Times New Roman"/>
                <w:sz w:val="20"/>
                <w:szCs w:val="20"/>
                <w:lang w:val="en-AU"/>
              </w:rPr>
              <w:t>H</w:t>
            </w:r>
            <w:r w:rsidRPr="00FE77BC">
              <w:rPr>
                <w:rFonts w:ascii="Times New Roman" w:hAnsi="Times New Roman" w:cs="Times New Roman"/>
                <w:sz w:val="20"/>
                <w:szCs w:val="20"/>
                <w:lang w:val="en-AU"/>
              </w:rPr>
              <w:t>z</w:t>
            </w:r>
          </w:p>
          <w:p w14:paraId="7F1CE185" w14:textId="2C41F620" w:rsidR="000C5E35" w:rsidRP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 of d</w:t>
            </w:r>
            <w:r w:rsidRPr="00FE77BC">
              <w:rPr>
                <w:rFonts w:ascii="Times New Roman" w:hAnsi="Times New Roman" w:cs="Times New Roman"/>
                <w:sz w:val="20"/>
                <w:szCs w:val="20"/>
                <w:lang w:val="en-AU"/>
              </w:rPr>
              <w:t>rops</w:t>
            </w:r>
            <w:r w:rsidR="000C5E35" w:rsidRPr="00FE77BC">
              <w:rPr>
                <w:rFonts w:ascii="Times New Roman" w:hAnsi="Times New Roman" w:cs="Times New Roman"/>
                <w:sz w:val="20"/>
                <w:szCs w:val="20"/>
                <w:lang w:val="en-AU"/>
              </w:rPr>
              <w:t>:</w:t>
            </w:r>
            <w:r>
              <w:rPr>
                <w:rFonts w:ascii="Times New Roman" w:hAnsi="Times New Roman" w:cs="Times New Roman"/>
                <w:sz w:val="20"/>
                <w:szCs w:val="20"/>
                <w:lang w:val="en-AU"/>
              </w:rPr>
              <w:t xml:space="preserve"> </w:t>
            </w:r>
            <w:r w:rsidR="000C5E35" w:rsidRPr="00FE77BC">
              <w:rPr>
                <w:rFonts w:ascii="Times New Roman" w:hAnsi="Times New Roman" w:cs="Times New Roman"/>
                <w:sz w:val="20"/>
                <w:szCs w:val="20"/>
                <w:lang w:val="en-AU"/>
              </w:rPr>
              <w:t>1</w:t>
            </w:r>
          </w:p>
          <w:p w14:paraId="0A3A8650" w14:textId="0E6F5F61" w:rsidR="000C5E35" w:rsidRP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 xml:space="preserve"># of </w:t>
            </w:r>
            <w:r w:rsidRPr="00FE77BC">
              <w:rPr>
                <w:rFonts w:ascii="Times New Roman" w:hAnsi="Times New Roman" w:cs="Times New Roman"/>
                <w:sz w:val="20"/>
                <w:szCs w:val="20"/>
                <w:lang w:val="en-AU"/>
              </w:rPr>
              <w:t>UE</w:t>
            </w:r>
            <w:r>
              <w:rPr>
                <w:rFonts w:ascii="Times New Roman" w:hAnsi="Times New Roman" w:cs="Times New Roman"/>
                <w:sz w:val="20"/>
                <w:szCs w:val="20"/>
                <w:lang w:val="en-AU"/>
              </w:rPr>
              <w:t>s per drop</w:t>
            </w:r>
            <w:r w:rsidR="000C5E35" w:rsidRPr="00FE77BC">
              <w:rPr>
                <w:rFonts w:ascii="Times New Roman" w:hAnsi="Times New Roman" w:cs="Times New Roman"/>
                <w:sz w:val="20"/>
                <w:szCs w:val="20"/>
                <w:lang w:val="en-AU"/>
              </w:rPr>
              <w:t>: 3000</w:t>
            </w:r>
          </w:p>
          <w:p w14:paraId="47575E05" w14:textId="4AF8E381" w:rsid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 of s</w:t>
            </w:r>
            <w:r w:rsidRPr="00FE77BC">
              <w:rPr>
                <w:rFonts w:ascii="Times New Roman" w:hAnsi="Times New Roman" w:cs="Times New Roman"/>
                <w:sz w:val="20"/>
                <w:szCs w:val="20"/>
                <w:lang w:val="en-AU"/>
              </w:rPr>
              <w:t>lot</w:t>
            </w:r>
            <w:r>
              <w:rPr>
                <w:rFonts w:ascii="Times New Roman" w:hAnsi="Times New Roman" w:cs="Times New Roman"/>
                <w:sz w:val="20"/>
                <w:szCs w:val="20"/>
                <w:lang w:val="en-AU"/>
              </w:rPr>
              <w:t>s</w:t>
            </w:r>
            <w:r w:rsidRPr="00FE77BC">
              <w:rPr>
                <w:rFonts w:ascii="Times New Roman" w:hAnsi="Times New Roman" w:cs="Times New Roman"/>
                <w:sz w:val="20"/>
                <w:szCs w:val="20"/>
                <w:lang w:val="en-AU"/>
              </w:rPr>
              <w:t xml:space="preserve"> </w:t>
            </w:r>
            <w:r>
              <w:rPr>
                <w:rFonts w:ascii="Times New Roman" w:hAnsi="Times New Roman" w:cs="Times New Roman" w:hint="eastAsia"/>
                <w:sz w:val="20"/>
                <w:szCs w:val="20"/>
                <w:lang w:val="en-AU"/>
              </w:rPr>
              <w:t>p</w:t>
            </w:r>
            <w:r>
              <w:rPr>
                <w:rFonts w:ascii="Times New Roman" w:hAnsi="Times New Roman" w:cs="Times New Roman"/>
                <w:sz w:val="20"/>
                <w:szCs w:val="20"/>
                <w:lang w:val="en-AU"/>
              </w:rPr>
              <w:t>er UE</w:t>
            </w:r>
            <w:r w:rsidRPr="00FE77BC">
              <w:rPr>
                <w:rFonts w:ascii="Times New Roman" w:hAnsi="Times New Roman" w:cs="Times New Roman"/>
                <w:sz w:val="20"/>
                <w:szCs w:val="20"/>
                <w:lang w:val="en-AU"/>
              </w:rPr>
              <w:t xml:space="preserve">: </w:t>
            </w:r>
            <w:r>
              <w:rPr>
                <w:rFonts w:ascii="Times New Roman" w:hAnsi="Times New Roman" w:cs="Times New Roman"/>
                <w:sz w:val="20"/>
                <w:szCs w:val="20"/>
                <w:lang w:val="en-AU"/>
              </w:rPr>
              <w:t>200</w:t>
            </w:r>
          </w:p>
          <w:p w14:paraId="4AE2269C" w14:textId="48E7CA54" w:rsidR="000C5E35" w:rsidRP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s</w:t>
            </w:r>
            <w:r w:rsidR="000C5E35" w:rsidRPr="00FE77BC">
              <w:rPr>
                <w:rFonts w:ascii="Times New Roman" w:hAnsi="Times New Roman" w:cs="Times New Roman"/>
                <w:sz w:val="20"/>
                <w:szCs w:val="20"/>
                <w:lang w:val="en-AU"/>
              </w:rPr>
              <w:t xml:space="preserve">lot </w:t>
            </w:r>
            <w:r>
              <w:rPr>
                <w:rFonts w:ascii="Times New Roman" w:hAnsi="Times New Roman" w:cs="Times New Roman"/>
                <w:sz w:val="20"/>
                <w:szCs w:val="20"/>
                <w:lang w:val="en-AU"/>
              </w:rPr>
              <w:t>i</w:t>
            </w:r>
            <w:r w:rsidR="000C5E35" w:rsidRPr="00FE77BC">
              <w:rPr>
                <w:rFonts w:ascii="Times New Roman" w:hAnsi="Times New Roman" w:cs="Times New Roman"/>
                <w:sz w:val="20"/>
                <w:szCs w:val="20"/>
                <w:lang w:val="en-AU"/>
              </w:rPr>
              <w:t>nterval: 100</w:t>
            </w:r>
          </w:p>
        </w:tc>
      </w:tr>
    </w:tbl>
    <w:p w14:paraId="31080209" w14:textId="5E172135" w:rsidR="001C0FE7" w:rsidRDefault="001C0FE7" w:rsidP="009A4AFA">
      <w:pPr>
        <w:spacing w:after="180"/>
        <w:rPr>
          <w:lang w:val="en-AU"/>
        </w:rPr>
      </w:pPr>
    </w:p>
    <w:p w14:paraId="07518174" w14:textId="654378E4" w:rsidR="001C0FE7" w:rsidRPr="006F7CE1" w:rsidRDefault="00FF21D8" w:rsidP="009A4AFA">
      <w:pPr>
        <w:spacing w:after="180"/>
        <w:rPr>
          <w:rFonts w:ascii="Times New Roman" w:hAnsi="Times New Roman"/>
        </w:rPr>
      </w:pPr>
      <w:r w:rsidRPr="00FF21D8">
        <w:rPr>
          <w:rFonts w:ascii="Times New Roman" w:hAnsi="Times New Roman"/>
        </w:rPr>
        <w:t xml:space="preserve">Here we provide the performance </w:t>
      </w:r>
      <w:r>
        <w:rPr>
          <w:rFonts w:ascii="Times New Roman" w:hAnsi="Times New Roman"/>
        </w:rPr>
        <w:t>evaluation for the</w:t>
      </w:r>
      <w:r w:rsidRPr="00FF21D8">
        <w:rPr>
          <w:rFonts w:ascii="Times New Roman" w:hAnsi="Times New Roman"/>
        </w:rPr>
        <w:t xml:space="preserve"> </w:t>
      </w:r>
      <w:r>
        <w:rPr>
          <w:rFonts w:ascii="Times New Roman" w:hAnsi="Times New Roman"/>
        </w:rPr>
        <w:t>g</w:t>
      </w:r>
      <w:r w:rsidRPr="00FF21D8">
        <w:rPr>
          <w:rFonts w:ascii="Times New Roman" w:hAnsi="Times New Roman"/>
        </w:rPr>
        <w:t>eneralization performance for models trained in difference dataset</w:t>
      </w:r>
      <w:r>
        <w:rPr>
          <w:rFonts w:ascii="Times New Roman" w:hAnsi="Times New Roman"/>
        </w:rPr>
        <w:t>s</w:t>
      </w:r>
      <w:r w:rsidR="006F7CE1">
        <w:rPr>
          <w:rFonts w:ascii="Times New Roman" w:hAnsi="Times New Roman"/>
        </w:rPr>
        <w:t xml:space="preserve">. </w:t>
      </w:r>
    </w:p>
    <w:p w14:paraId="06371C0B" w14:textId="5CB39743" w:rsidR="00134C78" w:rsidRDefault="00134C78" w:rsidP="00FF21D8">
      <w:pPr>
        <w:spacing w:after="120"/>
        <w:jc w:val="center"/>
        <w:rPr>
          <w:rFonts w:ascii="Times New Roman" w:hAnsi="Times New Roman" w:cs="Times New Roman"/>
          <w:sz w:val="20"/>
          <w:szCs w:val="20"/>
        </w:rPr>
      </w:pPr>
      <w:r w:rsidRPr="00FF21D8">
        <w:rPr>
          <w:rFonts w:ascii="Times New Roman" w:hAnsi="Times New Roman" w:cs="Times New Roman" w:hint="eastAsia"/>
          <w:sz w:val="20"/>
          <w:szCs w:val="20"/>
        </w:rPr>
        <w:t xml:space="preserve">Table </w:t>
      </w:r>
      <w:r w:rsidR="006F7CE1">
        <w:rPr>
          <w:rFonts w:ascii="Times New Roman" w:hAnsi="Times New Roman" w:cs="Times New Roman"/>
          <w:sz w:val="20"/>
          <w:szCs w:val="20"/>
        </w:rPr>
        <w:t>7</w:t>
      </w:r>
      <w:r w:rsidRPr="00FF21D8">
        <w:rPr>
          <w:rFonts w:ascii="Times New Roman" w:hAnsi="Times New Roman" w:cs="Times New Roman" w:hint="eastAsia"/>
          <w:sz w:val="20"/>
          <w:szCs w:val="20"/>
        </w:rPr>
        <w:t xml:space="preserve">. </w:t>
      </w:r>
      <w:r w:rsidR="00FF21D8">
        <w:rPr>
          <w:rFonts w:ascii="Times New Roman" w:hAnsi="Times New Roman" w:cs="Times New Roman"/>
          <w:sz w:val="20"/>
          <w:szCs w:val="20"/>
        </w:rPr>
        <w:t>Generalization p</w:t>
      </w:r>
      <w:r w:rsidRPr="00FF21D8">
        <w:rPr>
          <w:rFonts w:ascii="Times New Roman" w:hAnsi="Times New Roman" w:cs="Times New Roman" w:hint="eastAsia"/>
          <w:sz w:val="20"/>
          <w:szCs w:val="20"/>
        </w:rPr>
        <w:t>erformance</w:t>
      </w:r>
      <w:r w:rsidR="00FF21D8">
        <w:rPr>
          <w:rFonts w:ascii="Times New Roman" w:hAnsi="Times New Roman" w:cs="Times New Roman"/>
          <w:sz w:val="20"/>
          <w:szCs w:val="20"/>
        </w:rPr>
        <w:t xml:space="preserve"> for models </w:t>
      </w:r>
      <w:r w:rsidRPr="00FF21D8">
        <w:rPr>
          <w:rFonts w:ascii="Times New Roman" w:hAnsi="Times New Roman" w:cs="Times New Roman" w:hint="eastAsia"/>
          <w:sz w:val="20"/>
          <w:szCs w:val="20"/>
        </w:rPr>
        <w:t>train</w:t>
      </w:r>
      <w:r w:rsidR="00FF21D8">
        <w:rPr>
          <w:rFonts w:ascii="Times New Roman" w:hAnsi="Times New Roman" w:cs="Times New Roman"/>
          <w:sz w:val="20"/>
          <w:szCs w:val="20"/>
        </w:rPr>
        <w:t>ed</w:t>
      </w:r>
      <w:r w:rsidRPr="00FF21D8">
        <w:rPr>
          <w:rFonts w:ascii="Times New Roman" w:hAnsi="Times New Roman" w:cs="Times New Roman" w:hint="eastAsia"/>
          <w:sz w:val="20"/>
          <w:szCs w:val="20"/>
        </w:rPr>
        <w:t xml:space="preserve"> in difference dataset</w:t>
      </w:r>
      <w:r w:rsidR="00FF21D8">
        <w:rPr>
          <w:rFonts w:ascii="Times New Roman" w:hAnsi="Times New Roman" w:cs="Times New Roman"/>
          <w:sz w:val="20"/>
          <w:szCs w:val="20"/>
        </w:rPr>
        <w:t>s</w:t>
      </w:r>
    </w:p>
    <w:tbl>
      <w:tblPr>
        <w:tblW w:w="9697" w:type="dxa"/>
        <w:jc w:val="center"/>
        <w:tblCellMar>
          <w:left w:w="0" w:type="dxa"/>
          <w:right w:w="0" w:type="dxa"/>
        </w:tblCellMar>
        <w:tblLook w:val="04A0" w:firstRow="1" w:lastRow="0" w:firstColumn="1" w:lastColumn="0" w:noHBand="0" w:noVBand="1"/>
      </w:tblPr>
      <w:tblGrid>
        <w:gridCol w:w="2825"/>
        <w:gridCol w:w="2835"/>
        <w:gridCol w:w="1146"/>
        <w:gridCol w:w="907"/>
        <w:gridCol w:w="907"/>
        <w:gridCol w:w="907"/>
        <w:gridCol w:w="170"/>
      </w:tblGrid>
      <w:tr w:rsidR="00134C78" w:rsidRPr="00FF21D8" w14:paraId="1924B57E" w14:textId="77777777" w:rsidTr="006F7CE1">
        <w:trPr>
          <w:trHeight w:val="834"/>
          <w:jc w:val="center"/>
        </w:trPr>
        <w:tc>
          <w:tcPr>
            <w:tcW w:w="28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3B900A"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Encoder</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119266"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Decoder</w:t>
            </w:r>
          </w:p>
        </w:tc>
        <w:tc>
          <w:tcPr>
            <w:tcW w:w="1146" w:type="dxa"/>
            <w:tcBorders>
              <w:top w:val="single" w:sz="8" w:space="0" w:color="auto"/>
              <w:left w:val="nil"/>
              <w:bottom w:val="single" w:sz="8" w:space="0" w:color="auto"/>
              <w:right w:val="single" w:sz="8" w:space="0" w:color="auto"/>
              <w:tl2br w:val="single" w:sz="4" w:space="0" w:color="auto"/>
            </w:tcBorders>
            <w:tcMar>
              <w:top w:w="0" w:type="dxa"/>
              <w:left w:w="108" w:type="dxa"/>
              <w:bottom w:w="0" w:type="dxa"/>
              <w:right w:w="108" w:type="dxa"/>
            </w:tcMar>
            <w:hideMark/>
          </w:tcPr>
          <w:p w14:paraId="482A0076" w14:textId="36FE598D" w:rsidR="00134C78" w:rsidRPr="00FF21D8" w:rsidRDefault="00134C78" w:rsidP="00FF21D8">
            <w:pPr>
              <w:ind w:firstLine="330"/>
              <w:jc w:val="left"/>
              <w:rPr>
                <w:rFonts w:ascii="Times New Roman" w:hAnsi="Times New Roman" w:cs="Times New Roman"/>
                <w:sz w:val="18"/>
                <w:szCs w:val="18"/>
                <w:lang w:eastAsia="en-GB"/>
              </w:rPr>
            </w:pPr>
            <w:r w:rsidRPr="00FF21D8">
              <w:rPr>
                <w:rFonts w:ascii="Times New Roman" w:hAnsi="Times New Roman" w:cs="Times New Roman"/>
                <w:sz w:val="18"/>
                <w:szCs w:val="18"/>
                <w:lang w:eastAsia="en-GB"/>
              </w:rPr>
              <w:t>Testing</w:t>
            </w:r>
            <w:r w:rsidRPr="00FF21D8">
              <w:rPr>
                <w:rFonts w:ascii="Times New Roman" w:hAnsi="Times New Roman" w:cs="Times New Roman"/>
                <w:sz w:val="18"/>
                <w:szCs w:val="18"/>
                <w:lang w:eastAsia="en-GB"/>
              </w:rPr>
              <w:br/>
              <w:t xml:space="preserve">      </w:t>
            </w:r>
            <w:r w:rsidR="006F7CE1">
              <w:rPr>
                <w:rFonts w:ascii="Times New Roman" w:hAnsi="Times New Roman" w:cs="Times New Roman"/>
                <w:sz w:val="18"/>
                <w:szCs w:val="18"/>
                <w:lang w:eastAsia="en-GB"/>
              </w:rPr>
              <w:t xml:space="preserve">       </w:t>
            </w:r>
            <w:r w:rsidRPr="00FF21D8">
              <w:rPr>
                <w:rFonts w:ascii="Times New Roman" w:hAnsi="Times New Roman" w:cs="Times New Roman"/>
                <w:sz w:val="18"/>
                <w:szCs w:val="18"/>
                <w:lang w:eastAsia="en-GB"/>
              </w:rPr>
              <w:t>data</w:t>
            </w:r>
            <w:r w:rsidRPr="00FF21D8">
              <w:rPr>
                <w:rFonts w:ascii="Times New Roman" w:hAnsi="Times New Roman" w:cs="Times New Roman"/>
                <w:sz w:val="18"/>
                <w:szCs w:val="18"/>
                <w:lang w:eastAsia="en-GB"/>
              </w:rPr>
              <w:br/>
              <w:t>Training data</w:t>
            </w:r>
          </w:p>
        </w:tc>
        <w:tc>
          <w:tcPr>
            <w:tcW w:w="9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608B8F"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SRI-B dataset</w:t>
            </w:r>
          </w:p>
        </w:tc>
        <w:tc>
          <w:tcPr>
            <w:tcW w:w="9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D69483"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CAICT dataset</w:t>
            </w:r>
          </w:p>
        </w:tc>
        <w:tc>
          <w:tcPr>
            <w:tcW w:w="9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C3BD5"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OPPO dataset</w:t>
            </w:r>
          </w:p>
        </w:tc>
        <w:tc>
          <w:tcPr>
            <w:tcW w:w="170" w:type="dxa"/>
            <w:vAlign w:val="center"/>
            <w:hideMark/>
          </w:tcPr>
          <w:p w14:paraId="2F6036D7" w14:textId="77777777" w:rsidR="00134C78" w:rsidRPr="00FF21D8" w:rsidRDefault="00134C78" w:rsidP="00FF21D8">
            <w:pPr>
              <w:rPr>
                <w:rFonts w:ascii="Times New Roman" w:hAnsi="Times New Roman" w:cs="Times New Roman"/>
                <w:sz w:val="18"/>
                <w:szCs w:val="18"/>
                <w:lang w:eastAsia="en-GB"/>
              </w:rPr>
            </w:pPr>
          </w:p>
        </w:tc>
      </w:tr>
      <w:tr w:rsidR="00134C78" w:rsidRPr="00FF21D8" w14:paraId="2C019B25" w14:textId="77777777" w:rsidTr="00FF21D8">
        <w:trPr>
          <w:trHeight w:val="613"/>
          <w:jc w:val="center"/>
        </w:trPr>
        <w:tc>
          <w:tcPr>
            <w:tcW w:w="28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35F04"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Back-bone: CNN</w:t>
            </w:r>
          </w:p>
          <w:p w14:paraId="0970F7CB"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Number of model parameter: 125K</w:t>
            </w:r>
          </w:p>
          <w:p w14:paraId="3560B988" w14:textId="77777777" w:rsidR="00921369" w:rsidRPr="00921369" w:rsidRDefault="00921369" w:rsidP="00921369">
            <w:pPr>
              <w:rPr>
                <w:rFonts w:ascii="Times New Roman" w:hAnsi="Times New Roman" w:cs="Times New Roman"/>
                <w:sz w:val="18"/>
                <w:szCs w:val="18"/>
                <w:lang w:eastAsia="en-GB"/>
              </w:rPr>
            </w:pPr>
            <w:r w:rsidRPr="00EE7A4E">
              <w:rPr>
                <w:rFonts w:ascii="Times New Roman" w:hAnsi="Times New Roman" w:cs="Times New Roman"/>
                <w:sz w:val="18"/>
                <w:szCs w:val="18"/>
                <w:lang w:eastAsia="en-GB"/>
              </w:rPr>
              <w:t xml:space="preserve">FLOPS: </w:t>
            </w:r>
            <w:r>
              <w:rPr>
                <w:rFonts w:ascii="Times New Roman" w:hAnsi="Times New Roman" w:cs="Times New Roman"/>
                <w:sz w:val="18"/>
                <w:szCs w:val="18"/>
                <w:lang w:eastAsia="en-GB"/>
              </w:rPr>
              <w:t>9.39*10</w:t>
            </w:r>
            <w:r w:rsidRPr="00921369">
              <w:rPr>
                <w:rFonts w:ascii="Times New Roman" w:hAnsi="Times New Roman" w:cs="Times New Roman"/>
                <w:sz w:val="18"/>
                <w:szCs w:val="18"/>
                <w:vertAlign w:val="superscript"/>
                <w:lang w:eastAsia="en-GB"/>
              </w:rPr>
              <w:t>7</w:t>
            </w:r>
          </w:p>
          <w:p w14:paraId="7BD09292" w14:textId="502BA4DE" w:rsidR="00134C78" w:rsidRPr="00921369" w:rsidRDefault="00134C78" w:rsidP="00921369">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Depth: 6 Res blocks</w:t>
            </w:r>
          </w:p>
          <w:p w14:paraId="0B93E720"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Feature maps: 32</w:t>
            </w:r>
          </w:p>
        </w:tc>
        <w:tc>
          <w:tcPr>
            <w:tcW w:w="283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416624F"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Back-bone: CNN</w:t>
            </w:r>
          </w:p>
          <w:p w14:paraId="29C64692"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Number of model parameter: 1.8M</w:t>
            </w:r>
          </w:p>
          <w:p w14:paraId="368E08A9" w14:textId="6534E381" w:rsidR="00134C78" w:rsidRPr="00FF21D8" w:rsidRDefault="00134C78" w:rsidP="00FF21D8">
            <w:pPr>
              <w:rPr>
                <w:rFonts w:ascii="Times New Roman" w:hAnsi="Times New Roman" w:cs="Times New Roman"/>
                <w:sz w:val="18"/>
                <w:szCs w:val="18"/>
                <w:vertAlign w:val="superscript"/>
                <w:lang w:eastAsia="en-GB"/>
              </w:rPr>
            </w:pPr>
            <w:r w:rsidRPr="00FF21D8">
              <w:rPr>
                <w:rFonts w:ascii="Times New Roman" w:hAnsi="Times New Roman" w:cs="Times New Roman"/>
                <w:sz w:val="18"/>
                <w:szCs w:val="18"/>
                <w:lang w:eastAsia="en-GB"/>
              </w:rPr>
              <w:t>FLOPS:</w:t>
            </w:r>
            <w:r w:rsidR="00921369">
              <w:rPr>
                <w:rFonts w:ascii="Times New Roman" w:hAnsi="Times New Roman" w:cs="Times New Roman"/>
                <w:sz w:val="18"/>
                <w:szCs w:val="18"/>
                <w:lang w:eastAsia="en-GB"/>
              </w:rPr>
              <w:t xml:space="preserve"> </w:t>
            </w:r>
            <w:r w:rsidR="00921369" w:rsidRPr="00EE7A4E">
              <w:rPr>
                <w:rFonts w:ascii="Times New Roman" w:hAnsi="Times New Roman" w:cs="Times New Roman"/>
                <w:sz w:val="18"/>
                <w:szCs w:val="18"/>
              </w:rPr>
              <w:t>1</w:t>
            </w:r>
            <w:r w:rsidR="00921369">
              <w:rPr>
                <w:rFonts w:ascii="Times New Roman" w:hAnsi="Times New Roman" w:cs="Times New Roman"/>
                <w:sz w:val="18"/>
                <w:szCs w:val="18"/>
              </w:rPr>
              <w:t>.</w:t>
            </w:r>
            <w:r w:rsidR="00921369" w:rsidRPr="00EE7A4E">
              <w:rPr>
                <w:rFonts w:ascii="Times New Roman" w:hAnsi="Times New Roman" w:cs="Times New Roman"/>
                <w:sz w:val="18"/>
                <w:szCs w:val="18"/>
              </w:rPr>
              <w:t>4</w:t>
            </w:r>
            <w:r w:rsidR="00921369">
              <w:rPr>
                <w:rFonts w:ascii="Times New Roman" w:hAnsi="Times New Roman" w:cs="Times New Roman"/>
                <w:sz w:val="18"/>
                <w:szCs w:val="18"/>
              </w:rPr>
              <w:t>8*10</w:t>
            </w:r>
            <w:r w:rsidR="00921369" w:rsidRPr="00921369">
              <w:rPr>
                <w:rFonts w:ascii="Times New Roman" w:hAnsi="Times New Roman" w:cs="Times New Roman"/>
                <w:sz w:val="18"/>
                <w:szCs w:val="18"/>
                <w:vertAlign w:val="superscript"/>
              </w:rPr>
              <w:t>9</w:t>
            </w:r>
          </w:p>
          <w:p w14:paraId="01EF0906"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Depth: 6 Res blocks</w:t>
            </w:r>
          </w:p>
          <w:p w14:paraId="4A39E58C"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Feature maps: 128</w:t>
            </w:r>
          </w:p>
        </w:tc>
        <w:tc>
          <w:tcPr>
            <w:tcW w:w="1146" w:type="dxa"/>
            <w:tcBorders>
              <w:top w:val="nil"/>
              <w:left w:val="nil"/>
              <w:bottom w:val="single" w:sz="8" w:space="0" w:color="auto"/>
              <w:right w:val="single" w:sz="8" w:space="0" w:color="auto"/>
            </w:tcBorders>
            <w:tcMar>
              <w:top w:w="0" w:type="dxa"/>
              <w:left w:w="108" w:type="dxa"/>
              <w:bottom w:w="0" w:type="dxa"/>
              <w:right w:w="108" w:type="dxa"/>
            </w:tcMar>
            <w:hideMark/>
          </w:tcPr>
          <w:p w14:paraId="2A2818CF" w14:textId="450C2317" w:rsidR="00134C78" w:rsidRPr="00FF21D8" w:rsidRDefault="00FF21D8" w:rsidP="00FF21D8">
            <w:pPr>
              <w:rPr>
                <w:rFonts w:ascii="Times New Roman" w:hAnsi="Times New Roman" w:cs="Times New Roman"/>
                <w:sz w:val="18"/>
                <w:szCs w:val="18"/>
                <w:lang w:eastAsia="en-GB"/>
              </w:rPr>
            </w:pPr>
            <w:r>
              <w:rPr>
                <w:rFonts w:ascii="Times New Roman" w:hAnsi="Times New Roman" w:cs="Times New Roman"/>
                <w:sz w:val="18"/>
                <w:szCs w:val="18"/>
                <w:lang w:eastAsia="en-GB"/>
              </w:rPr>
              <w:t>Samsung</w:t>
            </w:r>
            <w:r w:rsidR="00134C78" w:rsidRPr="00FF21D8">
              <w:rPr>
                <w:rFonts w:ascii="Times New Roman" w:hAnsi="Times New Roman" w:cs="Times New Roman"/>
                <w:sz w:val="18"/>
                <w:szCs w:val="18"/>
                <w:lang w:eastAsia="en-GB"/>
              </w:rPr>
              <w:t xml:space="preserve"> dataset</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5F4C8BB9"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0.76</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16991FD6"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0.2995</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0B67103D"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0.298</w:t>
            </w:r>
          </w:p>
        </w:tc>
        <w:tc>
          <w:tcPr>
            <w:tcW w:w="170" w:type="dxa"/>
            <w:vAlign w:val="center"/>
            <w:hideMark/>
          </w:tcPr>
          <w:p w14:paraId="0BE6B02E" w14:textId="77777777" w:rsidR="00134C78" w:rsidRPr="00FF21D8" w:rsidRDefault="00134C78" w:rsidP="00FF21D8">
            <w:pPr>
              <w:rPr>
                <w:rFonts w:ascii="Times New Roman" w:hAnsi="Times New Roman" w:cs="Times New Roman"/>
                <w:sz w:val="18"/>
                <w:szCs w:val="18"/>
                <w:lang w:eastAsia="en-GB"/>
              </w:rPr>
            </w:pPr>
          </w:p>
        </w:tc>
      </w:tr>
      <w:tr w:rsidR="00134C78" w:rsidRPr="00FF21D8" w14:paraId="22690577" w14:textId="77777777" w:rsidTr="00FF21D8">
        <w:trPr>
          <w:trHeight w:val="537"/>
          <w:jc w:val="center"/>
        </w:trPr>
        <w:tc>
          <w:tcPr>
            <w:tcW w:w="2825" w:type="dxa"/>
            <w:vMerge/>
            <w:tcBorders>
              <w:top w:val="nil"/>
              <w:left w:val="single" w:sz="8" w:space="0" w:color="auto"/>
              <w:bottom w:val="single" w:sz="8" w:space="0" w:color="auto"/>
              <w:right w:val="single" w:sz="8" w:space="0" w:color="auto"/>
            </w:tcBorders>
            <w:vAlign w:val="center"/>
            <w:hideMark/>
          </w:tcPr>
          <w:p w14:paraId="54A9AA64" w14:textId="77777777" w:rsidR="00134C78" w:rsidRPr="00FF21D8" w:rsidRDefault="00134C78" w:rsidP="00FF21D8">
            <w:pPr>
              <w:jc w:val="left"/>
              <w:rPr>
                <w:rFonts w:ascii="Times New Roman" w:hAnsi="Times New Roman" w:cs="Times New Roman"/>
                <w:sz w:val="18"/>
                <w:szCs w:val="18"/>
                <w:lang w:eastAsia="en-GB"/>
              </w:rPr>
            </w:pPr>
          </w:p>
        </w:tc>
        <w:tc>
          <w:tcPr>
            <w:tcW w:w="2835" w:type="dxa"/>
            <w:vMerge/>
            <w:tcBorders>
              <w:top w:val="nil"/>
              <w:left w:val="nil"/>
              <w:bottom w:val="single" w:sz="8" w:space="0" w:color="auto"/>
              <w:right w:val="single" w:sz="8" w:space="0" w:color="auto"/>
            </w:tcBorders>
            <w:vAlign w:val="center"/>
            <w:hideMark/>
          </w:tcPr>
          <w:p w14:paraId="0BFA90E7" w14:textId="77777777" w:rsidR="00134C78" w:rsidRPr="00FF21D8" w:rsidRDefault="00134C78" w:rsidP="00FF21D8">
            <w:pPr>
              <w:jc w:val="left"/>
              <w:rPr>
                <w:rFonts w:ascii="Times New Roman" w:hAnsi="Times New Roman" w:cs="Times New Roman"/>
                <w:sz w:val="18"/>
                <w:szCs w:val="18"/>
                <w:lang w:eastAsia="en-GB"/>
              </w:rPr>
            </w:pPr>
          </w:p>
        </w:tc>
        <w:tc>
          <w:tcPr>
            <w:tcW w:w="1146" w:type="dxa"/>
            <w:tcBorders>
              <w:top w:val="nil"/>
              <w:left w:val="nil"/>
              <w:bottom w:val="single" w:sz="8" w:space="0" w:color="auto"/>
              <w:right w:val="single" w:sz="8" w:space="0" w:color="auto"/>
            </w:tcBorders>
            <w:tcMar>
              <w:top w:w="0" w:type="dxa"/>
              <w:left w:w="108" w:type="dxa"/>
              <w:bottom w:w="0" w:type="dxa"/>
              <w:right w:w="108" w:type="dxa"/>
            </w:tcMar>
            <w:hideMark/>
          </w:tcPr>
          <w:p w14:paraId="2695A7D7"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CAICT dataset</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5654A63D"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0.390</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087A68C6"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0.71</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5B123C02"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0.612</w:t>
            </w:r>
          </w:p>
        </w:tc>
        <w:tc>
          <w:tcPr>
            <w:tcW w:w="170" w:type="dxa"/>
            <w:vAlign w:val="center"/>
            <w:hideMark/>
          </w:tcPr>
          <w:p w14:paraId="65950EE3" w14:textId="77777777" w:rsidR="00134C78" w:rsidRPr="00FF21D8" w:rsidRDefault="00134C78" w:rsidP="00FF21D8">
            <w:pPr>
              <w:rPr>
                <w:rFonts w:ascii="Times New Roman" w:hAnsi="Times New Roman" w:cs="Times New Roman"/>
                <w:sz w:val="18"/>
                <w:szCs w:val="18"/>
                <w:lang w:eastAsia="en-GB"/>
              </w:rPr>
            </w:pPr>
          </w:p>
        </w:tc>
      </w:tr>
      <w:tr w:rsidR="00FF21D8" w:rsidRPr="00FF21D8" w14:paraId="4C65C942" w14:textId="77777777" w:rsidTr="00FF21D8">
        <w:trPr>
          <w:trHeight w:val="552"/>
          <w:jc w:val="center"/>
        </w:trPr>
        <w:tc>
          <w:tcPr>
            <w:tcW w:w="2825" w:type="dxa"/>
            <w:vMerge/>
            <w:tcBorders>
              <w:top w:val="nil"/>
              <w:left w:val="single" w:sz="8" w:space="0" w:color="auto"/>
              <w:bottom w:val="single" w:sz="8" w:space="0" w:color="auto"/>
              <w:right w:val="single" w:sz="8" w:space="0" w:color="auto"/>
            </w:tcBorders>
            <w:vAlign w:val="center"/>
            <w:hideMark/>
          </w:tcPr>
          <w:p w14:paraId="32036865" w14:textId="77777777" w:rsidR="00134C78" w:rsidRPr="00FF21D8" w:rsidRDefault="00134C78" w:rsidP="00FF21D8">
            <w:pPr>
              <w:jc w:val="left"/>
              <w:rPr>
                <w:rFonts w:ascii="Times New Roman" w:hAnsi="Times New Roman" w:cs="Times New Roman"/>
                <w:sz w:val="18"/>
                <w:szCs w:val="18"/>
                <w:lang w:eastAsia="en-GB"/>
              </w:rPr>
            </w:pPr>
          </w:p>
        </w:tc>
        <w:tc>
          <w:tcPr>
            <w:tcW w:w="2835" w:type="dxa"/>
            <w:vMerge/>
            <w:tcBorders>
              <w:top w:val="nil"/>
              <w:left w:val="nil"/>
              <w:bottom w:val="single" w:sz="8" w:space="0" w:color="auto"/>
              <w:right w:val="single" w:sz="8" w:space="0" w:color="auto"/>
            </w:tcBorders>
            <w:vAlign w:val="center"/>
            <w:hideMark/>
          </w:tcPr>
          <w:p w14:paraId="47C8AD14" w14:textId="77777777" w:rsidR="00134C78" w:rsidRPr="00FF21D8" w:rsidRDefault="00134C78" w:rsidP="00FF21D8">
            <w:pPr>
              <w:jc w:val="left"/>
              <w:rPr>
                <w:rFonts w:ascii="Times New Roman" w:hAnsi="Times New Roman" w:cs="Times New Roman"/>
                <w:sz w:val="18"/>
                <w:szCs w:val="18"/>
                <w:lang w:eastAsia="en-GB"/>
              </w:rPr>
            </w:pPr>
          </w:p>
        </w:tc>
        <w:tc>
          <w:tcPr>
            <w:tcW w:w="1146" w:type="dxa"/>
            <w:tcBorders>
              <w:top w:val="nil"/>
              <w:left w:val="nil"/>
              <w:bottom w:val="single" w:sz="8" w:space="0" w:color="auto"/>
              <w:right w:val="single" w:sz="8" w:space="0" w:color="auto"/>
            </w:tcBorders>
            <w:tcMar>
              <w:top w:w="0" w:type="dxa"/>
              <w:left w:w="108" w:type="dxa"/>
              <w:bottom w:w="0" w:type="dxa"/>
              <w:right w:w="108" w:type="dxa"/>
            </w:tcMar>
            <w:hideMark/>
          </w:tcPr>
          <w:p w14:paraId="78A4AF8E"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OPPO dataset</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60EFCBE0"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0.52</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6A6D42CA"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0.65</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7CA8273B"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0.72</w:t>
            </w:r>
          </w:p>
        </w:tc>
        <w:tc>
          <w:tcPr>
            <w:tcW w:w="170" w:type="dxa"/>
            <w:vAlign w:val="center"/>
            <w:hideMark/>
          </w:tcPr>
          <w:p w14:paraId="59F5F932" w14:textId="77777777" w:rsidR="00134C78" w:rsidRPr="00FF21D8" w:rsidRDefault="00134C78" w:rsidP="00FF21D8">
            <w:pPr>
              <w:rPr>
                <w:rFonts w:ascii="Times New Roman" w:hAnsi="Times New Roman" w:cs="Times New Roman"/>
                <w:sz w:val="18"/>
                <w:szCs w:val="18"/>
                <w:lang w:eastAsia="en-GB"/>
              </w:rPr>
            </w:pPr>
          </w:p>
        </w:tc>
      </w:tr>
    </w:tbl>
    <w:p w14:paraId="0B61E682" w14:textId="45D4C9E4" w:rsidR="006F7CE1" w:rsidRDefault="006F7CE1" w:rsidP="00134C78"/>
    <w:p w14:paraId="0F52004E" w14:textId="7A53EAD5" w:rsidR="006F7CE1" w:rsidRPr="006F7CE1" w:rsidRDefault="006F7CE1" w:rsidP="006F7CE1">
      <w:pPr>
        <w:spacing w:after="180"/>
        <w:rPr>
          <w:rFonts w:ascii="Times New Roman" w:hAnsi="Times New Roman"/>
        </w:rPr>
      </w:pPr>
      <w:r>
        <w:rPr>
          <w:rFonts w:ascii="Times New Roman" w:hAnsi="Times New Roman"/>
        </w:rPr>
        <w:t xml:space="preserve">Based on the results from above Table 7, we can reach the following observations on the model generalization. </w:t>
      </w:r>
    </w:p>
    <w:p w14:paraId="6D96CEDF" w14:textId="754E5AFB" w:rsidR="00134C78" w:rsidRDefault="00134C78" w:rsidP="006F7CE1">
      <w:pPr>
        <w:spacing w:after="120"/>
        <w:rPr>
          <w:rFonts w:ascii="Times New Roman" w:hAnsi="Times New Roman"/>
        </w:rPr>
      </w:pPr>
      <w:r w:rsidRPr="006F7CE1">
        <w:rPr>
          <w:rFonts w:ascii="Times New Roman" w:hAnsi="Times New Roman" w:hint="eastAsia"/>
          <w:b/>
          <w:bCs/>
        </w:rPr>
        <w:t>Observation</w:t>
      </w:r>
      <w:r w:rsidR="006F7CE1">
        <w:rPr>
          <w:rFonts w:ascii="Times New Roman" w:hAnsi="Times New Roman"/>
          <w:b/>
          <w:bCs/>
        </w:rPr>
        <w:t xml:space="preserve"> </w:t>
      </w:r>
      <w:r w:rsidR="00493387">
        <w:rPr>
          <w:rFonts w:ascii="Times New Roman" w:hAnsi="Times New Roman"/>
          <w:b/>
          <w:bCs/>
        </w:rPr>
        <w:t>2</w:t>
      </w:r>
      <w:r w:rsidRPr="006F7CE1">
        <w:rPr>
          <w:rFonts w:ascii="Times New Roman" w:hAnsi="Times New Roman" w:hint="eastAsia"/>
          <w:b/>
          <w:bCs/>
        </w:rPr>
        <w:t>:</w:t>
      </w:r>
      <w:r w:rsidR="006F7CE1">
        <w:rPr>
          <w:rFonts w:ascii="Times New Roman" w:hAnsi="Times New Roman"/>
          <w:b/>
          <w:bCs/>
        </w:rPr>
        <w:t xml:space="preserve"> </w:t>
      </w:r>
      <w:r w:rsidR="006F7CE1" w:rsidRPr="006F7CE1">
        <w:rPr>
          <w:rFonts w:ascii="Times New Roman" w:hAnsi="Times New Roman"/>
        </w:rPr>
        <w:t>The neural network m</w:t>
      </w:r>
      <w:r w:rsidRPr="006F7CE1">
        <w:rPr>
          <w:rFonts w:ascii="Times New Roman" w:hAnsi="Times New Roman" w:hint="eastAsia"/>
        </w:rPr>
        <w:t xml:space="preserve">odel trained in one dataset could </w:t>
      </w:r>
      <w:r w:rsidR="006F7CE1" w:rsidRPr="006F7CE1">
        <w:rPr>
          <w:rFonts w:ascii="Times New Roman" w:hAnsi="Times New Roman"/>
        </w:rPr>
        <w:t>suffer</w:t>
      </w:r>
      <w:r w:rsidRPr="006F7CE1">
        <w:rPr>
          <w:rFonts w:ascii="Times New Roman" w:hAnsi="Times New Roman" w:hint="eastAsia"/>
        </w:rPr>
        <w:t xml:space="preserve"> </w:t>
      </w:r>
      <w:r w:rsidR="006F7CE1" w:rsidRPr="006F7CE1">
        <w:rPr>
          <w:rFonts w:ascii="Times New Roman" w:hAnsi="Times New Roman"/>
        </w:rPr>
        <w:t>the substantial</w:t>
      </w:r>
      <w:r w:rsidRPr="006F7CE1">
        <w:rPr>
          <w:rFonts w:ascii="Times New Roman" w:hAnsi="Times New Roman" w:hint="eastAsia"/>
        </w:rPr>
        <w:t xml:space="preserve"> degradation when the model is </w:t>
      </w:r>
      <w:r w:rsidR="006F7CE1" w:rsidRPr="006F7CE1">
        <w:rPr>
          <w:rFonts w:ascii="Times New Roman" w:hAnsi="Times New Roman"/>
        </w:rPr>
        <w:t xml:space="preserve">tested over </w:t>
      </w:r>
      <w:r w:rsidRPr="006F7CE1">
        <w:rPr>
          <w:rFonts w:ascii="Times New Roman" w:hAnsi="Times New Roman" w:hint="eastAsia"/>
        </w:rPr>
        <w:t>other datasets</w:t>
      </w:r>
      <w:r w:rsidR="006F7CE1" w:rsidRPr="006F7CE1">
        <w:rPr>
          <w:rFonts w:ascii="Times New Roman" w:hAnsi="Times New Roman"/>
        </w:rPr>
        <w:t xml:space="preserve"> </w:t>
      </w:r>
      <w:r w:rsidR="006F7CE1" w:rsidRPr="006F7CE1">
        <w:rPr>
          <w:rFonts w:ascii="Times New Roman" w:hAnsi="Times New Roman" w:hint="eastAsia"/>
        </w:rPr>
        <w:t>from</w:t>
      </w:r>
      <w:r w:rsidR="006F7CE1" w:rsidRPr="006F7CE1">
        <w:rPr>
          <w:rFonts w:ascii="Times New Roman" w:hAnsi="Times New Roman"/>
        </w:rPr>
        <w:t xml:space="preserve"> other sources</w:t>
      </w:r>
      <w:r w:rsidRPr="006F7CE1">
        <w:rPr>
          <w:rFonts w:ascii="Times New Roman" w:hAnsi="Times New Roman" w:hint="eastAsia"/>
        </w:rPr>
        <w:t xml:space="preserve">. </w:t>
      </w:r>
    </w:p>
    <w:p w14:paraId="4D8B40EA" w14:textId="717518C1" w:rsidR="00134C78" w:rsidRPr="006F7CE1" w:rsidRDefault="00134C78" w:rsidP="006F7CE1">
      <w:pPr>
        <w:spacing w:after="120"/>
        <w:rPr>
          <w:rFonts w:ascii="Times New Roman" w:hAnsi="Times New Roman"/>
        </w:rPr>
      </w:pPr>
      <w:r w:rsidRPr="006F7CE1">
        <w:rPr>
          <w:rFonts w:ascii="Times New Roman" w:hAnsi="Times New Roman" w:hint="eastAsia"/>
          <w:b/>
          <w:bCs/>
        </w:rPr>
        <w:lastRenderedPageBreak/>
        <w:t>Observation</w:t>
      </w:r>
      <w:r w:rsidR="006F7CE1">
        <w:rPr>
          <w:rFonts w:ascii="Times New Roman" w:hAnsi="Times New Roman"/>
          <w:b/>
          <w:bCs/>
        </w:rPr>
        <w:t xml:space="preserve"> </w:t>
      </w:r>
      <w:r w:rsidR="00493387">
        <w:rPr>
          <w:rFonts w:ascii="Times New Roman" w:hAnsi="Times New Roman"/>
          <w:b/>
          <w:bCs/>
        </w:rPr>
        <w:t>3</w:t>
      </w:r>
      <w:r w:rsidRPr="006F7CE1">
        <w:rPr>
          <w:rFonts w:ascii="Times New Roman" w:hAnsi="Times New Roman" w:hint="eastAsia"/>
          <w:b/>
          <w:bCs/>
        </w:rPr>
        <w:t xml:space="preserve">: </w:t>
      </w:r>
      <w:r w:rsidRPr="006F7CE1">
        <w:rPr>
          <w:rFonts w:ascii="Times New Roman" w:hAnsi="Times New Roman" w:hint="eastAsia"/>
        </w:rPr>
        <w:t>Possible reason for the above O</w:t>
      </w:r>
      <w:r w:rsidR="006F7CE1">
        <w:rPr>
          <w:rFonts w:ascii="Times New Roman" w:hAnsi="Times New Roman"/>
        </w:rPr>
        <w:t xml:space="preserve">bservation </w:t>
      </w:r>
      <w:r w:rsidR="00493387">
        <w:rPr>
          <w:rFonts w:ascii="Times New Roman" w:hAnsi="Times New Roman"/>
        </w:rPr>
        <w:t>2</w:t>
      </w:r>
      <w:r w:rsidRPr="006F7CE1">
        <w:rPr>
          <w:rFonts w:ascii="Times New Roman" w:hAnsi="Times New Roman" w:hint="eastAsia"/>
        </w:rPr>
        <w:t xml:space="preserve"> is (a) limited model generalization; (b) the training dataset size is not large enough; (c) the distribution for one dataset could be not representative enough.</w:t>
      </w:r>
    </w:p>
    <w:p w14:paraId="0AC1E4C9" w14:textId="77777777" w:rsidR="00921369" w:rsidRDefault="00921369" w:rsidP="00FE77BC">
      <w:pPr>
        <w:spacing w:after="180"/>
        <w:rPr>
          <w:rFonts w:ascii="Times New Roman" w:hAnsi="Times New Roman"/>
        </w:rPr>
      </w:pPr>
    </w:p>
    <w:p w14:paraId="0239FD9E" w14:textId="027C45F8" w:rsidR="00FE77BC" w:rsidRPr="00921369" w:rsidRDefault="00782253" w:rsidP="00921369">
      <w:pPr>
        <w:spacing w:after="180"/>
        <w:rPr>
          <w:rFonts w:ascii="Times New Roman" w:hAnsi="Times New Roman"/>
        </w:rPr>
      </w:pPr>
      <w:r>
        <w:rPr>
          <w:rFonts w:ascii="Times New Roman" w:hAnsi="Times New Roman"/>
        </w:rPr>
        <w:t>Furthermore, w</w:t>
      </w:r>
      <w:r w:rsidR="00FE77BC">
        <w:rPr>
          <w:rFonts w:ascii="Times New Roman" w:hAnsi="Times New Roman"/>
        </w:rPr>
        <w:t xml:space="preserve">e also evaluated the </w:t>
      </w:r>
      <w:r w:rsidR="00921369">
        <w:rPr>
          <w:rFonts w:ascii="Times New Roman" w:hAnsi="Times New Roman"/>
        </w:rPr>
        <w:t xml:space="preserve">performance by limiting the size of three dataset into the similar level, and observed that the performance comparison is similar as Table 7, which can help us to confirm that the reason (b) </w:t>
      </w:r>
      <w:r w:rsidR="00D31ABD">
        <w:rPr>
          <w:rFonts w:ascii="Times New Roman" w:hAnsi="Times New Roman"/>
        </w:rPr>
        <w:t>could</w:t>
      </w:r>
      <w:r w:rsidR="00921369">
        <w:rPr>
          <w:rFonts w:ascii="Times New Roman" w:hAnsi="Times New Roman"/>
        </w:rPr>
        <w:t xml:space="preserve"> not</w:t>
      </w:r>
      <w:r w:rsidR="00D31ABD">
        <w:rPr>
          <w:rFonts w:ascii="Times New Roman" w:hAnsi="Times New Roman"/>
        </w:rPr>
        <w:t xml:space="preserve"> be</w:t>
      </w:r>
      <w:r w:rsidR="00921369">
        <w:rPr>
          <w:rFonts w:ascii="Times New Roman" w:hAnsi="Times New Roman"/>
        </w:rPr>
        <w:t xml:space="preserve"> the </w:t>
      </w:r>
      <w:r w:rsidR="00D31ABD">
        <w:rPr>
          <w:rFonts w:ascii="Times New Roman" w:hAnsi="Times New Roman"/>
        </w:rPr>
        <w:t>major</w:t>
      </w:r>
      <w:r w:rsidR="00921369">
        <w:rPr>
          <w:rFonts w:ascii="Times New Roman" w:hAnsi="Times New Roman"/>
        </w:rPr>
        <w:t xml:space="preserve"> reason. </w:t>
      </w:r>
    </w:p>
    <w:p w14:paraId="0A4A44FA" w14:textId="46311EC7" w:rsidR="00D31ABD" w:rsidRDefault="00FE77BC" w:rsidP="00FE77BC">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sidR="00F13FAD">
        <w:rPr>
          <w:rFonts w:ascii="Times New Roman" w:hAnsi="Times New Roman"/>
          <w:b/>
          <w:bCs/>
        </w:rPr>
        <w:t>7</w:t>
      </w:r>
      <w:r w:rsidRPr="00797C8A">
        <w:rPr>
          <w:rFonts w:ascii="Times New Roman" w:hAnsi="Times New Roman"/>
          <w:b/>
          <w:bCs/>
        </w:rPr>
        <w:t xml:space="preserve">: </w:t>
      </w:r>
      <w:r w:rsidR="00E92393">
        <w:rPr>
          <w:rFonts w:ascii="Times New Roman" w:hAnsi="Times New Roman"/>
        </w:rPr>
        <w:t>For CSI compression scenario</w:t>
      </w:r>
      <w:r w:rsidR="00D31ABD">
        <w:rPr>
          <w:rFonts w:ascii="Times New Roman" w:hAnsi="Times New Roman"/>
        </w:rPr>
        <w:t xml:space="preserve">, </w:t>
      </w:r>
      <w:r w:rsidR="00E92393">
        <w:rPr>
          <w:rFonts w:ascii="Times New Roman" w:hAnsi="Times New Roman"/>
        </w:rPr>
        <w:t>RAN4 can’t directly confirm the generalization performance for the company-wise model</w:t>
      </w:r>
      <w:r w:rsidR="00F13FAD">
        <w:rPr>
          <w:rFonts w:ascii="Times New Roman" w:hAnsi="Times New Roman"/>
        </w:rPr>
        <w:t xml:space="preserve"> trained by using</w:t>
      </w:r>
      <w:r w:rsidR="00D31ABD">
        <w:rPr>
          <w:rFonts w:ascii="Times New Roman" w:hAnsi="Times New Roman"/>
        </w:rPr>
        <w:t xml:space="preserve"> </w:t>
      </w:r>
      <w:r w:rsidR="00E92393">
        <w:rPr>
          <w:rFonts w:ascii="Times New Roman" w:hAnsi="Times New Roman"/>
        </w:rPr>
        <w:t xml:space="preserve">the </w:t>
      </w:r>
      <w:r w:rsidR="00D31ABD">
        <w:rPr>
          <w:rFonts w:ascii="Times New Roman" w:hAnsi="Times New Roman"/>
        </w:rPr>
        <w:t>dataset</w:t>
      </w:r>
      <w:r w:rsidR="00E92393">
        <w:rPr>
          <w:rFonts w:ascii="Times New Roman" w:hAnsi="Times New Roman"/>
        </w:rPr>
        <w:t xml:space="preserve"> </w:t>
      </w:r>
      <w:r w:rsidR="00F13FAD">
        <w:rPr>
          <w:rFonts w:ascii="Times New Roman" w:hAnsi="Times New Roman"/>
        </w:rPr>
        <w:t>generated by</w:t>
      </w:r>
      <w:r w:rsidR="00E92393">
        <w:rPr>
          <w:rFonts w:ascii="Times New Roman" w:hAnsi="Times New Roman"/>
        </w:rPr>
        <w:t xml:space="preserve"> SLS individually</w:t>
      </w:r>
      <w:r w:rsidR="00F13FAD">
        <w:rPr>
          <w:rFonts w:ascii="Times New Roman" w:hAnsi="Times New Roman"/>
        </w:rPr>
        <w:t>, even</w:t>
      </w:r>
      <w:r w:rsidR="00E92393">
        <w:rPr>
          <w:rFonts w:ascii="Times New Roman" w:hAnsi="Times New Roman"/>
        </w:rPr>
        <w:t xml:space="preserve"> based on the</w:t>
      </w:r>
      <w:r w:rsidR="00D31ABD" w:rsidRPr="00D31ABD">
        <w:rPr>
          <w:rFonts w:ascii="Times New Roman" w:hAnsi="Times New Roman"/>
        </w:rPr>
        <w:t xml:space="preserve"> detailed simulation parameters</w:t>
      </w:r>
      <w:r w:rsidR="00F13FAD">
        <w:rPr>
          <w:rFonts w:ascii="Times New Roman" w:hAnsi="Times New Roman"/>
        </w:rPr>
        <w:t xml:space="preserve">. </w:t>
      </w:r>
      <w:r w:rsidR="00E92393">
        <w:rPr>
          <w:rFonts w:ascii="Times New Roman" w:hAnsi="Times New Roman"/>
        </w:rPr>
        <w:t xml:space="preserve"> </w:t>
      </w:r>
    </w:p>
    <w:p w14:paraId="55B791B4" w14:textId="77777777" w:rsidR="00134C78" w:rsidRPr="00FE77BC" w:rsidRDefault="00134C78" w:rsidP="009A4AFA">
      <w:pPr>
        <w:spacing w:after="180"/>
        <w:rPr>
          <w:rFonts w:ascii="Times New Roman" w:hAnsi="Times New Roman"/>
          <w:b/>
          <w:bCs/>
          <w:lang w:val="en-GB"/>
        </w:rPr>
      </w:pPr>
    </w:p>
    <w:p w14:paraId="69395183" w14:textId="0DC4F04D" w:rsidR="00EB55B4" w:rsidRDefault="00814F40"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5AEED768" w:rsidR="00BA45F7" w:rsidRDefault="009269B8" w:rsidP="009410D5">
      <w:pPr>
        <w:spacing w:after="180"/>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w:t>
      </w:r>
      <w:r w:rsidR="0060138C" w:rsidRPr="0060138C">
        <w:rPr>
          <w:rFonts w:ascii="Times New Roman" w:hAnsi="Times New Roman"/>
        </w:rPr>
        <w:t xml:space="preserve">on the interoperability and testability aspects </w:t>
      </w:r>
      <w:r w:rsidR="00BE6686" w:rsidRPr="00BE6686">
        <w:rPr>
          <w:rFonts w:ascii="Times New Roman" w:hAnsi="Times New Roman"/>
        </w:rPr>
        <w:t>for AI-CSI use case</w:t>
      </w:r>
      <w:r w:rsidRPr="009410D5">
        <w:rPr>
          <w:rFonts w:ascii="Times New Roman" w:hAnsi="Times New Roman"/>
        </w:rPr>
        <w:t xml:space="preserve">, accordingly the following observations and proposals are obtained: </w:t>
      </w:r>
    </w:p>
    <w:p w14:paraId="17CA86CD" w14:textId="2A4B5249" w:rsidR="00BE6686" w:rsidRDefault="00BE6686" w:rsidP="009410D5">
      <w:pPr>
        <w:spacing w:after="180"/>
        <w:rPr>
          <w:rFonts w:ascii="Times New Roman" w:hAnsi="Times New Roman"/>
          <w:i/>
          <w:iCs/>
          <w:u w:val="single"/>
        </w:rPr>
      </w:pPr>
      <w:r w:rsidRPr="00BE6686">
        <w:rPr>
          <w:rFonts w:ascii="Times New Roman" w:hAnsi="Times New Roman"/>
          <w:i/>
          <w:iCs/>
          <w:u w:val="single"/>
        </w:rPr>
        <w:t>AI-CSI</w:t>
      </w:r>
      <w:r w:rsidR="00054138">
        <w:rPr>
          <w:rFonts w:ascii="Times New Roman" w:hAnsi="Times New Roman"/>
          <w:i/>
          <w:iCs/>
          <w:u w:val="single"/>
        </w:rPr>
        <w:t xml:space="preserve"> prediction</w:t>
      </w:r>
      <w:r w:rsidR="00361066">
        <w:rPr>
          <w:rFonts w:ascii="Times New Roman" w:hAnsi="Times New Roman"/>
          <w:i/>
          <w:iCs/>
          <w:u w:val="single"/>
        </w:rPr>
        <w:t>:</w:t>
      </w:r>
    </w:p>
    <w:p w14:paraId="449C4590" w14:textId="77777777" w:rsidR="006C0F8B" w:rsidRPr="006147A7" w:rsidRDefault="006C0F8B" w:rsidP="006C0F8B">
      <w:pPr>
        <w:spacing w:after="12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 xml:space="preserve">: </w:t>
      </w:r>
      <w:r w:rsidRPr="006147A7">
        <w:rPr>
          <w:rFonts w:ascii="Times New Roman" w:hAnsi="Times New Roman"/>
        </w:rPr>
        <w:t>For CSI prediction accuracy metric for inference, relative throughput (i.e., throughput by following predicted PMI over the baseline throughput) can be adopted, but</w:t>
      </w:r>
    </w:p>
    <w:p w14:paraId="3A256D9E" w14:textId="77777777" w:rsidR="006C0F8B" w:rsidRPr="006147A7" w:rsidRDefault="006C0F8B" w:rsidP="006C0F8B">
      <w:pPr>
        <w:pStyle w:val="ListParagraph"/>
        <w:numPr>
          <w:ilvl w:val="0"/>
          <w:numId w:val="25"/>
        </w:numPr>
        <w:spacing w:after="120"/>
        <w:ind w:firstLineChars="0"/>
        <w:jc w:val="both"/>
      </w:pPr>
      <w:r w:rsidRPr="006147A7">
        <w:t xml:space="preserve">FFS the definition of baseline throughput (as denominator): </w:t>
      </w:r>
    </w:p>
    <w:p w14:paraId="48EB2B1A" w14:textId="77777777" w:rsidR="006C0F8B" w:rsidRPr="006147A7" w:rsidRDefault="006C0F8B" w:rsidP="006C0F8B">
      <w:pPr>
        <w:pStyle w:val="ListParagraph"/>
        <w:numPr>
          <w:ilvl w:val="1"/>
          <w:numId w:val="25"/>
        </w:numPr>
        <w:spacing w:after="120"/>
        <w:ind w:firstLineChars="0"/>
        <w:jc w:val="both"/>
      </w:pPr>
      <w:r w:rsidRPr="006147A7">
        <w:t>Option 1-1: Throughput achieved by following random PMI (with the same codebook used for the reported predicted PMI)</w:t>
      </w:r>
    </w:p>
    <w:p w14:paraId="00E16315" w14:textId="77777777" w:rsidR="006C0F8B" w:rsidRPr="006147A7" w:rsidRDefault="006C0F8B" w:rsidP="006C0F8B">
      <w:pPr>
        <w:pStyle w:val="ListParagraph"/>
        <w:numPr>
          <w:ilvl w:val="1"/>
          <w:numId w:val="25"/>
        </w:numPr>
        <w:spacing w:after="120"/>
        <w:ind w:firstLineChars="0"/>
        <w:jc w:val="both"/>
      </w:pPr>
      <w:r w:rsidRPr="006147A7">
        <w:t>Option 1-2: Throughput achieved by following UE’s last reported PMI given by UE measurement</w:t>
      </w:r>
    </w:p>
    <w:p w14:paraId="231F1CC2" w14:textId="77777777" w:rsidR="006C0F8B" w:rsidRPr="00797C8A" w:rsidRDefault="006C0F8B" w:rsidP="006C0F8B">
      <w:pPr>
        <w:spacing w:after="180"/>
        <w:rPr>
          <w:rFonts w:ascii="Times New Roman" w:hAnsi="Times New Roman"/>
          <w:b/>
          <w:bCs/>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2</w:t>
      </w:r>
      <w:r w:rsidRPr="00797C8A">
        <w:rPr>
          <w:rFonts w:ascii="Times New Roman" w:hAnsi="Times New Roman"/>
          <w:b/>
          <w:bCs/>
        </w:rPr>
        <w:t xml:space="preserve">: </w:t>
      </w:r>
      <w:r w:rsidRPr="006147A7">
        <w:rPr>
          <w:rFonts w:ascii="Times New Roman" w:hAnsi="Times New Roman"/>
        </w:rPr>
        <w:t>For relative throughput used as CSI prediction accuracy metric for inference, Option 1-2 (Throughput achieved by following UE’s last reported PMI given by UE measurement) is adopted for baseline throughput.</w:t>
      </w:r>
      <w:r>
        <w:rPr>
          <w:rFonts w:ascii="Times New Roman" w:hAnsi="Times New Roman"/>
          <w:b/>
          <w:bCs/>
        </w:rPr>
        <w:t xml:space="preserve">  </w:t>
      </w:r>
    </w:p>
    <w:p w14:paraId="1EF3A9F1" w14:textId="77777777" w:rsidR="006C0F8B" w:rsidRPr="006147A7" w:rsidRDefault="006C0F8B" w:rsidP="006C0F8B">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3</w:t>
      </w:r>
      <w:r w:rsidRPr="00797C8A">
        <w:rPr>
          <w:rFonts w:ascii="Times New Roman" w:hAnsi="Times New Roman"/>
          <w:b/>
          <w:bCs/>
        </w:rPr>
        <w:t xml:space="preserve">: </w:t>
      </w:r>
      <w:r w:rsidRPr="00F62122">
        <w:rPr>
          <w:rFonts w:ascii="Times New Roman" w:hAnsi="Times New Roman"/>
        </w:rPr>
        <w:t xml:space="preserve">In the study phase, </w:t>
      </w:r>
      <w:r>
        <w:rPr>
          <w:rFonts w:ascii="Times New Roman" w:hAnsi="Times New Roman"/>
        </w:rPr>
        <w:t>n</w:t>
      </w:r>
      <w:r w:rsidRPr="00F62122">
        <w:rPr>
          <w:rFonts w:ascii="Times New Roman" w:hAnsi="Times New Roman"/>
        </w:rPr>
        <w:t>o RAN4</w:t>
      </w:r>
      <w:r w:rsidRPr="006147A7">
        <w:rPr>
          <w:rFonts w:ascii="Times New Roman" w:hAnsi="Times New Roman"/>
        </w:rPr>
        <w:t xml:space="preserve"> discussion is needed on the testability issues for performance monitoring (including test method and test metrics to be used).</w:t>
      </w:r>
    </w:p>
    <w:p w14:paraId="561C9F7B" w14:textId="77777777" w:rsidR="006C0F8B" w:rsidRPr="006C0F8B" w:rsidRDefault="006C0F8B" w:rsidP="009410D5">
      <w:pPr>
        <w:spacing w:after="180"/>
        <w:rPr>
          <w:rFonts w:ascii="Times New Roman" w:hAnsi="Times New Roman"/>
          <w:i/>
          <w:iCs/>
          <w:u w:val="single"/>
        </w:rPr>
      </w:pPr>
    </w:p>
    <w:p w14:paraId="71BF8371" w14:textId="6AAFBF78" w:rsidR="00BE6686" w:rsidRDefault="00054138" w:rsidP="00054138">
      <w:pPr>
        <w:spacing w:after="180"/>
        <w:rPr>
          <w:rFonts w:ascii="Times New Roman" w:hAnsi="Times New Roman"/>
          <w:i/>
          <w:iCs/>
          <w:u w:val="single"/>
        </w:rPr>
      </w:pPr>
      <w:r>
        <w:rPr>
          <w:rFonts w:ascii="Times New Roman" w:hAnsi="Times New Roman"/>
          <w:i/>
          <w:iCs/>
          <w:u w:val="single"/>
        </w:rPr>
        <w:t>AI-</w:t>
      </w:r>
      <w:r w:rsidR="00BE6686" w:rsidRPr="00BE6686">
        <w:rPr>
          <w:rFonts w:ascii="Times New Roman" w:hAnsi="Times New Roman"/>
          <w:i/>
          <w:iCs/>
          <w:u w:val="single"/>
        </w:rPr>
        <w:t xml:space="preserve">CSI </w:t>
      </w:r>
      <w:r>
        <w:rPr>
          <w:rFonts w:ascii="Times New Roman" w:hAnsi="Times New Roman"/>
          <w:i/>
          <w:iCs/>
          <w:u w:val="single"/>
        </w:rPr>
        <w:t>compression</w:t>
      </w:r>
      <w:r w:rsidR="00BE6686">
        <w:rPr>
          <w:rFonts w:ascii="Times New Roman" w:hAnsi="Times New Roman"/>
          <w:i/>
          <w:iCs/>
          <w:u w:val="single"/>
        </w:rPr>
        <w:t>:</w:t>
      </w:r>
    </w:p>
    <w:p w14:paraId="7FC0C413" w14:textId="77777777" w:rsidR="006C0F8B" w:rsidRPr="00D8313B" w:rsidRDefault="006C0F8B" w:rsidP="006C0F8B">
      <w:pPr>
        <w:spacing w:after="120"/>
        <w:rPr>
          <w:rFonts w:ascii="Times New Roman" w:hAnsi="Times New Roman"/>
        </w:rPr>
      </w:pPr>
      <w:r>
        <w:rPr>
          <w:rFonts w:ascii="Times New Roman" w:hAnsi="Times New Roman"/>
          <w:b/>
          <w:bCs/>
        </w:rPr>
        <w:t>Observation</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 xml:space="preserve">: </w:t>
      </w:r>
      <w:r w:rsidRPr="00D8313B">
        <w:rPr>
          <w:rFonts w:ascii="Times New Roman" w:hAnsi="Times New Roman"/>
        </w:rPr>
        <w:t>For the on-going evaluation (</w:t>
      </w:r>
      <w:r>
        <w:rPr>
          <w:rFonts w:ascii="Times New Roman" w:hAnsi="Times New Roman"/>
        </w:rPr>
        <w:t xml:space="preserve">which is </w:t>
      </w:r>
      <w:r w:rsidRPr="00D8313B">
        <w:rPr>
          <w:rFonts w:ascii="Times New Roman" w:hAnsi="Times New Roman"/>
        </w:rPr>
        <w:t xml:space="preserve">based on </w:t>
      </w:r>
      <w:r>
        <w:rPr>
          <w:rFonts w:ascii="Times New Roman" w:hAnsi="Times New Roman"/>
        </w:rPr>
        <w:t>selected</w:t>
      </w:r>
      <w:r w:rsidRPr="00D8313B">
        <w:rPr>
          <w:rFonts w:ascii="Times New Roman" w:hAnsi="Times New Roman"/>
        </w:rPr>
        <w:t xml:space="preserve"> CNN-structure and </w:t>
      </w:r>
      <w:r>
        <w:rPr>
          <w:rFonts w:ascii="Times New Roman" w:hAnsi="Times New Roman"/>
        </w:rPr>
        <w:t xml:space="preserve">trained over </w:t>
      </w:r>
      <w:r w:rsidRPr="00D8313B">
        <w:rPr>
          <w:rFonts w:ascii="Times New Roman" w:hAnsi="Times New Roman"/>
        </w:rPr>
        <w:t xml:space="preserve">the </w:t>
      </w:r>
      <w:r>
        <w:rPr>
          <w:rFonts w:ascii="Times New Roman" w:hAnsi="Times New Roman"/>
        </w:rPr>
        <w:t xml:space="preserve">company SLS-generated </w:t>
      </w:r>
      <w:r w:rsidRPr="00D8313B">
        <w:rPr>
          <w:rFonts w:ascii="Times New Roman" w:hAnsi="Times New Roman"/>
        </w:rPr>
        <w:t>dataset under the</w:t>
      </w:r>
      <w:r>
        <w:rPr>
          <w:rFonts w:ascii="Times New Roman" w:hAnsi="Times New Roman"/>
        </w:rPr>
        <w:t xml:space="preserve"> </w:t>
      </w:r>
      <w:r w:rsidRPr="00D8313B">
        <w:rPr>
          <w:rFonts w:ascii="Times New Roman" w:hAnsi="Times New Roman"/>
        </w:rPr>
        <w:t>specified scenario), it should be considered as a feasibility study</w:t>
      </w:r>
      <w:r>
        <w:rPr>
          <w:rFonts w:ascii="Times New Roman" w:hAnsi="Times New Roman"/>
        </w:rPr>
        <w:t xml:space="preserve"> on standardization procedure, i.e.,</w:t>
      </w:r>
      <w:r w:rsidRPr="00D8313B">
        <w:rPr>
          <w:rFonts w:ascii="Times New Roman" w:hAnsi="Times New Roman"/>
        </w:rPr>
        <w:t xml:space="preserve"> for Step-6 and 7 in Samsung proposed flow-chart [R4-2405653]: </w:t>
      </w:r>
    </w:p>
    <w:p w14:paraId="212F1666" w14:textId="77777777" w:rsidR="006C0F8B" w:rsidRPr="006147A7" w:rsidRDefault="006C0F8B" w:rsidP="006C0F8B">
      <w:pPr>
        <w:spacing w:after="120"/>
        <w:jc w:val="center"/>
        <w:rPr>
          <w:rFonts w:ascii="Times New Roman" w:hAnsi="Times New Roman"/>
        </w:rPr>
      </w:pPr>
      <w:r>
        <w:rPr>
          <w:noProof/>
        </w:rPr>
        <w:drawing>
          <wp:inline distT="0" distB="0" distL="0" distR="0" wp14:anchorId="267B0685" wp14:editId="58B5F063">
            <wp:extent cx="5172009" cy="1323446"/>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81117" cy="1325777"/>
                    </a:xfrm>
                    <a:prstGeom prst="rect">
                      <a:avLst/>
                    </a:prstGeom>
                  </pic:spPr>
                </pic:pic>
              </a:graphicData>
            </a:graphic>
          </wp:inline>
        </w:drawing>
      </w:r>
    </w:p>
    <w:p w14:paraId="735160AB" w14:textId="4F041864" w:rsidR="006F5736" w:rsidRDefault="006F5736" w:rsidP="00054138">
      <w:pPr>
        <w:spacing w:after="180"/>
        <w:rPr>
          <w:rFonts w:ascii="Times New Roman" w:hAnsi="Times New Roman"/>
          <w:i/>
          <w:iCs/>
          <w:u w:val="single"/>
        </w:rPr>
      </w:pPr>
    </w:p>
    <w:p w14:paraId="0CA98765" w14:textId="77777777" w:rsidR="006C0F8B" w:rsidRDefault="006C0F8B" w:rsidP="006C0F8B">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4</w:t>
      </w:r>
      <w:r w:rsidRPr="00797C8A">
        <w:rPr>
          <w:rFonts w:ascii="Times New Roman" w:hAnsi="Times New Roman"/>
          <w:b/>
          <w:bCs/>
        </w:rPr>
        <w:t xml:space="preserve">: </w:t>
      </w:r>
      <w:r w:rsidRPr="007A230B">
        <w:rPr>
          <w:rFonts w:ascii="Times New Roman" w:hAnsi="Times New Roman"/>
        </w:rPr>
        <w:t>For the on-going evaluation (</w:t>
      </w:r>
      <w:r>
        <w:rPr>
          <w:rFonts w:ascii="Times New Roman" w:hAnsi="Times New Roman"/>
        </w:rPr>
        <w:t xml:space="preserve">which is </w:t>
      </w:r>
      <w:r w:rsidRPr="00D8313B">
        <w:rPr>
          <w:rFonts w:ascii="Times New Roman" w:hAnsi="Times New Roman"/>
        </w:rPr>
        <w:t xml:space="preserve">based on </w:t>
      </w:r>
      <w:r>
        <w:rPr>
          <w:rFonts w:ascii="Times New Roman" w:hAnsi="Times New Roman"/>
        </w:rPr>
        <w:t>selected</w:t>
      </w:r>
      <w:r w:rsidRPr="00D8313B">
        <w:rPr>
          <w:rFonts w:ascii="Times New Roman" w:hAnsi="Times New Roman"/>
        </w:rPr>
        <w:t xml:space="preserve"> CNN-structure and </w:t>
      </w:r>
      <w:r>
        <w:rPr>
          <w:rFonts w:ascii="Times New Roman" w:hAnsi="Times New Roman"/>
        </w:rPr>
        <w:t xml:space="preserve">trained over </w:t>
      </w:r>
      <w:r w:rsidRPr="00D8313B">
        <w:rPr>
          <w:rFonts w:ascii="Times New Roman" w:hAnsi="Times New Roman"/>
        </w:rPr>
        <w:t xml:space="preserve">the </w:t>
      </w:r>
      <w:r>
        <w:rPr>
          <w:rFonts w:ascii="Times New Roman" w:hAnsi="Times New Roman"/>
        </w:rPr>
        <w:t xml:space="preserve">company SLS-generated </w:t>
      </w:r>
      <w:r w:rsidRPr="00D8313B">
        <w:rPr>
          <w:rFonts w:ascii="Times New Roman" w:hAnsi="Times New Roman"/>
        </w:rPr>
        <w:t>dataset under the</w:t>
      </w:r>
      <w:r>
        <w:rPr>
          <w:rFonts w:ascii="Times New Roman" w:hAnsi="Times New Roman"/>
        </w:rPr>
        <w:t xml:space="preserve"> </w:t>
      </w:r>
      <w:r w:rsidRPr="00D8313B">
        <w:rPr>
          <w:rFonts w:ascii="Times New Roman" w:hAnsi="Times New Roman"/>
        </w:rPr>
        <w:t>specified scenario</w:t>
      </w:r>
      <w:r w:rsidRPr="007A230B">
        <w:rPr>
          <w:rFonts w:ascii="Times New Roman" w:hAnsi="Times New Roman"/>
        </w:rPr>
        <w:t>)</w:t>
      </w:r>
      <w:r>
        <w:rPr>
          <w:rFonts w:ascii="Times New Roman" w:hAnsi="Times New Roman"/>
        </w:rPr>
        <w:t xml:space="preserve">, at least the following issues shall be studied: </w:t>
      </w:r>
    </w:p>
    <w:p w14:paraId="5EBBD5A0" w14:textId="77777777" w:rsidR="006C0F8B" w:rsidRDefault="006C0F8B" w:rsidP="006C0F8B">
      <w:pPr>
        <w:pStyle w:val="ListParagraph"/>
        <w:numPr>
          <w:ilvl w:val="0"/>
          <w:numId w:val="1"/>
        </w:numPr>
        <w:ind w:firstLineChars="0"/>
      </w:pPr>
      <w:r>
        <w:lastRenderedPageBreak/>
        <w:t xml:space="preserve">Issue-1: </w:t>
      </w:r>
      <w:r>
        <w:rPr>
          <w:lang w:val="en-AU"/>
        </w:rPr>
        <w:t xml:space="preserve">Whether or not the performance alignment can be achieved, with the </w:t>
      </w:r>
      <w:r>
        <w:t>selected</w:t>
      </w:r>
      <w:r w:rsidRPr="00D8313B">
        <w:t xml:space="preserve"> CNN-structure</w:t>
      </w:r>
      <w:r>
        <w:t xml:space="preserve"> and </w:t>
      </w:r>
      <w:r w:rsidRPr="00D8313B">
        <w:t xml:space="preserve">the </w:t>
      </w:r>
      <w:r>
        <w:t xml:space="preserve">company SLS-generated </w:t>
      </w:r>
      <w:r w:rsidRPr="00D8313B">
        <w:t>dataset under the</w:t>
      </w:r>
      <w:r>
        <w:t xml:space="preserve"> </w:t>
      </w:r>
      <w:r w:rsidRPr="00D8313B">
        <w:t>specified scenario</w:t>
      </w:r>
      <w:r>
        <w:rPr>
          <w:lang w:val="en-AU"/>
        </w:rPr>
        <w:t>?</w:t>
      </w:r>
    </w:p>
    <w:p w14:paraId="66FF5435" w14:textId="77777777" w:rsidR="006C0F8B" w:rsidRPr="00E61B49" w:rsidRDefault="006C0F8B" w:rsidP="006C0F8B">
      <w:pPr>
        <w:pStyle w:val="ListParagraph"/>
        <w:numPr>
          <w:ilvl w:val="0"/>
          <w:numId w:val="1"/>
        </w:numPr>
        <w:ind w:firstLineChars="0"/>
      </w:pPr>
      <w:r>
        <w:t xml:space="preserve">Issue-2: </w:t>
      </w:r>
      <w:r>
        <w:rPr>
          <w:lang w:val="en-AU"/>
        </w:rPr>
        <w:t>Performance degradation is acceptable if applying the trained model by company-A to the test dataset generated by company-B?</w:t>
      </w:r>
    </w:p>
    <w:p w14:paraId="6C4E6379" w14:textId="77777777" w:rsidR="006C0F8B" w:rsidRPr="00E61B49" w:rsidRDefault="006C0F8B" w:rsidP="006C0F8B">
      <w:pPr>
        <w:pStyle w:val="ListParagraph"/>
        <w:numPr>
          <w:ilvl w:val="0"/>
          <w:numId w:val="1"/>
        </w:numPr>
        <w:ind w:firstLineChars="0"/>
      </w:pPr>
      <w:r>
        <w:rPr>
          <w:lang w:val="en-AU"/>
        </w:rPr>
        <w:t>Issue-3: If the performance degradation in Issue-2 is not acceptable, could aggregating datasets from multiple companies solve the problem?</w:t>
      </w:r>
    </w:p>
    <w:p w14:paraId="7C7ABE7F" w14:textId="77777777" w:rsidR="006C0F8B" w:rsidRDefault="006C0F8B" w:rsidP="006C0F8B">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5</w:t>
      </w:r>
      <w:r w:rsidRPr="00797C8A">
        <w:rPr>
          <w:rFonts w:ascii="Times New Roman" w:hAnsi="Times New Roman"/>
          <w:b/>
          <w:bCs/>
        </w:rPr>
        <w:t xml:space="preserve">: </w:t>
      </w:r>
      <w:r w:rsidRPr="00747A42">
        <w:rPr>
          <w:rFonts w:ascii="Times New Roman" w:hAnsi="Times New Roman"/>
        </w:rPr>
        <w:t>The metric of FLOPs sh</w:t>
      </w:r>
      <w:r>
        <w:rPr>
          <w:rFonts w:ascii="Times New Roman" w:hAnsi="Times New Roman"/>
        </w:rPr>
        <w:t>all be adopted used to evaluate neural network complexity, and original CNN complexity values (</w:t>
      </w:r>
      <w:r w:rsidRPr="00747A42">
        <w:rPr>
          <w:rFonts w:ascii="Times New Roman" w:hAnsi="Times New Roman"/>
        </w:rPr>
        <w:t>47M</w:t>
      </w:r>
      <w:r>
        <w:rPr>
          <w:rFonts w:ascii="Times New Roman" w:hAnsi="Times New Roman"/>
        </w:rPr>
        <w:t xml:space="preserve"> and 740M for encoder/decoder respectively) are actually for MACs, which shall be corrected by FLOPs (</w:t>
      </w:r>
      <w:r w:rsidRPr="00921369">
        <w:rPr>
          <w:rFonts w:ascii="Times New Roman" w:hAnsi="Times New Roman"/>
        </w:rPr>
        <w:t>9.39*10</w:t>
      </w:r>
      <w:r w:rsidRPr="00921369">
        <w:rPr>
          <w:rFonts w:ascii="Times New Roman" w:hAnsi="Times New Roman"/>
          <w:vertAlign w:val="superscript"/>
        </w:rPr>
        <w:t>7</w:t>
      </w:r>
      <w:r w:rsidRPr="00921369">
        <w:rPr>
          <w:rFonts w:ascii="Times New Roman" w:hAnsi="Times New Roman"/>
        </w:rPr>
        <w:t xml:space="preserve"> and </w:t>
      </w:r>
      <w:r w:rsidRPr="00921369">
        <w:rPr>
          <w:rFonts w:ascii="Times New Roman" w:hAnsi="Times New Roman" w:cs="Times New Roman"/>
        </w:rPr>
        <w:t>1.48*10</w:t>
      </w:r>
      <w:r w:rsidRPr="00921369">
        <w:rPr>
          <w:rFonts w:ascii="Times New Roman" w:hAnsi="Times New Roman" w:cs="Times New Roman"/>
          <w:vertAlign w:val="superscript"/>
        </w:rPr>
        <w:t>9</w:t>
      </w:r>
      <w:r w:rsidRPr="00921369">
        <w:rPr>
          <w:rFonts w:ascii="Times New Roman" w:hAnsi="Times New Roman"/>
        </w:rPr>
        <w:t xml:space="preserve"> for encoder</w:t>
      </w:r>
      <w:r>
        <w:rPr>
          <w:rFonts w:ascii="Times New Roman" w:hAnsi="Times New Roman"/>
        </w:rPr>
        <w:t xml:space="preserve">/decoder respectively). </w:t>
      </w:r>
    </w:p>
    <w:p w14:paraId="531936C8" w14:textId="77777777" w:rsidR="006C0F8B" w:rsidRDefault="006C0F8B" w:rsidP="006C0F8B">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6</w:t>
      </w:r>
      <w:r w:rsidRPr="00797C8A">
        <w:rPr>
          <w:rFonts w:ascii="Times New Roman" w:hAnsi="Times New Roman"/>
          <w:b/>
          <w:bCs/>
        </w:rPr>
        <w:t xml:space="preserve">: </w:t>
      </w:r>
      <w:r>
        <w:rPr>
          <w:rFonts w:ascii="Times New Roman" w:hAnsi="Times New Roman"/>
        </w:rPr>
        <w:t xml:space="preserve">RAN4 shall use the SGCS performance reported from companies to confirm or disprove the performance alignment firstly, with SLS details to generate dataset to be further compared. </w:t>
      </w:r>
    </w:p>
    <w:p w14:paraId="1274F5ED" w14:textId="77777777" w:rsidR="00493387" w:rsidRDefault="00493387" w:rsidP="00493387">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2</w:t>
      </w:r>
      <w:r w:rsidRPr="006F7CE1">
        <w:rPr>
          <w:rFonts w:ascii="Times New Roman" w:hAnsi="Times New Roman" w:hint="eastAsia"/>
          <w:b/>
          <w:bCs/>
        </w:rPr>
        <w:t>:</w:t>
      </w:r>
      <w:r>
        <w:rPr>
          <w:rFonts w:ascii="Times New Roman" w:hAnsi="Times New Roman"/>
          <w:b/>
          <w:bCs/>
        </w:rPr>
        <w:t xml:space="preserve"> </w:t>
      </w:r>
      <w:r w:rsidRPr="006F7CE1">
        <w:rPr>
          <w:rFonts w:ascii="Times New Roman" w:hAnsi="Times New Roman"/>
        </w:rPr>
        <w:t>The neural network m</w:t>
      </w:r>
      <w:r w:rsidRPr="006F7CE1">
        <w:rPr>
          <w:rFonts w:ascii="Times New Roman" w:hAnsi="Times New Roman" w:hint="eastAsia"/>
        </w:rPr>
        <w:t xml:space="preserve">odel trained in one dataset could </w:t>
      </w:r>
      <w:r w:rsidRPr="006F7CE1">
        <w:rPr>
          <w:rFonts w:ascii="Times New Roman" w:hAnsi="Times New Roman"/>
        </w:rPr>
        <w:t>suffer</w:t>
      </w:r>
      <w:r w:rsidRPr="006F7CE1">
        <w:rPr>
          <w:rFonts w:ascii="Times New Roman" w:hAnsi="Times New Roman" w:hint="eastAsia"/>
        </w:rPr>
        <w:t xml:space="preserve"> </w:t>
      </w:r>
      <w:r w:rsidRPr="006F7CE1">
        <w:rPr>
          <w:rFonts w:ascii="Times New Roman" w:hAnsi="Times New Roman"/>
        </w:rPr>
        <w:t>the substantial</w:t>
      </w:r>
      <w:r w:rsidRPr="006F7CE1">
        <w:rPr>
          <w:rFonts w:ascii="Times New Roman" w:hAnsi="Times New Roman" w:hint="eastAsia"/>
        </w:rPr>
        <w:t xml:space="preserve"> degradation when the model is </w:t>
      </w:r>
      <w:r w:rsidRPr="006F7CE1">
        <w:rPr>
          <w:rFonts w:ascii="Times New Roman" w:hAnsi="Times New Roman"/>
        </w:rPr>
        <w:t xml:space="preserve">tested over </w:t>
      </w:r>
      <w:r w:rsidRPr="006F7CE1">
        <w:rPr>
          <w:rFonts w:ascii="Times New Roman" w:hAnsi="Times New Roman" w:hint="eastAsia"/>
        </w:rPr>
        <w:t>other datasets</w:t>
      </w:r>
      <w:r w:rsidRPr="006F7CE1">
        <w:rPr>
          <w:rFonts w:ascii="Times New Roman" w:hAnsi="Times New Roman"/>
        </w:rPr>
        <w:t xml:space="preserve"> </w:t>
      </w:r>
      <w:r w:rsidRPr="006F7CE1">
        <w:rPr>
          <w:rFonts w:ascii="Times New Roman" w:hAnsi="Times New Roman" w:hint="eastAsia"/>
        </w:rPr>
        <w:t>from</w:t>
      </w:r>
      <w:r w:rsidRPr="006F7CE1">
        <w:rPr>
          <w:rFonts w:ascii="Times New Roman" w:hAnsi="Times New Roman"/>
        </w:rPr>
        <w:t xml:space="preserve"> other sources</w:t>
      </w:r>
      <w:r w:rsidRPr="006F7CE1">
        <w:rPr>
          <w:rFonts w:ascii="Times New Roman" w:hAnsi="Times New Roman" w:hint="eastAsia"/>
        </w:rPr>
        <w:t xml:space="preserve">. </w:t>
      </w:r>
    </w:p>
    <w:p w14:paraId="2C0B3D38" w14:textId="77777777" w:rsidR="00493387" w:rsidRPr="006F7CE1" w:rsidRDefault="00493387" w:rsidP="00493387">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3</w:t>
      </w:r>
      <w:r w:rsidRPr="006F7CE1">
        <w:rPr>
          <w:rFonts w:ascii="Times New Roman" w:hAnsi="Times New Roman" w:hint="eastAsia"/>
          <w:b/>
          <w:bCs/>
        </w:rPr>
        <w:t xml:space="preserve">: </w:t>
      </w:r>
      <w:r w:rsidRPr="006F7CE1">
        <w:rPr>
          <w:rFonts w:ascii="Times New Roman" w:hAnsi="Times New Roman" w:hint="eastAsia"/>
        </w:rPr>
        <w:t>Possible reason for the above O</w:t>
      </w:r>
      <w:r>
        <w:rPr>
          <w:rFonts w:ascii="Times New Roman" w:hAnsi="Times New Roman"/>
        </w:rPr>
        <w:t>bservation 2</w:t>
      </w:r>
      <w:r w:rsidRPr="006F7CE1">
        <w:rPr>
          <w:rFonts w:ascii="Times New Roman" w:hAnsi="Times New Roman" w:hint="eastAsia"/>
        </w:rPr>
        <w:t xml:space="preserve"> is (a) limited model generalization; (b) the training dataset size is not large enough; (c) the distribution for one dataset could be not representative enough.</w:t>
      </w:r>
    </w:p>
    <w:p w14:paraId="7D232482" w14:textId="77777777" w:rsidR="00493387" w:rsidRDefault="00493387" w:rsidP="00493387">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7</w:t>
      </w:r>
      <w:r w:rsidRPr="00797C8A">
        <w:rPr>
          <w:rFonts w:ascii="Times New Roman" w:hAnsi="Times New Roman"/>
          <w:b/>
          <w:bCs/>
        </w:rPr>
        <w:t xml:space="preserve">: </w:t>
      </w:r>
      <w:r>
        <w:rPr>
          <w:rFonts w:ascii="Times New Roman" w:hAnsi="Times New Roman"/>
        </w:rPr>
        <w:t>For CSI compression scenario, RAN4 can’t directly confirm the generalization performance for the company-wise model trained by using the dataset generated by SLS individually, even based on the</w:t>
      </w:r>
      <w:r w:rsidRPr="00D31ABD">
        <w:rPr>
          <w:rFonts w:ascii="Times New Roman" w:hAnsi="Times New Roman"/>
        </w:rPr>
        <w:t xml:space="preserve"> detailed simulation parameters</w:t>
      </w:r>
      <w:r>
        <w:rPr>
          <w:rFonts w:ascii="Times New Roman" w:hAnsi="Times New Roman"/>
        </w:rPr>
        <w:t xml:space="preserve">.  </w:t>
      </w:r>
    </w:p>
    <w:p w14:paraId="70EAD859" w14:textId="77777777" w:rsidR="006C0F8B" w:rsidRPr="006C0F8B" w:rsidRDefault="006C0F8B" w:rsidP="00054138">
      <w:pPr>
        <w:spacing w:after="180"/>
        <w:rPr>
          <w:rFonts w:ascii="Times New Roman" w:hAnsi="Times New Roman"/>
          <w:i/>
          <w:iCs/>
          <w:u w:val="single"/>
        </w:rPr>
      </w:pPr>
    </w:p>
    <w:p w14:paraId="1DCCAF6F" w14:textId="4F0A3AA0" w:rsidR="008429AD" w:rsidRDefault="00814F40"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7AECE748" w14:textId="2F22BBC3" w:rsidR="00011009" w:rsidRDefault="00011009" w:rsidP="00011009">
      <w:pPr>
        <w:spacing w:after="180"/>
        <w:rPr>
          <w:rFonts w:ascii="Times New Roman" w:hAnsi="Times New Roman"/>
        </w:rPr>
      </w:pPr>
      <w:r w:rsidRPr="009410D5">
        <w:rPr>
          <w:rFonts w:ascii="Times New Roman" w:hAnsi="Times New Roman"/>
        </w:rPr>
        <w:t xml:space="preserve">[1] </w:t>
      </w:r>
      <w:r>
        <w:rPr>
          <w:rFonts w:ascii="Times New Roman" w:hAnsi="Times New Roman"/>
        </w:rPr>
        <w:t>TR 38.843, v</w:t>
      </w:r>
      <w:r w:rsidR="0006147F">
        <w:rPr>
          <w:rFonts w:ascii="Times New Roman" w:hAnsi="Times New Roman"/>
        </w:rPr>
        <w:t>18</w:t>
      </w:r>
      <w:r>
        <w:rPr>
          <w:rFonts w:ascii="Times New Roman" w:hAnsi="Times New Roman"/>
        </w:rPr>
        <w:t>.</w:t>
      </w:r>
      <w:r w:rsidR="0006147F">
        <w:rPr>
          <w:rFonts w:ascii="Times New Roman" w:hAnsi="Times New Roman"/>
        </w:rPr>
        <w:t>0</w:t>
      </w:r>
      <w:r>
        <w:rPr>
          <w:rFonts w:ascii="Times New Roman" w:hAnsi="Times New Roman"/>
        </w:rPr>
        <w:t>.0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1B10D263" w14:textId="50AA627D" w:rsidR="00681BD6" w:rsidRDefault="00681BD6" w:rsidP="009410D5">
      <w:pPr>
        <w:spacing w:after="180"/>
        <w:rPr>
          <w:rFonts w:ascii="Times New Roman" w:hAnsi="Times New Roman"/>
        </w:rPr>
      </w:pPr>
      <w:r w:rsidRPr="009410D5">
        <w:rPr>
          <w:rFonts w:ascii="Times New Roman" w:hAnsi="Times New Roman"/>
        </w:rPr>
        <w:t>[</w:t>
      </w:r>
      <w:r w:rsidR="00011009">
        <w:rPr>
          <w:rFonts w:ascii="Times New Roman" w:hAnsi="Times New Roman"/>
        </w:rPr>
        <w:t>2</w:t>
      </w:r>
      <w:r w:rsidRPr="009410D5">
        <w:rPr>
          <w:rFonts w:ascii="Times New Roman" w:hAnsi="Times New Roman"/>
        </w:rPr>
        <w:t xml:space="preserve">] </w:t>
      </w:r>
      <w:r w:rsidR="00CB0E7D">
        <w:rPr>
          <w:rFonts w:ascii="Times New Roman" w:hAnsi="Times New Roman"/>
        </w:rPr>
        <w:t xml:space="preserve">RP-240774 (revised from </w:t>
      </w:r>
      <w:r w:rsidRPr="009410D5">
        <w:rPr>
          <w:rFonts w:ascii="Times New Roman" w:hAnsi="Times New Roman"/>
        </w:rPr>
        <w:t>RP-</w:t>
      </w:r>
      <w:r w:rsidR="008570D1">
        <w:rPr>
          <w:rFonts w:ascii="Times New Roman" w:hAnsi="Times New Roman"/>
        </w:rPr>
        <w:t>2</w:t>
      </w:r>
      <w:r w:rsidR="00F41529">
        <w:rPr>
          <w:rFonts w:ascii="Times New Roman" w:hAnsi="Times New Roman"/>
        </w:rPr>
        <w:t>34039</w:t>
      </w:r>
      <w:r w:rsidR="00C27941">
        <w:rPr>
          <w:rFonts w:ascii="Times New Roman" w:hAnsi="Times New Roman"/>
        </w:rPr>
        <w:t>)</w:t>
      </w:r>
      <w:r w:rsidRPr="009410D5">
        <w:rPr>
          <w:rFonts w:ascii="Times New Roman" w:hAnsi="Times New Roman"/>
        </w:rPr>
        <w:t>, “</w:t>
      </w:r>
      <w:r w:rsidR="00F41529" w:rsidRPr="00F41529">
        <w:rPr>
          <w:rFonts w:ascii="Times New Roman" w:hAnsi="Times New Roman"/>
        </w:rPr>
        <w:t>New WID on Artificial Intelligence (AI)/Machine Learning (ML) for NR Air Interface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2023</w:t>
      </w:r>
      <w:r w:rsidRPr="009410D5">
        <w:rPr>
          <w:rFonts w:ascii="Times New Roman" w:hAnsi="Times New Roman"/>
        </w:rPr>
        <w:t>.</w:t>
      </w:r>
    </w:p>
    <w:p w14:paraId="1AD45D5A" w14:textId="4DF87B98" w:rsidR="003076F8" w:rsidRDefault="003076F8" w:rsidP="009410D5">
      <w:pPr>
        <w:spacing w:after="180"/>
        <w:rPr>
          <w:rFonts w:ascii="Times New Roman" w:hAnsi="Times New Roman"/>
        </w:rPr>
      </w:pPr>
      <w:r>
        <w:rPr>
          <w:rFonts w:ascii="Times New Roman" w:hAnsi="Times New Roman"/>
        </w:rPr>
        <w:t>[3] R4-2402390, “</w:t>
      </w:r>
      <w:r w:rsidRPr="003076F8">
        <w:rPr>
          <w:rFonts w:ascii="Times New Roman" w:hAnsi="Times New Roman"/>
        </w:rPr>
        <w:t>Discussion on testability and interoperability issues for AI-CSI</w:t>
      </w:r>
      <w:r>
        <w:rPr>
          <w:rFonts w:ascii="Times New Roman" w:hAnsi="Times New Roman"/>
        </w:rPr>
        <w:t>”, Samsung, RAN#110, Feb. 2024.</w:t>
      </w:r>
    </w:p>
    <w:p w14:paraId="1034CE1E" w14:textId="28D74097" w:rsidR="003076F8" w:rsidRDefault="003076F8" w:rsidP="003076F8">
      <w:pPr>
        <w:spacing w:after="180"/>
        <w:rPr>
          <w:rFonts w:ascii="Times New Roman" w:hAnsi="Times New Roman"/>
        </w:rPr>
      </w:pPr>
      <w:r>
        <w:rPr>
          <w:rFonts w:ascii="Times New Roman" w:hAnsi="Times New Roman"/>
        </w:rPr>
        <w:t xml:space="preserve">[4] </w:t>
      </w:r>
      <w:r w:rsidRPr="003076F8">
        <w:rPr>
          <w:rFonts w:ascii="Times New Roman" w:hAnsi="Times New Roman"/>
        </w:rPr>
        <w:t>R4-2403712</w:t>
      </w:r>
      <w:r>
        <w:rPr>
          <w:rFonts w:ascii="Times New Roman" w:hAnsi="Times New Roman"/>
        </w:rPr>
        <w:t>, “</w:t>
      </w:r>
      <w:r w:rsidRPr="003076F8">
        <w:rPr>
          <w:rFonts w:ascii="Times New Roman" w:hAnsi="Times New Roman"/>
        </w:rPr>
        <w:t>WF on AI/ML</w:t>
      </w:r>
      <w:r>
        <w:rPr>
          <w:rFonts w:ascii="Times New Roman" w:hAnsi="Times New Roman"/>
        </w:rPr>
        <w:t>”</w:t>
      </w:r>
      <w:r>
        <w:rPr>
          <w:rFonts w:ascii="Times New Roman" w:hAnsi="Times New Roman"/>
          <w:lang w:val="en-AU"/>
        </w:rPr>
        <w:t xml:space="preserve">, Qualcomm, </w:t>
      </w:r>
      <w:r>
        <w:rPr>
          <w:rFonts w:ascii="Times New Roman" w:hAnsi="Times New Roman"/>
        </w:rPr>
        <w:t>RAN#110, Feb. 2024.</w:t>
      </w:r>
    </w:p>
    <w:p w14:paraId="64D5B632" w14:textId="475D4762" w:rsidR="00884E6A" w:rsidRDefault="00884E6A" w:rsidP="003076F8">
      <w:pPr>
        <w:spacing w:after="180"/>
        <w:rPr>
          <w:rFonts w:ascii="Times New Roman" w:hAnsi="Times New Roman"/>
        </w:rPr>
      </w:pPr>
      <w:r>
        <w:rPr>
          <w:rFonts w:ascii="Times New Roman" w:hAnsi="Times New Roman"/>
        </w:rPr>
        <w:t xml:space="preserve">[5] </w:t>
      </w:r>
      <w:bookmarkStart w:id="2" w:name="_Hlk174029939"/>
      <w:r w:rsidRPr="00884E6A">
        <w:rPr>
          <w:rFonts w:ascii="Times New Roman" w:hAnsi="Times New Roman"/>
        </w:rPr>
        <w:t>R4-2405653</w:t>
      </w:r>
      <w:bookmarkEnd w:id="2"/>
      <w:r>
        <w:rPr>
          <w:rFonts w:ascii="Times New Roman" w:hAnsi="Times New Roman"/>
        </w:rPr>
        <w:t>, “</w:t>
      </w:r>
      <w:r w:rsidRPr="00884E6A">
        <w:rPr>
          <w:rFonts w:ascii="Times New Roman" w:hAnsi="Times New Roman"/>
        </w:rPr>
        <w:t>Further study on testability and interoperability issues for AI-CSI</w:t>
      </w:r>
      <w:r>
        <w:rPr>
          <w:rFonts w:ascii="Times New Roman" w:hAnsi="Times New Roman"/>
        </w:rPr>
        <w:t>”, Samsung, RAN#110bis, April 2024.</w:t>
      </w:r>
    </w:p>
    <w:p w14:paraId="07B7AC58" w14:textId="669861B1" w:rsidR="00884E6A" w:rsidRDefault="00884E6A" w:rsidP="00884E6A">
      <w:pPr>
        <w:spacing w:after="180"/>
        <w:rPr>
          <w:rFonts w:ascii="Times New Roman" w:hAnsi="Times New Roman"/>
        </w:rPr>
      </w:pPr>
      <w:r>
        <w:rPr>
          <w:rFonts w:ascii="Times New Roman" w:hAnsi="Times New Roman"/>
        </w:rPr>
        <w:t xml:space="preserve">[6] </w:t>
      </w:r>
      <w:r w:rsidRPr="00E25778">
        <w:rPr>
          <w:rFonts w:ascii="Times New Roman" w:hAnsi="Times New Roman"/>
        </w:rPr>
        <w:t>R4-2406617</w:t>
      </w:r>
      <w:r>
        <w:rPr>
          <w:rFonts w:ascii="Times New Roman" w:hAnsi="Times New Roman"/>
        </w:rPr>
        <w:t>, “</w:t>
      </w:r>
      <w:r w:rsidRPr="00E25778">
        <w:rPr>
          <w:rFonts w:ascii="Times New Roman" w:hAnsi="Times New Roman"/>
        </w:rPr>
        <w:t>WF on AI/ML for NR Air Interface</w:t>
      </w:r>
      <w:r>
        <w:rPr>
          <w:rFonts w:ascii="Times New Roman" w:hAnsi="Times New Roman"/>
        </w:rPr>
        <w:t>”, Qualcomm, RAN#110bis, April 2024.</w:t>
      </w:r>
    </w:p>
    <w:p w14:paraId="19E09416" w14:textId="2F46F033" w:rsidR="00860801" w:rsidRPr="00860801" w:rsidRDefault="00860801" w:rsidP="00860801">
      <w:pPr>
        <w:spacing w:after="180"/>
        <w:rPr>
          <w:rFonts w:ascii="Times New Roman" w:hAnsi="Times New Roman"/>
        </w:rPr>
      </w:pPr>
      <w:r w:rsidRPr="00860801">
        <w:rPr>
          <w:rFonts w:ascii="Times New Roman" w:hAnsi="Times New Roman"/>
        </w:rPr>
        <w:t>[</w:t>
      </w:r>
      <w:r>
        <w:rPr>
          <w:rFonts w:ascii="Times New Roman" w:hAnsi="Times New Roman"/>
        </w:rPr>
        <w:t>7</w:t>
      </w:r>
      <w:r w:rsidRPr="00860801">
        <w:rPr>
          <w:rFonts w:ascii="Times New Roman" w:hAnsi="Times New Roman"/>
        </w:rPr>
        <w:t>] R4-240976</w:t>
      </w:r>
      <w:r>
        <w:rPr>
          <w:rFonts w:ascii="Times New Roman" w:hAnsi="Times New Roman"/>
        </w:rPr>
        <w:t>2</w:t>
      </w:r>
      <w:r w:rsidRPr="00860801">
        <w:rPr>
          <w:rFonts w:ascii="Times New Roman" w:hAnsi="Times New Roman"/>
        </w:rPr>
        <w:t xml:space="preserve">, “Further study on testability and interoperability issues for AI-CSI”, Samsung, RAN#111, </w:t>
      </w:r>
      <w:r w:rsidRPr="00860801">
        <w:rPr>
          <w:rFonts w:ascii="Times New Roman" w:hAnsi="Times New Roman" w:hint="eastAsia"/>
        </w:rPr>
        <w:t>May</w:t>
      </w:r>
      <w:r w:rsidRPr="00860801">
        <w:rPr>
          <w:rFonts w:ascii="Times New Roman" w:hAnsi="Times New Roman"/>
        </w:rPr>
        <w:t xml:space="preserve"> 2024.</w:t>
      </w:r>
    </w:p>
    <w:p w14:paraId="579DC963" w14:textId="6301F63E" w:rsidR="00860801" w:rsidRPr="00860801" w:rsidRDefault="00860801" w:rsidP="00860801">
      <w:pPr>
        <w:spacing w:after="180"/>
        <w:rPr>
          <w:rFonts w:ascii="Times New Roman" w:hAnsi="Times New Roman"/>
        </w:rPr>
      </w:pPr>
      <w:r w:rsidRPr="00860801">
        <w:rPr>
          <w:rFonts w:ascii="Times New Roman" w:hAnsi="Times New Roman"/>
        </w:rPr>
        <w:t>[</w:t>
      </w:r>
      <w:r>
        <w:rPr>
          <w:rFonts w:ascii="Times New Roman" w:hAnsi="Times New Roman"/>
        </w:rPr>
        <w:t>8</w:t>
      </w:r>
      <w:r w:rsidRPr="00860801">
        <w:rPr>
          <w:rFonts w:ascii="Times New Roman" w:hAnsi="Times New Roman"/>
        </w:rPr>
        <w:t>] R4-2410570, “WF on AI/ML”, Qualcomm, RAN#111, May 2024.</w:t>
      </w:r>
    </w:p>
    <w:p w14:paraId="72BE405A" w14:textId="637EBAFA" w:rsidR="00884E6A" w:rsidRDefault="00747A42" w:rsidP="003076F8">
      <w:pPr>
        <w:spacing w:after="180"/>
        <w:rPr>
          <w:rFonts w:ascii="Times New Roman" w:hAnsi="Times New Roman"/>
        </w:rPr>
      </w:pPr>
      <w:r>
        <w:rPr>
          <w:rFonts w:ascii="Times New Roman" w:hAnsi="Times New Roman"/>
        </w:rPr>
        <w:t xml:space="preserve">[9] </w:t>
      </w:r>
      <w:r w:rsidRPr="00670356">
        <w:rPr>
          <w:rFonts w:ascii="Times New Roman" w:hAnsi="Times New Roman"/>
        </w:rPr>
        <w:t>https://en.wikipedia.org/wiki/Multiply%E2%80%93accumulate_operatio</w:t>
      </w:r>
    </w:p>
    <w:p w14:paraId="188C29C0" w14:textId="77777777" w:rsidR="00CB77F4" w:rsidRDefault="00CB77F4" w:rsidP="003076F8">
      <w:pPr>
        <w:spacing w:after="180"/>
        <w:rPr>
          <w:rFonts w:ascii="Times New Roman" w:hAnsi="Times New Roman"/>
        </w:rPr>
      </w:pPr>
    </w:p>
    <w:p w14:paraId="7E637367" w14:textId="23B31704" w:rsidR="00D6142E" w:rsidRDefault="0000690E" w:rsidP="00D6142E">
      <w:pPr>
        <w:pStyle w:val="Heading1"/>
        <w:tabs>
          <w:tab w:val="num" w:pos="522"/>
        </w:tabs>
        <w:ind w:left="522" w:hanging="522"/>
        <w:rPr>
          <w:lang w:val="en-US" w:eastAsia="zh-CN"/>
        </w:rPr>
      </w:pPr>
      <w:r>
        <w:rPr>
          <w:lang w:val="en-US" w:eastAsia="zh-CN"/>
        </w:rPr>
        <w:t>6</w:t>
      </w:r>
      <w:r w:rsidR="00D6142E" w:rsidRPr="00873E1F">
        <w:rPr>
          <w:rFonts w:hint="eastAsia"/>
          <w:lang w:val="en-US" w:eastAsia="zh-CN"/>
        </w:rPr>
        <w:t xml:space="preserve">. </w:t>
      </w:r>
      <w:r w:rsidR="00D6142E">
        <w:rPr>
          <w:lang w:val="en-US" w:eastAsia="zh-CN"/>
        </w:rPr>
        <w:t>Appendix</w:t>
      </w:r>
      <w:r w:rsidR="00CB77F4">
        <w:rPr>
          <w:lang w:val="en-US" w:eastAsia="zh-CN"/>
        </w:rPr>
        <w:t>-</w:t>
      </w:r>
      <w:r>
        <w:rPr>
          <w:lang w:val="en-US" w:eastAsia="zh-CN"/>
        </w:rPr>
        <w:t>1</w:t>
      </w:r>
      <w:r w:rsidR="00D6142E">
        <w:rPr>
          <w:lang w:val="en-US" w:eastAsia="zh-CN"/>
        </w:rPr>
        <w:t xml:space="preserve">: </w:t>
      </w:r>
      <w:r w:rsidR="00A02BAE" w:rsidRPr="00A02BAE">
        <w:rPr>
          <w:lang w:val="en-US" w:eastAsia="zh-CN"/>
        </w:rPr>
        <w:t xml:space="preserve">Standardization </w:t>
      </w:r>
      <w:r w:rsidR="00CB77F4">
        <w:rPr>
          <w:lang w:val="en-US" w:eastAsia="zh-CN"/>
        </w:rPr>
        <w:t>flow-chart</w:t>
      </w:r>
      <w:r w:rsidR="00A02BAE" w:rsidRPr="00A02BAE">
        <w:rPr>
          <w:lang w:val="en-US" w:eastAsia="zh-CN"/>
        </w:rPr>
        <w:t xml:space="preserve"> </w:t>
      </w:r>
      <w:r w:rsidR="00CB77F4">
        <w:rPr>
          <w:lang w:val="en-US" w:eastAsia="zh-CN"/>
        </w:rPr>
        <w:t>in [</w:t>
      </w:r>
      <w:r w:rsidR="00CB77F4" w:rsidRPr="00CB77F4">
        <w:rPr>
          <w:lang w:val="en-US" w:eastAsia="zh-CN"/>
        </w:rPr>
        <w:t>R4-2405653</w:t>
      </w:r>
      <w:r w:rsidR="00CB77F4">
        <w:rPr>
          <w:lang w:val="en-US" w:eastAsia="zh-CN"/>
        </w:rPr>
        <w:t>]</w:t>
      </w:r>
    </w:p>
    <w:p w14:paraId="555A1D6D" w14:textId="67D68AE9" w:rsidR="00A02BAE" w:rsidRDefault="007C1A61" w:rsidP="00A02BAE">
      <w:pPr>
        <w:spacing w:after="180"/>
        <w:rPr>
          <w:rFonts w:ascii="Times New Roman" w:hAnsi="Times New Roman"/>
        </w:rPr>
      </w:pPr>
      <w:r>
        <w:rPr>
          <w:rFonts w:ascii="Times New Roman" w:hAnsi="Times New Roman"/>
        </w:rPr>
        <w:t>Initially p</w:t>
      </w:r>
      <w:r w:rsidR="00A02BAE">
        <w:rPr>
          <w:rFonts w:ascii="Times New Roman" w:hAnsi="Times New Roman"/>
        </w:rPr>
        <w:t xml:space="preserve">rovided in our contribution in RAN4#110bis [5], the </w:t>
      </w:r>
      <w:r>
        <w:rPr>
          <w:rFonts w:ascii="Times New Roman" w:hAnsi="Times New Roman"/>
        </w:rPr>
        <w:t>flow-chart</w:t>
      </w:r>
      <w:r w:rsidR="002D57EB">
        <w:rPr>
          <w:rFonts w:ascii="Times New Roman" w:hAnsi="Times New Roman"/>
        </w:rPr>
        <w:t xml:space="preserve"> in the below figure</w:t>
      </w:r>
      <w:r>
        <w:rPr>
          <w:rFonts w:ascii="Times New Roman" w:hAnsi="Times New Roman"/>
        </w:rPr>
        <w:t xml:space="preserve"> is generally accepted as the common understanding for the standardization </w:t>
      </w:r>
      <w:r w:rsidR="00A02BAE">
        <w:rPr>
          <w:rFonts w:ascii="Times New Roman" w:hAnsi="Times New Roman"/>
        </w:rPr>
        <w:t xml:space="preserve">procedure to be followed </w:t>
      </w:r>
      <w:r w:rsidR="002D57EB">
        <w:rPr>
          <w:rFonts w:ascii="Times New Roman" w:hAnsi="Times New Roman"/>
        </w:rPr>
        <w:t>in order to</w:t>
      </w:r>
      <w:r w:rsidR="00A02BAE">
        <w:rPr>
          <w:rFonts w:ascii="Times New Roman" w:hAnsi="Times New Roman"/>
        </w:rPr>
        <w:t xml:space="preserve"> fully specify the t</w:t>
      </w:r>
      <w:r w:rsidR="00A02BAE" w:rsidRPr="00F42B62">
        <w:rPr>
          <w:rFonts w:ascii="Times New Roman" w:hAnsi="Times New Roman"/>
        </w:rPr>
        <w:t>est decoder</w:t>
      </w:r>
      <w:r w:rsidR="00A02BAE">
        <w:rPr>
          <w:rFonts w:ascii="Times New Roman" w:hAnsi="Times New Roman"/>
        </w:rPr>
        <w:t xml:space="preserve"> </w:t>
      </w:r>
      <w:r w:rsidR="002D57EB">
        <w:rPr>
          <w:rFonts w:ascii="Times New Roman" w:hAnsi="Times New Roman" w:hint="eastAsia"/>
        </w:rPr>
        <w:t>and</w:t>
      </w:r>
      <w:r w:rsidR="002D57EB">
        <w:rPr>
          <w:rFonts w:ascii="Times New Roman" w:hAnsi="Times New Roman"/>
        </w:rPr>
        <w:t xml:space="preserve"> corresponding performance requirement </w:t>
      </w:r>
      <w:r w:rsidR="00A02BAE">
        <w:rPr>
          <w:rFonts w:ascii="Times New Roman" w:hAnsi="Times New Roman"/>
        </w:rPr>
        <w:t xml:space="preserve">for </w:t>
      </w:r>
      <w:r w:rsidR="00A02BAE" w:rsidRPr="00F42B62">
        <w:rPr>
          <w:rFonts w:ascii="Times New Roman" w:hAnsi="Times New Roman"/>
        </w:rPr>
        <w:t xml:space="preserve">AI/ML-based CSI compression using </w:t>
      </w:r>
      <w:r w:rsidR="00A02BAE" w:rsidRPr="00F42B62">
        <w:rPr>
          <w:rFonts w:ascii="Times New Roman" w:hAnsi="Times New Roman"/>
        </w:rPr>
        <w:lastRenderedPageBreak/>
        <w:t xml:space="preserve">two-sided model </w:t>
      </w:r>
      <w:r w:rsidR="00A02BAE">
        <w:rPr>
          <w:rFonts w:ascii="Times New Roman" w:hAnsi="Times New Roman"/>
        </w:rPr>
        <w:t xml:space="preserve">in 3GPP. Here the flow-chart is provided in the Appendix for information to facilitate the discussion for test decoder standardization. </w:t>
      </w:r>
    </w:p>
    <w:p w14:paraId="7A903330" w14:textId="77777777" w:rsidR="00A02BAE" w:rsidRDefault="00A02BAE" w:rsidP="00A02BAE">
      <w:pPr>
        <w:spacing w:after="180"/>
        <w:jc w:val="center"/>
        <w:rPr>
          <w:rFonts w:ascii="Times New Roman" w:hAnsi="Times New Roman"/>
        </w:rPr>
      </w:pPr>
      <w:r w:rsidRPr="00A778B8">
        <w:rPr>
          <w:rFonts w:ascii="Times New Roman" w:hAnsi="Times New Roman"/>
          <w:noProof/>
        </w:rPr>
        <mc:AlternateContent>
          <mc:Choice Requires="wpg">
            <w:drawing>
              <wp:inline distT="0" distB="0" distL="0" distR="0" wp14:anchorId="2F35B69A" wp14:editId="3AAAFBD3">
                <wp:extent cx="5351590" cy="7865918"/>
                <wp:effectExtent l="0" t="0" r="20955" b="20955"/>
                <wp:docPr id="87" name="Group 86">
                  <a:extLst xmlns:a="http://schemas.openxmlformats.org/drawingml/2006/main">
                    <a:ext uri="{FF2B5EF4-FFF2-40B4-BE49-F238E27FC236}">
                      <a16:creationId xmlns:a16="http://schemas.microsoft.com/office/drawing/2014/main" id="{A5B4448C-A1D8-4EE3-8A4C-559EBDA58EDA}"/>
                    </a:ext>
                  </a:extLst>
                </wp:docPr>
                <wp:cNvGraphicFramePr/>
                <a:graphic xmlns:a="http://schemas.openxmlformats.org/drawingml/2006/main">
                  <a:graphicData uri="http://schemas.microsoft.com/office/word/2010/wordprocessingGroup">
                    <wpg:wgp>
                      <wpg:cNvGrpSpPr/>
                      <wpg:grpSpPr>
                        <a:xfrm>
                          <a:off x="0" y="0"/>
                          <a:ext cx="5351590" cy="7865918"/>
                          <a:chOff x="-1" y="0"/>
                          <a:chExt cx="5504016" cy="8089326"/>
                        </a:xfrm>
                      </wpg:grpSpPr>
                      <wpg:grpSp>
                        <wpg:cNvPr id="2" name="Group 2">
                          <a:extLst>
                            <a:ext uri="{FF2B5EF4-FFF2-40B4-BE49-F238E27FC236}">
                              <a16:creationId xmlns:a16="http://schemas.microsoft.com/office/drawing/2014/main" id="{F4908536-360A-4D4B-AFEE-17AD052AA763}"/>
                            </a:ext>
                          </a:extLst>
                        </wpg:cNvPr>
                        <wpg:cNvGrpSpPr/>
                        <wpg:grpSpPr>
                          <a:xfrm>
                            <a:off x="-1" y="0"/>
                            <a:ext cx="5504016" cy="8089326"/>
                            <a:chOff x="0" y="0"/>
                            <a:chExt cx="8141161" cy="11965168"/>
                          </a:xfrm>
                        </wpg:grpSpPr>
                        <wps:wsp>
                          <wps:cNvPr id="6" name="Rectangle 6">
                            <a:extLst>
                              <a:ext uri="{FF2B5EF4-FFF2-40B4-BE49-F238E27FC236}">
                                <a16:creationId xmlns:a16="http://schemas.microsoft.com/office/drawing/2014/main" id="{168B1CE0-BDC9-4F64-B798-A25C88815F1C}"/>
                              </a:ext>
                            </a:extLst>
                          </wps:cNvPr>
                          <wps:cNvSpPr/>
                          <wps:spPr>
                            <a:xfrm>
                              <a:off x="1642388" y="1371598"/>
                              <a:ext cx="2621902" cy="597159"/>
                            </a:xfrm>
                            <a:prstGeom prst="rect">
                              <a:avLst/>
                            </a:prstGeom>
                          </wps:spPr>
                          <wps:style>
                            <a:lnRef idx="2">
                              <a:schemeClr val="accent1"/>
                            </a:lnRef>
                            <a:fillRef idx="1">
                              <a:schemeClr val="lt1"/>
                            </a:fillRef>
                            <a:effectRef idx="0">
                              <a:schemeClr val="accent1"/>
                            </a:effectRef>
                            <a:fontRef idx="minor">
                              <a:schemeClr val="dk1"/>
                            </a:fontRef>
                          </wps:style>
                          <wps:txbx>
                            <w:txbxContent>
                              <w:p w14:paraId="4428F744"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wps:txbx>
                          <wps:bodyPr rtlCol="0" anchor="ctr"/>
                        </wps:wsp>
                        <wps:wsp>
                          <wps:cNvPr id="7" name="Flowchart: Terminator 7">
                            <a:extLst>
                              <a:ext uri="{FF2B5EF4-FFF2-40B4-BE49-F238E27FC236}">
                                <a16:creationId xmlns:a16="http://schemas.microsoft.com/office/drawing/2014/main" id="{9A3D7287-3CDF-48C4-9BF0-96B180EDC8FB}"/>
                              </a:ext>
                            </a:extLst>
                          </wps:cNvPr>
                          <wps:cNvSpPr/>
                          <wps:spPr>
                            <a:xfrm>
                              <a:off x="1361771" y="11493404"/>
                              <a:ext cx="3144417" cy="471764"/>
                            </a:xfrm>
                            <a:prstGeom prst="flowChartTerminator">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72A2B38E"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wps:txbx>
                          <wps:bodyPr rtlCol="0" anchor="ctr"/>
                        </wps:wsp>
                        <wps:wsp>
                          <wps:cNvPr id="8" name="Straight Arrow Connector 8">
                            <a:extLst>
                              <a:ext uri="{FF2B5EF4-FFF2-40B4-BE49-F238E27FC236}">
                                <a16:creationId xmlns:a16="http://schemas.microsoft.com/office/drawing/2014/main" id="{8057CFE0-B10F-48F7-A57D-BE5E3D3752AC}"/>
                              </a:ext>
                            </a:extLst>
                          </wps:cNvPr>
                          <wps:cNvCnPr>
                            <a:cxnSpLocks/>
                            <a:stCxn id="34" idx="2"/>
                            <a:endCxn id="6" idx="0"/>
                          </wps:cNvCnPr>
                          <wps:spPr>
                            <a:xfrm>
                              <a:off x="2948992" y="972715"/>
                              <a:ext cx="4347" cy="3988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Callout: Bent Line 9">
                            <a:extLst>
                              <a:ext uri="{FF2B5EF4-FFF2-40B4-BE49-F238E27FC236}">
                                <a16:creationId xmlns:a16="http://schemas.microsoft.com/office/drawing/2014/main" id="{72096E1A-0E9B-4702-8430-AAD16B273576}"/>
                              </a:ext>
                            </a:extLst>
                          </wps:cNvPr>
                          <wps:cNvSpPr/>
                          <wps:spPr>
                            <a:xfrm>
                              <a:off x="5360638" y="0"/>
                              <a:ext cx="2780523" cy="737116"/>
                            </a:xfrm>
                            <a:prstGeom prst="borderCallout2">
                              <a:avLst>
                                <a:gd name="adj1" fmla="val 20417"/>
                                <a:gd name="adj2" fmla="val -318"/>
                                <a:gd name="adj3" fmla="val 27083"/>
                                <a:gd name="adj4" fmla="val -16331"/>
                                <a:gd name="adj5" fmla="val 73977"/>
                                <a:gd name="adj6" fmla="val -47130"/>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6CF5634"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wps:txbx>
                          <wps:bodyPr rtlCol="0" anchor="ctr"/>
                        </wps:wsp>
                        <wps:wsp>
                          <wps:cNvPr id="10" name="Callout: Bent Line 10">
                            <a:extLst>
                              <a:ext uri="{FF2B5EF4-FFF2-40B4-BE49-F238E27FC236}">
                                <a16:creationId xmlns:a16="http://schemas.microsoft.com/office/drawing/2014/main" id="{E35A7575-1C7C-4528-891C-F5F0EF95C659}"/>
                              </a:ext>
                            </a:extLst>
                          </wps:cNvPr>
                          <wps:cNvSpPr/>
                          <wps:spPr>
                            <a:xfrm>
                              <a:off x="5360181" y="1138298"/>
                              <a:ext cx="2780523" cy="767523"/>
                            </a:xfrm>
                            <a:prstGeom prst="borderCallout2">
                              <a:avLst>
                                <a:gd name="adj1" fmla="val 20417"/>
                                <a:gd name="adj2" fmla="val -318"/>
                                <a:gd name="adj3" fmla="val 27083"/>
                                <a:gd name="adj4" fmla="val -16331"/>
                                <a:gd name="adj5" fmla="val 70179"/>
                                <a:gd name="adj6" fmla="val -39284"/>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B2B0067"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include: Model type, Model depth, Layer type/size, Quantization, etc. </w:t>
                                </w:r>
                              </w:p>
                            </w:txbxContent>
                          </wps:txbx>
                          <wps:bodyPr rtlCol="0" anchor="ctr"/>
                        </wps:wsp>
                        <wps:wsp>
                          <wps:cNvPr id="11" name="Callout: Bent Line 11">
                            <a:extLst>
                              <a:ext uri="{FF2B5EF4-FFF2-40B4-BE49-F238E27FC236}">
                                <a16:creationId xmlns:a16="http://schemas.microsoft.com/office/drawing/2014/main" id="{C4515927-09BC-41B0-8A16-72FC122C7239}"/>
                              </a:ext>
                            </a:extLst>
                          </wps:cNvPr>
                          <wps:cNvSpPr/>
                          <wps:spPr>
                            <a:xfrm>
                              <a:off x="5360181" y="2243944"/>
                              <a:ext cx="2780523" cy="676265"/>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BBB3E64"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wps:txbx>
                          <wps:bodyPr rtlCol="0" anchor="ctr"/>
                        </wps:wsp>
                        <wps:wsp>
                          <wps:cNvPr id="12" name="Straight Arrow Connector 12">
                            <a:extLst>
                              <a:ext uri="{FF2B5EF4-FFF2-40B4-BE49-F238E27FC236}">
                                <a16:creationId xmlns:a16="http://schemas.microsoft.com/office/drawing/2014/main" id="{5043C9FC-271C-4A04-A2F7-F4AA8DC677F7}"/>
                              </a:ext>
                            </a:extLst>
                          </wps:cNvPr>
                          <wps:cNvCnPr>
                            <a:cxnSpLocks/>
                            <a:stCxn id="6" idx="2"/>
                          </wps:cNvCnPr>
                          <wps:spPr>
                            <a:xfrm>
                              <a:off x="2953339" y="1968757"/>
                              <a:ext cx="0" cy="301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Flowchart: Decision 13">
                            <a:extLst>
                              <a:ext uri="{FF2B5EF4-FFF2-40B4-BE49-F238E27FC236}">
                                <a16:creationId xmlns:a16="http://schemas.microsoft.com/office/drawing/2014/main" id="{A986E91F-2150-42B5-8619-35B254912821}"/>
                              </a:ext>
                            </a:extLst>
                          </wps:cNvPr>
                          <wps:cNvSpPr/>
                          <wps:spPr>
                            <a:xfrm>
                              <a:off x="586471" y="5383762"/>
                              <a:ext cx="4774167" cy="852195"/>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14" name="Straight Arrow Connector 14">
                            <a:extLst>
                              <a:ext uri="{FF2B5EF4-FFF2-40B4-BE49-F238E27FC236}">
                                <a16:creationId xmlns:a16="http://schemas.microsoft.com/office/drawing/2014/main" id="{714E52D7-97E2-419C-945E-35D144349A36}"/>
                              </a:ext>
                            </a:extLst>
                          </wps:cNvPr>
                          <wps:cNvCnPr/>
                          <wps:spPr>
                            <a:xfrm>
                              <a:off x="2979773" y="2817844"/>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a:extLst>
                              <a:ext uri="{FF2B5EF4-FFF2-40B4-BE49-F238E27FC236}">
                                <a16:creationId xmlns:a16="http://schemas.microsoft.com/office/drawing/2014/main" id="{AF133ECD-447B-4D7F-A330-1923DA5EC769}"/>
                              </a:ext>
                            </a:extLst>
                          </wps:cNvPr>
                          <wps:cNvCnPr/>
                          <wps:spPr>
                            <a:xfrm>
                              <a:off x="2953337" y="3867538"/>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Rectangle 16">
                            <a:extLst>
                              <a:ext uri="{FF2B5EF4-FFF2-40B4-BE49-F238E27FC236}">
                                <a16:creationId xmlns:a16="http://schemas.microsoft.com/office/drawing/2014/main" id="{6928FC63-715B-4EDE-AA04-ABBC3305601F}"/>
                              </a:ext>
                            </a:extLst>
                          </wps:cNvPr>
                          <wps:cNvSpPr/>
                          <wps:spPr>
                            <a:xfrm>
                              <a:off x="1642387" y="3284374"/>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59556D66"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study/preference</w:t>
                                </w:r>
                              </w:p>
                            </w:txbxContent>
                          </wps:txbx>
                          <wps:bodyPr rtlCol="0" anchor="ctr"/>
                        </wps:wsp>
                        <wps:wsp>
                          <wps:cNvPr id="17" name="Straight Arrow Connector 17">
                            <a:extLst>
                              <a:ext uri="{FF2B5EF4-FFF2-40B4-BE49-F238E27FC236}">
                                <a16:creationId xmlns:a16="http://schemas.microsoft.com/office/drawing/2014/main" id="{70CB576C-146E-48EF-9363-3C8DAABFD94E}"/>
                              </a:ext>
                            </a:extLst>
                          </wps:cNvPr>
                          <wps:cNvCnPr/>
                          <wps:spPr>
                            <a:xfrm>
                              <a:off x="2990969" y="4929672"/>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Rectangle 18">
                            <a:extLst>
                              <a:ext uri="{FF2B5EF4-FFF2-40B4-BE49-F238E27FC236}">
                                <a16:creationId xmlns:a16="http://schemas.microsoft.com/office/drawing/2014/main" id="{B0FB3C71-6866-49D9-BF9B-E92178A1ECF0}"/>
                              </a:ext>
                            </a:extLst>
                          </wps:cNvPr>
                          <wps:cNvSpPr/>
                          <wps:spPr>
                            <a:xfrm>
                              <a:off x="1642387" y="4334068"/>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3D52D1A0"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Step-4:  Performance comparison based on different companies</w:t>
                                </w:r>
                                <w:r>
                                  <w:rPr>
                                    <w:rFonts w:asciiTheme="minorHAnsi" w:cstheme="minorBidi"/>
                                    <w:b/>
                                    <w:bCs/>
                                    <w:color w:val="000000" w:themeColor="dark1"/>
                                    <w:kern w:val="24"/>
                                    <w:sz w:val="16"/>
                                    <w:szCs w:val="16"/>
                                    <w:lang w:val="en-AU"/>
                                  </w:rPr>
                                  <w:t>’</w:t>
                                </w:r>
                                <w:r>
                                  <w:rPr>
                                    <w:rFonts w:asciiTheme="minorHAnsi" w:cstheme="minorBidi"/>
                                    <w:b/>
                                    <w:bCs/>
                                    <w:color w:val="000000" w:themeColor="dark1"/>
                                    <w:kern w:val="24"/>
                                    <w:sz w:val="16"/>
                                    <w:szCs w:val="16"/>
                                    <w:lang w:val="en-AU"/>
                                  </w:rPr>
                                  <w:t xml:space="preserve"> en/decoder designs</w:t>
                                </w:r>
                              </w:p>
                            </w:txbxContent>
                          </wps:txbx>
                          <wps:bodyPr rtlCol="0" anchor="ctr"/>
                        </wps:wsp>
                        <wps:wsp>
                          <wps:cNvPr id="19" name="Connector: Elbow 19">
                            <a:extLst>
                              <a:ext uri="{FF2B5EF4-FFF2-40B4-BE49-F238E27FC236}">
                                <a16:creationId xmlns:a16="http://schemas.microsoft.com/office/drawing/2014/main" id="{9531DCAC-0410-4F24-802B-71479E856E9B}"/>
                              </a:ext>
                            </a:extLst>
                          </wps:cNvPr>
                          <wps:cNvCnPr>
                            <a:cxnSpLocks/>
                            <a:stCxn id="13" idx="1"/>
                            <a:endCxn id="6" idx="1"/>
                          </wps:cNvCnPr>
                          <wps:spPr>
                            <a:xfrm rot="10800000" flipH="1">
                              <a:off x="586470" y="1670178"/>
                              <a:ext cx="1055917" cy="4139682"/>
                            </a:xfrm>
                            <a:prstGeom prst="bentConnector3">
                              <a:avLst>
                                <a:gd name="adj1" fmla="val -2164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a:extLst>
                              <a:ext uri="{FF2B5EF4-FFF2-40B4-BE49-F238E27FC236}">
                                <a16:creationId xmlns:a16="http://schemas.microsoft.com/office/drawing/2014/main" id="{62C79D20-9372-4327-8358-C34B4DE37841}"/>
                              </a:ext>
                            </a:extLst>
                          </wps:cNvPr>
                          <wps:cNvCnPr/>
                          <wps:spPr>
                            <a:xfrm>
                              <a:off x="2953337" y="6235957"/>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Rectangle 21">
                            <a:extLst>
                              <a:ext uri="{FF2B5EF4-FFF2-40B4-BE49-F238E27FC236}">
                                <a16:creationId xmlns:a16="http://schemas.microsoft.com/office/drawing/2014/main" id="{D8F69B3D-D7AA-42FE-9679-1D4506917AE6}"/>
                              </a:ext>
                            </a:extLst>
                          </wps:cNvPr>
                          <wps:cNvSpPr/>
                          <wps:spPr>
                            <a:xfrm>
                              <a:off x="2648227" y="623595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2D40AC5C"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22" name="Rectangle 22">
                            <a:extLst>
                              <a:ext uri="{FF2B5EF4-FFF2-40B4-BE49-F238E27FC236}">
                                <a16:creationId xmlns:a16="http://schemas.microsoft.com/office/drawing/2014/main" id="{312C55C6-F3A7-41DD-8BEE-F64C6C820338}"/>
                              </a:ext>
                            </a:extLst>
                          </wps:cNvPr>
                          <wps:cNvSpPr/>
                          <wps:spPr>
                            <a:xfrm>
                              <a:off x="72663" y="5323114"/>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252118F8"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23" name="Rectangle 23">
                            <a:extLst>
                              <a:ext uri="{FF2B5EF4-FFF2-40B4-BE49-F238E27FC236}">
                                <a16:creationId xmlns:a16="http://schemas.microsoft.com/office/drawing/2014/main" id="{83F58D63-E35D-47FE-8B97-74DD20ECDDDC}"/>
                              </a:ext>
                            </a:extLst>
                          </wps:cNvPr>
                          <wps:cNvSpPr/>
                          <wps:spPr>
                            <a:xfrm>
                              <a:off x="1562245" y="6691756"/>
                              <a:ext cx="27821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01C7A9E1"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Step-6:  Performance alignment by companies based on agreed model architecture/training parameters</w:t>
                                </w:r>
                              </w:p>
                            </w:txbxContent>
                          </wps:txbx>
                          <wps:bodyPr rtlCol="0" anchor="ctr"/>
                        </wps:wsp>
                        <wps:wsp>
                          <wps:cNvPr id="24" name="Flowchart: Decision 24">
                            <a:extLst>
                              <a:ext uri="{FF2B5EF4-FFF2-40B4-BE49-F238E27FC236}">
                                <a16:creationId xmlns:a16="http://schemas.microsoft.com/office/drawing/2014/main" id="{74D7A12A-7966-4671-BA76-AF032412FC61}"/>
                              </a:ext>
                            </a:extLst>
                          </wps:cNvPr>
                          <wps:cNvSpPr/>
                          <wps:spPr>
                            <a:xfrm>
                              <a:off x="586468" y="7657323"/>
                              <a:ext cx="4733733" cy="824202"/>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25" name="Connector: Elbow 25">
                            <a:extLst>
                              <a:ext uri="{FF2B5EF4-FFF2-40B4-BE49-F238E27FC236}">
                                <a16:creationId xmlns:a16="http://schemas.microsoft.com/office/drawing/2014/main" id="{A71E5AA7-9802-4B7C-8085-76EDEB88A84F}"/>
                              </a:ext>
                            </a:extLst>
                          </wps:cNvPr>
                          <wps:cNvCnPr>
                            <a:cxnSpLocks/>
                            <a:stCxn id="24" idx="1"/>
                            <a:endCxn id="23" idx="1"/>
                          </wps:cNvCnPr>
                          <wps:spPr>
                            <a:xfrm rot="10800000" flipH="1">
                              <a:off x="586467" y="7051762"/>
                              <a:ext cx="975777" cy="1017662"/>
                            </a:xfrm>
                            <a:prstGeom prst="bentConnector3">
                              <a:avLst>
                                <a:gd name="adj1" fmla="val -23427"/>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Callout: Bent Line 26">
                            <a:extLst>
                              <a:ext uri="{FF2B5EF4-FFF2-40B4-BE49-F238E27FC236}">
                                <a16:creationId xmlns:a16="http://schemas.microsoft.com/office/drawing/2014/main" id="{BACD0342-A2DA-4CB5-8716-E5920B4ACED5}"/>
                              </a:ext>
                            </a:extLst>
                          </wps:cNvPr>
                          <wps:cNvSpPr/>
                          <wps:spPr>
                            <a:xfrm>
                              <a:off x="5360638" y="4453811"/>
                              <a:ext cx="2780523" cy="600269"/>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3CCD0A9"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wps:txbx>
                          <wps:bodyPr rtlCol="0" anchor="ctr"/>
                        </wps:wsp>
                        <wps:wsp>
                          <wps:cNvPr id="27" name="Straight Arrow Connector 27">
                            <a:extLst>
                              <a:ext uri="{FF2B5EF4-FFF2-40B4-BE49-F238E27FC236}">
                                <a16:creationId xmlns:a16="http://schemas.microsoft.com/office/drawing/2014/main" id="{18576103-DC69-40D1-BCFF-13476E0855E4}"/>
                              </a:ext>
                            </a:extLst>
                          </wps:cNvPr>
                          <wps:cNvCnPr>
                            <a:cxnSpLocks/>
                            <a:stCxn id="23" idx="2"/>
                          </wps:cNvCnPr>
                          <wps:spPr>
                            <a:xfrm flipH="1">
                              <a:off x="2948992" y="7411768"/>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Rectangle 28">
                            <a:extLst>
                              <a:ext uri="{FF2B5EF4-FFF2-40B4-BE49-F238E27FC236}">
                                <a16:creationId xmlns:a16="http://schemas.microsoft.com/office/drawing/2014/main" id="{81DBB575-8B7B-4F6A-8F99-DBAEA83FACC8}"/>
                              </a:ext>
                            </a:extLst>
                          </wps:cNvPr>
                          <wps:cNvSpPr/>
                          <wps:spPr>
                            <a:xfrm>
                              <a:off x="72663" y="7657008"/>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436DDEE1"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29" name="Straight Arrow Connector 29">
                            <a:extLst>
                              <a:ext uri="{FF2B5EF4-FFF2-40B4-BE49-F238E27FC236}">
                                <a16:creationId xmlns:a16="http://schemas.microsoft.com/office/drawing/2014/main" id="{32AB49A7-81E3-4EC7-ABE3-AFE45A3BBA6B}"/>
                              </a:ext>
                            </a:extLst>
                          </wps:cNvPr>
                          <wps:cNvCnPr>
                            <a:cxnSpLocks/>
                            <a:stCxn id="39" idx="2"/>
                          </wps:cNvCnPr>
                          <wps:spPr>
                            <a:xfrm>
                              <a:off x="2934449" y="9450281"/>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a:extLst>
                              <a:ext uri="{FF2B5EF4-FFF2-40B4-BE49-F238E27FC236}">
                                <a16:creationId xmlns:a16="http://schemas.microsoft.com/office/drawing/2014/main" id="{CCEC0A7F-D4A5-4B8D-8B35-652A202A9157}"/>
                              </a:ext>
                            </a:extLst>
                          </wps:cNvPr>
                          <wps:cNvCnPr>
                            <a:cxnSpLocks/>
                          </wps:cNvCnPr>
                          <wps:spPr>
                            <a:xfrm flipH="1">
                              <a:off x="2934449" y="8495520"/>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Rectangle 31">
                            <a:extLst>
                              <a:ext uri="{FF2B5EF4-FFF2-40B4-BE49-F238E27FC236}">
                                <a16:creationId xmlns:a16="http://schemas.microsoft.com/office/drawing/2014/main" id="{EA1BC3DD-FD38-4F6E-AD2F-70EE06B32143}"/>
                              </a:ext>
                            </a:extLst>
                          </wps:cNvPr>
                          <wps:cNvSpPr/>
                          <wps:spPr>
                            <a:xfrm>
                              <a:off x="2648227" y="834467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690C3567"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32" name="Connector: Elbow 32">
                            <a:extLst>
                              <a:ext uri="{FF2B5EF4-FFF2-40B4-BE49-F238E27FC236}">
                                <a16:creationId xmlns:a16="http://schemas.microsoft.com/office/drawing/2014/main" id="{9357B88E-EE1B-4569-85D8-299F2AB3E00D}"/>
                              </a:ext>
                            </a:extLst>
                          </wps:cNvPr>
                          <wps:cNvCnPr>
                            <a:cxnSpLocks/>
                            <a:stCxn id="44" idx="1"/>
                            <a:endCxn id="39" idx="1"/>
                          </wps:cNvCnPr>
                          <wps:spPr>
                            <a:xfrm rot="10800000" flipH="1">
                              <a:off x="567580" y="9090275"/>
                              <a:ext cx="241079" cy="1078912"/>
                            </a:xfrm>
                            <a:prstGeom prst="bentConnector3">
                              <a:avLst>
                                <a:gd name="adj1" fmla="val -9482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Rectangle 33">
                            <a:extLst>
                              <a:ext uri="{FF2B5EF4-FFF2-40B4-BE49-F238E27FC236}">
                                <a16:creationId xmlns:a16="http://schemas.microsoft.com/office/drawing/2014/main" id="{66361D72-189E-43C6-9C09-4525E6C23E4F}"/>
                              </a:ext>
                            </a:extLst>
                          </wps:cNvPr>
                          <wps:cNvSpPr/>
                          <wps:spPr>
                            <a:xfrm>
                              <a:off x="0" y="981028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14699E31"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34" name="Flowchart: Preparation 34">
                            <a:extLst>
                              <a:ext uri="{FF2B5EF4-FFF2-40B4-BE49-F238E27FC236}">
                                <a16:creationId xmlns:a16="http://schemas.microsoft.com/office/drawing/2014/main" id="{38F56495-1997-4F2E-A7B4-6EAE27926598}"/>
                              </a:ext>
                            </a:extLst>
                          </wps:cNvPr>
                          <wps:cNvSpPr/>
                          <wps:spPr>
                            <a:xfrm>
                              <a:off x="1638041" y="375556"/>
                              <a:ext cx="2621902" cy="597159"/>
                            </a:xfrm>
                            <a:prstGeom prst="flowChartPreparation">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32E67540"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wps:txbx>
                          <wps:bodyPr rtlCol="0" anchor="ctr"/>
                        </wps:wsp>
                        <wps:wsp>
                          <wps:cNvPr id="35" name="Rectangle 35">
                            <a:extLst>
                              <a:ext uri="{FF2B5EF4-FFF2-40B4-BE49-F238E27FC236}">
                                <a16:creationId xmlns:a16="http://schemas.microsoft.com/office/drawing/2014/main" id="{AB8C9B96-0919-41B7-998B-485E0D37E7FC}"/>
                              </a:ext>
                            </a:extLst>
                          </wps:cNvPr>
                          <wps:cNvSpPr/>
                          <wps:spPr>
                            <a:xfrm>
                              <a:off x="1642388" y="2244011"/>
                              <a:ext cx="2621902" cy="597159"/>
                            </a:xfrm>
                            <a:prstGeom prst="rect">
                              <a:avLst/>
                            </a:prstGeom>
                          </wps:spPr>
                          <wps:style>
                            <a:lnRef idx="2">
                              <a:schemeClr val="accent1"/>
                            </a:lnRef>
                            <a:fillRef idx="1">
                              <a:schemeClr val="lt1"/>
                            </a:fillRef>
                            <a:effectRef idx="0">
                              <a:schemeClr val="accent1"/>
                            </a:effectRef>
                            <a:fontRef idx="minor">
                              <a:schemeClr val="dk1"/>
                            </a:fontRef>
                          </wps:style>
                          <wps:txbx>
                            <w:txbxContent>
                              <w:p w14:paraId="4E2CDB9C"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Step-2:  Identify necessary Model training Parameters</w:t>
                                </w:r>
                              </w:p>
                            </w:txbxContent>
                          </wps:txbx>
                          <wps:bodyPr rtlCol="0" anchor="ctr"/>
                        </wps:wsp>
                        <wps:wsp>
                          <wps:cNvPr id="36" name="Straight Arrow Connector 36">
                            <a:extLst>
                              <a:ext uri="{FF2B5EF4-FFF2-40B4-BE49-F238E27FC236}">
                                <a16:creationId xmlns:a16="http://schemas.microsoft.com/office/drawing/2014/main" id="{BBBAA68F-EDE1-420C-954A-707086996174}"/>
                              </a:ext>
                            </a:extLst>
                          </wps:cNvPr>
                          <wps:cNvCnPr>
                            <a:cxnSpLocks/>
                            <a:stCxn id="42" idx="2"/>
                            <a:endCxn id="7" idx="0"/>
                          </wps:cNvCnPr>
                          <wps:spPr>
                            <a:xfrm flipH="1">
                              <a:off x="2933845" y="11218621"/>
                              <a:ext cx="603" cy="2747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Callout: Bent Line 37">
                            <a:extLst>
                              <a:ext uri="{FF2B5EF4-FFF2-40B4-BE49-F238E27FC236}">
                                <a16:creationId xmlns:a16="http://schemas.microsoft.com/office/drawing/2014/main" id="{5BCAED28-F9F5-4FE7-82DD-BB40AF410180}"/>
                              </a:ext>
                            </a:extLst>
                          </wps:cNvPr>
                          <wps:cNvSpPr/>
                          <wps:spPr>
                            <a:xfrm>
                              <a:off x="5852422" y="8012661"/>
                              <a:ext cx="2288739" cy="600269"/>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9F1D4D4"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Test decoder is expected to be generated in this step</w:t>
                                </w:r>
                              </w:p>
                            </w:txbxContent>
                          </wps:txbx>
                          <wps:bodyPr rtlCol="0" anchor="ctr"/>
                        </wps:wsp>
                        <wps:wsp>
                          <wps:cNvPr id="38" name="Callout: Bent Line 38">
                            <a:extLst>
                              <a:ext uri="{FF2B5EF4-FFF2-40B4-BE49-F238E27FC236}">
                                <a16:creationId xmlns:a16="http://schemas.microsoft.com/office/drawing/2014/main" id="{D7E213BB-B520-4B1A-943E-0A72EBD2D83A}"/>
                              </a:ext>
                            </a:extLst>
                          </wps:cNvPr>
                          <wps:cNvSpPr/>
                          <wps:spPr>
                            <a:xfrm>
                              <a:off x="5852421" y="8948055"/>
                              <a:ext cx="2288739" cy="1221131"/>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D7E84BC"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Reference encoder is assumed, but leave enough implementation flexibility to vendors (similar to Demod alignment for MMSE-IRC)</w:t>
                                </w:r>
                              </w:p>
                            </w:txbxContent>
                          </wps:txbx>
                          <wps:bodyPr rtlCol="0" anchor="ctr"/>
                        </wps:wsp>
                        <wps:wsp>
                          <wps:cNvPr id="39" name="Rectangle 39">
                            <a:extLst>
                              <a:ext uri="{FF2B5EF4-FFF2-40B4-BE49-F238E27FC236}">
                                <a16:creationId xmlns:a16="http://schemas.microsoft.com/office/drawing/2014/main" id="{063CC62C-9D0F-44E5-817A-CC76FF2375E5}"/>
                              </a:ext>
                            </a:extLst>
                          </wps:cNvPr>
                          <wps:cNvSpPr/>
                          <wps:spPr>
                            <a:xfrm>
                              <a:off x="808660" y="8730269"/>
                              <a:ext cx="42515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39B6F138"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encoder </w:t>
                                </w:r>
                              </w:p>
                            </w:txbxContent>
                          </wps:txbx>
                          <wps:bodyPr rtlCol="0" anchor="ctr"/>
                        </wps:wsp>
                        <wps:wsp>
                          <wps:cNvPr id="40" name="Rectangle 40">
                            <a:extLst>
                              <a:ext uri="{FF2B5EF4-FFF2-40B4-BE49-F238E27FC236}">
                                <a16:creationId xmlns:a16="http://schemas.microsoft.com/office/drawing/2014/main" id="{AACA62EC-BF34-4895-91F5-6A82D4D0C96D}"/>
                              </a:ext>
                            </a:extLst>
                          </wps:cNvPr>
                          <wps:cNvSpPr/>
                          <wps:spPr>
                            <a:xfrm>
                              <a:off x="2648227" y="10416073"/>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3A50D1C7"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41" name="Callout: Bent Line 41">
                            <a:extLst>
                              <a:ext uri="{FF2B5EF4-FFF2-40B4-BE49-F238E27FC236}">
                                <a16:creationId xmlns:a16="http://schemas.microsoft.com/office/drawing/2014/main" id="{7CC482D0-D0E3-4FFA-8F06-9AFBC29114DB}"/>
                              </a:ext>
                            </a:extLst>
                          </wps:cNvPr>
                          <wps:cNvSpPr/>
                          <wps:spPr>
                            <a:xfrm>
                              <a:off x="5852421" y="10748730"/>
                              <a:ext cx="2288739" cy="736118"/>
                            </a:xfrm>
                            <a:prstGeom prst="borderCallout2">
                              <a:avLst>
                                <a:gd name="adj1" fmla="val 81803"/>
                                <a:gd name="adj2" fmla="val -1660"/>
                                <a:gd name="adj3" fmla="val 79354"/>
                                <a:gd name="adj4" fmla="val -21083"/>
                                <a:gd name="adj5" fmla="val 51645"/>
                                <a:gd name="adj6" fmla="val -58449"/>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98C905D"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wps:txbx>
                          <wps:bodyPr rtlCol="0" anchor="ctr"/>
                        </wps:wsp>
                        <wps:wsp>
                          <wps:cNvPr id="42" name="Rectangle 42">
                            <a:extLst>
                              <a:ext uri="{FF2B5EF4-FFF2-40B4-BE49-F238E27FC236}">
                                <a16:creationId xmlns:a16="http://schemas.microsoft.com/office/drawing/2014/main" id="{150E419F-EA09-4D07-97F2-15ABC7848F9D}"/>
                              </a:ext>
                            </a:extLst>
                          </wps:cNvPr>
                          <wps:cNvSpPr/>
                          <wps:spPr>
                            <a:xfrm>
                              <a:off x="808660" y="10800059"/>
                              <a:ext cx="4251577" cy="418562"/>
                            </a:xfrm>
                            <a:prstGeom prst="rect">
                              <a:avLst/>
                            </a:prstGeom>
                          </wps:spPr>
                          <wps:style>
                            <a:lnRef idx="2">
                              <a:schemeClr val="accent1"/>
                            </a:lnRef>
                            <a:fillRef idx="1">
                              <a:schemeClr val="lt1"/>
                            </a:fillRef>
                            <a:effectRef idx="0">
                              <a:schemeClr val="accent1"/>
                            </a:effectRef>
                            <a:fontRef idx="minor">
                              <a:schemeClr val="dk1"/>
                            </a:fontRef>
                          </wps:style>
                          <wps:txbx>
                            <w:txbxContent>
                              <w:p w14:paraId="308B2E28"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Step-10:  Derive RAN4 performance requirement</w:t>
                                </w:r>
                              </w:p>
                            </w:txbxContent>
                          </wps:txbx>
                          <wps:bodyPr rtlCol="0" anchor="ctr"/>
                        </wps:wsp>
                        <wps:wsp>
                          <wps:cNvPr id="43" name="Straight Arrow Connector 43">
                            <a:extLst>
                              <a:ext uri="{FF2B5EF4-FFF2-40B4-BE49-F238E27FC236}">
                                <a16:creationId xmlns:a16="http://schemas.microsoft.com/office/drawing/2014/main" id="{DB4E0BCC-C3AC-4565-8B52-FFB76F7FA0E0}"/>
                              </a:ext>
                            </a:extLst>
                          </wps:cNvPr>
                          <wps:cNvCnPr>
                            <a:cxnSpLocks/>
                          </wps:cNvCnPr>
                          <wps:spPr>
                            <a:xfrm>
                              <a:off x="2948992" y="10461617"/>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Flowchart: Decision 44">
                            <a:extLst>
                              <a:ext uri="{FF2B5EF4-FFF2-40B4-BE49-F238E27FC236}">
                                <a16:creationId xmlns:a16="http://schemas.microsoft.com/office/drawing/2014/main" id="{47626ED2-76F4-455B-B4D3-29325B7DF407}"/>
                              </a:ext>
                            </a:extLst>
                          </wps:cNvPr>
                          <wps:cNvSpPr/>
                          <wps:spPr>
                            <a:xfrm>
                              <a:off x="567581" y="9814837"/>
                              <a:ext cx="4733733" cy="708700"/>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g:grpSp>
                      <wps:wsp>
                        <wps:cNvPr id="3" name="TextBox 81">
                          <a:extLst>
                            <a:ext uri="{FF2B5EF4-FFF2-40B4-BE49-F238E27FC236}">
                              <a16:creationId xmlns:a16="http://schemas.microsoft.com/office/drawing/2014/main" id="{F1EE45DB-3A5F-4001-B3D4-3357F54028A6}"/>
                            </a:ext>
                          </a:extLst>
                        </wps:cNvPr>
                        <wps:cNvSpPr txBox="1"/>
                        <wps:spPr>
                          <a:xfrm>
                            <a:off x="846017" y="3688952"/>
                            <a:ext cx="2407920" cy="461665"/>
                          </a:xfrm>
                          <a:prstGeom prst="rect">
                            <a:avLst/>
                          </a:prstGeom>
                          <a:noFill/>
                        </wps:spPr>
                        <wps:txbx>
                          <w:txbxContent>
                            <w:p w14:paraId="66767D5C" w14:textId="77777777" w:rsidR="00A02BAE" w:rsidRDefault="00A02BAE" w:rsidP="00A02BAE">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wps:txbx>
                        <wps:bodyPr wrap="square">
                          <a:noAutofit/>
                        </wps:bodyPr>
                      </wps:wsp>
                      <wps:wsp>
                        <wps:cNvPr id="4" name="TextBox 83">
                          <a:extLst>
                            <a:ext uri="{FF2B5EF4-FFF2-40B4-BE49-F238E27FC236}">
                              <a16:creationId xmlns:a16="http://schemas.microsoft.com/office/drawing/2014/main" id="{A4A30A8F-23BB-4EFD-B894-018001253C0E}"/>
                            </a:ext>
                          </a:extLst>
                        </wps:cNvPr>
                        <wps:cNvSpPr txBox="1"/>
                        <wps:spPr>
                          <a:xfrm>
                            <a:off x="897818" y="5282191"/>
                            <a:ext cx="2225040" cy="338554"/>
                          </a:xfrm>
                          <a:prstGeom prst="rect">
                            <a:avLst/>
                          </a:prstGeom>
                          <a:noFill/>
                        </wps:spPr>
                        <wps:txbx>
                          <w:txbxContent>
                            <w:p w14:paraId="6AB4218A" w14:textId="77777777" w:rsidR="00A02BAE" w:rsidRDefault="00A02BAE" w:rsidP="00A02BAE">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wps:txbx>
                        <wps:bodyPr wrap="square">
                          <a:noAutofit/>
                        </wps:bodyPr>
                      </wps:wsp>
                      <wps:wsp>
                        <wps:cNvPr id="5" name="TextBox 85">
                          <a:extLst>
                            <a:ext uri="{FF2B5EF4-FFF2-40B4-BE49-F238E27FC236}">
                              <a16:creationId xmlns:a16="http://schemas.microsoft.com/office/drawing/2014/main" id="{38D496F8-B2E5-4C12-ABCE-F1C37FB9E26E}"/>
                            </a:ext>
                          </a:extLst>
                        </wps:cNvPr>
                        <wps:cNvSpPr txBox="1"/>
                        <wps:spPr>
                          <a:xfrm>
                            <a:off x="694739" y="6768132"/>
                            <a:ext cx="2506075" cy="215444"/>
                          </a:xfrm>
                          <a:prstGeom prst="rect">
                            <a:avLst/>
                          </a:prstGeom>
                          <a:noFill/>
                        </wps:spPr>
                        <wps:txbx>
                          <w:txbxContent>
                            <w:p w14:paraId="1B779349" w14:textId="77777777" w:rsidR="00A02BAE" w:rsidRDefault="00A02BAE" w:rsidP="00A02BAE">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wps:txbx>
                        <wps:bodyPr wrap="square">
                          <a:noAutofit/>
                        </wps:bodyPr>
                      </wps:wsp>
                    </wpg:wgp>
                  </a:graphicData>
                </a:graphic>
              </wp:inline>
            </w:drawing>
          </mc:Choice>
          <mc:Fallback>
            <w:pict>
              <v:group w14:anchorId="2F35B69A" id="Group 86" o:spid="_x0000_s1026" style="width:421.4pt;height:619.35pt;mso-position-horizontal-relative:char;mso-position-vertical-relative:line" coordorigin="" coordsize="55040,80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">
                <v:group id="Group 2" o:spid="_x0000_s1027" style="position:absolute;width:55040;height:80893" coordsize="81411,119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6" o:spid="_x0000_s1028" style="position:absolute;left:16423;top:13715;width:26219;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" fillcolor="white [3201]" strokecolor="#4472c4 [3204]" strokeweight="1pt">
                    <v:textbox>
                      <w:txbxContent>
                        <w:p w14:paraId="4428F744"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7" o:spid="_x0000_s1029" type="#_x0000_t116" style="position:absolute;left:13617;top:114934;width:31444;height:4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" fillcolor="#bdd6ee [1304]" strokecolor="#4472c4 [3204]" strokeweight="1pt">
                    <v:textbox>
                      <w:txbxContent>
                        <w:p w14:paraId="72A2B38E"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v:textbox>
                  </v:shape>
                  <v:shapetype id="_x0000_t32" coordsize="21600,21600" o:spt="32" o:oned="t" path="m,l21600,21600e" filled="f">
                    <v:path arrowok="t" fillok="f" o:connecttype="none"/>
                    <o:lock v:ext="edit" shapetype="t"/>
                  </v:shapetype>
                  <v:shape id="Straight Arrow Connector 8" o:spid="_x0000_s1030" type="#_x0000_t32" style="position:absolute;left:29489;top:9727;width:44;height:39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" strokecolor="#4472c4 [3204]" strokeweight=".5pt">
                    <v:stroke endarrow="block" joinstyle="miter"/>
                    <o:lock v:ext="edit" shapetype="f"/>
                  </v:shape>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Callout: Bent Line 9" o:spid="_x0000_s1031" type="#_x0000_t48" style="position:absolute;left:53606;width:27805;height:7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" adj="-10180,15979,-3527,5850,-69,4410" fillcolor="#d8d8d8 [2732]" strokecolor="#1f3763 [1604]" strokeweight="1pt">
                    <v:stroke dashstyle="dash"/>
                    <v:textbox>
                      <w:txbxContent>
                        <w:p w14:paraId="66CF5634"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v:textbox>
                    <o:callout v:ext="edit" minusy="t"/>
                  </v:shape>
                  <v:shape id="Callout: Bent Line 10" o:spid="_x0000_s1032" type="#_x0000_t48" style="position:absolute;left:53601;top:11382;width:27806;height:7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" adj="-8485,15159,-3527,5850,-69,4410" fillcolor="#d8d8d8 [2732]" strokecolor="#1f3763 [1604]" strokeweight="1pt">
                    <v:stroke dashstyle="dash"/>
                    <v:textbox>
                      <w:txbxContent>
                        <w:p w14:paraId="3B2B0067"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include: Model type, Model depth, Layer type/size, Quantization, etc. </w:t>
                          </w:r>
                        </w:p>
                      </w:txbxContent>
                    </v:textbox>
                    <o:callout v:ext="edit" minusy="t"/>
                  </v:shape>
                  <v:shape id="Callout: Bent Line 11" o:spid="_x0000_s1033" type="#_x0000_t48" style="position:absolute;left:53601;top:22439;width:27806;height:6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" adj="-8848,6177,-3745,7561,-359,17669" fillcolor="#d8d8d8 [2732]" strokecolor="#1f3763 [1604]" strokeweight="1pt">
                    <v:stroke dashstyle="dash"/>
                    <v:textbox>
                      <w:txbxContent>
                        <w:p w14:paraId="7BBB3E64"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v:textbox>
                  </v:shape>
                  <v:shape id="Straight Arrow Connector 12" o:spid="_x0000_s1034" type="#_x0000_t32" style="position:absolute;left:29533;top:19687;width:0;height:30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" strokecolor="#4472c4 [3204]" strokeweight=".5pt">
                    <v:stroke endarrow="block" joinstyle="miter"/>
                    <o:lock v:ext="edit" shapetype="f"/>
                  </v:shape>
                  <v:shapetype id="_x0000_t110" coordsize="21600,21600" o:spt="110" path="m10800,l,10800,10800,21600,21600,10800xe">
                    <v:stroke joinstyle="miter"/>
                    <v:path gradientshapeok="t" o:connecttype="rect" textboxrect="5400,5400,16200,16200"/>
                  </v:shapetype>
                  <v:shape id="Flowchart: Decision 13" o:spid="_x0000_s1035" type="#_x0000_t110" style="position:absolute;left:5864;top:53837;width:47742;height:85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" fillcolor="white [3201]" strokecolor="#4472c4 [3204]" strokeweight="1pt"/>
                  <v:shape id="Straight Arrow Connector 14" o:spid="_x0000_s1036" type="#_x0000_t32" style="position:absolute;left:29797;top:28178;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" strokecolor="#4472c4 [3204]" strokeweight=".5pt">
                    <v:stroke endarrow="block" joinstyle="miter"/>
                  </v:shape>
                  <v:shape id="Straight Arrow Connector 15" o:spid="_x0000_s1037" type="#_x0000_t32" style="position:absolute;left:29533;top:38675;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" strokecolor="#4472c4 [3204]" strokeweight=".5pt">
                    <v:stroke endarrow="block" joinstyle="miter"/>
                  </v:shape>
                  <v:rect id="Rectangle 16" o:spid="_x0000_s1038" style="position:absolute;left:16423;top:32843;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472c4 [3204]" strokeweight="1pt">
                    <v:textbox>
                      <w:txbxContent>
                        <w:p w14:paraId="59556D66"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study/preference</w:t>
                          </w:r>
                        </w:p>
                      </w:txbxContent>
                    </v:textbox>
                  </v:rect>
                  <v:shape id="Straight Arrow Connector 17" o:spid="_x0000_s1039" type="#_x0000_t32" style="position:absolute;left:29909;top:49296;width:0;height:46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" strokecolor="#4472c4 [3204]" strokeweight=".5pt">
                    <v:stroke endarrow="block" joinstyle="miter"/>
                  </v:shape>
                  <v:rect id="Rectangle 18" o:spid="_x0000_s1040" style="position:absolute;left:16423;top:43340;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" fillcolor="white [3201]" strokecolor="#4472c4 [3204]" strokeweight="1pt">
                    <v:textbox>
                      <w:txbxContent>
                        <w:p w14:paraId="3D52D1A0"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Step-4:  Performance comparison based on different companies</w:t>
                          </w:r>
                          <w:r>
                            <w:rPr>
                              <w:rFonts w:asciiTheme="minorHAnsi" w:cstheme="minorBidi"/>
                              <w:b/>
                              <w:bCs/>
                              <w:color w:val="000000" w:themeColor="dark1"/>
                              <w:kern w:val="24"/>
                              <w:sz w:val="16"/>
                              <w:szCs w:val="16"/>
                              <w:lang w:val="en-AU"/>
                            </w:rPr>
                            <w:t>’</w:t>
                          </w:r>
                          <w:r>
                            <w:rPr>
                              <w:rFonts w:asciiTheme="minorHAnsi" w:cstheme="minorBidi"/>
                              <w:b/>
                              <w:bCs/>
                              <w:color w:val="000000" w:themeColor="dark1"/>
                              <w:kern w:val="24"/>
                              <w:sz w:val="16"/>
                              <w:szCs w:val="16"/>
                              <w:lang w:val="en-AU"/>
                            </w:rPr>
                            <w:t xml:space="preserve"> </w:t>
                          </w:r>
                          <w:proofErr w:type="spellStart"/>
                          <w:r>
                            <w:rPr>
                              <w:rFonts w:asciiTheme="minorHAnsi" w:cstheme="minorBidi"/>
                              <w:b/>
                              <w:bCs/>
                              <w:color w:val="000000" w:themeColor="dark1"/>
                              <w:kern w:val="24"/>
                              <w:sz w:val="16"/>
                              <w:szCs w:val="16"/>
                              <w:lang w:val="en-AU"/>
                            </w:rPr>
                            <w:t>en</w:t>
                          </w:r>
                          <w:proofErr w:type="spellEnd"/>
                          <w:r>
                            <w:rPr>
                              <w:rFonts w:asciiTheme="minorHAnsi" w:cstheme="minorBidi"/>
                              <w:b/>
                              <w:bCs/>
                              <w:color w:val="000000" w:themeColor="dark1"/>
                              <w:kern w:val="24"/>
                              <w:sz w:val="16"/>
                              <w:szCs w:val="16"/>
                              <w:lang w:val="en-AU"/>
                            </w:rPr>
                            <w:t>/decoder designs</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9" o:spid="_x0000_s1041" type="#_x0000_t34" style="position:absolute;left:5864;top:16701;width:10559;height:4139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" adj="-4676" strokecolor="#4472c4 [3204]" strokeweight=".5pt">
                    <v:stroke endarrow="block"/>
                    <o:lock v:ext="edit" shapetype="f"/>
                  </v:shape>
                  <v:shape id="Straight Arrow Connector 20" o:spid="_x0000_s1042" type="#_x0000_t32" style="position:absolute;left:29533;top:62359;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" strokecolor="#4472c4 [3204]" strokeweight=".5pt">
                    <v:stroke endarrow="block" joinstyle="miter"/>
                  </v:shape>
                  <v:rect id="Rectangle 21" o:spid="_x0000_s1043" style="position:absolute;left:26482;top:62359;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2D40AC5C"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rect id="Rectangle 22" o:spid="_x0000_s1044" style="position:absolute;left:726;top:53231;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" filled="f" stroked="f" strokeweight="1pt">
                    <v:textbox>
                      <w:txbxContent>
                        <w:p w14:paraId="252118F8"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rect id="Rectangle 23" o:spid="_x0000_s1045" style="position:absolute;left:15622;top:66917;width:27822;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" fillcolor="white [3201]" strokecolor="#4472c4 [3204]" strokeweight="1pt">
                    <v:textbox>
                      <w:txbxContent>
                        <w:p w14:paraId="01C7A9E1"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Step-6:  Performance alignment by companies based on agreed model architecture/training parameters</w:t>
                          </w:r>
                        </w:p>
                      </w:txbxContent>
                    </v:textbox>
                  </v:rect>
                  <v:shape id="Flowchart: Decision 24" o:spid="_x0000_s1046" type="#_x0000_t110" style="position:absolute;left:5864;top:76573;width:47338;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" fillcolor="white [3201]" strokecolor="#4472c4 [3204]" strokeweight="1pt"/>
                  <v:shape id="Connector: Elbow 25" o:spid="_x0000_s1047" type="#_x0000_t34" style="position:absolute;left:5864;top:70517;width:9758;height:1017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" adj="-5060" strokecolor="#4472c4 [3204]" strokeweight=".5pt">
                    <v:stroke endarrow="block"/>
                    <o:lock v:ext="edit" shapetype="f"/>
                  </v:shape>
                  <v:shape id="Callout: Bent Line 26" o:spid="_x0000_s1048" type="#_x0000_t48" style="position:absolute;left:53606;top:44538;width:27805;height:6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" adj="-8848,6177,-3745,7561,-359,17669" fillcolor="#d8d8d8 [2732]" strokecolor="#1f3763 [1604]" strokeweight="1pt">
                    <v:stroke dashstyle="dash"/>
                    <v:textbox>
                      <w:txbxContent>
                        <w:p w14:paraId="63CCD0A9"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v:textbox>
                  </v:shape>
                  <v:shape id="Straight Arrow Connector 27" o:spid="_x0000_s1049" type="#_x0000_t32" style="position:absolute;left:29489;top:74117;width:44;height:24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" strokecolor="#4472c4 [3204]" strokeweight=".5pt">
                    <v:stroke endarrow="block" joinstyle="miter"/>
                    <o:lock v:ext="edit" shapetype="f"/>
                  </v:shape>
                  <v:rect id="Rectangle 28" o:spid="_x0000_s1050" style="position:absolute;left:726;top:76570;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" filled="f" stroked="f" strokeweight="1pt">
                    <v:textbox>
                      <w:txbxContent>
                        <w:p w14:paraId="436DDEE1"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 id="Straight Arrow Connector 29" o:spid="_x0000_s1051" type="#_x0000_t32" style="position:absolute;left:29344;top:94502;width:0;height:36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" strokecolor="#4472c4 [3204]" strokeweight=".5pt">
                    <v:stroke endarrow="block" joinstyle="miter"/>
                    <o:lock v:ext="edit" shapetype="f"/>
                  </v:shape>
                  <v:shape id="Straight Arrow Connector 30" o:spid="_x0000_s1052" type="#_x0000_t32" style="position:absolute;left:29344;top:84955;width:43;height:24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" strokecolor="#4472c4 [3204]" strokeweight=".5pt">
                    <v:stroke endarrow="block" joinstyle="miter"/>
                    <o:lock v:ext="edit" shapetype="f"/>
                  </v:shape>
                  <v:rect id="Rectangle 31" o:spid="_x0000_s1053" style="position:absolute;left:26482;top:83446;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" filled="f" stroked="f" strokeweight="1pt">
                    <v:textbox>
                      <w:txbxContent>
                        <w:p w14:paraId="690C3567"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onnector: Elbow 32" o:spid="_x0000_s1054" type="#_x0000_t34" style="position:absolute;left:5675;top:90902;width:2411;height:10789;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" adj="-20482" strokecolor="#4472c4 [3204]" strokeweight=".5pt">
                    <v:stroke endarrow="block"/>
                    <o:lock v:ext="edit" shapetype="f"/>
                  </v:shape>
                  <v:rect id="Rectangle 33" o:spid="_x0000_s1055" style="position:absolute;top:98102;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" filled="f" stroked="f" strokeweight="1pt">
                    <v:textbox>
                      <w:txbxContent>
                        <w:p w14:paraId="14699E31"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type id="_x0000_t117" coordsize="21600,21600" o:spt="117" path="m4353,l17214,r4386,10800l17214,21600r-12861,l,10800xe">
                    <v:stroke joinstyle="miter"/>
                    <v:path gradientshapeok="t" o:connecttype="rect" textboxrect="4353,0,17214,21600"/>
                  </v:shapetype>
                  <v:shape id="Flowchart: Preparation 34" o:spid="_x0000_s1056" type="#_x0000_t117" style="position:absolute;left:16380;top:3755;width:26219;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" fillcolor="#bdd6ee [1304]" strokecolor="#4472c4 [3204]" strokeweight="1pt">
                    <v:textbox>
                      <w:txbxContent>
                        <w:p w14:paraId="32E67540"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v:textbox>
                  </v:shape>
                  <v:rect id="Rectangle 35" o:spid="_x0000_s1057" style="position:absolute;left:16423;top:22440;width:26219;height:5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" fillcolor="white [3201]" strokecolor="#4472c4 [3204]" strokeweight="1pt">
                    <v:textbox>
                      <w:txbxContent>
                        <w:p w14:paraId="4E2CDB9C"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Step-2:  Identify necessary Model training Parameters</w:t>
                          </w:r>
                        </w:p>
                      </w:txbxContent>
                    </v:textbox>
                  </v:rect>
                  <v:shape id="Straight Arrow Connector 36" o:spid="_x0000_s1058" type="#_x0000_t32" style="position:absolute;left:29338;top:112186;width:6;height:2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" strokecolor="#4472c4 [3204]" strokeweight=".5pt">
                    <v:stroke endarrow="block" joinstyle="miter"/>
                    <o:lock v:ext="edit" shapetype="f"/>
                  </v:shape>
                  <v:shape id="Callout: Bent Line 37" o:spid="_x0000_s1059" type="#_x0000_t48" style="position:absolute;left:58524;top:80126;width:22887;height:6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" adj="-8848,6177,-4554,17140,-359,17669" fillcolor="#d8d8d8 [2732]" strokecolor="#1f3763 [1604]" strokeweight="1pt">
                    <v:stroke dashstyle="dash"/>
                    <v:textbox>
                      <w:txbxContent>
                        <w:p w14:paraId="29F1D4D4"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Test decoder is expected to be generated in this step</w:t>
                          </w:r>
                        </w:p>
                      </w:txbxContent>
                    </v:textbox>
                  </v:shape>
                  <v:shape id="Callout: Bent Line 38" o:spid="_x0000_s1060" type="#_x0000_t48" style="position:absolute;left:58524;top:89480;width:22887;height:12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" adj="-8848,6177,-4554,17140,-359,17669" fillcolor="#d8d8d8 [2732]" strokecolor="#1f3763 [1604]" strokeweight="1pt">
                    <v:stroke dashstyle="dash"/>
                    <v:textbox>
                      <w:txbxContent>
                        <w:p w14:paraId="3D7E84BC"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Reference encoder is assumed, but leave enough implementation flexibility to vendors (similar to </w:t>
                          </w:r>
                          <w:proofErr w:type="spellStart"/>
                          <w:r>
                            <w:rPr>
                              <w:rFonts w:asciiTheme="minorHAnsi" w:cstheme="minorBidi"/>
                              <w:color w:val="000000" w:themeColor="dark1"/>
                              <w:kern w:val="24"/>
                              <w:sz w:val="16"/>
                              <w:szCs w:val="16"/>
                              <w:lang w:val="en-AU"/>
                            </w:rPr>
                            <w:t>Demod</w:t>
                          </w:r>
                          <w:proofErr w:type="spellEnd"/>
                          <w:r>
                            <w:rPr>
                              <w:rFonts w:asciiTheme="minorHAnsi" w:cstheme="minorBidi"/>
                              <w:color w:val="000000" w:themeColor="dark1"/>
                              <w:kern w:val="24"/>
                              <w:sz w:val="16"/>
                              <w:szCs w:val="16"/>
                              <w:lang w:val="en-AU"/>
                            </w:rPr>
                            <w:t xml:space="preserve"> alignment for MMSE-IRC)</w:t>
                          </w:r>
                        </w:p>
                      </w:txbxContent>
                    </v:textbox>
                  </v:shape>
                  <v:rect id="Rectangle 39" o:spid="_x0000_s1061" style="position:absolute;left:8086;top:87302;width:4251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" fillcolor="white [3201]" strokecolor="#4472c4 [3204]" strokeweight="1pt">
                    <v:textbox>
                      <w:txbxContent>
                        <w:p w14:paraId="39B6F138"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encoder </w:t>
                          </w:r>
                        </w:p>
                      </w:txbxContent>
                    </v:textbox>
                  </v:rect>
                  <v:rect id="Rectangle 40" o:spid="_x0000_s1062" style="position:absolute;left:26482;top:104160;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" filled="f" stroked="f" strokeweight="1pt">
                    <v:textbox>
                      <w:txbxContent>
                        <w:p w14:paraId="3A50D1C7"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allout: Bent Line 41" o:spid="_x0000_s1063" type="#_x0000_t48" style="position:absolute;left:58524;top:107487;width:22887;height:7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" adj="-12625,11155,-4554,17140,-359,17669" fillcolor="#d8d8d8 [2732]" strokecolor="#1f3763 [1604]" strokeweight="1pt">
                    <v:stroke dashstyle="dash"/>
                    <v:textbox>
                      <w:txbxContent>
                        <w:p w14:paraId="498C905D"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v:textbox>
                  </v:shape>
                  <v:rect id="Rectangle 42" o:spid="_x0000_s1064" style="position:absolute;left:8086;top:108000;width:42516;height:4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" fillcolor="white [3201]" strokecolor="#4472c4 [3204]" strokeweight="1pt">
                    <v:textbox>
                      <w:txbxContent>
                        <w:p w14:paraId="308B2E28"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Step-10:  Derive RAN4 performance requirement</w:t>
                          </w:r>
                        </w:p>
                      </w:txbxContent>
                    </v:textbox>
                  </v:rect>
                  <v:shape id="Straight Arrow Connector 43" o:spid="_x0000_s1065" type="#_x0000_t32" style="position:absolute;left:29489;top:104616;width:0;height:3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" strokecolor="#4472c4 [3204]" strokeweight=".5pt">
                    <v:stroke endarrow="block" joinstyle="miter"/>
                    <o:lock v:ext="edit" shapetype="f"/>
                  </v:shape>
                  <v:shape id="Flowchart: Decision 44" o:spid="_x0000_s1066" type="#_x0000_t110" style="position:absolute;left:5675;top:98148;width:47338;height:7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" fillcolor="white [3201]" strokecolor="#4472c4 [3204]" strokeweight="1pt"/>
                </v:group>
                <v:shapetype id="_x0000_t202" coordsize="21600,21600" o:spt="202" path="m,l,21600r21600,l21600,xe">
                  <v:stroke joinstyle="miter"/>
                  <v:path gradientshapeok="t" o:connecttype="rect"/>
                </v:shapetype>
                <v:shape id="TextBox 81" o:spid="_x0000_s1067" type="#_x0000_t202" style="position:absolute;left:8460;top:36889;width:24079;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66767D5C" w14:textId="77777777" w:rsidR="00A02BAE" w:rsidRDefault="00A02BAE" w:rsidP="00A02BAE">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v:textbox>
                </v:shape>
                <v:shape id="TextBox 83" o:spid="_x0000_s1068" type="#_x0000_t202" style="position:absolute;left:8978;top:52821;width:22250;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AB4218A" w14:textId="77777777" w:rsidR="00A02BAE" w:rsidRDefault="00A02BAE" w:rsidP="00A02BAE">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v:textbox>
                </v:shape>
                <v:shape id="TextBox 85" o:spid="_x0000_s1069" type="#_x0000_t202" style="position:absolute;left:6947;top:67681;width:2506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1B779349" w14:textId="77777777" w:rsidR="00A02BAE" w:rsidRDefault="00A02BAE" w:rsidP="00A02BAE">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v:textbox>
                </v:shape>
                <w10:anchorlock/>
              </v:group>
            </w:pict>
          </mc:Fallback>
        </mc:AlternateContent>
      </w:r>
    </w:p>
    <w:p w14:paraId="0908BC8A" w14:textId="09839B34" w:rsidR="00A02BAE" w:rsidRPr="0052319B" w:rsidRDefault="00A02BAE" w:rsidP="00A02BAE">
      <w:pPr>
        <w:spacing w:after="180"/>
        <w:jc w:val="center"/>
        <w:rPr>
          <w:rFonts w:ascii="Times New Roman" w:hAnsi="Times New Roman"/>
          <w:b/>
          <w:bCs/>
        </w:rPr>
      </w:pPr>
      <w:r w:rsidRPr="0052319B">
        <w:rPr>
          <w:rFonts w:ascii="Times New Roman" w:hAnsi="Times New Roman"/>
          <w:b/>
          <w:bCs/>
        </w:rPr>
        <w:t xml:space="preserve">Figure </w:t>
      </w:r>
      <w:r>
        <w:rPr>
          <w:rFonts w:ascii="Times New Roman" w:hAnsi="Times New Roman"/>
          <w:b/>
          <w:bCs/>
        </w:rPr>
        <w:t>A.1</w:t>
      </w:r>
      <w:r w:rsidRPr="0052319B">
        <w:rPr>
          <w:rFonts w:ascii="Times New Roman" w:hAnsi="Times New Roman"/>
          <w:b/>
          <w:bCs/>
        </w:rPr>
        <w:t>. Standardization procedure to fully specify test decoder and RAN4 performance requirement</w:t>
      </w:r>
    </w:p>
    <w:p w14:paraId="2C88313C" w14:textId="08F352A1" w:rsidR="00640157" w:rsidRPr="0024627C" w:rsidRDefault="00640157" w:rsidP="009410D5">
      <w:pPr>
        <w:spacing w:after="180"/>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0FDD0" w14:textId="77777777" w:rsidR="003D5F3C" w:rsidRDefault="003D5F3C">
      <w:r>
        <w:separator/>
      </w:r>
    </w:p>
  </w:endnote>
  <w:endnote w:type="continuationSeparator" w:id="0">
    <w:p w14:paraId="59BCBA23" w14:textId="77777777" w:rsidR="003D5F3C" w:rsidRDefault="003D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122E9" w14:textId="77777777" w:rsidR="003D5F3C" w:rsidRDefault="003D5F3C">
      <w:r>
        <w:separator/>
      </w:r>
    </w:p>
  </w:footnote>
  <w:footnote w:type="continuationSeparator" w:id="0">
    <w:p w14:paraId="3FC287DC" w14:textId="77777777" w:rsidR="003D5F3C" w:rsidRDefault="003D5F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9"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AA3E1C"/>
    <w:multiLevelType w:val="hybridMultilevel"/>
    <w:tmpl w:val="F16AF97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5"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8" w15:restartNumberingAfterBreak="0">
    <w:nsid w:val="44790ACC"/>
    <w:multiLevelType w:val="hybridMultilevel"/>
    <w:tmpl w:val="0B0C3BC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3269D"/>
    <w:multiLevelType w:val="hybridMultilevel"/>
    <w:tmpl w:val="E7C2B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C529E1"/>
    <w:multiLevelType w:val="hybridMultilevel"/>
    <w:tmpl w:val="37F29B1C"/>
    <w:lvl w:ilvl="0" w:tplc="CE66B1B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1"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96745D"/>
    <w:multiLevelType w:val="hybridMultilevel"/>
    <w:tmpl w:val="A9F48E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4" w15:restartNumberingAfterBreak="0">
    <w:nsid w:val="7D3C37E9"/>
    <w:multiLevelType w:val="hybridMultilevel"/>
    <w:tmpl w:val="4FE45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9"/>
  </w:num>
  <w:num w:numId="3">
    <w:abstractNumId w:val="14"/>
  </w:num>
  <w:num w:numId="4">
    <w:abstractNumId w:val="5"/>
  </w:num>
  <w:num w:numId="5">
    <w:abstractNumId w:val="11"/>
  </w:num>
  <w:num w:numId="6">
    <w:abstractNumId w:val="12"/>
  </w:num>
  <w:num w:numId="7">
    <w:abstractNumId w:val="10"/>
  </w:num>
  <w:num w:numId="8">
    <w:abstractNumId w:val="33"/>
  </w:num>
  <w:num w:numId="9">
    <w:abstractNumId w:val="16"/>
  </w:num>
  <w:num w:numId="10">
    <w:abstractNumId w:val="22"/>
  </w:num>
  <w:num w:numId="11">
    <w:abstractNumId w:val="2"/>
  </w:num>
  <w:num w:numId="12">
    <w:abstractNumId w:val="31"/>
  </w:num>
  <w:num w:numId="13">
    <w:abstractNumId w:val="4"/>
  </w:num>
  <w:num w:numId="14">
    <w:abstractNumId w:val="24"/>
  </w:num>
  <w:num w:numId="15">
    <w:abstractNumId w:val="0"/>
  </w:num>
  <w:num w:numId="16">
    <w:abstractNumId w:val="8"/>
  </w:num>
  <w:num w:numId="17">
    <w:abstractNumId w:val="17"/>
  </w:num>
  <w:num w:numId="18">
    <w:abstractNumId w:val="25"/>
  </w:num>
  <w:num w:numId="19">
    <w:abstractNumId w:val="1"/>
  </w:num>
  <w:num w:numId="20">
    <w:abstractNumId w:val="9"/>
  </w:num>
  <w:num w:numId="21">
    <w:abstractNumId w:val="20"/>
  </w:num>
  <w:num w:numId="22">
    <w:abstractNumId w:val="26"/>
  </w:num>
  <w:num w:numId="23">
    <w:abstractNumId w:val="19"/>
  </w:num>
  <w:num w:numId="24">
    <w:abstractNumId w:val="3"/>
  </w:num>
  <w:num w:numId="25">
    <w:abstractNumId w:val="27"/>
  </w:num>
  <w:num w:numId="26">
    <w:abstractNumId w:val="30"/>
  </w:num>
  <w:num w:numId="27">
    <w:abstractNumId w:val="6"/>
  </w:num>
  <w:num w:numId="28">
    <w:abstractNumId w:val="15"/>
  </w:num>
  <w:num w:numId="29">
    <w:abstractNumId w:val="34"/>
  </w:num>
  <w:num w:numId="30">
    <w:abstractNumId w:val="18"/>
  </w:num>
  <w:num w:numId="31">
    <w:abstractNumId w:val="13"/>
  </w:num>
  <w:num w:numId="32">
    <w:abstractNumId w:val="23"/>
  </w:num>
  <w:num w:numId="33">
    <w:abstractNumId w:val="7"/>
  </w:num>
  <w:num w:numId="34">
    <w:abstractNumId w:val="32"/>
  </w:num>
  <w:num w:numId="35">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90E"/>
    <w:rsid w:val="00006A12"/>
    <w:rsid w:val="00010AE0"/>
    <w:rsid w:val="00011009"/>
    <w:rsid w:val="000136A5"/>
    <w:rsid w:val="0001378D"/>
    <w:rsid w:val="000160D2"/>
    <w:rsid w:val="00016C66"/>
    <w:rsid w:val="0001799D"/>
    <w:rsid w:val="0002120C"/>
    <w:rsid w:val="00021222"/>
    <w:rsid w:val="00022B06"/>
    <w:rsid w:val="000236C3"/>
    <w:rsid w:val="0002530B"/>
    <w:rsid w:val="00025936"/>
    <w:rsid w:val="00025B99"/>
    <w:rsid w:val="000267A6"/>
    <w:rsid w:val="00026BF0"/>
    <w:rsid w:val="00026F3E"/>
    <w:rsid w:val="000311EB"/>
    <w:rsid w:val="0003171D"/>
    <w:rsid w:val="00031C1D"/>
    <w:rsid w:val="00032AF6"/>
    <w:rsid w:val="0003313F"/>
    <w:rsid w:val="000353D1"/>
    <w:rsid w:val="000358CD"/>
    <w:rsid w:val="00036B50"/>
    <w:rsid w:val="0003795B"/>
    <w:rsid w:val="00040797"/>
    <w:rsid w:val="00041A3E"/>
    <w:rsid w:val="000430BE"/>
    <w:rsid w:val="00044A50"/>
    <w:rsid w:val="000457A1"/>
    <w:rsid w:val="000458AB"/>
    <w:rsid w:val="000463C3"/>
    <w:rsid w:val="00047FCD"/>
    <w:rsid w:val="00050001"/>
    <w:rsid w:val="00050711"/>
    <w:rsid w:val="00052041"/>
    <w:rsid w:val="00052988"/>
    <w:rsid w:val="0005326A"/>
    <w:rsid w:val="00054138"/>
    <w:rsid w:val="00054750"/>
    <w:rsid w:val="0005499E"/>
    <w:rsid w:val="00056FCB"/>
    <w:rsid w:val="00057928"/>
    <w:rsid w:val="00057CD0"/>
    <w:rsid w:val="00057F68"/>
    <w:rsid w:val="0006109E"/>
    <w:rsid w:val="0006147F"/>
    <w:rsid w:val="0006266D"/>
    <w:rsid w:val="00065506"/>
    <w:rsid w:val="00066E7E"/>
    <w:rsid w:val="000675CC"/>
    <w:rsid w:val="00067E07"/>
    <w:rsid w:val="00071E68"/>
    <w:rsid w:val="00072282"/>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557E"/>
    <w:rsid w:val="00096F36"/>
    <w:rsid w:val="00097250"/>
    <w:rsid w:val="00097BCF"/>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C5E35"/>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6331"/>
    <w:rsid w:val="000E64CB"/>
    <w:rsid w:val="000E71EF"/>
    <w:rsid w:val="000E7858"/>
    <w:rsid w:val="000F08E7"/>
    <w:rsid w:val="000F101B"/>
    <w:rsid w:val="000F1DA8"/>
    <w:rsid w:val="000F30C5"/>
    <w:rsid w:val="000F330F"/>
    <w:rsid w:val="000F4CDD"/>
    <w:rsid w:val="000F5023"/>
    <w:rsid w:val="000F5F02"/>
    <w:rsid w:val="000F7828"/>
    <w:rsid w:val="001009A7"/>
    <w:rsid w:val="00100F87"/>
    <w:rsid w:val="0010249C"/>
    <w:rsid w:val="00103AB6"/>
    <w:rsid w:val="00104DFD"/>
    <w:rsid w:val="0010519A"/>
    <w:rsid w:val="0010535D"/>
    <w:rsid w:val="001062FD"/>
    <w:rsid w:val="0010639C"/>
    <w:rsid w:val="00106FD1"/>
    <w:rsid w:val="00107688"/>
    <w:rsid w:val="00107C2C"/>
    <w:rsid w:val="00110E26"/>
    <w:rsid w:val="00114609"/>
    <w:rsid w:val="001163AF"/>
    <w:rsid w:val="00117BD6"/>
    <w:rsid w:val="001206C2"/>
    <w:rsid w:val="00121360"/>
    <w:rsid w:val="00121978"/>
    <w:rsid w:val="0012268F"/>
    <w:rsid w:val="00123422"/>
    <w:rsid w:val="001235C6"/>
    <w:rsid w:val="00123A38"/>
    <w:rsid w:val="00124B6A"/>
    <w:rsid w:val="0012557D"/>
    <w:rsid w:val="00126E68"/>
    <w:rsid w:val="001270DF"/>
    <w:rsid w:val="00127974"/>
    <w:rsid w:val="00130B82"/>
    <w:rsid w:val="001318B6"/>
    <w:rsid w:val="00132030"/>
    <w:rsid w:val="00134C78"/>
    <w:rsid w:val="00135800"/>
    <w:rsid w:val="00135AFF"/>
    <w:rsid w:val="00135D4F"/>
    <w:rsid w:val="00137996"/>
    <w:rsid w:val="00142907"/>
    <w:rsid w:val="00143548"/>
    <w:rsid w:val="001437F2"/>
    <w:rsid w:val="00143857"/>
    <w:rsid w:val="001440CF"/>
    <w:rsid w:val="00144F96"/>
    <w:rsid w:val="0014527D"/>
    <w:rsid w:val="00147700"/>
    <w:rsid w:val="00150641"/>
    <w:rsid w:val="0015138D"/>
    <w:rsid w:val="00151EAC"/>
    <w:rsid w:val="001525C5"/>
    <w:rsid w:val="00152C68"/>
    <w:rsid w:val="00153528"/>
    <w:rsid w:val="00153659"/>
    <w:rsid w:val="00153941"/>
    <w:rsid w:val="00153969"/>
    <w:rsid w:val="00153AF7"/>
    <w:rsid w:val="00154116"/>
    <w:rsid w:val="00154E68"/>
    <w:rsid w:val="001553CC"/>
    <w:rsid w:val="0015707D"/>
    <w:rsid w:val="00161771"/>
    <w:rsid w:val="00162548"/>
    <w:rsid w:val="001628B4"/>
    <w:rsid w:val="00163D48"/>
    <w:rsid w:val="00163FBD"/>
    <w:rsid w:val="0016514D"/>
    <w:rsid w:val="00166AB6"/>
    <w:rsid w:val="00167178"/>
    <w:rsid w:val="001672AB"/>
    <w:rsid w:val="00170C9E"/>
    <w:rsid w:val="0017138B"/>
    <w:rsid w:val="00172183"/>
    <w:rsid w:val="0017282B"/>
    <w:rsid w:val="00174284"/>
    <w:rsid w:val="001751AB"/>
    <w:rsid w:val="00175A3F"/>
    <w:rsid w:val="0017623C"/>
    <w:rsid w:val="00176427"/>
    <w:rsid w:val="00177DA7"/>
    <w:rsid w:val="00180E09"/>
    <w:rsid w:val="00181DD4"/>
    <w:rsid w:val="001832A4"/>
    <w:rsid w:val="00183D4C"/>
    <w:rsid w:val="00183F6D"/>
    <w:rsid w:val="001844F2"/>
    <w:rsid w:val="00185BC9"/>
    <w:rsid w:val="00185D6D"/>
    <w:rsid w:val="0018670E"/>
    <w:rsid w:val="0018681E"/>
    <w:rsid w:val="00187C00"/>
    <w:rsid w:val="00191505"/>
    <w:rsid w:val="001920D8"/>
    <w:rsid w:val="00193244"/>
    <w:rsid w:val="001943C1"/>
    <w:rsid w:val="0019495A"/>
    <w:rsid w:val="00195077"/>
    <w:rsid w:val="001952A9"/>
    <w:rsid w:val="00196359"/>
    <w:rsid w:val="00196AEB"/>
    <w:rsid w:val="001975B8"/>
    <w:rsid w:val="001A08AA"/>
    <w:rsid w:val="001A3A90"/>
    <w:rsid w:val="001A4177"/>
    <w:rsid w:val="001A43F1"/>
    <w:rsid w:val="001A6064"/>
    <w:rsid w:val="001A6CE9"/>
    <w:rsid w:val="001A7004"/>
    <w:rsid w:val="001A7008"/>
    <w:rsid w:val="001B033A"/>
    <w:rsid w:val="001B169E"/>
    <w:rsid w:val="001B4F40"/>
    <w:rsid w:val="001B772D"/>
    <w:rsid w:val="001C0FE7"/>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E5A1F"/>
    <w:rsid w:val="001F0626"/>
    <w:rsid w:val="001F0B20"/>
    <w:rsid w:val="001F102D"/>
    <w:rsid w:val="001F18A9"/>
    <w:rsid w:val="001F1CEC"/>
    <w:rsid w:val="001F27C0"/>
    <w:rsid w:val="001F2BCE"/>
    <w:rsid w:val="001F3199"/>
    <w:rsid w:val="001F4119"/>
    <w:rsid w:val="001F4E8D"/>
    <w:rsid w:val="001F5D70"/>
    <w:rsid w:val="001F6C75"/>
    <w:rsid w:val="001F7E8A"/>
    <w:rsid w:val="00200A62"/>
    <w:rsid w:val="002010E0"/>
    <w:rsid w:val="00201933"/>
    <w:rsid w:val="0020272F"/>
    <w:rsid w:val="0020312D"/>
    <w:rsid w:val="00203740"/>
    <w:rsid w:val="002046C7"/>
    <w:rsid w:val="00205A5E"/>
    <w:rsid w:val="0021012C"/>
    <w:rsid w:val="00211143"/>
    <w:rsid w:val="0021162C"/>
    <w:rsid w:val="00213818"/>
    <w:rsid w:val="002138EA"/>
    <w:rsid w:val="00213F84"/>
    <w:rsid w:val="002140DA"/>
    <w:rsid w:val="00214FBD"/>
    <w:rsid w:val="00216DA0"/>
    <w:rsid w:val="00220A88"/>
    <w:rsid w:val="00220CBA"/>
    <w:rsid w:val="00220DD3"/>
    <w:rsid w:val="00221F9A"/>
    <w:rsid w:val="00221FFD"/>
    <w:rsid w:val="00222897"/>
    <w:rsid w:val="00222B0C"/>
    <w:rsid w:val="00227A12"/>
    <w:rsid w:val="00227C78"/>
    <w:rsid w:val="0023055E"/>
    <w:rsid w:val="00230769"/>
    <w:rsid w:val="00230859"/>
    <w:rsid w:val="00232E2B"/>
    <w:rsid w:val="00234199"/>
    <w:rsid w:val="00235394"/>
    <w:rsid w:val="00235577"/>
    <w:rsid w:val="0023677B"/>
    <w:rsid w:val="002405B0"/>
    <w:rsid w:val="00241A05"/>
    <w:rsid w:val="00241FA4"/>
    <w:rsid w:val="002435CA"/>
    <w:rsid w:val="00243EBA"/>
    <w:rsid w:val="0024469F"/>
    <w:rsid w:val="0024485C"/>
    <w:rsid w:val="00245BA3"/>
    <w:rsid w:val="0024627C"/>
    <w:rsid w:val="00251B51"/>
    <w:rsid w:val="002529D2"/>
    <w:rsid w:val="00252B01"/>
    <w:rsid w:val="00252E27"/>
    <w:rsid w:val="002537BC"/>
    <w:rsid w:val="00254C45"/>
    <w:rsid w:val="0025516F"/>
    <w:rsid w:val="00255C56"/>
    <w:rsid w:val="00255C58"/>
    <w:rsid w:val="00256686"/>
    <w:rsid w:val="002572C7"/>
    <w:rsid w:val="00257677"/>
    <w:rsid w:val="002606B7"/>
    <w:rsid w:val="00260EC7"/>
    <w:rsid w:val="0026179F"/>
    <w:rsid w:val="00261A70"/>
    <w:rsid w:val="00261CBB"/>
    <w:rsid w:val="00262550"/>
    <w:rsid w:val="0026389A"/>
    <w:rsid w:val="00263B46"/>
    <w:rsid w:val="00263DA8"/>
    <w:rsid w:val="00264F5A"/>
    <w:rsid w:val="00266AE4"/>
    <w:rsid w:val="00266FDB"/>
    <w:rsid w:val="00267971"/>
    <w:rsid w:val="00271A38"/>
    <w:rsid w:val="00272A2F"/>
    <w:rsid w:val="00274A7F"/>
    <w:rsid w:val="00274E1A"/>
    <w:rsid w:val="00275CC9"/>
    <w:rsid w:val="002775B1"/>
    <w:rsid w:val="002775B9"/>
    <w:rsid w:val="002811C4"/>
    <w:rsid w:val="00281639"/>
    <w:rsid w:val="00282213"/>
    <w:rsid w:val="00282DC8"/>
    <w:rsid w:val="002830DA"/>
    <w:rsid w:val="00283E5E"/>
    <w:rsid w:val="00284016"/>
    <w:rsid w:val="002848C5"/>
    <w:rsid w:val="0028513F"/>
    <w:rsid w:val="002858BF"/>
    <w:rsid w:val="00287D08"/>
    <w:rsid w:val="002928D0"/>
    <w:rsid w:val="00292F73"/>
    <w:rsid w:val="002930E1"/>
    <w:rsid w:val="002939AF"/>
    <w:rsid w:val="00294491"/>
    <w:rsid w:val="00294BDE"/>
    <w:rsid w:val="00295D81"/>
    <w:rsid w:val="00296A91"/>
    <w:rsid w:val="002979F5"/>
    <w:rsid w:val="00297E2B"/>
    <w:rsid w:val="002A0CED"/>
    <w:rsid w:val="002A108A"/>
    <w:rsid w:val="002A26D2"/>
    <w:rsid w:val="002A2BEE"/>
    <w:rsid w:val="002A40EA"/>
    <w:rsid w:val="002A4CD0"/>
    <w:rsid w:val="002A5BDF"/>
    <w:rsid w:val="002A6E69"/>
    <w:rsid w:val="002A7DA6"/>
    <w:rsid w:val="002A7DC4"/>
    <w:rsid w:val="002B00C9"/>
    <w:rsid w:val="002B253A"/>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D5333"/>
    <w:rsid w:val="002D57EB"/>
    <w:rsid w:val="002E195F"/>
    <w:rsid w:val="002E2A1C"/>
    <w:rsid w:val="002E2CBE"/>
    <w:rsid w:val="002E2CE9"/>
    <w:rsid w:val="002E345E"/>
    <w:rsid w:val="002E3BF7"/>
    <w:rsid w:val="002E5694"/>
    <w:rsid w:val="002F114A"/>
    <w:rsid w:val="002F158C"/>
    <w:rsid w:val="002F20C5"/>
    <w:rsid w:val="002F2D2E"/>
    <w:rsid w:val="002F4093"/>
    <w:rsid w:val="002F5636"/>
    <w:rsid w:val="0030041F"/>
    <w:rsid w:val="00301094"/>
    <w:rsid w:val="003022A5"/>
    <w:rsid w:val="003025EB"/>
    <w:rsid w:val="00303AF7"/>
    <w:rsid w:val="00304513"/>
    <w:rsid w:val="00305393"/>
    <w:rsid w:val="00305B22"/>
    <w:rsid w:val="00305CF9"/>
    <w:rsid w:val="00305CFB"/>
    <w:rsid w:val="003071C1"/>
    <w:rsid w:val="00307535"/>
    <w:rsid w:val="0030753F"/>
    <w:rsid w:val="003076F8"/>
    <w:rsid w:val="00307A14"/>
    <w:rsid w:val="0031061B"/>
    <w:rsid w:val="00311116"/>
    <w:rsid w:val="00311148"/>
    <w:rsid w:val="0031298A"/>
    <w:rsid w:val="00315267"/>
    <w:rsid w:val="00315385"/>
    <w:rsid w:val="00315594"/>
    <w:rsid w:val="0031577E"/>
    <w:rsid w:val="00315867"/>
    <w:rsid w:val="00322146"/>
    <w:rsid w:val="00323613"/>
    <w:rsid w:val="003240A0"/>
    <w:rsid w:val="003244C7"/>
    <w:rsid w:val="00324956"/>
    <w:rsid w:val="003260D7"/>
    <w:rsid w:val="003267D0"/>
    <w:rsid w:val="00330156"/>
    <w:rsid w:val="003302F3"/>
    <w:rsid w:val="0033138D"/>
    <w:rsid w:val="00332A1C"/>
    <w:rsid w:val="003356B9"/>
    <w:rsid w:val="0033597C"/>
    <w:rsid w:val="003404B1"/>
    <w:rsid w:val="00341CA0"/>
    <w:rsid w:val="003425DF"/>
    <w:rsid w:val="00342CE8"/>
    <w:rsid w:val="0034377D"/>
    <w:rsid w:val="003448B9"/>
    <w:rsid w:val="00347CA3"/>
    <w:rsid w:val="00350264"/>
    <w:rsid w:val="00351331"/>
    <w:rsid w:val="00351B8E"/>
    <w:rsid w:val="00352BCD"/>
    <w:rsid w:val="00352C53"/>
    <w:rsid w:val="00353384"/>
    <w:rsid w:val="00355873"/>
    <w:rsid w:val="00355A7A"/>
    <w:rsid w:val="0035660F"/>
    <w:rsid w:val="00356F8F"/>
    <w:rsid w:val="0035753A"/>
    <w:rsid w:val="00357F4C"/>
    <w:rsid w:val="00357FAF"/>
    <w:rsid w:val="0036087F"/>
    <w:rsid w:val="00361066"/>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12D"/>
    <w:rsid w:val="0038258E"/>
    <w:rsid w:val="00382776"/>
    <w:rsid w:val="00382E2E"/>
    <w:rsid w:val="00386825"/>
    <w:rsid w:val="00387B66"/>
    <w:rsid w:val="00391FCC"/>
    <w:rsid w:val="00392D61"/>
    <w:rsid w:val="00392EB0"/>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0EA5"/>
    <w:rsid w:val="003B1617"/>
    <w:rsid w:val="003B2609"/>
    <w:rsid w:val="003B3CB3"/>
    <w:rsid w:val="003B4DE7"/>
    <w:rsid w:val="003B56DB"/>
    <w:rsid w:val="003B5A80"/>
    <w:rsid w:val="003B5FBA"/>
    <w:rsid w:val="003B6C83"/>
    <w:rsid w:val="003B755E"/>
    <w:rsid w:val="003C000B"/>
    <w:rsid w:val="003C0FF6"/>
    <w:rsid w:val="003C1079"/>
    <w:rsid w:val="003C228E"/>
    <w:rsid w:val="003C4571"/>
    <w:rsid w:val="003C5127"/>
    <w:rsid w:val="003C51E7"/>
    <w:rsid w:val="003C7B1F"/>
    <w:rsid w:val="003C7EA8"/>
    <w:rsid w:val="003D0331"/>
    <w:rsid w:val="003D0CBF"/>
    <w:rsid w:val="003D1EFD"/>
    <w:rsid w:val="003D28BF"/>
    <w:rsid w:val="003D2C02"/>
    <w:rsid w:val="003D34A5"/>
    <w:rsid w:val="003D4215"/>
    <w:rsid w:val="003D5F3C"/>
    <w:rsid w:val="003D62EE"/>
    <w:rsid w:val="003D76A6"/>
    <w:rsid w:val="003D7719"/>
    <w:rsid w:val="003E0E24"/>
    <w:rsid w:val="003E23B5"/>
    <w:rsid w:val="003E2786"/>
    <w:rsid w:val="003E456F"/>
    <w:rsid w:val="003E5B0F"/>
    <w:rsid w:val="003E7C5E"/>
    <w:rsid w:val="003F0C1D"/>
    <w:rsid w:val="003F0E89"/>
    <w:rsid w:val="003F1C1B"/>
    <w:rsid w:val="003F2458"/>
    <w:rsid w:val="003F35B1"/>
    <w:rsid w:val="003F3F1A"/>
    <w:rsid w:val="003F7EEC"/>
    <w:rsid w:val="004007FE"/>
    <w:rsid w:val="00400BFF"/>
    <w:rsid w:val="00401144"/>
    <w:rsid w:val="00402595"/>
    <w:rsid w:val="00403CE7"/>
    <w:rsid w:val="0040452C"/>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17B3D"/>
    <w:rsid w:val="00420587"/>
    <w:rsid w:val="00422F51"/>
    <w:rsid w:val="00422F9E"/>
    <w:rsid w:val="00423E9E"/>
    <w:rsid w:val="00424F8C"/>
    <w:rsid w:val="00426989"/>
    <w:rsid w:val="004271BA"/>
    <w:rsid w:val="0043296A"/>
    <w:rsid w:val="0043355D"/>
    <w:rsid w:val="00433F81"/>
    <w:rsid w:val="004344E5"/>
    <w:rsid w:val="00434DC1"/>
    <w:rsid w:val="004350F4"/>
    <w:rsid w:val="00435144"/>
    <w:rsid w:val="004412A0"/>
    <w:rsid w:val="00445301"/>
    <w:rsid w:val="00445F14"/>
    <w:rsid w:val="004461BF"/>
    <w:rsid w:val="00450F27"/>
    <w:rsid w:val="004541B9"/>
    <w:rsid w:val="00456A75"/>
    <w:rsid w:val="00456E5B"/>
    <w:rsid w:val="00457D7F"/>
    <w:rsid w:val="00461E39"/>
    <w:rsid w:val="00462D3A"/>
    <w:rsid w:val="004634EB"/>
    <w:rsid w:val="00463521"/>
    <w:rsid w:val="00464301"/>
    <w:rsid w:val="00464C67"/>
    <w:rsid w:val="00464F50"/>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387"/>
    <w:rsid w:val="00493D82"/>
    <w:rsid w:val="00494395"/>
    <w:rsid w:val="00494D6A"/>
    <w:rsid w:val="00495D6D"/>
    <w:rsid w:val="004A05F9"/>
    <w:rsid w:val="004A09D4"/>
    <w:rsid w:val="004A0CEA"/>
    <w:rsid w:val="004A0F95"/>
    <w:rsid w:val="004A2652"/>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68EB"/>
    <w:rsid w:val="004D0075"/>
    <w:rsid w:val="004D020E"/>
    <w:rsid w:val="004D139A"/>
    <w:rsid w:val="004D43CA"/>
    <w:rsid w:val="004D4B38"/>
    <w:rsid w:val="004D4D5D"/>
    <w:rsid w:val="004D6265"/>
    <w:rsid w:val="004D67CC"/>
    <w:rsid w:val="004D72BC"/>
    <w:rsid w:val="004E1ECF"/>
    <w:rsid w:val="004E2659"/>
    <w:rsid w:val="004E27A4"/>
    <w:rsid w:val="004E30DF"/>
    <w:rsid w:val="004E33FB"/>
    <w:rsid w:val="004E39EE"/>
    <w:rsid w:val="004E41AF"/>
    <w:rsid w:val="004E56E0"/>
    <w:rsid w:val="004E62C0"/>
    <w:rsid w:val="004E7329"/>
    <w:rsid w:val="004E73F0"/>
    <w:rsid w:val="004E7887"/>
    <w:rsid w:val="004F08E1"/>
    <w:rsid w:val="004F0DFB"/>
    <w:rsid w:val="004F2CB0"/>
    <w:rsid w:val="004F36FC"/>
    <w:rsid w:val="004F4139"/>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3D84"/>
    <w:rsid w:val="00515CBE"/>
    <w:rsid w:val="00515E2B"/>
    <w:rsid w:val="00516610"/>
    <w:rsid w:val="00517354"/>
    <w:rsid w:val="005173CE"/>
    <w:rsid w:val="00521DDF"/>
    <w:rsid w:val="00521FEE"/>
    <w:rsid w:val="00522A7E"/>
    <w:rsid w:val="00522F20"/>
    <w:rsid w:val="0052319B"/>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3B2B"/>
    <w:rsid w:val="005477DF"/>
    <w:rsid w:val="00550DD1"/>
    <w:rsid w:val="00550E5A"/>
    <w:rsid w:val="0055136F"/>
    <w:rsid w:val="005516EA"/>
    <w:rsid w:val="00555B4F"/>
    <w:rsid w:val="00556165"/>
    <w:rsid w:val="00562565"/>
    <w:rsid w:val="00564267"/>
    <w:rsid w:val="005645CD"/>
    <w:rsid w:val="0056479E"/>
    <w:rsid w:val="00564C51"/>
    <w:rsid w:val="00570368"/>
    <w:rsid w:val="0057368B"/>
    <w:rsid w:val="005756DA"/>
    <w:rsid w:val="00581106"/>
    <w:rsid w:val="005814E2"/>
    <w:rsid w:val="00581FFC"/>
    <w:rsid w:val="00582081"/>
    <w:rsid w:val="00582C98"/>
    <w:rsid w:val="0058394A"/>
    <w:rsid w:val="00584CB8"/>
    <w:rsid w:val="0058519C"/>
    <w:rsid w:val="00585AAF"/>
    <w:rsid w:val="005863DC"/>
    <w:rsid w:val="005863E2"/>
    <w:rsid w:val="00590079"/>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1E43"/>
    <w:rsid w:val="005B44FA"/>
    <w:rsid w:val="005B4F04"/>
    <w:rsid w:val="005B656A"/>
    <w:rsid w:val="005B73D7"/>
    <w:rsid w:val="005B7C47"/>
    <w:rsid w:val="005C087C"/>
    <w:rsid w:val="005C135A"/>
    <w:rsid w:val="005C1EA6"/>
    <w:rsid w:val="005C20B6"/>
    <w:rsid w:val="005C42A8"/>
    <w:rsid w:val="005C4B25"/>
    <w:rsid w:val="005C52B4"/>
    <w:rsid w:val="005D0B99"/>
    <w:rsid w:val="005D0D1C"/>
    <w:rsid w:val="005D1735"/>
    <w:rsid w:val="005D190F"/>
    <w:rsid w:val="005D308E"/>
    <w:rsid w:val="005D312C"/>
    <w:rsid w:val="005D360F"/>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47A7"/>
    <w:rsid w:val="0061543B"/>
    <w:rsid w:val="00616096"/>
    <w:rsid w:val="006160A2"/>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0356"/>
    <w:rsid w:val="00671AD6"/>
    <w:rsid w:val="00671DEB"/>
    <w:rsid w:val="00672307"/>
    <w:rsid w:val="00673610"/>
    <w:rsid w:val="006770A4"/>
    <w:rsid w:val="006808C6"/>
    <w:rsid w:val="00681BD6"/>
    <w:rsid w:val="006907F9"/>
    <w:rsid w:val="00692A68"/>
    <w:rsid w:val="0069383C"/>
    <w:rsid w:val="00693A91"/>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0BFF"/>
    <w:rsid w:val="006B111B"/>
    <w:rsid w:val="006B18C8"/>
    <w:rsid w:val="006B27AC"/>
    <w:rsid w:val="006B3CAA"/>
    <w:rsid w:val="006B5654"/>
    <w:rsid w:val="006B6451"/>
    <w:rsid w:val="006C0717"/>
    <w:rsid w:val="006C0F8B"/>
    <w:rsid w:val="006C1C3B"/>
    <w:rsid w:val="006C241D"/>
    <w:rsid w:val="006C37B3"/>
    <w:rsid w:val="006C3BCB"/>
    <w:rsid w:val="006C4315"/>
    <w:rsid w:val="006C4E43"/>
    <w:rsid w:val="006C568E"/>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2B0C"/>
    <w:rsid w:val="006F4CFF"/>
    <w:rsid w:val="006F5564"/>
    <w:rsid w:val="006F5736"/>
    <w:rsid w:val="006F57C6"/>
    <w:rsid w:val="006F74E4"/>
    <w:rsid w:val="006F7C0C"/>
    <w:rsid w:val="006F7CE1"/>
    <w:rsid w:val="0070052A"/>
    <w:rsid w:val="00700755"/>
    <w:rsid w:val="00700954"/>
    <w:rsid w:val="007023B9"/>
    <w:rsid w:val="007027E1"/>
    <w:rsid w:val="00703A45"/>
    <w:rsid w:val="00704EFF"/>
    <w:rsid w:val="0070547F"/>
    <w:rsid w:val="00705919"/>
    <w:rsid w:val="0070641C"/>
    <w:rsid w:val="0070646B"/>
    <w:rsid w:val="007109CC"/>
    <w:rsid w:val="0071232B"/>
    <w:rsid w:val="007130A2"/>
    <w:rsid w:val="00715463"/>
    <w:rsid w:val="007155AC"/>
    <w:rsid w:val="007159FD"/>
    <w:rsid w:val="007167D8"/>
    <w:rsid w:val="00716F54"/>
    <w:rsid w:val="00717593"/>
    <w:rsid w:val="00721B36"/>
    <w:rsid w:val="00721E1E"/>
    <w:rsid w:val="0072229A"/>
    <w:rsid w:val="00722413"/>
    <w:rsid w:val="0072327C"/>
    <w:rsid w:val="007239BB"/>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37CE5"/>
    <w:rsid w:val="007402E9"/>
    <w:rsid w:val="0074340B"/>
    <w:rsid w:val="007439E9"/>
    <w:rsid w:val="00746160"/>
    <w:rsid w:val="00746CC9"/>
    <w:rsid w:val="00747A42"/>
    <w:rsid w:val="00750825"/>
    <w:rsid w:val="00750FD8"/>
    <w:rsid w:val="00751001"/>
    <w:rsid w:val="00751012"/>
    <w:rsid w:val="007520B4"/>
    <w:rsid w:val="007530EF"/>
    <w:rsid w:val="00755327"/>
    <w:rsid w:val="007556D0"/>
    <w:rsid w:val="007572AB"/>
    <w:rsid w:val="007577B0"/>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10D"/>
    <w:rsid w:val="00774B0F"/>
    <w:rsid w:val="007758AC"/>
    <w:rsid w:val="007763C1"/>
    <w:rsid w:val="00777E82"/>
    <w:rsid w:val="00781359"/>
    <w:rsid w:val="007821EF"/>
    <w:rsid w:val="00782253"/>
    <w:rsid w:val="00783129"/>
    <w:rsid w:val="0078325C"/>
    <w:rsid w:val="00785251"/>
    <w:rsid w:val="0078530F"/>
    <w:rsid w:val="00786A10"/>
    <w:rsid w:val="00787237"/>
    <w:rsid w:val="00787374"/>
    <w:rsid w:val="00790C1F"/>
    <w:rsid w:val="00790E31"/>
    <w:rsid w:val="00790F07"/>
    <w:rsid w:val="00790FE1"/>
    <w:rsid w:val="0079126D"/>
    <w:rsid w:val="00791B81"/>
    <w:rsid w:val="00791E2F"/>
    <w:rsid w:val="00794A50"/>
    <w:rsid w:val="007977C8"/>
    <w:rsid w:val="00797C8A"/>
    <w:rsid w:val="007A06D5"/>
    <w:rsid w:val="007A1248"/>
    <w:rsid w:val="007A1DA0"/>
    <w:rsid w:val="007A230B"/>
    <w:rsid w:val="007A2579"/>
    <w:rsid w:val="007A4180"/>
    <w:rsid w:val="007A5ACC"/>
    <w:rsid w:val="007A5FE3"/>
    <w:rsid w:val="007A6D4E"/>
    <w:rsid w:val="007A6D8E"/>
    <w:rsid w:val="007A79FD"/>
    <w:rsid w:val="007B0B9D"/>
    <w:rsid w:val="007B157E"/>
    <w:rsid w:val="007B1C72"/>
    <w:rsid w:val="007B43D6"/>
    <w:rsid w:val="007B4908"/>
    <w:rsid w:val="007B4E97"/>
    <w:rsid w:val="007B50A8"/>
    <w:rsid w:val="007B5A43"/>
    <w:rsid w:val="007B709B"/>
    <w:rsid w:val="007C1343"/>
    <w:rsid w:val="007C1A61"/>
    <w:rsid w:val="007C1C76"/>
    <w:rsid w:val="007C1E65"/>
    <w:rsid w:val="007C2BAF"/>
    <w:rsid w:val="007C3434"/>
    <w:rsid w:val="007C4640"/>
    <w:rsid w:val="007C5EF1"/>
    <w:rsid w:val="007C68FC"/>
    <w:rsid w:val="007C7BF5"/>
    <w:rsid w:val="007D04A5"/>
    <w:rsid w:val="007D075B"/>
    <w:rsid w:val="007D35BE"/>
    <w:rsid w:val="007D4062"/>
    <w:rsid w:val="007D72E2"/>
    <w:rsid w:val="007D75E5"/>
    <w:rsid w:val="007D773E"/>
    <w:rsid w:val="007E066E"/>
    <w:rsid w:val="007E1356"/>
    <w:rsid w:val="007E20FC"/>
    <w:rsid w:val="007E31F8"/>
    <w:rsid w:val="007E355F"/>
    <w:rsid w:val="007E3837"/>
    <w:rsid w:val="007E405B"/>
    <w:rsid w:val="007E4525"/>
    <w:rsid w:val="007E4CD4"/>
    <w:rsid w:val="007E7062"/>
    <w:rsid w:val="007E75D2"/>
    <w:rsid w:val="007F03F9"/>
    <w:rsid w:val="007F0E1E"/>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45E5"/>
    <w:rsid w:val="00814F40"/>
    <w:rsid w:val="00815EC1"/>
    <w:rsid w:val="00816078"/>
    <w:rsid w:val="008171F3"/>
    <w:rsid w:val="008173EF"/>
    <w:rsid w:val="008177E3"/>
    <w:rsid w:val="00817F4B"/>
    <w:rsid w:val="00820415"/>
    <w:rsid w:val="00821DDF"/>
    <w:rsid w:val="008232F5"/>
    <w:rsid w:val="00823AA9"/>
    <w:rsid w:val="00825C66"/>
    <w:rsid w:val="00825CD8"/>
    <w:rsid w:val="00827324"/>
    <w:rsid w:val="0083023B"/>
    <w:rsid w:val="00830598"/>
    <w:rsid w:val="00834D32"/>
    <w:rsid w:val="0083589A"/>
    <w:rsid w:val="00836565"/>
    <w:rsid w:val="00836751"/>
    <w:rsid w:val="00836AD4"/>
    <w:rsid w:val="00837AAE"/>
    <w:rsid w:val="00841291"/>
    <w:rsid w:val="008412D3"/>
    <w:rsid w:val="008428E7"/>
    <w:rsid w:val="008429AD"/>
    <w:rsid w:val="00843D8E"/>
    <w:rsid w:val="008443C0"/>
    <w:rsid w:val="00844674"/>
    <w:rsid w:val="00844D53"/>
    <w:rsid w:val="00845DD5"/>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38"/>
    <w:rsid w:val="00855EF9"/>
    <w:rsid w:val="00856214"/>
    <w:rsid w:val="008570D1"/>
    <w:rsid w:val="008578F2"/>
    <w:rsid w:val="0086027E"/>
    <w:rsid w:val="0086047E"/>
    <w:rsid w:val="0086060E"/>
    <w:rsid w:val="00860801"/>
    <w:rsid w:val="0086122F"/>
    <w:rsid w:val="008618FD"/>
    <w:rsid w:val="00862089"/>
    <w:rsid w:val="008630D8"/>
    <w:rsid w:val="00863A8A"/>
    <w:rsid w:val="00863A9E"/>
    <w:rsid w:val="00866843"/>
    <w:rsid w:val="00866D5B"/>
    <w:rsid w:val="00866D97"/>
    <w:rsid w:val="00866FF5"/>
    <w:rsid w:val="008675CA"/>
    <w:rsid w:val="00870BA4"/>
    <w:rsid w:val="00871E3E"/>
    <w:rsid w:val="008722A5"/>
    <w:rsid w:val="00872F5A"/>
    <w:rsid w:val="0087313E"/>
    <w:rsid w:val="00873535"/>
    <w:rsid w:val="008738A4"/>
    <w:rsid w:val="00873E1F"/>
    <w:rsid w:val="00874C16"/>
    <w:rsid w:val="00874FE2"/>
    <w:rsid w:val="00876825"/>
    <w:rsid w:val="00877D2F"/>
    <w:rsid w:val="00882F62"/>
    <w:rsid w:val="00884E6A"/>
    <w:rsid w:val="008865BF"/>
    <w:rsid w:val="00886653"/>
    <w:rsid w:val="00886AE0"/>
    <w:rsid w:val="00886D1F"/>
    <w:rsid w:val="00886EEC"/>
    <w:rsid w:val="00886F1E"/>
    <w:rsid w:val="008871E9"/>
    <w:rsid w:val="008903AA"/>
    <w:rsid w:val="00890761"/>
    <w:rsid w:val="0089178B"/>
    <w:rsid w:val="00891EE1"/>
    <w:rsid w:val="00893987"/>
    <w:rsid w:val="00895AF2"/>
    <w:rsid w:val="00895B64"/>
    <w:rsid w:val="008963EF"/>
    <w:rsid w:val="0089688E"/>
    <w:rsid w:val="00896D5A"/>
    <w:rsid w:val="00897C8A"/>
    <w:rsid w:val="008A1013"/>
    <w:rsid w:val="008A19E0"/>
    <w:rsid w:val="008A1FBE"/>
    <w:rsid w:val="008A4046"/>
    <w:rsid w:val="008B2961"/>
    <w:rsid w:val="008B2E60"/>
    <w:rsid w:val="008B50FA"/>
    <w:rsid w:val="008B5AE7"/>
    <w:rsid w:val="008B5CB5"/>
    <w:rsid w:val="008B5DB5"/>
    <w:rsid w:val="008B789A"/>
    <w:rsid w:val="008C0B2D"/>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19F"/>
    <w:rsid w:val="008D6657"/>
    <w:rsid w:val="008D6BBD"/>
    <w:rsid w:val="008D72B6"/>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901719"/>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1369"/>
    <w:rsid w:val="009222D8"/>
    <w:rsid w:val="00923E35"/>
    <w:rsid w:val="00924217"/>
    <w:rsid w:val="00924514"/>
    <w:rsid w:val="009256D1"/>
    <w:rsid w:val="009269B8"/>
    <w:rsid w:val="00927316"/>
    <w:rsid w:val="00927C5A"/>
    <w:rsid w:val="00931B8C"/>
    <w:rsid w:val="009331BD"/>
    <w:rsid w:val="00933D12"/>
    <w:rsid w:val="009341CE"/>
    <w:rsid w:val="0093443A"/>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69A8"/>
    <w:rsid w:val="00957066"/>
    <w:rsid w:val="00957239"/>
    <w:rsid w:val="009638D6"/>
    <w:rsid w:val="0096450F"/>
    <w:rsid w:val="00966194"/>
    <w:rsid w:val="009664CA"/>
    <w:rsid w:val="00966CA9"/>
    <w:rsid w:val="0096769E"/>
    <w:rsid w:val="00967D1B"/>
    <w:rsid w:val="00967EA8"/>
    <w:rsid w:val="00967F36"/>
    <w:rsid w:val="009723B4"/>
    <w:rsid w:val="009728FA"/>
    <w:rsid w:val="0097408E"/>
    <w:rsid w:val="00974AC3"/>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55F"/>
    <w:rsid w:val="00987C8E"/>
    <w:rsid w:val="009932AC"/>
    <w:rsid w:val="009A1DBF"/>
    <w:rsid w:val="009A1E16"/>
    <w:rsid w:val="009A2755"/>
    <w:rsid w:val="009A3757"/>
    <w:rsid w:val="009A3B3C"/>
    <w:rsid w:val="009A4AFA"/>
    <w:rsid w:val="009A68E6"/>
    <w:rsid w:val="009A7598"/>
    <w:rsid w:val="009B0033"/>
    <w:rsid w:val="009B06C4"/>
    <w:rsid w:val="009B0E95"/>
    <w:rsid w:val="009B144A"/>
    <w:rsid w:val="009B1D10"/>
    <w:rsid w:val="009B1DF8"/>
    <w:rsid w:val="009B3D20"/>
    <w:rsid w:val="009B43B5"/>
    <w:rsid w:val="009B53EB"/>
    <w:rsid w:val="009B5418"/>
    <w:rsid w:val="009B6531"/>
    <w:rsid w:val="009B699F"/>
    <w:rsid w:val="009B7197"/>
    <w:rsid w:val="009B7212"/>
    <w:rsid w:val="009C01F4"/>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6AA2"/>
    <w:rsid w:val="009D7EC4"/>
    <w:rsid w:val="009E156C"/>
    <w:rsid w:val="009E16A9"/>
    <w:rsid w:val="009E311B"/>
    <w:rsid w:val="009E375F"/>
    <w:rsid w:val="009E5401"/>
    <w:rsid w:val="009E6A9F"/>
    <w:rsid w:val="009F30F4"/>
    <w:rsid w:val="009F7ED2"/>
    <w:rsid w:val="00A02BAE"/>
    <w:rsid w:val="00A02D3C"/>
    <w:rsid w:val="00A0391E"/>
    <w:rsid w:val="00A04782"/>
    <w:rsid w:val="00A05071"/>
    <w:rsid w:val="00A05B26"/>
    <w:rsid w:val="00A0758F"/>
    <w:rsid w:val="00A07A22"/>
    <w:rsid w:val="00A07BCD"/>
    <w:rsid w:val="00A1033E"/>
    <w:rsid w:val="00A10439"/>
    <w:rsid w:val="00A11CE7"/>
    <w:rsid w:val="00A11E3B"/>
    <w:rsid w:val="00A13468"/>
    <w:rsid w:val="00A13841"/>
    <w:rsid w:val="00A1570A"/>
    <w:rsid w:val="00A15C98"/>
    <w:rsid w:val="00A211B4"/>
    <w:rsid w:val="00A211F9"/>
    <w:rsid w:val="00A2150C"/>
    <w:rsid w:val="00A23EFD"/>
    <w:rsid w:val="00A269D6"/>
    <w:rsid w:val="00A26CA6"/>
    <w:rsid w:val="00A326F4"/>
    <w:rsid w:val="00A33B4F"/>
    <w:rsid w:val="00A33DDF"/>
    <w:rsid w:val="00A34547"/>
    <w:rsid w:val="00A362DE"/>
    <w:rsid w:val="00A376B7"/>
    <w:rsid w:val="00A4035F"/>
    <w:rsid w:val="00A405FE"/>
    <w:rsid w:val="00A41BF5"/>
    <w:rsid w:val="00A434AD"/>
    <w:rsid w:val="00A43F09"/>
    <w:rsid w:val="00A44BEE"/>
    <w:rsid w:val="00A46683"/>
    <w:rsid w:val="00A46772"/>
    <w:rsid w:val="00A469E7"/>
    <w:rsid w:val="00A46F47"/>
    <w:rsid w:val="00A503DB"/>
    <w:rsid w:val="00A52133"/>
    <w:rsid w:val="00A548ED"/>
    <w:rsid w:val="00A54C75"/>
    <w:rsid w:val="00A56596"/>
    <w:rsid w:val="00A5773B"/>
    <w:rsid w:val="00A604A4"/>
    <w:rsid w:val="00A639B0"/>
    <w:rsid w:val="00A63C01"/>
    <w:rsid w:val="00A64004"/>
    <w:rsid w:val="00A64A13"/>
    <w:rsid w:val="00A655A9"/>
    <w:rsid w:val="00A6605B"/>
    <w:rsid w:val="00A66ADC"/>
    <w:rsid w:val="00A7056C"/>
    <w:rsid w:val="00A70A50"/>
    <w:rsid w:val="00A7118B"/>
    <w:rsid w:val="00A7147D"/>
    <w:rsid w:val="00A724EC"/>
    <w:rsid w:val="00A72612"/>
    <w:rsid w:val="00A74549"/>
    <w:rsid w:val="00A745FA"/>
    <w:rsid w:val="00A759AB"/>
    <w:rsid w:val="00A778B8"/>
    <w:rsid w:val="00A812CF"/>
    <w:rsid w:val="00A81B15"/>
    <w:rsid w:val="00A8272E"/>
    <w:rsid w:val="00A82C0D"/>
    <w:rsid w:val="00A837FF"/>
    <w:rsid w:val="00A846DF"/>
    <w:rsid w:val="00A84BFE"/>
    <w:rsid w:val="00A84DC8"/>
    <w:rsid w:val="00A85BA5"/>
    <w:rsid w:val="00A85DBC"/>
    <w:rsid w:val="00A87FEB"/>
    <w:rsid w:val="00A90F7B"/>
    <w:rsid w:val="00A92EE5"/>
    <w:rsid w:val="00A93C6D"/>
    <w:rsid w:val="00A93F9F"/>
    <w:rsid w:val="00A9420E"/>
    <w:rsid w:val="00A97648"/>
    <w:rsid w:val="00AA1CFD"/>
    <w:rsid w:val="00AA2239"/>
    <w:rsid w:val="00AA33D2"/>
    <w:rsid w:val="00AA34ED"/>
    <w:rsid w:val="00AA3706"/>
    <w:rsid w:val="00AA4DD7"/>
    <w:rsid w:val="00AA5217"/>
    <w:rsid w:val="00AA646D"/>
    <w:rsid w:val="00AA7883"/>
    <w:rsid w:val="00AB0719"/>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E7894"/>
    <w:rsid w:val="00AF0407"/>
    <w:rsid w:val="00AF1AAE"/>
    <w:rsid w:val="00AF1DFE"/>
    <w:rsid w:val="00AF2EA8"/>
    <w:rsid w:val="00AF2F77"/>
    <w:rsid w:val="00AF30F5"/>
    <w:rsid w:val="00AF3204"/>
    <w:rsid w:val="00AF759B"/>
    <w:rsid w:val="00B00012"/>
    <w:rsid w:val="00B00EDA"/>
    <w:rsid w:val="00B02FD3"/>
    <w:rsid w:val="00B033A9"/>
    <w:rsid w:val="00B039B5"/>
    <w:rsid w:val="00B046C1"/>
    <w:rsid w:val="00B0508E"/>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372EF"/>
    <w:rsid w:val="00B42A45"/>
    <w:rsid w:val="00B42E37"/>
    <w:rsid w:val="00B44132"/>
    <w:rsid w:val="00B46DAB"/>
    <w:rsid w:val="00B51652"/>
    <w:rsid w:val="00B536E2"/>
    <w:rsid w:val="00B558D9"/>
    <w:rsid w:val="00B57265"/>
    <w:rsid w:val="00B573B0"/>
    <w:rsid w:val="00B61CEE"/>
    <w:rsid w:val="00B621BF"/>
    <w:rsid w:val="00B633AE"/>
    <w:rsid w:val="00B63FFC"/>
    <w:rsid w:val="00B65009"/>
    <w:rsid w:val="00B661F1"/>
    <w:rsid w:val="00B665D2"/>
    <w:rsid w:val="00B66D79"/>
    <w:rsid w:val="00B6737C"/>
    <w:rsid w:val="00B67EE7"/>
    <w:rsid w:val="00B70B36"/>
    <w:rsid w:val="00B715E1"/>
    <w:rsid w:val="00B7214D"/>
    <w:rsid w:val="00B73E87"/>
    <w:rsid w:val="00B73E95"/>
    <w:rsid w:val="00B73FE8"/>
    <w:rsid w:val="00B74372"/>
    <w:rsid w:val="00B75974"/>
    <w:rsid w:val="00B75EB3"/>
    <w:rsid w:val="00B77AAE"/>
    <w:rsid w:val="00B77F06"/>
    <w:rsid w:val="00B80283"/>
    <w:rsid w:val="00B8095F"/>
    <w:rsid w:val="00B80B0C"/>
    <w:rsid w:val="00B80B11"/>
    <w:rsid w:val="00B82399"/>
    <w:rsid w:val="00B8446C"/>
    <w:rsid w:val="00B857FF"/>
    <w:rsid w:val="00B871CD"/>
    <w:rsid w:val="00B87725"/>
    <w:rsid w:val="00B90552"/>
    <w:rsid w:val="00B91D6A"/>
    <w:rsid w:val="00B92D0D"/>
    <w:rsid w:val="00B93933"/>
    <w:rsid w:val="00B94FE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3E04"/>
    <w:rsid w:val="00BC5982"/>
    <w:rsid w:val="00BC64C6"/>
    <w:rsid w:val="00BC6966"/>
    <w:rsid w:val="00BC7CA2"/>
    <w:rsid w:val="00BD0FDA"/>
    <w:rsid w:val="00BD4E6B"/>
    <w:rsid w:val="00BD6404"/>
    <w:rsid w:val="00BD7235"/>
    <w:rsid w:val="00BE079B"/>
    <w:rsid w:val="00BE178E"/>
    <w:rsid w:val="00BE181D"/>
    <w:rsid w:val="00BE2412"/>
    <w:rsid w:val="00BE2EF8"/>
    <w:rsid w:val="00BE33AE"/>
    <w:rsid w:val="00BE5766"/>
    <w:rsid w:val="00BE6686"/>
    <w:rsid w:val="00BF046F"/>
    <w:rsid w:val="00BF12BD"/>
    <w:rsid w:val="00BF4238"/>
    <w:rsid w:val="00BF5743"/>
    <w:rsid w:val="00BF651E"/>
    <w:rsid w:val="00BF6E31"/>
    <w:rsid w:val="00BF6FE4"/>
    <w:rsid w:val="00C019D0"/>
    <w:rsid w:val="00C019F0"/>
    <w:rsid w:val="00C01D50"/>
    <w:rsid w:val="00C02E7B"/>
    <w:rsid w:val="00C042EA"/>
    <w:rsid w:val="00C0537C"/>
    <w:rsid w:val="00C056DC"/>
    <w:rsid w:val="00C06144"/>
    <w:rsid w:val="00C063CC"/>
    <w:rsid w:val="00C109DE"/>
    <w:rsid w:val="00C10EC5"/>
    <w:rsid w:val="00C11548"/>
    <w:rsid w:val="00C11C37"/>
    <w:rsid w:val="00C128B4"/>
    <w:rsid w:val="00C1329B"/>
    <w:rsid w:val="00C17202"/>
    <w:rsid w:val="00C17F5B"/>
    <w:rsid w:val="00C20979"/>
    <w:rsid w:val="00C21560"/>
    <w:rsid w:val="00C22C4E"/>
    <w:rsid w:val="00C26E19"/>
    <w:rsid w:val="00C27941"/>
    <w:rsid w:val="00C30A91"/>
    <w:rsid w:val="00C31283"/>
    <w:rsid w:val="00C3177F"/>
    <w:rsid w:val="00C31BC0"/>
    <w:rsid w:val="00C33C48"/>
    <w:rsid w:val="00C340E5"/>
    <w:rsid w:val="00C35AA7"/>
    <w:rsid w:val="00C36968"/>
    <w:rsid w:val="00C42D72"/>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307A"/>
    <w:rsid w:val="00C642EB"/>
    <w:rsid w:val="00C64694"/>
    <w:rsid w:val="00C65891"/>
    <w:rsid w:val="00C70512"/>
    <w:rsid w:val="00C706BF"/>
    <w:rsid w:val="00C711EF"/>
    <w:rsid w:val="00C724D3"/>
    <w:rsid w:val="00C73664"/>
    <w:rsid w:val="00C736B0"/>
    <w:rsid w:val="00C7381D"/>
    <w:rsid w:val="00C755D0"/>
    <w:rsid w:val="00C765AE"/>
    <w:rsid w:val="00C77DD9"/>
    <w:rsid w:val="00C77F3F"/>
    <w:rsid w:val="00C80F13"/>
    <w:rsid w:val="00C81487"/>
    <w:rsid w:val="00C83F94"/>
    <w:rsid w:val="00C84FBB"/>
    <w:rsid w:val="00C85354"/>
    <w:rsid w:val="00C85584"/>
    <w:rsid w:val="00C86AB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0E7D"/>
    <w:rsid w:val="00CB33C7"/>
    <w:rsid w:val="00CB3CC2"/>
    <w:rsid w:val="00CB3FA8"/>
    <w:rsid w:val="00CB4B5B"/>
    <w:rsid w:val="00CB67A6"/>
    <w:rsid w:val="00CB75C9"/>
    <w:rsid w:val="00CB77F4"/>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40BC"/>
    <w:rsid w:val="00CD490E"/>
    <w:rsid w:val="00CD5914"/>
    <w:rsid w:val="00CD6A1B"/>
    <w:rsid w:val="00CE03C2"/>
    <w:rsid w:val="00CE0A7F"/>
    <w:rsid w:val="00CE1718"/>
    <w:rsid w:val="00CE1C50"/>
    <w:rsid w:val="00CE3CE5"/>
    <w:rsid w:val="00CE4029"/>
    <w:rsid w:val="00CE64A0"/>
    <w:rsid w:val="00CE6DF5"/>
    <w:rsid w:val="00CF278C"/>
    <w:rsid w:val="00CF4156"/>
    <w:rsid w:val="00CF5039"/>
    <w:rsid w:val="00CF5AA2"/>
    <w:rsid w:val="00CF606D"/>
    <w:rsid w:val="00CF71F0"/>
    <w:rsid w:val="00D03D00"/>
    <w:rsid w:val="00D05168"/>
    <w:rsid w:val="00D05644"/>
    <w:rsid w:val="00D05C30"/>
    <w:rsid w:val="00D05F4C"/>
    <w:rsid w:val="00D060AA"/>
    <w:rsid w:val="00D06376"/>
    <w:rsid w:val="00D06881"/>
    <w:rsid w:val="00D06A3E"/>
    <w:rsid w:val="00D079E7"/>
    <w:rsid w:val="00D105F9"/>
    <w:rsid w:val="00D11359"/>
    <w:rsid w:val="00D13757"/>
    <w:rsid w:val="00D14B0D"/>
    <w:rsid w:val="00D15E37"/>
    <w:rsid w:val="00D15F50"/>
    <w:rsid w:val="00D16340"/>
    <w:rsid w:val="00D17607"/>
    <w:rsid w:val="00D17AEF"/>
    <w:rsid w:val="00D20406"/>
    <w:rsid w:val="00D210A7"/>
    <w:rsid w:val="00D213B9"/>
    <w:rsid w:val="00D2254C"/>
    <w:rsid w:val="00D2286A"/>
    <w:rsid w:val="00D2499E"/>
    <w:rsid w:val="00D24D31"/>
    <w:rsid w:val="00D25D1C"/>
    <w:rsid w:val="00D27537"/>
    <w:rsid w:val="00D30384"/>
    <w:rsid w:val="00D3188C"/>
    <w:rsid w:val="00D31ABD"/>
    <w:rsid w:val="00D326A2"/>
    <w:rsid w:val="00D329FE"/>
    <w:rsid w:val="00D33DB9"/>
    <w:rsid w:val="00D34FA0"/>
    <w:rsid w:val="00D35F9B"/>
    <w:rsid w:val="00D35FD4"/>
    <w:rsid w:val="00D3667C"/>
    <w:rsid w:val="00D36B69"/>
    <w:rsid w:val="00D400FC"/>
    <w:rsid w:val="00D40279"/>
    <w:rsid w:val="00D408DD"/>
    <w:rsid w:val="00D426A6"/>
    <w:rsid w:val="00D43490"/>
    <w:rsid w:val="00D44C57"/>
    <w:rsid w:val="00D4570E"/>
    <w:rsid w:val="00D45D72"/>
    <w:rsid w:val="00D520E4"/>
    <w:rsid w:val="00D525BA"/>
    <w:rsid w:val="00D534A2"/>
    <w:rsid w:val="00D539E0"/>
    <w:rsid w:val="00D5437E"/>
    <w:rsid w:val="00D5543D"/>
    <w:rsid w:val="00D55454"/>
    <w:rsid w:val="00D575DD"/>
    <w:rsid w:val="00D57816"/>
    <w:rsid w:val="00D57A95"/>
    <w:rsid w:val="00D57DFA"/>
    <w:rsid w:val="00D60689"/>
    <w:rsid w:val="00D613D2"/>
    <w:rsid w:val="00D6142E"/>
    <w:rsid w:val="00D61AD7"/>
    <w:rsid w:val="00D6372B"/>
    <w:rsid w:val="00D65EC2"/>
    <w:rsid w:val="00D66526"/>
    <w:rsid w:val="00D66AF0"/>
    <w:rsid w:val="00D706AA"/>
    <w:rsid w:val="00D709CE"/>
    <w:rsid w:val="00D71E45"/>
    <w:rsid w:val="00D71F73"/>
    <w:rsid w:val="00D7281F"/>
    <w:rsid w:val="00D72848"/>
    <w:rsid w:val="00D73B9B"/>
    <w:rsid w:val="00D74CE2"/>
    <w:rsid w:val="00D7619D"/>
    <w:rsid w:val="00D767E7"/>
    <w:rsid w:val="00D76B0C"/>
    <w:rsid w:val="00D80786"/>
    <w:rsid w:val="00D81CAB"/>
    <w:rsid w:val="00D82A65"/>
    <w:rsid w:val="00D8313B"/>
    <w:rsid w:val="00D8374D"/>
    <w:rsid w:val="00D8576F"/>
    <w:rsid w:val="00D8677F"/>
    <w:rsid w:val="00D86CB4"/>
    <w:rsid w:val="00D87D86"/>
    <w:rsid w:val="00D91C3E"/>
    <w:rsid w:val="00D91CAB"/>
    <w:rsid w:val="00D91ED1"/>
    <w:rsid w:val="00D93356"/>
    <w:rsid w:val="00D93DA3"/>
    <w:rsid w:val="00D94582"/>
    <w:rsid w:val="00D9549A"/>
    <w:rsid w:val="00D9600A"/>
    <w:rsid w:val="00D9638E"/>
    <w:rsid w:val="00D96B81"/>
    <w:rsid w:val="00D97F0C"/>
    <w:rsid w:val="00DA21AB"/>
    <w:rsid w:val="00DA390C"/>
    <w:rsid w:val="00DA3A86"/>
    <w:rsid w:val="00DA3AF1"/>
    <w:rsid w:val="00DA4CC9"/>
    <w:rsid w:val="00DA7AE8"/>
    <w:rsid w:val="00DB04AA"/>
    <w:rsid w:val="00DB0EAA"/>
    <w:rsid w:val="00DB1112"/>
    <w:rsid w:val="00DB1696"/>
    <w:rsid w:val="00DB49AE"/>
    <w:rsid w:val="00DB61B2"/>
    <w:rsid w:val="00DB6F85"/>
    <w:rsid w:val="00DB7665"/>
    <w:rsid w:val="00DC130B"/>
    <w:rsid w:val="00DC1A72"/>
    <w:rsid w:val="00DC34F4"/>
    <w:rsid w:val="00DC3B29"/>
    <w:rsid w:val="00DC4CC6"/>
    <w:rsid w:val="00DC4D4A"/>
    <w:rsid w:val="00DC4EAF"/>
    <w:rsid w:val="00DC4FCA"/>
    <w:rsid w:val="00DC752D"/>
    <w:rsid w:val="00DC77DC"/>
    <w:rsid w:val="00DC781F"/>
    <w:rsid w:val="00DC7933"/>
    <w:rsid w:val="00DC7B21"/>
    <w:rsid w:val="00DD02AE"/>
    <w:rsid w:val="00DD0C2C"/>
    <w:rsid w:val="00DD153C"/>
    <w:rsid w:val="00DD234B"/>
    <w:rsid w:val="00DD28BC"/>
    <w:rsid w:val="00DD2AC4"/>
    <w:rsid w:val="00DD3FD5"/>
    <w:rsid w:val="00DD513E"/>
    <w:rsid w:val="00DD5E23"/>
    <w:rsid w:val="00DD6348"/>
    <w:rsid w:val="00DD6D1B"/>
    <w:rsid w:val="00DD7749"/>
    <w:rsid w:val="00DD788E"/>
    <w:rsid w:val="00DE0A8F"/>
    <w:rsid w:val="00DE11C5"/>
    <w:rsid w:val="00DE2D2C"/>
    <w:rsid w:val="00DE31F0"/>
    <w:rsid w:val="00DE3D1C"/>
    <w:rsid w:val="00DE6290"/>
    <w:rsid w:val="00DE6CD3"/>
    <w:rsid w:val="00DE7F96"/>
    <w:rsid w:val="00DF13CF"/>
    <w:rsid w:val="00DF2E94"/>
    <w:rsid w:val="00DF4252"/>
    <w:rsid w:val="00DF45D0"/>
    <w:rsid w:val="00DF5483"/>
    <w:rsid w:val="00DF5515"/>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654"/>
    <w:rsid w:val="00E24F4D"/>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47A50"/>
    <w:rsid w:val="00E47D6F"/>
    <w:rsid w:val="00E50AE3"/>
    <w:rsid w:val="00E50E23"/>
    <w:rsid w:val="00E51BC2"/>
    <w:rsid w:val="00E531EB"/>
    <w:rsid w:val="00E537EF"/>
    <w:rsid w:val="00E53A18"/>
    <w:rsid w:val="00E54874"/>
    <w:rsid w:val="00E54B6F"/>
    <w:rsid w:val="00E55ACA"/>
    <w:rsid w:val="00E55DBC"/>
    <w:rsid w:val="00E57B74"/>
    <w:rsid w:val="00E60331"/>
    <w:rsid w:val="00E61B49"/>
    <w:rsid w:val="00E62B51"/>
    <w:rsid w:val="00E63B11"/>
    <w:rsid w:val="00E661FF"/>
    <w:rsid w:val="00E6785E"/>
    <w:rsid w:val="00E70C6E"/>
    <w:rsid w:val="00E71A93"/>
    <w:rsid w:val="00E726EB"/>
    <w:rsid w:val="00E72A96"/>
    <w:rsid w:val="00E751B5"/>
    <w:rsid w:val="00E77291"/>
    <w:rsid w:val="00E8052E"/>
    <w:rsid w:val="00E80B52"/>
    <w:rsid w:val="00E80C3B"/>
    <w:rsid w:val="00E81C6A"/>
    <w:rsid w:val="00E824C3"/>
    <w:rsid w:val="00E83CE9"/>
    <w:rsid w:val="00E840B3"/>
    <w:rsid w:val="00E8629F"/>
    <w:rsid w:val="00E8678C"/>
    <w:rsid w:val="00E86E0C"/>
    <w:rsid w:val="00E8769C"/>
    <w:rsid w:val="00E91008"/>
    <w:rsid w:val="00E91564"/>
    <w:rsid w:val="00E9224D"/>
    <w:rsid w:val="00E92393"/>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2136"/>
    <w:rsid w:val="00EB335C"/>
    <w:rsid w:val="00EB55B4"/>
    <w:rsid w:val="00EB61AE"/>
    <w:rsid w:val="00EB6AF8"/>
    <w:rsid w:val="00EC1A60"/>
    <w:rsid w:val="00EC1DD4"/>
    <w:rsid w:val="00EC322D"/>
    <w:rsid w:val="00EC35D8"/>
    <w:rsid w:val="00EC3D3C"/>
    <w:rsid w:val="00EC43CD"/>
    <w:rsid w:val="00EC4741"/>
    <w:rsid w:val="00EC5A65"/>
    <w:rsid w:val="00EC5C75"/>
    <w:rsid w:val="00EC745F"/>
    <w:rsid w:val="00ED014D"/>
    <w:rsid w:val="00ED0890"/>
    <w:rsid w:val="00ED1F71"/>
    <w:rsid w:val="00ED2629"/>
    <w:rsid w:val="00ED3307"/>
    <w:rsid w:val="00ED4182"/>
    <w:rsid w:val="00ED77E6"/>
    <w:rsid w:val="00EE14C9"/>
    <w:rsid w:val="00EE3019"/>
    <w:rsid w:val="00EE38D3"/>
    <w:rsid w:val="00EE4FA4"/>
    <w:rsid w:val="00EE5B68"/>
    <w:rsid w:val="00EE626C"/>
    <w:rsid w:val="00EE7A4E"/>
    <w:rsid w:val="00EE7CE4"/>
    <w:rsid w:val="00EF1EBA"/>
    <w:rsid w:val="00EF23F7"/>
    <w:rsid w:val="00EF5143"/>
    <w:rsid w:val="00EF55EB"/>
    <w:rsid w:val="00EF6797"/>
    <w:rsid w:val="00F001C4"/>
    <w:rsid w:val="00F00B3F"/>
    <w:rsid w:val="00F00DCC"/>
    <w:rsid w:val="00F0156F"/>
    <w:rsid w:val="00F0171D"/>
    <w:rsid w:val="00F02FE1"/>
    <w:rsid w:val="00F040C5"/>
    <w:rsid w:val="00F05AC8"/>
    <w:rsid w:val="00F05DF4"/>
    <w:rsid w:val="00F07167"/>
    <w:rsid w:val="00F072D8"/>
    <w:rsid w:val="00F07CE0"/>
    <w:rsid w:val="00F07D73"/>
    <w:rsid w:val="00F1147D"/>
    <w:rsid w:val="00F11AD5"/>
    <w:rsid w:val="00F13D05"/>
    <w:rsid w:val="00F13FAD"/>
    <w:rsid w:val="00F14386"/>
    <w:rsid w:val="00F161A2"/>
    <w:rsid w:val="00F1671E"/>
    <w:rsid w:val="00F1679D"/>
    <w:rsid w:val="00F1682C"/>
    <w:rsid w:val="00F200B9"/>
    <w:rsid w:val="00F20B91"/>
    <w:rsid w:val="00F221E2"/>
    <w:rsid w:val="00F22594"/>
    <w:rsid w:val="00F23041"/>
    <w:rsid w:val="00F241A3"/>
    <w:rsid w:val="00F24B8B"/>
    <w:rsid w:val="00F26C49"/>
    <w:rsid w:val="00F27257"/>
    <w:rsid w:val="00F277B9"/>
    <w:rsid w:val="00F30136"/>
    <w:rsid w:val="00F30D2E"/>
    <w:rsid w:val="00F310DA"/>
    <w:rsid w:val="00F32EE9"/>
    <w:rsid w:val="00F33F57"/>
    <w:rsid w:val="00F35053"/>
    <w:rsid w:val="00F35516"/>
    <w:rsid w:val="00F3578E"/>
    <w:rsid w:val="00F35790"/>
    <w:rsid w:val="00F35C8B"/>
    <w:rsid w:val="00F369F8"/>
    <w:rsid w:val="00F37071"/>
    <w:rsid w:val="00F37289"/>
    <w:rsid w:val="00F40435"/>
    <w:rsid w:val="00F4094E"/>
    <w:rsid w:val="00F4136D"/>
    <w:rsid w:val="00F41529"/>
    <w:rsid w:val="00F4212E"/>
    <w:rsid w:val="00F42B62"/>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6083D"/>
    <w:rsid w:val="00F61598"/>
    <w:rsid w:val="00F618EF"/>
    <w:rsid w:val="00F61965"/>
    <w:rsid w:val="00F61F33"/>
    <w:rsid w:val="00F62122"/>
    <w:rsid w:val="00F62B94"/>
    <w:rsid w:val="00F6369C"/>
    <w:rsid w:val="00F6514F"/>
    <w:rsid w:val="00F65582"/>
    <w:rsid w:val="00F66E75"/>
    <w:rsid w:val="00F709FE"/>
    <w:rsid w:val="00F72CF2"/>
    <w:rsid w:val="00F77530"/>
    <w:rsid w:val="00F77EB0"/>
    <w:rsid w:val="00F80B6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18C7"/>
    <w:rsid w:val="00FA2280"/>
    <w:rsid w:val="00FA4718"/>
    <w:rsid w:val="00FA4A05"/>
    <w:rsid w:val="00FA56EC"/>
    <w:rsid w:val="00FA59D8"/>
    <w:rsid w:val="00FA697C"/>
    <w:rsid w:val="00FA7F3D"/>
    <w:rsid w:val="00FB488C"/>
    <w:rsid w:val="00FB4CCF"/>
    <w:rsid w:val="00FB5055"/>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D7D11"/>
    <w:rsid w:val="00FE0C32"/>
    <w:rsid w:val="00FE0FE4"/>
    <w:rsid w:val="00FE248C"/>
    <w:rsid w:val="00FE65AF"/>
    <w:rsid w:val="00FE710B"/>
    <w:rsid w:val="00FE77BC"/>
    <w:rsid w:val="00FF111E"/>
    <w:rsid w:val="00FF1FCB"/>
    <w:rsid w:val="00FF2056"/>
    <w:rsid w:val="00FF21D8"/>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2.png@01DAC664.AEAAA86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cid:image001.png@01DAC664.AEAAA860" TargetMode="External"/><Relationship Id="rId5" Type="http://schemas.openxmlformats.org/officeDocument/2006/relationships/settings" Target="settings.xml"/><Relationship Id="rId15" Type="http://schemas.openxmlformats.org/officeDocument/2006/relationships/hyperlink" Target="http://www.wireless-intelligence.com" TargetMode="Externa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pan.caict.ac.cn:443/link/96C9DB50C5C075F0F155FC1CF9543B4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3750</Words>
  <Characters>21379</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25079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6</cp:revision>
  <cp:lastPrinted>2019-04-25T01:09:00Z</cp:lastPrinted>
  <dcterms:created xsi:type="dcterms:W3CDTF">2024-08-09T03:52:00Z</dcterms:created>
  <dcterms:modified xsi:type="dcterms:W3CDTF">2024-08-09T10:51:00Z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