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111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R4-2409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652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  <w:lang w:eastAsia="zh-CN"/>
        </w:rPr>
        <w:t>Fukuoka City, Fukuoka , Japan, 20th – 24th May</w:t>
      </w:r>
      <w:r>
        <w:rPr>
          <w:rFonts w:hint="eastAsia"/>
          <w:b/>
          <w:sz w:val="24"/>
          <w:lang w:val="en-US" w:eastAsia="zh-CN"/>
        </w:rPr>
        <w:t>,</w:t>
      </w:r>
      <w:r>
        <w:rPr>
          <w:rFonts w:hint="eastAsia" w:eastAsia="宋体"/>
          <w:b/>
          <w:sz w:val="24"/>
          <w:lang w:val="en-US" w:eastAsia="zh-CN"/>
        </w:rPr>
        <w:t xml:space="preserve">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4579</w:t>
            </w:r>
            <w:bookmarkStart w:id="1" w:name="_GoBack"/>
            <w:bookmarkEnd w:id="1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[NR_ATG-Core] CR for </w:t>
            </w:r>
            <w:r>
              <w:rPr>
                <w:rFonts w:hint="eastAsia" w:eastAsia="宋体"/>
                <w:lang w:val="en-US" w:eastAsia="zh-CN"/>
              </w:rPr>
              <w:t xml:space="preserve">CHO </w:t>
            </w:r>
            <w:r>
              <w:rPr>
                <w:rFonts w:hint="eastAsia"/>
              </w:rPr>
              <w:t>of R18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2024-04-28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the CHO for ATG scenario, some inaccurate or incorrect description exists, which should be revised.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Revise the inaccurate and incorrect description in CHO for ATG scenrio.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Not accurate enough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6.1E.2.2.2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3"/>
        <w:rPr>
          <w:rFonts w:eastAsia="宋体"/>
          <w:lang w:val="en-US" w:eastAsia="zh-CN"/>
        </w:rPr>
      </w:pPr>
      <w:r>
        <w:rPr>
          <w:lang w:eastAsia="ko-KR"/>
        </w:rPr>
        <w:t>6.1</w:t>
      </w:r>
      <w:r>
        <w:rPr>
          <w:lang w:val="en-US" w:eastAsia="zh-CN"/>
        </w:rPr>
        <w:t>E</w:t>
      </w:r>
      <w:r>
        <w:rPr>
          <w:lang w:eastAsia="ko-KR"/>
        </w:rPr>
        <w:tab/>
      </w:r>
      <w:r>
        <w:rPr>
          <w:lang w:eastAsia="ko-KR"/>
        </w:rPr>
        <w:t xml:space="preserve">Handover for </w:t>
      </w:r>
      <w:r>
        <w:rPr>
          <w:rFonts w:hint="eastAsia" w:eastAsia="宋体"/>
          <w:lang w:val="en-US" w:eastAsia="zh-CN"/>
        </w:rPr>
        <w:t>ATG</w:t>
      </w:r>
    </w:p>
    <w:p>
      <w:pPr>
        <w:pStyle w:val="4"/>
        <w:rPr>
          <w:lang w:val="en-US" w:eastAsia="ko-KR"/>
        </w:rPr>
      </w:pPr>
      <w:r>
        <w:rPr>
          <w:lang w:val="en-US" w:eastAsia="ko-KR"/>
        </w:rPr>
        <w:t>6.1</w:t>
      </w:r>
      <w:r>
        <w:rPr>
          <w:lang w:val="en-US" w:eastAsia="zh-CN"/>
        </w:rPr>
        <w:t>E</w:t>
      </w:r>
      <w:r>
        <w:rPr>
          <w:lang w:val="en-US" w:eastAsia="ko-KR"/>
        </w:rP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ko-KR"/>
        </w:rPr>
        <w:tab/>
      </w:r>
      <w:r>
        <w:rPr>
          <w:lang w:val="en-US" w:eastAsia="ko-KR"/>
        </w:rPr>
        <w:t>NR Conditional Handover</w:t>
      </w:r>
    </w:p>
    <w:p>
      <w:pPr>
        <w:pStyle w:val="6"/>
      </w:pPr>
      <w:r>
        <w:t>6.1</w:t>
      </w:r>
      <w:r>
        <w:rPr>
          <w:lang w:val="en-US" w:eastAsia="zh-CN"/>
        </w:rPr>
        <w:t>E</w:t>
      </w:r>
      <w:r>
        <w:t>.</w:t>
      </w:r>
      <w:r>
        <w:rPr>
          <w:rFonts w:hint="eastAsia"/>
          <w:lang w:val="en-US" w:eastAsia="zh-CN"/>
        </w:rPr>
        <w:t>2</w:t>
      </w:r>
      <w:r>
        <w:t>.2.2</w:t>
      </w:r>
      <w:r>
        <w:tab/>
      </w:r>
      <w:r>
        <w:t>Measurement time</w:t>
      </w:r>
    </w:p>
    <w:p>
      <w:r>
        <w:rPr>
          <w:rFonts w:cs="v4.2.0"/>
        </w:rPr>
        <w:t xml:space="preserve">The measurement time </w:t>
      </w:r>
      <w:r>
        <w:t xml:space="preserve">delay is defined from the end of </w:t>
      </w:r>
      <w:r>
        <w:rPr>
          <w:iCs/>
        </w:rPr>
        <w:t>T</w:t>
      </w:r>
      <w:r>
        <w:rPr>
          <w:iCs/>
          <w:vertAlign w:val="subscript"/>
        </w:rPr>
        <w:t>Event_DU</w:t>
      </w:r>
      <w:r>
        <w:t xml:space="preserve"> until UE executes a handover to a target cell and interruption time starts.</w:t>
      </w:r>
    </w:p>
    <w:p>
      <w:r>
        <w:t>For intra-frequency handover, the measurement time delay measured without Time To Trigger (TTT) and L3 filtering shall be less than T</w:t>
      </w:r>
      <w:r>
        <w:rPr>
          <w:sz w:val="13"/>
          <w:szCs w:val="13"/>
        </w:rPr>
        <w:t>identify intra with index</w:t>
      </w:r>
      <w:r>
        <w:rPr>
          <w:szCs w:val="13"/>
        </w:rPr>
        <w:t xml:space="preserve"> </w:t>
      </w:r>
      <w:r>
        <w:t>or T</w:t>
      </w:r>
      <w:r>
        <w:rPr>
          <w:sz w:val="13"/>
          <w:szCs w:val="13"/>
        </w:rPr>
        <w:t xml:space="preserve">identify_intra_without_index </w:t>
      </w:r>
      <w:r>
        <w:t>defined in clause 9.2</w:t>
      </w:r>
      <w:r>
        <w:rPr>
          <w:lang w:val="en-US" w:eastAsia="zh-CN"/>
        </w:rPr>
        <w:t>D</w:t>
      </w:r>
      <w:r>
        <w:t>.5.1 or clause 9.2</w:t>
      </w:r>
      <w:r>
        <w:rPr>
          <w:lang w:val="en-US" w:eastAsia="zh-CN"/>
        </w:rPr>
        <w:t>D</w:t>
      </w:r>
      <w:r>
        <w:t xml:space="preserve">.6.2. </w:t>
      </w:r>
    </w:p>
    <w:p>
      <w:pPr>
        <w:rPr>
          <w:rFonts w:cs="v4.2.0"/>
        </w:rPr>
      </w:pPr>
      <w:r>
        <w:rPr>
          <w:rFonts w:cs="v4.2.0"/>
        </w:rPr>
        <w:t>For location-based conditional intra-frequency handover:</w:t>
      </w:r>
    </w:p>
    <w:p>
      <w:pPr>
        <w:pStyle w:val="7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If both condition D1-1 and condition D1-2 are fulfilled earlier than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intra_with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identify_intra_without_index</w:t>
      </w:r>
      <w:r>
        <w:rPr>
          <w:lang w:val="en-US"/>
        </w:rPr>
        <w:t>, then the measurement time delay equal to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intra_with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identify_intra_without_index</w:t>
      </w:r>
      <w:r>
        <w:rPr>
          <w:lang w:val="en-US"/>
        </w:rPr>
        <w:t xml:space="preserve"> assuming </w:t>
      </w:r>
      <w:r>
        <w:rPr>
          <w:lang w:val="en-US" w:eastAsia="zh-CN"/>
        </w:rPr>
        <w:t xml:space="preserve">UE </w:t>
      </w:r>
      <w:r>
        <w:rPr>
          <w:rFonts w:hint="eastAsia"/>
          <w:lang w:val="en-US" w:eastAsia="zh-CN"/>
        </w:rPr>
        <w:t>only</w:t>
      </w:r>
      <w:r>
        <w:rPr>
          <w:lang w:val="en-US" w:eastAsia="zh-CN"/>
        </w:rPr>
        <w:t xml:space="preserve"> performs measurements within SMTC window of the target cell</w:t>
      </w:r>
      <w:r>
        <w:rPr>
          <w:lang w:val="en-US"/>
        </w:rPr>
        <w:t>.</w:t>
      </w:r>
    </w:p>
    <w:p>
      <w:pPr>
        <w:pStyle w:val="7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If both condition D1-1 and condition D1-2 are fulfilled is later than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plus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intra_with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identify_intra_without_index</w:t>
      </w:r>
      <w:r>
        <w:rPr>
          <w:lang w:val="en-US"/>
        </w:rPr>
        <w:t xml:space="preserve"> for intra-frequency handover, then the measurement time delay equal to the time from the end of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until time when both condition D1-1 and condition D1-2 are fulfilled.</w:t>
      </w:r>
    </w:p>
    <w:p>
      <w:r>
        <w:t>For inter-frequency handover, the measurement time delay measured without Time To Trigger (TTT) and L3 filtering shall be less than T</w:t>
      </w:r>
      <w:r>
        <w:rPr>
          <w:sz w:val="13"/>
          <w:szCs w:val="13"/>
        </w:rPr>
        <w:t xml:space="preserve">identify_inter_with_index </w:t>
      </w:r>
      <w:r>
        <w:t>or T</w:t>
      </w:r>
      <w:r>
        <w:rPr>
          <w:sz w:val="13"/>
          <w:szCs w:val="13"/>
        </w:rPr>
        <w:t xml:space="preserve">identify_inter_without_index </w:t>
      </w:r>
      <w:r>
        <w:t>defined in clause 9.3</w:t>
      </w:r>
      <w:r>
        <w:rPr>
          <w:lang w:val="en-US" w:eastAsia="zh-CN"/>
        </w:rPr>
        <w:t>D</w:t>
      </w:r>
      <w:r>
        <w:t>.4.</w:t>
      </w:r>
    </w:p>
    <w:p>
      <w:pPr>
        <w:rPr>
          <w:lang w:val="en-US"/>
        </w:rPr>
      </w:pPr>
      <w:r>
        <w:rPr>
          <w:lang w:val="en-US"/>
        </w:rPr>
        <w:t>For location-based conditional inter-frequency handover,</w:t>
      </w:r>
    </w:p>
    <w:p>
      <w:pPr>
        <w:pStyle w:val="7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both condition D1-1 and condition D1-2 are fulfilled </w:t>
      </w:r>
      <w:r>
        <w:rPr>
          <w:highlight w:val="none"/>
          <w:lang w:val="en-US"/>
        </w:rPr>
        <w:t xml:space="preserve">earlier than </w:t>
      </w:r>
      <w:ins w:id="0" w:author="ZTE" w:date="2024-04-28T11:21:11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1" w:author="ZTE" w:date="2024-04-28T11:21:14Z">
        <w:r>
          <w:rPr>
            <w:rFonts w:hint="eastAsia" w:eastAsia="宋体"/>
            <w:highlight w:val="none"/>
            <w:lang w:val="en-US" w:eastAsia="zh-CN"/>
          </w:rPr>
          <w:t xml:space="preserve"> t</w:t>
        </w:r>
      </w:ins>
      <w:ins w:id="2" w:author="ZTE" w:date="2024-04-28T11:21:15Z">
        <w:r>
          <w:rPr>
            <w:rFonts w:hint="eastAsia" w:eastAsia="宋体"/>
            <w:highlight w:val="none"/>
            <w:lang w:val="en-US" w:eastAsia="zh-CN"/>
          </w:rPr>
          <w:t>ime a</w:t>
        </w:r>
      </w:ins>
      <w:ins w:id="3" w:author="ZTE" w:date="2024-04-28T11:21:16Z">
        <w:r>
          <w:rPr>
            <w:rFonts w:hint="eastAsia" w:eastAsia="宋体"/>
            <w:highlight w:val="none"/>
            <w:lang w:val="en-US" w:eastAsia="zh-CN"/>
          </w:rPr>
          <w:t xml:space="preserve">t the </w:t>
        </w:r>
      </w:ins>
      <w:ins w:id="4" w:author="ZTE" w:date="2024-04-28T11:21:17Z">
        <w:r>
          <w:rPr>
            <w:rFonts w:hint="eastAsia" w:eastAsia="宋体"/>
            <w:highlight w:val="none"/>
            <w:lang w:val="en-US" w:eastAsia="zh-CN"/>
          </w:rPr>
          <w:t>end of</w:t>
        </w:r>
      </w:ins>
      <w:ins w:id="5" w:author="ZTE" w:date="2024-04-28T11:21:1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  <w:lang w:val="en-US"/>
        </w:rPr>
        <w:t>T</w:t>
      </w:r>
      <w:r>
        <w:rPr>
          <w:highlight w:val="none"/>
          <w:vertAlign w:val="subscript"/>
          <w:lang w:val="en-US"/>
        </w:rPr>
        <w:t>Event_DU</w:t>
      </w:r>
      <w:r>
        <w:rPr>
          <w:highlight w:val="none"/>
          <w:lang w:val="en-US"/>
        </w:rPr>
        <w:t xml:space="preserve"> + T</w:t>
      </w:r>
      <w:r>
        <w:rPr>
          <w:highlight w:val="none"/>
          <w:vertAlign w:val="subscript"/>
          <w:lang w:val="en-US"/>
        </w:rPr>
        <w:t>identify</w:t>
      </w:r>
      <w:r>
        <w:rPr>
          <w:rFonts w:hint="eastAsia"/>
          <w:highlight w:val="none"/>
          <w:vertAlign w:val="subscript"/>
          <w:lang w:val="en-US" w:eastAsia="zh-CN"/>
        </w:rPr>
        <w:t>_</w:t>
      </w:r>
      <w:r>
        <w:rPr>
          <w:highlight w:val="none"/>
          <w:vertAlign w:val="subscript"/>
          <w:lang w:val="en-US"/>
        </w:rPr>
        <w:t>int</w:t>
      </w:r>
      <w:r>
        <w:rPr>
          <w:rFonts w:hint="eastAsia"/>
          <w:highlight w:val="none"/>
          <w:vertAlign w:val="subscript"/>
          <w:lang w:val="en-US" w:eastAsia="zh-CN"/>
        </w:rPr>
        <w:t>er</w:t>
      </w:r>
      <w:r>
        <w:rPr>
          <w:highlight w:val="none"/>
          <w:vertAlign w:val="subscript"/>
          <w:lang w:val="en-US"/>
        </w:rPr>
        <w:t>_with</w:t>
      </w:r>
      <w:r>
        <w:rPr>
          <w:rFonts w:hint="eastAsia"/>
          <w:highlight w:val="none"/>
          <w:vertAlign w:val="subscript"/>
          <w:lang w:val="en-US" w:eastAsia="zh-CN"/>
        </w:rPr>
        <w:t>_</w:t>
      </w:r>
      <w:r>
        <w:rPr>
          <w:highlight w:val="none"/>
          <w:vertAlign w:val="subscript"/>
          <w:lang w:val="en-US"/>
        </w:rPr>
        <w:t xml:space="preserve">index </w:t>
      </w:r>
      <w:r>
        <w:rPr>
          <w:highlight w:val="none"/>
          <w:lang w:val="en-US"/>
        </w:rPr>
        <w:t>or T</w:t>
      </w:r>
      <w:r>
        <w:rPr>
          <w:highlight w:val="none"/>
          <w:vertAlign w:val="subscript"/>
          <w:lang w:val="en-US"/>
        </w:rPr>
        <w:t>Event_DU</w:t>
      </w:r>
      <w:r>
        <w:rPr>
          <w:highlight w:val="none"/>
          <w:lang w:val="en-US"/>
        </w:rPr>
        <w:t xml:space="preserve"> + T</w:t>
      </w:r>
      <w:r>
        <w:rPr>
          <w:highlight w:val="none"/>
          <w:vertAlign w:val="subscript"/>
          <w:lang w:val="en-US"/>
        </w:rPr>
        <w:t>identify_int</w:t>
      </w:r>
      <w:r>
        <w:rPr>
          <w:rFonts w:hint="eastAsia"/>
          <w:highlight w:val="none"/>
          <w:vertAlign w:val="subscript"/>
          <w:lang w:val="en-US" w:eastAsia="zh-CN"/>
        </w:rPr>
        <w:t>er</w:t>
      </w:r>
      <w:r>
        <w:rPr>
          <w:highlight w:val="none"/>
          <w:vertAlign w:val="subscript"/>
          <w:lang w:val="en-US"/>
        </w:rPr>
        <w:t>_without_index</w:t>
      </w:r>
      <w:r>
        <w:rPr>
          <w:lang w:val="en-US"/>
        </w:rPr>
        <w:t>, then the measurement time delay equal to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identify_int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_without_index</w:t>
      </w:r>
      <w:r>
        <w:rPr>
          <w:lang w:val="en-US"/>
        </w:rPr>
        <w:t>, assuming that the UE uses only the SMTC window of the target inter-frequency carrier for performing the measurements.</w:t>
      </w:r>
      <w:r>
        <w:t> </w:t>
      </w:r>
    </w:p>
    <w:p>
      <w:pPr>
        <w:pStyle w:val="7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both condition D1-1 and condition D1-2 are fulfilled </w:t>
      </w:r>
      <w:r>
        <w:rPr>
          <w:highlight w:val="none"/>
          <w:lang w:val="en-US"/>
        </w:rPr>
        <w:t xml:space="preserve">later than </w:t>
      </w:r>
      <w:ins w:id="6" w:author="ZTE" w:date="2024-04-28T11:21:30Z">
        <w:r>
          <w:rPr>
            <w:rFonts w:hint="eastAsia" w:eastAsia="宋体"/>
            <w:highlight w:val="none"/>
            <w:lang w:val="en-US" w:eastAsia="zh-CN"/>
          </w:rPr>
          <w:t xml:space="preserve">the time at the end of </w:t>
        </w:r>
      </w:ins>
      <w:r>
        <w:rPr>
          <w:highlight w:val="none"/>
          <w:lang w:val="en-US"/>
        </w:rPr>
        <w:t>T</w:t>
      </w:r>
      <w:r>
        <w:rPr>
          <w:highlight w:val="none"/>
          <w:vertAlign w:val="subscript"/>
          <w:lang w:val="en-US"/>
        </w:rPr>
        <w:t>Event_DU</w:t>
      </w:r>
      <w:r>
        <w:rPr>
          <w:highlight w:val="none"/>
          <w:lang w:val="en-US"/>
        </w:rPr>
        <w:t xml:space="preserve"> </w:t>
      </w:r>
      <w:ins w:id="7" w:author="ZTE" w:date="2024-04-28T11:23:04Z">
        <w:r>
          <w:rPr>
            <w:highlight w:val="none"/>
            <w:lang w:val="en-US"/>
          </w:rPr>
          <w:t>+</w:t>
        </w:r>
      </w:ins>
      <w:del w:id="8" w:author="ZTE" w:date="2024-04-28T11:23:04Z">
        <w:r>
          <w:rPr>
            <w:highlight w:val="none"/>
            <w:lang w:val="en-US"/>
          </w:rPr>
          <w:delText>plus</w:delText>
        </w:r>
      </w:del>
      <w:r>
        <w:rPr>
          <w:highlight w:val="none"/>
          <w:lang w:val="en-US"/>
        </w:rPr>
        <w:t xml:space="preserve"> T</w:t>
      </w:r>
      <w:r>
        <w:rPr>
          <w:highlight w:val="none"/>
          <w:vertAlign w:val="subscript"/>
          <w:lang w:val="en-US"/>
        </w:rPr>
        <w:t>identify</w:t>
      </w:r>
      <w:r>
        <w:rPr>
          <w:rFonts w:hint="eastAsia"/>
          <w:highlight w:val="none"/>
          <w:vertAlign w:val="subscript"/>
          <w:lang w:val="en-US" w:eastAsia="zh-CN"/>
        </w:rPr>
        <w:t>_</w:t>
      </w:r>
      <w:r>
        <w:rPr>
          <w:highlight w:val="none"/>
          <w:vertAlign w:val="subscript"/>
          <w:lang w:val="en-US"/>
        </w:rPr>
        <w:t>int</w:t>
      </w:r>
      <w:r>
        <w:rPr>
          <w:rFonts w:hint="eastAsia"/>
          <w:highlight w:val="none"/>
          <w:vertAlign w:val="subscript"/>
          <w:lang w:val="en-US" w:eastAsia="zh-CN"/>
        </w:rPr>
        <w:t>er</w:t>
      </w:r>
      <w:r>
        <w:rPr>
          <w:highlight w:val="none"/>
          <w:vertAlign w:val="subscript"/>
          <w:lang w:val="en-US"/>
        </w:rPr>
        <w:t>_with</w:t>
      </w:r>
      <w:r>
        <w:rPr>
          <w:rFonts w:hint="eastAsia"/>
          <w:highlight w:val="none"/>
          <w:vertAlign w:val="subscript"/>
          <w:lang w:val="en-US" w:eastAsia="zh-CN"/>
        </w:rPr>
        <w:t>_</w:t>
      </w:r>
      <w:r>
        <w:rPr>
          <w:highlight w:val="none"/>
          <w:vertAlign w:val="subscript"/>
          <w:lang w:val="en-US"/>
        </w:rPr>
        <w:t xml:space="preserve">index </w:t>
      </w:r>
      <w:r>
        <w:rPr>
          <w:highlight w:val="none"/>
          <w:lang w:val="en-US"/>
        </w:rPr>
        <w:t xml:space="preserve">or </w:t>
      </w:r>
      <w:ins w:id="9" w:author="ZTE" w:date="2024-04-28T11:23:19Z">
        <w:r>
          <w:rPr>
            <w:highlight w:val="none"/>
            <w:lang w:val="en-US"/>
          </w:rPr>
          <w:t>T</w:t>
        </w:r>
      </w:ins>
      <w:ins w:id="10" w:author="ZTE" w:date="2024-04-28T11:23:19Z">
        <w:r>
          <w:rPr>
            <w:highlight w:val="none"/>
            <w:vertAlign w:val="subscript"/>
            <w:lang w:val="en-US"/>
          </w:rPr>
          <w:t>Event_DU</w:t>
        </w:r>
      </w:ins>
      <w:ins w:id="11" w:author="ZTE" w:date="2024-04-28T11:23:19Z">
        <w:r>
          <w:rPr>
            <w:highlight w:val="none"/>
            <w:lang w:val="en-US"/>
          </w:rPr>
          <w:t xml:space="preserve"> +</w:t>
        </w:r>
      </w:ins>
      <w:ins w:id="12" w:author="ZTE" w:date="2024-04-28T11:23:2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  <w:lang w:val="en-US"/>
        </w:rPr>
        <w:t>T</w:t>
      </w:r>
      <w:r>
        <w:rPr>
          <w:highlight w:val="none"/>
          <w:vertAlign w:val="subscript"/>
          <w:lang w:val="en-US"/>
        </w:rPr>
        <w:t>identify_int</w:t>
      </w:r>
      <w:r>
        <w:rPr>
          <w:rFonts w:hint="eastAsia"/>
          <w:highlight w:val="none"/>
          <w:vertAlign w:val="subscript"/>
          <w:lang w:val="en-US" w:eastAsia="zh-CN"/>
        </w:rPr>
        <w:t>er</w:t>
      </w:r>
      <w:r>
        <w:rPr>
          <w:highlight w:val="none"/>
          <w:vertAlign w:val="subscript"/>
          <w:lang w:val="en-US"/>
        </w:rPr>
        <w:t>_without_index</w:t>
      </w:r>
      <w:r>
        <w:rPr>
          <w:lang w:val="en-US"/>
        </w:rPr>
        <w:t>, then the measurement time delay equal to the time from the end of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until time of both condition D1-1 and condition D1-2 are fulfilled.</w:t>
      </w:r>
    </w:p>
    <w:p>
      <w:pPr>
        <w:rPr>
          <w:rFonts w:cs="v4.2.0"/>
        </w:rPr>
      </w:pPr>
      <w:r>
        <w:t>When TTT or L3 filtering is used an additional delay can be expected.</w:t>
      </w:r>
    </w:p>
    <w:p>
      <w:r>
        <w:t>A cell is detectable only if at least one SSB measured from the cell being configured remains detectable during the time period T</w:t>
      </w:r>
      <w:r>
        <w:rPr>
          <w:sz w:val="13"/>
          <w:szCs w:val="13"/>
        </w:rPr>
        <w:t xml:space="preserve">identify_intra_without_index </w:t>
      </w:r>
      <w:r>
        <w:t>or T</w:t>
      </w:r>
      <w:r>
        <w:rPr>
          <w:sz w:val="13"/>
          <w:szCs w:val="13"/>
        </w:rPr>
        <w:t xml:space="preserve">identify_intra_with_index </w:t>
      </w:r>
      <w:r>
        <w:t>for intra-frequency handover or T</w:t>
      </w:r>
      <w:r>
        <w:rPr>
          <w:sz w:val="13"/>
          <w:szCs w:val="13"/>
        </w:rPr>
        <w:t>identify_inter_without_index</w:t>
      </w:r>
      <w:r>
        <w:t xml:space="preserve"> </w:t>
      </w:r>
      <w:ins w:id="13" w:author="ZTE" w:date="2024-04-28T11:48:24Z">
        <w:r>
          <w:rPr/>
          <w:t>or T</w:t>
        </w:r>
      </w:ins>
      <w:ins w:id="14" w:author="ZTE" w:date="2024-04-28T11:48:24Z">
        <w:r>
          <w:rPr>
            <w:sz w:val="13"/>
            <w:szCs w:val="13"/>
          </w:rPr>
          <w:t>identify_int</w:t>
        </w:r>
      </w:ins>
      <w:ins w:id="15" w:author="ZTE" w:date="2024-04-28T11:48:32Z">
        <w:r>
          <w:rPr>
            <w:rFonts w:hint="eastAsia" w:eastAsia="宋体"/>
            <w:sz w:val="13"/>
            <w:szCs w:val="13"/>
            <w:lang w:val="en-US" w:eastAsia="zh-CN"/>
          </w:rPr>
          <w:t>er</w:t>
        </w:r>
      </w:ins>
      <w:ins w:id="16" w:author="ZTE" w:date="2024-04-28T11:48:24Z">
        <w:r>
          <w:rPr>
            <w:sz w:val="13"/>
            <w:szCs w:val="13"/>
          </w:rPr>
          <w:t>_with_index</w:t>
        </w:r>
      </w:ins>
      <w:ins w:id="17" w:author="ZTE" w:date="2024-04-28T11:48:26Z">
        <w:r>
          <w:rPr>
            <w:rFonts w:hint="eastAsia" w:eastAsia="宋体"/>
            <w:sz w:val="13"/>
            <w:szCs w:val="13"/>
            <w:lang w:val="en-US" w:eastAsia="zh-CN"/>
          </w:rPr>
          <w:t xml:space="preserve"> </w:t>
        </w:r>
      </w:ins>
      <w:r>
        <w:t>for inter-frequency handover. If a cell which has been detectable at least for the time period T</w:t>
      </w:r>
      <w:r>
        <w:rPr>
          <w:sz w:val="13"/>
          <w:szCs w:val="13"/>
        </w:rPr>
        <w:t xml:space="preserve">identify_intra_without_index </w:t>
      </w:r>
      <w:r>
        <w:t>or T</w:t>
      </w:r>
      <w:r>
        <w:rPr>
          <w:sz w:val="13"/>
          <w:szCs w:val="13"/>
        </w:rPr>
        <w:t xml:space="preserve">identify_intra_with_index </w:t>
      </w:r>
      <w:r>
        <w:t>for intra-frequency handover or T</w:t>
      </w:r>
      <w:r>
        <w:rPr>
          <w:sz w:val="13"/>
          <w:szCs w:val="13"/>
        </w:rPr>
        <w:t>identify_inter_without_index</w:t>
      </w:r>
      <w:r>
        <w:t xml:space="preserve"> </w:t>
      </w:r>
      <w:ins w:id="18" w:author="ZTE" w:date="2024-04-28T11:48:43Z">
        <w:r>
          <w:rPr/>
          <w:t>or T</w:t>
        </w:r>
      </w:ins>
      <w:ins w:id="19" w:author="ZTE" w:date="2024-04-28T11:48:43Z">
        <w:r>
          <w:rPr>
            <w:sz w:val="13"/>
            <w:szCs w:val="13"/>
          </w:rPr>
          <w:t>identify_int</w:t>
        </w:r>
      </w:ins>
      <w:ins w:id="20" w:author="ZTE" w:date="2024-04-28T11:48:43Z">
        <w:r>
          <w:rPr>
            <w:rFonts w:hint="eastAsia" w:eastAsia="宋体"/>
            <w:sz w:val="13"/>
            <w:szCs w:val="13"/>
            <w:lang w:val="en-US" w:eastAsia="zh-CN"/>
          </w:rPr>
          <w:t>er</w:t>
        </w:r>
      </w:ins>
      <w:ins w:id="21" w:author="ZTE" w:date="2024-04-28T11:48:43Z">
        <w:r>
          <w:rPr>
            <w:sz w:val="13"/>
            <w:szCs w:val="13"/>
          </w:rPr>
          <w:t>_with_index</w:t>
        </w:r>
      </w:ins>
      <w:ins w:id="22" w:author="ZTE" w:date="2024-04-28T11:48:44Z">
        <w:r>
          <w:rPr>
            <w:rFonts w:hint="eastAsia" w:eastAsia="宋体"/>
            <w:sz w:val="13"/>
            <w:szCs w:val="13"/>
            <w:lang w:val="en-US" w:eastAsia="zh-CN"/>
          </w:rPr>
          <w:t xml:space="preserve"> </w:t>
        </w:r>
      </w:ins>
      <w:r>
        <w:t>for inter-frequency handover becomes undetectable for a period and then the cell becomes detectable again and triggers a handover, the measurement time delay shall be less than T</w:t>
      </w:r>
      <w:r>
        <w:rPr>
          <w:sz w:val="13"/>
          <w:szCs w:val="13"/>
        </w:rPr>
        <w:t xml:space="preserve">SSB_measurement_period_intra </w:t>
      </w:r>
      <w:r>
        <w:t>or T</w:t>
      </w:r>
      <w:r>
        <w:rPr>
          <w:sz w:val="13"/>
          <w:szCs w:val="13"/>
        </w:rPr>
        <w:t xml:space="preserve">SSB_measurement_period_inter </w:t>
      </w:r>
      <w:r>
        <w:t>provided the timing to that cell has not changed more than ± 3200/</w:t>
      </w:r>
      <m:oMath>
        <m:sSup>
          <m:sSupPr>
            <m:ctrlPr>
              <w:rPr>
                <w:rFonts w:ascii="Cambria Math" w:hAnsi="Cambria Math" w:cs="Calibri Light"/>
                <w:color w:val="000000"/>
                <w:lang w:val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libri Light"/>
                <w:color w:val="000000"/>
                <w:lang w:val="zh-CN"/>
              </w:rPr>
              <m:t>2</m:t>
            </m:r>
            <m:ctrlPr>
              <w:rPr>
                <w:rFonts w:ascii="Cambria Math" w:hAnsi="Cambria Math" w:cs="Calibri Light"/>
                <w:color w:val="000000"/>
                <w:lang w:val="zh-CN"/>
              </w:rPr>
            </m:ctrlPr>
          </m:e>
          <m:sup>
            <m:r>
              <m:rPr/>
              <w:rPr>
                <w:rFonts w:ascii="Cambria Math" w:hAnsi="Cambria Math" w:cs="Calibri Light"/>
                <w:color w:val="000000"/>
                <w:lang w:val="zh-CN"/>
              </w:rPr>
              <m:t>µ</m:t>
            </m:r>
            <m:ctrlPr>
              <w:rPr>
                <w:rFonts w:ascii="Cambria Math" w:hAnsi="Cambria Math" w:cs="Calibri Light"/>
                <w:color w:val="000000"/>
                <w:lang w:val="zh-CN"/>
              </w:rPr>
            </m:ctrlPr>
          </m:sup>
        </m:sSup>
      </m:oMath>
      <w:r>
        <w:t xml:space="preserve"> Tc while the measurement gap has not been available and the L3 filter has not been used, where </w:t>
      </w:r>
      <w:r>
        <w:rPr>
          <w:i/>
        </w:rPr>
        <w:t>µ</w:t>
      </w:r>
      <w:r>
        <w:t xml:space="preserve"> is the SCS configuration as defined in clause 4.2</w:t>
      </w:r>
      <w:r>
        <w:rPr>
          <w:rFonts w:hint="eastAsia"/>
          <w:lang w:eastAsia="zh-TW"/>
        </w:rPr>
        <w:t xml:space="preserve"> </w:t>
      </w:r>
      <w:r>
        <w:t>of TS 38.211 [3]. When L3 filtering is used, an additional delay can be expected.</w:t>
      </w:r>
    </w:p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hint="default" w:eastAsia="宋体"/>
          <w:lang w:val="en-US"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6723C0"/>
    <w:rsid w:val="06B3070A"/>
    <w:rsid w:val="08671F10"/>
    <w:rsid w:val="0EB9334C"/>
    <w:rsid w:val="18131D1F"/>
    <w:rsid w:val="1DE01D73"/>
    <w:rsid w:val="203C17F2"/>
    <w:rsid w:val="25641766"/>
    <w:rsid w:val="27567996"/>
    <w:rsid w:val="33334BF1"/>
    <w:rsid w:val="35FA4AC4"/>
    <w:rsid w:val="4C742A69"/>
    <w:rsid w:val="51DE4FE3"/>
    <w:rsid w:val="52E876C0"/>
    <w:rsid w:val="553A7E63"/>
    <w:rsid w:val="56110F69"/>
    <w:rsid w:val="59F927C1"/>
    <w:rsid w:val="5D29734F"/>
    <w:rsid w:val="69DD23A3"/>
    <w:rsid w:val="6BFB3534"/>
    <w:rsid w:val="6F3742B2"/>
    <w:rsid w:val="70FA1198"/>
    <w:rsid w:val="713E68F1"/>
    <w:rsid w:val="73CD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apple-converted-space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7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2024-05-13T15:07:00Z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