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70D8E1" w14:textId="28023072" w:rsidR="00841BCD" w:rsidRPr="00614DD8"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614DD8">
        <w:rPr>
          <w:rFonts w:ascii="Arial" w:eastAsia="SimSun" w:hAnsi="Arial" w:cs="Times New Roman"/>
          <w:b/>
          <w:bCs/>
          <w:sz w:val="24"/>
          <w:szCs w:val="20"/>
          <w:lang w:val="en-US"/>
        </w:rPr>
        <w:t>3GPP T</w:t>
      </w:r>
      <w:bookmarkStart w:id="2" w:name="_Ref452454252"/>
      <w:bookmarkEnd w:id="2"/>
      <w:r w:rsidRPr="00614DD8">
        <w:rPr>
          <w:rFonts w:ascii="Arial" w:eastAsia="SimSun" w:hAnsi="Arial" w:cs="Times New Roman"/>
          <w:b/>
          <w:bCs/>
          <w:sz w:val="24"/>
          <w:szCs w:val="20"/>
          <w:lang w:val="en-US"/>
        </w:rPr>
        <w:t xml:space="preserve">SG-RAN </w:t>
      </w:r>
      <w:r w:rsidR="00ED7600" w:rsidRPr="00614DD8">
        <w:rPr>
          <w:rFonts w:ascii="Arial" w:eastAsia="SimSun" w:hAnsi="Arial" w:cs="Times New Roman"/>
          <w:b/>
          <w:sz w:val="24"/>
          <w:szCs w:val="20"/>
          <w:lang w:val="en-US"/>
        </w:rPr>
        <w:t>WG4 Meeting #</w:t>
      </w:r>
      <w:r w:rsidR="00DE7064" w:rsidRPr="00614DD8">
        <w:rPr>
          <w:rFonts w:ascii="Arial" w:eastAsia="SimSun" w:hAnsi="Arial" w:cs="Times New Roman"/>
          <w:b/>
          <w:sz w:val="24"/>
          <w:szCs w:val="20"/>
          <w:lang w:val="en-US"/>
        </w:rPr>
        <w:t>1</w:t>
      </w:r>
      <w:r w:rsidR="00381F95" w:rsidRPr="00614DD8">
        <w:rPr>
          <w:rFonts w:ascii="Arial" w:eastAsia="SimSun" w:hAnsi="Arial" w:cs="Times New Roman"/>
          <w:b/>
          <w:sz w:val="24"/>
          <w:szCs w:val="20"/>
          <w:lang w:val="en-US"/>
        </w:rPr>
        <w:t>1</w:t>
      </w:r>
      <w:r w:rsidR="002849D4">
        <w:rPr>
          <w:rFonts w:ascii="Arial" w:eastAsia="SimSun" w:hAnsi="Arial" w:cs="Times New Roman"/>
          <w:b/>
          <w:sz w:val="24"/>
          <w:szCs w:val="20"/>
          <w:lang w:val="en-US"/>
        </w:rPr>
        <w:t>1</w:t>
      </w:r>
      <w:r w:rsidRPr="00614DD8">
        <w:rPr>
          <w:rFonts w:ascii="Arial" w:eastAsia="SimSun" w:hAnsi="Arial" w:cs="Times New Roman"/>
          <w:b/>
          <w:bCs/>
          <w:sz w:val="24"/>
          <w:szCs w:val="20"/>
          <w:lang w:val="en-US"/>
        </w:rPr>
        <w:tab/>
      </w:r>
      <w:r w:rsidRPr="00677563">
        <w:rPr>
          <w:rFonts w:ascii="Arial" w:eastAsia="SimSun" w:hAnsi="Arial" w:cs="Times New Roman"/>
          <w:b/>
          <w:bCs/>
          <w:sz w:val="24"/>
          <w:szCs w:val="20"/>
          <w:lang w:val="en-US" w:eastAsia="ja-JP"/>
        </w:rPr>
        <w:t>R4-</w:t>
      </w:r>
      <w:r w:rsidR="00AE2BA5" w:rsidRPr="00677563">
        <w:rPr>
          <w:rFonts w:ascii="Arial" w:eastAsia="SimSun" w:hAnsi="Arial" w:cs="Times New Roman"/>
          <w:b/>
          <w:bCs/>
          <w:sz w:val="24"/>
          <w:szCs w:val="20"/>
          <w:lang w:val="en-US" w:eastAsia="zh-CN"/>
        </w:rPr>
        <w:t>2</w:t>
      </w:r>
      <w:r w:rsidR="00E51930" w:rsidRPr="00677563">
        <w:rPr>
          <w:rFonts w:ascii="Arial" w:eastAsia="SimSun" w:hAnsi="Arial" w:cs="Times New Roman"/>
          <w:b/>
          <w:bCs/>
          <w:sz w:val="24"/>
          <w:szCs w:val="20"/>
          <w:lang w:val="en-US" w:eastAsia="zh-CN"/>
        </w:rPr>
        <w:t>4</w:t>
      </w:r>
      <w:r w:rsidR="00677563" w:rsidRPr="00677563">
        <w:rPr>
          <w:rFonts w:ascii="Arial" w:eastAsia="SimSun" w:hAnsi="Arial" w:cs="Times New Roman"/>
          <w:b/>
          <w:bCs/>
          <w:sz w:val="24"/>
          <w:szCs w:val="20"/>
          <w:lang w:val="en-US" w:eastAsia="zh-CN"/>
        </w:rPr>
        <w:t>09470</w:t>
      </w:r>
    </w:p>
    <w:p w14:paraId="6E3D26DF" w14:textId="77777777" w:rsidR="00841BCD" w:rsidRPr="00614DD8" w:rsidRDefault="00A246F7"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US"/>
        </w:rPr>
      </w:pPr>
      <w:bookmarkStart w:id="3" w:name="_Hlk166511655"/>
      <w:r>
        <w:rPr>
          <w:rFonts w:ascii="Arial" w:eastAsia="SimSun" w:hAnsi="Arial" w:cs="Times New Roman"/>
          <w:b/>
          <w:sz w:val="24"/>
          <w:szCs w:val="20"/>
          <w:lang w:val="en-US"/>
        </w:rPr>
        <w:t>Fukuoka</w:t>
      </w:r>
      <w:r w:rsidR="002B69F3"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Japan</w:t>
      </w:r>
      <w:r w:rsidR="002B69F3"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May</w:t>
      </w:r>
      <w:r w:rsidR="00E51930"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20</w:t>
      </w:r>
      <w:r w:rsidR="002B69F3"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 xml:space="preserve"> May</w:t>
      </w:r>
      <w:r w:rsidR="00E51930"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24</w:t>
      </w:r>
      <w:r w:rsidR="002B69F3" w:rsidRPr="00614DD8">
        <w:rPr>
          <w:rFonts w:ascii="Arial" w:eastAsia="SimSun" w:hAnsi="Arial" w:cs="Times New Roman"/>
          <w:b/>
          <w:sz w:val="24"/>
          <w:szCs w:val="20"/>
          <w:lang w:val="en-US"/>
        </w:rPr>
        <w:t>, 202</w:t>
      </w:r>
      <w:r w:rsidR="00381F95" w:rsidRPr="00614DD8">
        <w:rPr>
          <w:rFonts w:ascii="Arial" w:eastAsia="SimSun" w:hAnsi="Arial" w:cs="Times New Roman"/>
          <w:b/>
          <w:sz w:val="24"/>
          <w:szCs w:val="20"/>
          <w:lang w:val="en-US"/>
        </w:rPr>
        <w:t>4</w:t>
      </w:r>
      <w:bookmarkEnd w:id="3"/>
    </w:p>
    <w:bookmarkEnd w:id="0"/>
    <w:bookmarkEnd w:id="1"/>
    <w:p w14:paraId="3B093206" w14:textId="77777777" w:rsidR="00841BCD" w:rsidRPr="00614DD8"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6AD0D124" w14:textId="77777777"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67F43E6C" w14:textId="28D8D17D" w:rsidR="00841BCD" w:rsidRPr="00614DD8" w:rsidRDefault="00841BCD" w:rsidP="00841BCD">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2A0016" w:rsidRPr="002A0016">
        <w:rPr>
          <w:rFonts w:ascii="Arial" w:eastAsia="Calibri" w:hAnsi="Arial" w:cs="Arial"/>
          <w:b/>
          <w:bCs/>
          <w:sz w:val="24"/>
          <w:lang w:val="en-US"/>
        </w:rPr>
        <w:t xml:space="preserve">On </w:t>
      </w:r>
      <w:r w:rsidR="00713CA8">
        <w:rPr>
          <w:rFonts w:ascii="Arial" w:eastAsia="Calibri" w:hAnsi="Arial" w:cs="Arial"/>
          <w:b/>
          <w:bCs/>
          <w:sz w:val="24"/>
          <w:lang w:val="en-US"/>
        </w:rPr>
        <w:t>AI/ML Based Beam Management</w:t>
      </w:r>
    </w:p>
    <w:p w14:paraId="200BA840" w14:textId="21D31BC2" w:rsidR="00841BCD" w:rsidRPr="00614DD8" w:rsidRDefault="00841BCD" w:rsidP="00841BCD">
      <w:pPr>
        <w:tabs>
          <w:tab w:val="left" w:pos="1985"/>
        </w:tabs>
        <w:spacing w:after="120" w:line="240" w:lineRule="auto"/>
        <w:rPr>
          <w:rFonts w:ascii="Arial" w:eastAsia="MS Mincho" w:hAnsi="Arial" w:cs="Arial"/>
          <w:b/>
          <w:bCs/>
          <w:sz w:val="24"/>
          <w:szCs w:val="20"/>
          <w:lang w:val="en-US"/>
        </w:rPr>
      </w:pPr>
      <w:r w:rsidRPr="00614DD8">
        <w:rPr>
          <w:rFonts w:ascii="Arial" w:eastAsia="MS Mincho" w:hAnsi="Arial" w:cs="Arial"/>
          <w:b/>
          <w:bCs/>
          <w:sz w:val="24"/>
          <w:szCs w:val="20"/>
          <w:lang w:val="en-US"/>
        </w:rPr>
        <w:t>Agenda item:</w:t>
      </w:r>
      <w:r w:rsidRPr="00614DD8">
        <w:rPr>
          <w:rFonts w:ascii="Arial" w:eastAsia="MS Mincho" w:hAnsi="Arial" w:cs="Arial"/>
          <w:b/>
          <w:bCs/>
          <w:sz w:val="24"/>
          <w:szCs w:val="20"/>
          <w:lang w:val="en-US"/>
        </w:rPr>
        <w:tab/>
      </w:r>
      <w:r w:rsidR="00096FBA">
        <w:rPr>
          <w:rFonts w:ascii="Arial" w:eastAsia="MS Mincho" w:hAnsi="Arial" w:cs="Arial"/>
          <w:b/>
          <w:bCs/>
          <w:sz w:val="24"/>
          <w:szCs w:val="20"/>
          <w:lang w:val="en-US"/>
        </w:rPr>
        <w:t>10.11.2</w:t>
      </w:r>
    </w:p>
    <w:p w14:paraId="7A42721E" w14:textId="77777777" w:rsidR="00D66188"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6220E50E" w14:textId="77777777" w:rsidR="00E323E9" w:rsidRPr="00614DD8" w:rsidRDefault="00E323E9" w:rsidP="00841BCD">
      <w:pPr>
        <w:tabs>
          <w:tab w:val="left" w:pos="1985"/>
        </w:tabs>
        <w:rPr>
          <w:rFonts w:ascii="Arial" w:eastAsia="Calibri" w:hAnsi="Arial" w:cs="Arial"/>
          <w:b/>
          <w:bCs/>
          <w:sz w:val="24"/>
          <w:lang w:val="en-US"/>
        </w:rPr>
      </w:pPr>
    </w:p>
    <w:p w14:paraId="2300232E" w14:textId="77777777" w:rsidR="00841BCD" w:rsidRPr="00614DD8" w:rsidRDefault="00841BCD" w:rsidP="00A37002">
      <w:pPr>
        <w:pStyle w:val="RAN4H1"/>
        <w:rPr>
          <w:lang w:val="en-US"/>
        </w:rPr>
      </w:pPr>
      <w:bookmarkStart w:id="4" w:name="_Toc116995841"/>
      <w:r w:rsidRPr="00614DD8">
        <w:rPr>
          <w:lang w:val="en-US"/>
        </w:rPr>
        <w:t>Intro</w:t>
      </w:r>
      <w:r w:rsidRPr="00614DD8">
        <w:rPr>
          <w:rStyle w:val="RAN4H1Char"/>
          <w:lang w:val="en-US"/>
        </w:rPr>
        <w:t>ductio</w:t>
      </w:r>
      <w:r w:rsidRPr="00614DD8">
        <w:rPr>
          <w:lang w:val="en-US"/>
        </w:rPr>
        <w:t>n</w:t>
      </w:r>
      <w:bookmarkEnd w:id="4"/>
    </w:p>
    <w:p w14:paraId="3A0C9CA1" w14:textId="0B8C036D" w:rsidR="007D23CF" w:rsidRDefault="007D23CF" w:rsidP="007D23CF">
      <w:r>
        <w:t xml:space="preserve">The </w:t>
      </w:r>
      <w:r w:rsidR="00BD432E">
        <w:t xml:space="preserve">discussions on </w:t>
      </w:r>
      <w:r>
        <w:t>AI/ML enabled BM use case w</w:t>
      </w:r>
      <w:r w:rsidR="00BD432E">
        <w:t>ere</w:t>
      </w:r>
      <w:r>
        <w:t xml:space="preserve"> continued in RAN4#110</w:t>
      </w:r>
      <w:r w:rsidR="009F6E40">
        <w:t>bis</w:t>
      </w:r>
      <w:r>
        <w:t xml:space="preserve"> in the scope of Rel-19 WI based on the outcomes of the Rel-18 SI. Agreements achieved during this meeting are summarized in the agreed </w:t>
      </w:r>
      <w:r w:rsidR="00711873">
        <w:t xml:space="preserve">ad hoc minutes [1] and </w:t>
      </w:r>
      <w:r>
        <w:t xml:space="preserve">WF </w:t>
      </w:r>
      <w:r>
        <w:fldChar w:fldCharType="begin"/>
      </w:r>
      <w:r>
        <w:instrText xml:space="preserve"> REF _Ref162427035 \r \h </w:instrText>
      </w:r>
      <w:r>
        <w:fldChar w:fldCharType="separate"/>
      </w:r>
      <w:r>
        <w:t>[</w:t>
      </w:r>
      <w:r w:rsidR="00711873">
        <w:t>2</w:t>
      </w:r>
      <w:r>
        <w:t>]</w:t>
      </w:r>
      <w:r>
        <w:fldChar w:fldCharType="end"/>
      </w:r>
      <w:r>
        <w:t>.</w:t>
      </w:r>
    </w:p>
    <w:p w14:paraId="10E192D9" w14:textId="77777777" w:rsidR="007D23CF" w:rsidRDefault="007D23CF" w:rsidP="007D23CF">
      <w:r>
        <w:t>Some of the issues related to AI/ML enabled BM-Case1 and BM-Case2 require further discussion, as follows:</w:t>
      </w:r>
    </w:p>
    <w:p w14:paraId="38CB57D0" w14:textId="77777777" w:rsidR="007D23CF" w:rsidRDefault="007D23CF" w:rsidP="007D23CF">
      <w:pPr>
        <w:pStyle w:val="ListParagraph"/>
        <w:numPr>
          <w:ilvl w:val="0"/>
          <w:numId w:val="27"/>
        </w:numPr>
      </w:pPr>
      <w:bookmarkStart w:id="5" w:name="_Hlk134788564"/>
      <w:r>
        <w:t xml:space="preserve">Performance metrics </w:t>
      </w:r>
    </w:p>
    <w:p w14:paraId="25611A8F" w14:textId="09031F18" w:rsidR="00026C27" w:rsidRDefault="00026C27" w:rsidP="007D23CF">
      <w:pPr>
        <w:pStyle w:val="ListParagraph"/>
        <w:numPr>
          <w:ilvl w:val="0"/>
          <w:numId w:val="27"/>
        </w:numPr>
      </w:pPr>
      <w:r>
        <w:t>Performance monitoring</w:t>
      </w:r>
    </w:p>
    <w:p w14:paraId="6BF49D41" w14:textId="5CB8A5EC" w:rsidR="007D23CF" w:rsidRDefault="007D23CF" w:rsidP="007D23CF">
      <w:pPr>
        <w:pStyle w:val="ListParagraph"/>
        <w:numPr>
          <w:ilvl w:val="0"/>
          <w:numId w:val="27"/>
        </w:numPr>
      </w:pPr>
      <w:r>
        <w:t xml:space="preserve">Measurement </w:t>
      </w:r>
      <w:r w:rsidR="006F5D90">
        <w:t>a</w:t>
      </w:r>
      <w:r>
        <w:t xml:space="preserve">ccuracy </w:t>
      </w:r>
      <w:r w:rsidR="006F5D90">
        <w:t>r</w:t>
      </w:r>
      <w:r w:rsidR="00DB197F">
        <w:t>equirements</w:t>
      </w:r>
    </w:p>
    <w:p w14:paraId="2241A686" w14:textId="64449F39" w:rsidR="007D23CF" w:rsidRPr="0048773F" w:rsidRDefault="006F5D90" w:rsidP="007D23CF">
      <w:pPr>
        <w:pStyle w:val="ListParagraph"/>
        <w:numPr>
          <w:ilvl w:val="0"/>
          <w:numId w:val="27"/>
        </w:numPr>
      </w:pPr>
      <w:r>
        <w:t xml:space="preserve">Impacts on </w:t>
      </w:r>
      <w:r w:rsidR="00DB197F">
        <w:t>TCI states</w:t>
      </w:r>
      <w:r>
        <w:t xml:space="preserve"> related </w:t>
      </w:r>
      <w:proofErr w:type="gramStart"/>
      <w:r>
        <w:t>requirements</w:t>
      </w:r>
      <w:proofErr w:type="gramEnd"/>
    </w:p>
    <w:p w14:paraId="4B9E2956" w14:textId="77777777" w:rsidR="007D23CF" w:rsidRDefault="007D23CF" w:rsidP="007D23CF">
      <w:pPr>
        <w:pStyle w:val="ListParagraph"/>
        <w:numPr>
          <w:ilvl w:val="0"/>
          <w:numId w:val="27"/>
        </w:numPr>
      </w:pPr>
      <w:r>
        <w:t>Testability aspects</w:t>
      </w:r>
    </w:p>
    <w:p w14:paraId="3081F914" w14:textId="76675284" w:rsidR="009F6E40" w:rsidRDefault="009F6E40" w:rsidP="009F6E40">
      <w:pPr>
        <w:pStyle w:val="ListParagraph"/>
        <w:numPr>
          <w:ilvl w:val="0"/>
          <w:numId w:val="27"/>
        </w:numPr>
      </w:pPr>
      <w:r>
        <w:t>Generalization aspects</w:t>
      </w:r>
    </w:p>
    <w:p w14:paraId="0DA4AD19" w14:textId="77777777" w:rsidR="007D23CF" w:rsidRDefault="007D23CF" w:rsidP="007D23CF">
      <w:pPr>
        <w:pStyle w:val="ListParagraph"/>
        <w:numPr>
          <w:ilvl w:val="0"/>
          <w:numId w:val="27"/>
        </w:numPr>
      </w:pPr>
      <w:bookmarkStart w:id="6" w:name="_Hlk161400109"/>
      <w:r>
        <w:t>LCM related aspects and core requirements</w:t>
      </w:r>
    </w:p>
    <w:bookmarkEnd w:id="5"/>
    <w:bookmarkEnd w:id="6"/>
    <w:p w14:paraId="40EC819E" w14:textId="2728ED63" w:rsidR="0060543D" w:rsidRPr="007D23CF" w:rsidRDefault="007D23CF" w:rsidP="006F5D90">
      <w:r>
        <w:t>In this paper, we provide some additional views on the topics listed above.</w:t>
      </w:r>
    </w:p>
    <w:p w14:paraId="4C355AA5" w14:textId="77777777" w:rsidR="003B659E" w:rsidRPr="00614DD8" w:rsidRDefault="003B659E" w:rsidP="00AE56B1">
      <w:pPr>
        <w:pStyle w:val="RAN4H1"/>
        <w:rPr>
          <w:lang w:val="en-US"/>
        </w:rPr>
      </w:pPr>
      <w:bookmarkStart w:id="7" w:name="_Toc116995842"/>
      <w:r w:rsidRPr="00614DD8">
        <w:rPr>
          <w:lang w:val="en-US"/>
        </w:rPr>
        <w:t>Discussion</w:t>
      </w:r>
      <w:bookmarkEnd w:id="7"/>
    </w:p>
    <w:p w14:paraId="25BEC808" w14:textId="0A1C2555" w:rsidR="00A33058" w:rsidRPr="00BD432E" w:rsidRDefault="007C1EB1" w:rsidP="00711873">
      <w:pPr>
        <w:pStyle w:val="RAN4H2"/>
        <w:rPr>
          <w:lang w:val="en-US"/>
        </w:rPr>
      </w:pPr>
      <w:r w:rsidRPr="00BD432E">
        <w:rPr>
          <w:lang w:val="en-US"/>
        </w:rPr>
        <w:t>Metrics/KPI</w:t>
      </w:r>
    </w:p>
    <w:p w14:paraId="76E6CFA5" w14:textId="77777777" w:rsidR="00BD432E" w:rsidRDefault="00B55A0D" w:rsidP="00CF477B">
      <w:pPr>
        <w:pStyle w:val="paragraph"/>
        <w:spacing w:before="0" w:beforeAutospacing="0" w:after="0" w:afterAutospacing="0"/>
        <w:jc w:val="both"/>
        <w:textAlignment w:val="baseline"/>
        <w:rPr>
          <w:rStyle w:val="normaltextrun"/>
          <w:sz w:val="20"/>
          <w:szCs w:val="20"/>
          <w:lang w:val="en-US"/>
        </w:rPr>
      </w:pPr>
      <w:r>
        <w:rPr>
          <w:rStyle w:val="normaltextrun"/>
          <w:sz w:val="20"/>
          <w:szCs w:val="20"/>
          <w:lang w:val="en-US"/>
        </w:rPr>
        <w:t>This section discusses the performance metrics for UE-sided model.</w:t>
      </w:r>
      <w:r>
        <w:rPr>
          <w:rStyle w:val="eop"/>
          <w:sz w:val="20"/>
          <w:szCs w:val="20"/>
        </w:rPr>
        <w:t> </w:t>
      </w:r>
      <w:r>
        <w:rPr>
          <w:rStyle w:val="normaltextrun"/>
          <w:sz w:val="20"/>
          <w:szCs w:val="20"/>
          <w:lang w:val="en-US"/>
        </w:rPr>
        <w:t xml:space="preserve">During SI, RAN4 studied different test metrics for </w:t>
      </w:r>
    </w:p>
    <w:p w14:paraId="376897A0" w14:textId="1853F77E" w:rsidR="00B55A0D" w:rsidRPr="009A1509" w:rsidRDefault="00B55A0D" w:rsidP="00CF477B">
      <w:pPr>
        <w:pStyle w:val="paragraph"/>
        <w:spacing w:before="0" w:beforeAutospacing="0" w:after="0" w:afterAutospacing="0"/>
        <w:jc w:val="both"/>
        <w:textAlignment w:val="baseline"/>
        <w:rPr>
          <w:sz w:val="20"/>
          <w:szCs w:val="20"/>
        </w:rPr>
      </w:pPr>
      <w:r>
        <w:rPr>
          <w:rStyle w:val="normaltextrun"/>
          <w:sz w:val="20"/>
          <w:szCs w:val="20"/>
          <w:lang w:val="en-US"/>
        </w:rPr>
        <w:t>performance requirements for AI/ML enabled BM use case.  Here is an extract from 3GPP TR 38.843 V18.0.0 [</w:t>
      </w:r>
      <w:r w:rsidR="00677563">
        <w:rPr>
          <w:rStyle w:val="normaltextrun"/>
          <w:sz w:val="20"/>
          <w:szCs w:val="20"/>
          <w:lang w:val="en-US"/>
        </w:rPr>
        <w:t>3</w:t>
      </w:r>
      <w:r>
        <w:rPr>
          <w:rStyle w:val="normaltextrun"/>
          <w:sz w:val="20"/>
          <w:szCs w:val="20"/>
          <w:lang w:val="en-US"/>
        </w:rPr>
        <w:t>]:</w:t>
      </w:r>
      <w:r>
        <w:rPr>
          <w:rStyle w:val="eop"/>
          <w:sz w:val="20"/>
          <w:szCs w:val="20"/>
        </w:rPr>
        <w:t> </w:t>
      </w:r>
      <w:r w:rsidRPr="00730188">
        <w:rPr>
          <w:noProof/>
          <w:sz w:val="20"/>
          <w:szCs w:val="20"/>
        </w:rPr>
        <mc:AlternateContent>
          <mc:Choice Requires="wps">
            <w:drawing>
              <wp:anchor distT="45720" distB="45720" distL="114300" distR="114300" simplePos="0" relativeHeight="251658241" behindDoc="0" locked="0" layoutInCell="1" allowOverlap="1" wp14:anchorId="428DA97F" wp14:editId="4FAC34D8">
                <wp:simplePos x="0" y="0"/>
                <wp:positionH relativeFrom="column">
                  <wp:posOffset>21590</wp:posOffset>
                </wp:positionH>
                <wp:positionV relativeFrom="paragraph">
                  <wp:posOffset>243840</wp:posOffset>
                </wp:positionV>
                <wp:extent cx="6416675" cy="2743200"/>
                <wp:effectExtent l="0" t="0" r="2222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6675" cy="2743200"/>
                        </a:xfrm>
                        <a:prstGeom prst="rect">
                          <a:avLst/>
                        </a:prstGeom>
                        <a:solidFill>
                          <a:srgbClr val="FFFFFF"/>
                        </a:solidFill>
                        <a:ln w="9525">
                          <a:solidFill>
                            <a:srgbClr val="000000"/>
                          </a:solidFill>
                          <a:miter lim="800000"/>
                          <a:headEnd/>
                          <a:tailEnd/>
                        </a:ln>
                      </wps:spPr>
                      <wps:txbx>
                        <w:txbxContent>
                          <w:p w14:paraId="4F073BE7" w14:textId="77777777" w:rsidR="00B55A0D" w:rsidRDefault="00B55A0D" w:rsidP="00B55A0D">
                            <w:pPr>
                              <w:pStyle w:val="paragraph"/>
                              <w:spacing w:before="0" w:beforeAutospacing="0" w:after="0" w:afterAutospacing="0"/>
                              <w:textAlignment w:val="baseline"/>
                              <w:rPr>
                                <w:sz w:val="20"/>
                                <w:szCs w:val="20"/>
                              </w:rPr>
                            </w:pPr>
                            <w:r>
                              <w:rPr>
                                <w:rStyle w:val="normaltextrun"/>
                                <w:sz w:val="20"/>
                                <w:szCs w:val="20"/>
                                <w:lang w:val="en-US"/>
                              </w:rPr>
                              <w:t>Both spatial-domain DL beam prediction and temporal DL beam prediction are considered.</w:t>
                            </w:r>
                            <w:r>
                              <w:rPr>
                                <w:rStyle w:val="eop"/>
                                <w:sz w:val="20"/>
                                <w:szCs w:val="20"/>
                              </w:rPr>
                              <w:t> </w:t>
                            </w:r>
                          </w:p>
                          <w:p w14:paraId="6391E389" w14:textId="77777777" w:rsidR="00B55A0D" w:rsidRDefault="00B55A0D" w:rsidP="00B55A0D">
                            <w:pPr>
                              <w:pStyle w:val="paragraph"/>
                              <w:spacing w:before="0" w:beforeAutospacing="0" w:after="0" w:afterAutospacing="0"/>
                              <w:textAlignment w:val="baseline"/>
                              <w:rPr>
                                <w:rStyle w:val="eop"/>
                                <w:sz w:val="20"/>
                                <w:szCs w:val="20"/>
                              </w:rPr>
                            </w:pPr>
                            <w:r>
                              <w:rPr>
                                <w:rStyle w:val="normaltextrun"/>
                                <w:sz w:val="20"/>
                                <w:szCs w:val="20"/>
                                <w:lang w:val="en-US"/>
                              </w:rPr>
                              <w:t>For metrics for beam management requirements/tests, the following test metrics/KPIs are identified and could be considered</w:t>
                            </w:r>
                            <w:r>
                              <w:rPr>
                                <w:rStyle w:val="eop"/>
                                <w:sz w:val="20"/>
                                <w:szCs w:val="20"/>
                              </w:rPr>
                              <w:t>,</w:t>
                            </w:r>
                          </w:p>
                          <w:p w14:paraId="6ED2D7B5" w14:textId="77777777" w:rsidR="00B55A0D" w:rsidRPr="00A90B0F" w:rsidRDefault="00B55A0D" w:rsidP="00B55A0D">
                            <w:pPr>
                              <w:pStyle w:val="paragraph"/>
                              <w:spacing w:before="0" w:beforeAutospacing="0" w:after="0" w:afterAutospacing="0"/>
                              <w:textAlignment w:val="baseline"/>
                              <w:rPr>
                                <w:sz w:val="20"/>
                                <w:szCs w:val="20"/>
                              </w:rPr>
                            </w:pPr>
                          </w:p>
                          <w:p w14:paraId="29AA2BE6" w14:textId="77777777" w:rsidR="00B55A0D" w:rsidRDefault="00B55A0D" w:rsidP="00B55A0D">
                            <w:pPr>
                              <w:pStyle w:val="paragraph"/>
                              <w:spacing w:before="0" w:beforeAutospacing="0" w:after="0" w:afterAutospacing="0"/>
                              <w:ind w:left="555" w:hanging="270"/>
                              <w:textAlignment w:val="baseline"/>
                              <w:rPr>
                                <w:rStyle w:val="eop"/>
                                <w:sz w:val="20"/>
                                <w:szCs w:val="20"/>
                              </w:rPr>
                            </w:pPr>
                            <w:r>
                              <w:rPr>
                                <w:rStyle w:val="normaltextrun"/>
                                <w:sz w:val="20"/>
                                <w:szCs w:val="20"/>
                              </w:rPr>
                              <w:t>-</w:t>
                            </w:r>
                            <w:r>
                              <w:rPr>
                                <w:rStyle w:val="tabchar"/>
                                <w:rFonts w:ascii="Calibri" w:hAnsi="Calibri" w:cs="Calibri"/>
                                <w:sz w:val="20"/>
                              </w:rPr>
                              <w:tab/>
                            </w:r>
                            <w:r>
                              <w:rPr>
                                <w:rStyle w:val="normaltextrun"/>
                                <w:sz w:val="20"/>
                                <w:szCs w:val="20"/>
                              </w:rPr>
                              <w:t>Option 1: RSRP accuracy</w:t>
                            </w:r>
                          </w:p>
                          <w:p w14:paraId="0062D4D3" w14:textId="77777777" w:rsidR="00B55A0D" w:rsidRDefault="00B55A0D" w:rsidP="00B55A0D">
                            <w:pPr>
                              <w:pStyle w:val="paragraph"/>
                              <w:spacing w:before="0" w:beforeAutospacing="0" w:after="0" w:afterAutospacing="0"/>
                              <w:ind w:left="555" w:hanging="270"/>
                              <w:textAlignment w:val="baseline"/>
                              <w:rPr>
                                <w:sz w:val="20"/>
                                <w:szCs w:val="20"/>
                              </w:rPr>
                            </w:pPr>
                          </w:p>
                          <w:p w14:paraId="6A8B53F4" w14:textId="77777777" w:rsidR="00B55A0D" w:rsidRDefault="00B55A0D" w:rsidP="00B55A0D">
                            <w:pPr>
                              <w:pStyle w:val="paragraph"/>
                              <w:spacing w:before="0" w:beforeAutospacing="0" w:after="0" w:afterAutospacing="0"/>
                              <w:ind w:left="555" w:hanging="270"/>
                              <w:textAlignment w:val="baseline"/>
                              <w:rPr>
                                <w:sz w:val="20"/>
                                <w:szCs w:val="20"/>
                              </w:rPr>
                            </w:pPr>
                            <w:r>
                              <w:rPr>
                                <w:rStyle w:val="normaltextrun"/>
                                <w:sz w:val="20"/>
                                <w:szCs w:val="20"/>
                              </w:rPr>
                              <w:t>-</w:t>
                            </w:r>
                            <w:r>
                              <w:rPr>
                                <w:rStyle w:val="tabchar"/>
                                <w:rFonts w:ascii="Calibri" w:hAnsi="Calibri" w:cs="Calibri"/>
                                <w:sz w:val="20"/>
                              </w:rPr>
                              <w:tab/>
                            </w:r>
                            <w:r>
                              <w:rPr>
                                <w:rStyle w:val="normaltextrun"/>
                                <w:sz w:val="20"/>
                                <w:szCs w:val="20"/>
                              </w:rPr>
                              <w:t>Option 2: Beam prediction accuracy</w:t>
                            </w:r>
                            <w:r>
                              <w:rPr>
                                <w:rStyle w:val="eop"/>
                                <w:sz w:val="20"/>
                                <w:szCs w:val="20"/>
                              </w:rPr>
                              <w:t> </w:t>
                            </w:r>
                          </w:p>
                          <w:p w14:paraId="7E20A569" w14:textId="77777777" w:rsidR="00B55A0D" w:rsidRDefault="00B55A0D" w:rsidP="00B55A0D">
                            <w:pPr>
                              <w:pStyle w:val="paragraph"/>
                              <w:spacing w:before="0" w:beforeAutospacing="0" w:after="0" w:afterAutospacing="0"/>
                              <w:ind w:left="840" w:hanging="270"/>
                              <w:textAlignment w:val="baseline"/>
                              <w:rPr>
                                <w:sz w:val="20"/>
                                <w:szCs w:val="20"/>
                              </w:rPr>
                            </w:pPr>
                            <w:r>
                              <w:rPr>
                                <w:rStyle w:val="normaltextrun"/>
                                <w:sz w:val="20"/>
                                <w:szCs w:val="20"/>
                              </w:rPr>
                              <w:t>-</w:t>
                            </w:r>
                            <w:r>
                              <w:rPr>
                                <w:rStyle w:val="tabchar"/>
                                <w:rFonts w:ascii="Calibri" w:hAnsi="Calibri" w:cs="Calibri"/>
                                <w:sz w:val="20"/>
                              </w:rPr>
                              <w:tab/>
                            </w:r>
                            <w:r>
                              <w:rPr>
                                <w:rStyle w:val="normaltextrun"/>
                                <w:sz w:val="20"/>
                                <w:szCs w:val="20"/>
                              </w:rPr>
                              <w:t>Top-1 (%</w:t>
                            </w:r>
                            <w:proofErr w:type="gramStart"/>
                            <w:r>
                              <w:rPr>
                                <w:rStyle w:val="normaltextrun"/>
                                <w:sz w:val="20"/>
                                <w:szCs w:val="20"/>
                              </w:rPr>
                              <w:t>) :</w:t>
                            </w:r>
                            <w:proofErr w:type="gramEnd"/>
                            <w:r>
                              <w:rPr>
                                <w:rStyle w:val="normaltextrun"/>
                                <w:sz w:val="20"/>
                                <w:szCs w:val="20"/>
                              </w:rPr>
                              <w:t xml:space="preserve"> the percentage of "the Top-1 strongest beam is Top-1 predicted beam"</w:t>
                            </w:r>
                            <w:r>
                              <w:rPr>
                                <w:rStyle w:val="eop"/>
                                <w:sz w:val="20"/>
                                <w:szCs w:val="20"/>
                              </w:rPr>
                              <w:t> </w:t>
                            </w:r>
                          </w:p>
                          <w:p w14:paraId="45769957" w14:textId="77777777" w:rsidR="00B55A0D" w:rsidRPr="00727FED" w:rsidRDefault="00B55A0D" w:rsidP="00B55A0D">
                            <w:pPr>
                              <w:pStyle w:val="paragraph"/>
                              <w:spacing w:before="0" w:beforeAutospacing="0" w:after="0" w:afterAutospacing="0"/>
                              <w:ind w:left="840" w:hanging="270"/>
                              <w:textAlignment w:val="baseline"/>
                              <w:rPr>
                                <w:sz w:val="20"/>
                                <w:szCs w:val="20"/>
                              </w:rPr>
                            </w:pPr>
                            <w:r>
                              <w:rPr>
                                <w:rStyle w:val="normaltextrun"/>
                                <w:sz w:val="20"/>
                                <w:szCs w:val="20"/>
                              </w:rPr>
                              <w:t>-</w:t>
                            </w:r>
                            <w:r>
                              <w:rPr>
                                <w:rStyle w:val="tabchar"/>
                                <w:rFonts w:ascii="Calibri" w:hAnsi="Calibri" w:cs="Calibri"/>
                                <w:sz w:val="20"/>
                              </w:rPr>
                              <w:tab/>
                            </w:r>
                            <w:r>
                              <w:rPr>
                                <w:rStyle w:val="normaltextrun"/>
                                <w:sz w:val="20"/>
                                <w:szCs w:val="20"/>
                              </w:rPr>
                              <w:t>Top-K/1 (%</w:t>
                            </w:r>
                            <w:proofErr w:type="gramStart"/>
                            <w:r>
                              <w:rPr>
                                <w:rStyle w:val="normaltextrun"/>
                                <w:sz w:val="20"/>
                                <w:szCs w:val="20"/>
                              </w:rPr>
                              <w:t>) :</w:t>
                            </w:r>
                            <w:proofErr w:type="gramEnd"/>
                            <w:r>
                              <w:rPr>
                                <w:rStyle w:val="normaltextrun"/>
                                <w:sz w:val="20"/>
                                <w:szCs w:val="20"/>
                              </w:rPr>
                              <w:t xml:space="preserve"> the percentage of "the Top-1 strongest beam is one of the Top-K predicted beams"</w:t>
                            </w:r>
                            <w:r>
                              <w:rPr>
                                <w:rStyle w:val="eop"/>
                                <w:sz w:val="20"/>
                                <w:szCs w:val="20"/>
                              </w:rPr>
                              <w:t>, where K &gt;1 and values can be reported.</w:t>
                            </w:r>
                          </w:p>
                          <w:p w14:paraId="71E58388" w14:textId="77777777" w:rsidR="00B55A0D" w:rsidRDefault="00B55A0D" w:rsidP="00B55A0D">
                            <w:pPr>
                              <w:pStyle w:val="paragraph"/>
                              <w:spacing w:before="0" w:beforeAutospacing="0" w:after="0" w:afterAutospacing="0"/>
                              <w:ind w:left="840" w:hanging="270"/>
                              <w:textAlignment w:val="baseline"/>
                              <w:rPr>
                                <w:rStyle w:val="normaltextrun"/>
                                <w:sz w:val="20"/>
                                <w:szCs w:val="20"/>
                              </w:rPr>
                            </w:pPr>
                            <w:r>
                              <w:rPr>
                                <w:rStyle w:val="normaltextrun"/>
                                <w:sz w:val="20"/>
                                <w:szCs w:val="20"/>
                              </w:rPr>
                              <w:t>-</w:t>
                            </w:r>
                            <w:r>
                              <w:rPr>
                                <w:rStyle w:val="tabchar"/>
                                <w:rFonts w:ascii="Calibri" w:hAnsi="Calibri" w:cs="Calibri"/>
                                <w:sz w:val="20"/>
                              </w:rPr>
                              <w:tab/>
                            </w:r>
                            <w:r>
                              <w:rPr>
                                <w:rStyle w:val="normaltextrun"/>
                                <w:sz w:val="20"/>
                                <w:szCs w:val="20"/>
                              </w:rPr>
                              <w:t>Top-1/K (%</w:t>
                            </w:r>
                            <w:proofErr w:type="gramStart"/>
                            <w:r>
                              <w:rPr>
                                <w:rStyle w:val="normaltextrun"/>
                                <w:sz w:val="20"/>
                                <w:szCs w:val="20"/>
                              </w:rPr>
                              <w:t>) :</w:t>
                            </w:r>
                            <w:proofErr w:type="gramEnd"/>
                            <w:r>
                              <w:rPr>
                                <w:rStyle w:val="normaltextrun"/>
                                <w:sz w:val="20"/>
                                <w:szCs w:val="20"/>
                              </w:rPr>
                              <w:t xml:space="preserve"> the percentage of "the Top-1 predicted beam is one of the Top-K strongest beams"</w:t>
                            </w:r>
                          </w:p>
                          <w:p w14:paraId="0CF3EBF3" w14:textId="77777777" w:rsidR="00B55A0D" w:rsidRDefault="00B55A0D" w:rsidP="00B55A0D">
                            <w:pPr>
                              <w:pStyle w:val="paragraph"/>
                              <w:spacing w:before="0" w:beforeAutospacing="0" w:after="0" w:afterAutospacing="0"/>
                              <w:ind w:left="840" w:hanging="270"/>
                              <w:textAlignment w:val="baseline"/>
                              <w:rPr>
                                <w:sz w:val="20"/>
                                <w:szCs w:val="20"/>
                              </w:rPr>
                            </w:pPr>
                            <w:r>
                              <w:rPr>
                                <w:rStyle w:val="eop"/>
                                <w:sz w:val="20"/>
                                <w:szCs w:val="20"/>
                              </w:rPr>
                              <w:t> </w:t>
                            </w:r>
                          </w:p>
                          <w:p w14:paraId="04AF805B" w14:textId="77777777" w:rsidR="00B55A0D" w:rsidRDefault="00B55A0D" w:rsidP="00B55A0D">
                            <w:pPr>
                              <w:pStyle w:val="paragraph"/>
                              <w:spacing w:before="0" w:beforeAutospacing="0" w:after="0" w:afterAutospacing="0"/>
                              <w:ind w:left="555" w:hanging="270"/>
                              <w:textAlignment w:val="baseline"/>
                              <w:rPr>
                                <w:sz w:val="20"/>
                                <w:szCs w:val="20"/>
                              </w:rPr>
                            </w:pPr>
                            <w:r>
                              <w:rPr>
                                <w:rStyle w:val="normaltextrun"/>
                                <w:sz w:val="20"/>
                                <w:szCs w:val="20"/>
                              </w:rPr>
                              <w:t>-</w:t>
                            </w:r>
                            <w:r>
                              <w:rPr>
                                <w:rStyle w:val="tabchar"/>
                                <w:rFonts w:ascii="Calibri" w:hAnsi="Calibri" w:cs="Calibri"/>
                                <w:sz w:val="20"/>
                              </w:rPr>
                              <w:tab/>
                            </w:r>
                            <w:r>
                              <w:rPr>
                                <w:rStyle w:val="normaltextrun"/>
                                <w:sz w:val="20"/>
                                <w:szCs w:val="20"/>
                              </w:rPr>
                              <w:t>Option 3: The successful rate for the correct prediction which is considered as maximum RSRP among top-K predicted beams is larger than the RSRP of the strongest beam – x dB, </w:t>
                            </w:r>
                            <w:r>
                              <w:rPr>
                                <w:rStyle w:val="eop"/>
                                <w:sz w:val="20"/>
                                <w:szCs w:val="20"/>
                              </w:rPr>
                              <w:t> </w:t>
                            </w:r>
                          </w:p>
                          <w:p w14:paraId="5BDBC393" w14:textId="77777777" w:rsidR="00B55A0D" w:rsidRDefault="00B55A0D" w:rsidP="00B55A0D">
                            <w:pPr>
                              <w:pStyle w:val="paragraph"/>
                              <w:spacing w:before="0" w:beforeAutospacing="0" w:after="0" w:afterAutospacing="0"/>
                              <w:ind w:left="840" w:hanging="270"/>
                              <w:textAlignment w:val="baseline"/>
                              <w:rPr>
                                <w:rStyle w:val="eop"/>
                                <w:sz w:val="20"/>
                                <w:szCs w:val="20"/>
                              </w:rPr>
                            </w:pPr>
                            <w:r>
                              <w:rPr>
                                <w:rStyle w:val="normaltextrun"/>
                                <w:sz w:val="20"/>
                                <w:szCs w:val="20"/>
                              </w:rPr>
                              <w:t>-</w:t>
                            </w:r>
                            <w:r>
                              <w:rPr>
                                <w:rStyle w:val="tabchar"/>
                                <w:rFonts w:ascii="Calibri" w:hAnsi="Calibri" w:cs="Calibri"/>
                                <w:sz w:val="20"/>
                              </w:rPr>
                              <w:tab/>
                            </w:r>
                            <w:r>
                              <w:rPr>
                                <w:rStyle w:val="normaltextrun"/>
                                <w:sz w:val="20"/>
                                <w:szCs w:val="20"/>
                              </w:rPr>
                              <w:t>Related measurement accuracy can be considered to determine x</w:t>
                            </w:r>
                            <w:r>
                              <w:rPr>
                                <w:rStyle w:val="eop"/>
                                <w:sz w:val="20"/>
                                <w:szCs w:val="20"/>
                              </w:rPr>
                              <w:t> </w:t>
                            </w:r>
                          </w:p>
                          <w:p w14:paraId="18EAD82A" w14:textId="77777777" w:rsidR="00B55A0D" w:rsidRDefault="00B55A0D" w:rsidP="00B55A0D">
                            <w:pPr>
                              <w:pStyle w:val="paragraph"/>
                              <w:spacing w:before="0" w:beforeAutospacing="0" w:after="0" w:afterAutospacing="0"/>
                              <w:ind w:left="840" w:hanging="270"/>
                              <w:textAlignment w:val="baseline"/>
                              <w:rPr>
                                <w:sz w:val="20"/>
                                <w:szCs w:val="20"/>
                              </w:rPr>
                            </w:pPr>
                          </w:p>
                          <w:p w14:paraId="04737D1B" w14:textId="77777777" w:rsidR="00B55A0D" w:rsidRDefault="00B55A0D" w:rsidP="00B55A0D">
                            <w:pPr>
                              <w:pStyle w:val="paragraph"/>
                              <w:spacing w:before="0" w:beforeAutospacing="0" w:after="0" w:afterAutospacing="0"/>
                              <w:ind w:left="555" w:hanging="270"/>
                              <w:textAlignment w:val="baseline"/>
                              <w:rPr>
                                <w:rStyle w:val="eop"/>
                                <w:sz w:val="20"/>
                                <w:szCs w:val="20"/>
                              </w:rPr>
                            </w:pPr>
                            <w:r>
                              <w:rPr>
                                <w:rStyle w:val="normaltextrun"/>
                                <w:sz w:val="20"/>
                                <w:szCs w:val="20"/>
                              </w:rPr>
                              <w:t>-</w:t>
                            </w:r>
                            <w:r>
                              <w:rPr>
                                <w:rStyle w:val="tabchar"/>
                                <w:rFonts w:ascii="Calibri" w:hAnsi="Calibri" w:cs="Calibri"/>
                                <w:sz w:val="20"/>
                              </w:rPr>
                              <w:tab/>
                            </w:r>
                            <w:r>
                              <w:rPr>
                                <w:rStyle w:val="normaltextrun"/>
                                <w:sz w:val="20"/>
                                <w:szCs w:val="20"/>
                              </w:rPr>
                              <w:t>Option 4: combinations of above options</w:t>
                            </w:r>
                            <w:r>
                              <w:rPr>
                                <w:rStyle w:val="eop"/>
                                <w:sz w:val="20"/>
                                <w:szCs w:val="20"/>
                              </w:rPr>
                              <w:t> </w:t>
                            </w:r>
                          </w:p>
                          <w:p w14:paraId="5D9330F9" w14:textId="77777777" w:rsidR="00B55A0D" w:rsidRDefault="00B55A0D" w:rsidP="00B55A0D">
                            <w:pPr>
                              <w:pStyle w:val="paragraph"/>
                              <w:spacing w:before="0" w:beforeAutospacing="0" w:after="0" w:afterAutospacing="0"/>
                              <w:ind w:left="555" w:hanging="270"/>
                              <w:textAlignment w:val="baseline"/>
                              <w:rPr>
                                <w:sz w:val="20"/>
                                <w:szCs w:val="20"/>
                              </w:rPr>
                            </w:pPr>
                          </w:p>
                          <w:p w14:paraId="72CABB30" w14:textId="77777777" w:rsidR="00B55A0D" w:rsidRDefault="00B55A0D" w:rsidP="00B55A0D">
                            <w:pPr>
                              <w:pStyle w:val="paragraph"/>
                              <w:spacing w:before="0" w:beforeAutospacing="0" w:after="0" w:afterAutospacing="0"/>
                              <w:textAlignment w:val="baseline"/>
                              <w:rPr>
                                <w:sz w:val="20"/>
                                <w:szCs w:val="20"/>
                              </w:rPr>
                            </w:pPr>
                            <w:r>
                              <w:rPr>
                                <w:rStyle w:val="normaltextrun"/>
                                <w:sz w:val="20"/>
                                <w:szCs w:val="20"/>
                                <w:lang w:val="en-US"/>
                              </w:rPr>
                              <w:t>The overhead/latency reduction should be considered for the requirements as the side condition. </w:t>
                            </w:r>
                            <w:r>
                              <w:rPr>
                                <w:rStyle w:val="eop"/>
                                <w:sz w:val="20"/>
                                <w:szCs w:val="20"/>
                              </w:rPr>
                              <w:t> </w:t>
                            </w:r>
                          </w:p>
                          <w:p w14:paraId="667C0E81" w14:textId="77777777" w:rsidR="00B55A0D" w:rsidRDefault="00B55A0D" w:rsidP="00B55A0D">
                            <w:pPr>
                              <w:pStyle w:val="paragraph"/>
                              <w:spacing w:before="0" w:beforeAutospacing="0" w:after="0" w:afterAutospacing="0"/>
                              <w:textAlignment w:val="baseline"/>
                              <w:rPr>
                                <w:sz w:val="20"/>
                                <w:szCs w:val="20"/>
                              </w:rPr>
                            </w:pPr>
                            <w:r>
                              <w:rPr>
                                <w:rStyle w:val="eop"/>
                                <w:sz w:val="20"/>
                                <w:szCs w:val="20"/>
                              </w:rPr>
                              <w:t> </w:t>
                            </w:r>
                          </w:p>
                          <w:p w14:paraId="4045649F" w14:textId="77777777" w:rsidR="00B55A0D" w:rsidRPr="003C6BB9" w:rsidRDefault="00B55A0D" w:rsidP="00B55A0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28DA97F" id="_x0000_t202" coordsize="21600,21600" o:spt="202" path="m,l,21600r21600,l21600,xe">
                <v:stroke joinstyle="miter"/>
                <v:path gradientshapeok="t" o:connecttype="rect"/>
              </v:shapetype>
              <v:shape id="Text Box 2" o:spid="_x0000_s1026" type="#_x0000_t202" style="position:absolute;left:0;text-align:left;margin-left:1.7pt;margin-top:19.2pt;width:505.25pt;height:3in;z-index:251658241;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">
                <v:textbox>
                  <w:txbxContent>
                    <w:p w14:paraId="4F073BE7" w14:textId="77777777" w:rsidR="00B55A0D" w:rsidRDefault="00B55A0D" w:rsidP="00B55A0D">
                      <w:pPr>
                        <w:pStyle w:val="paragraph"/>
                        <w:spacing w:before="0" w:beforeAutospacing="0" w:after="0" w:afterAutospacing="0"/>
                        <w:textAlignment w:val="baseline"/>
                        <w:rPr>
                          <w:sz w:val="20"/>
                          <w:szCs w:val="20"/>
                        </w:rPr>
                      </w:pPr>
                      <w:r>
                        <w:rPr>
                          <w:rStyle w:val="normaltextrun"/>
                          <w:sz w:val="20"/>
                          <w:szCs w:val="20"/>
                          <w:lang w:val="en-US"/>
                        </w:rPr>
                        <w:t>Both spatial-domain DL beam prediction and temporal DL beam prediction are considered.</w:t>
                      </w:r>
                      <w:r>
                        <w:rPr>
                          <w:rStyle w:val="eop"/>
                          <w:sz w:val="20"/>
                          <w:szCs w:val="20"/>
                        </w:rPr>
                        <w:t> </w:t>
                      </w:r>
                    </w:p>
                    <w:p w14:paraId="6391E389" w14:textId="77777777" w:rsidR="00B55A0D" w:rsidRDefault="00B55A0D" w:rsidP="00B55A0D">
                      <w:pPr>
                        <w:pStyle w:val="paragraph"/>
                        <w:spacing w:before="0" w:beforeAutospacing="0" w:after="0" w:afterAutospacing="0"/>
                        <w:textAlignment w:val="baseline"/>
                        <w:rPr>
                          <w:rStyle w:val="eop"/>
                          <w:sz w:val="20"/>
                          <w:szCs w:val="20"/>
                        </w:rPr>
                      </w:pPr>
                      <w:r>
                        <w:rPr>
                          <w:rStyle w:val="normaltextrun"/>
                          <w:sz w:val="20"/>
                          <w:szCs w:val="20"/>
                          <w:lang w:val="en-US"/>
                        </w:rPr>
                        <w:t>For metrics for beam management requirements/tests, the following test metrics/KPIs are identified and could be considered</w:t>
                      </w:r>
                      <w:r>
                        <w:rPr>
                          <w:rStyle w:val="eop"/>
                          <w:sz w:val="20"/>
                          <w:szCs w:val="20"/>
                        </w:rPr>
                        <w:t>,</w:t>
                      </w:r>
                    </w:p>
                    <w:p w14:paraId="6ED2D7B5" w14:textId="77777777" w:rsidR="00B55A0D" w:rsidRPr="00A90B0F" w:rsidRDefault="00B55A0D" w:rsidP="00B55A0D">
                      <w:pPr>
                        <w:pStyle w:val="paragraph"/>
                        <w:spacing w:before="0" w:beforeAutospacing="0" w:after="0" w:afterAutospacing="0"/>
                        <w:textAlignment w:val="baseline"/>
                        <w:rPr>
                          <w:sz w:val="20"/>
                          <w:szCs w:val="20"/>
                        </w:rPr>
                      </w:pPr>
                    </w:p>
                    <w:p w14:paraId="29AA2BE6" w14:textId="77777777" w:rsidR="00B55A0D" w:rsidRDefault="00B55A0D" w:rsidP="00B55A0D">
                      <w:pPr>
                        <w:pStyle w:val="paragraph"/>
                        <w:spacing w:before="0" w:beforeAutospacing="0" w:after="0" w:afterAutospacing="0"/>
                        <w:ind w:left="555" w:hanging="270"/>
                        <w:textAlignment w:val="baseline"/>
                        <w:rPr>
                          <w:rStyle w:val="eop"/>
                          <w:sz w:val="20"/>
                          <w:szCs w:val="20"/>
                        </w:rPr>
                      </w:pPr>
                      <w:r>
                        <w:rPr>
                          <w:rStyle w:val="normaltextrun"/>
                          <w:sz w:val="20"/>
                          <w:szCs w:val="20"/>
                        </w:rPr>
                        <w:t>-</w:t>
                      </w:r>
                      <w:r>
                        <w:rPr>
                          <w:rStyle w:val="tabchar"/>
                          <w:rFonts w:ascii="Calibri" w:hAnsi="Calibri" w:cs="Calibri"/>
                          <w:sz w:val="20"/>
                        </w:rPr>
                        <w:tab/>
                      </w:r>
                      <w:r>
                        <w:rPr>
                          <w:rStyle w:val="normaltextrun"/>
                          <w:sz w:val="20"/>
                          <w:szCs w:val="20"/>
                        </w:rPr>
                        <w:t>Option 1: RSRP accuracy</w:t>
                      </w:r>
                    </w:p>
                    <w:p w14:paraId="0062D4D3" w14:textId="77777777" w:rsidR="00B55A0D" w:rsidRDefault="00B55A0D" w:rsidP="00B55A0D">
                      <w:pPr>
                        <w:pStyle w:val="paragraph"/>
                        <w:spacing w:before="0" w:beforeAutospacing="0" w:after="0" w:afterAutospacing="0"/>
                        <w:ind w:left="555" w:hanging="270"/>
                        <w:textAlignment w:val="baseline"/>
                        <w:rPr>
                          <w:sz w:val="20"/>
                          <w:szCs w:val="20"/>
                        </w:rPr>
                      </w:pPr>
                    </w:p>
                    <w:p w14:paraId="6A8B53F4" w14:textId="77777777" w:rsidR="00B55A0D" w:rsidRDefault="00B55A0D" w:rsidP="00B55A0D">
                      <w:pPr>
                        <w:pStyle w:val="paragraph"/>
                        <w:spacing w:before="0" w:beforeAutospacing="0" w:after="0" w:afterAutospacing="0"/>
                        <w:ind w:left="555" w:hanging="270"/>
                        <w:textAlignment w:val="baseline"/>
                        <w:rPr>
                          <w:sz w:val="20"/>
                          <w:szCs w:val="20"/>
                        </w:rPr>
                      </w:pPr>
                      <w:r>
                        <w:rPr>
                          <w:rStyle w:val="normaltextrun"/>
                          <w:sz w:val="20"/>
                          <w:szCs w:val="20"/>
                        </w:rPr>
                        <w:t>-</w:t>
                      </w:r>
                      <w:r>
                        <w:rPr>
                          <w:rStyle w:val="tabchar"/>
                          <w:rFonts w:ascii="Calibri" w:hAnsi="Calibri" w:cs="Calibri"/>
                          <w:sz w:val="20"/>
                        </w:rPr>
                        <w:tab/>
                      </w:r>
                      <w:r>
                        <w:rPr>
                          <w:rStyle w:val="normaltextrun"/>
                          <w:sz w:val="20"/>
                          <w:szCs w:val="20"/>
                        </w:rPr>
                        <w:t>Option 2: Beam prediction accuracy</w:t>
                      </w:r>
                      <w:r>
                        <w:rPr>
                          <w:rStyle w:val="eop"/>
                          <w:sz w:val="20"/>
                          <w:szCs w:val="20"/>
                        </w:rPr>
                        <w:t> </w:t>
                      </w:r>
                    </w:p>
                    <w:p w14:paraId="7E20A569" w14:textId="77777777" w:rsidR="00B55A0D" w:rsidRDefault="00B55A0D" w:rsidP="00B55A0D">
                      <w:pPr>
                        <w:pStyle w:val="paragraph"/>
                        <w:spacing w:before="0" w:beforeAutospacing="0" w:after="0" w:afterAutospacing="0"/>
                        <w:ind w:left="840" w:hanging="270"/>
                        <w:textAlignment w:val="baseline"/>
                        <w:rPr>
                          <w:sz w:val="20"/>
                          <w:szCs w:val="20"/>
                        </w:rPr>
                      </w:pPr>
                      <w:r>
                        <w:rPr>
                          <w:rStyle w:val="normaltextrun"/>
                          <w:sz w:val="20"/>
                          <w:szCs w:val="20"/>
                        </w:rPr>
                        <w:t>-</w:t>
                      </w:r>
                      <w:r>
                        <w:rPr>
                          <w:rStyle w:val="tabchar"/>
                          <w:rFonts w:ascii="Calibri" w:hAnsi="Calibri" w:cs="Calibri"/>
                          <w:sz w:val="20"/>
                        </w:rPr>
                        <w:tab/>
                      </w:r>
                      <w:r>
                        <w:rPr>
                          <w:rStyle w:val="normaltextrun"/>
                          <w:sz w:val="20"/>
                          <w:szCs w:val="20"/>
                        </w:rPr>
                        <w:t>Top-1 (%</w:t>
                      </w:r>
                      <w:proofErr w:type="gramStart"/>
                      <w:r>
                        <w:rPr>
                          <w:rStyle w:val="normaltextrun"/>
                          <w:sz w:val="20"/>
                          <w:szCs w:val="20"/>
                        </w:rPr>
                        <w:t>) :</w:t>
                      </w:r>
                      <w:proofErr w:type="gramEnd"/>
                      <w:r>
                        <w:rPr>
                          <w:rStyle w:val="normaltextrun"/>
                          <w:sz w:val="20"/>
                          <w:szCs w:val="20"/>
                        </w:rPr>
                        <w:t xml:space="preserve"> the percentage of "the Top-1 strongest beam is Top-1 predicted beam"</w:t>
                      </w:r>
                      <w:r>
                        <w:rPr>
                          <w:rStyle w:val="eop"/>
                          <w:sz w:val="20"/>
                          <w:szCs w:val="20"/>
                        </w:rPr>
                        <w:t> </w:t>
                      </w:r>
                    </w:p>
                    <w:p w14:paraId="45769957" w14:textId="77777777" w:rsidR="00B55A0D" w:rsidRPr="00727FED" w:rsidRDefault="00B55A0D" w:rsidP="00B55A0D">
                      <w:pPr>
                        <w:pStyle w:val="paragraph"/>
                        <w:spacing w:before="0" w:beforeAutospacing="0" w:after="0" w:afterAutospacing="0"/>
                        <w:ind w:left="840" w:hanging="270"/>
                        <w:textAlignment w:val="baseline"/>
                        <w:rPr>
                          <w:sz w:val="20"/>
                          <w:szCs w:val="20"/>
                        </w:rPr>
                      </w:pPr>
                      <w:r>
                        <w:rPr>
                          <w:rStyle w:val="normaltextrun"/>
                          <w:sz w:val="20"/>
                          <w:szCs w:val="20"/>
                        </w:rPr>
                        <w:t>-</w:t>
                      </w:r>
                      <w:r>
                        <w:rPr>
                          <w:rStyle w:val="tabchar"/>
                          <w:rFonts w:ascii="Calibri" w:hAnsi="Calibri" w:cs="Calibri"/>
                          <w:sz w:val="20"/>
                        </w:rPr>
                        <w:tab/>
                      </w:r>
                      <w:r>
                        <w:rPr>
                          <w:rStyle w:val="normaltextrun"/>
                          <w:sz w:val="20"/>
                          <w:szCs w:val="20"/>
                        </w:rPr>
                        <w:t>Top-K/1 (%</w:t>
                      </w:r>
                      <w:proofErr w:type="gramStart"/>
                      <w:r>
                        <w:rPr>
                          <w:rStyle w:val="normaltextrun"/>
                          <w:sz w:val="20"/>
                          <w:szCs w:val="20"/>
                        </w:rPr>
                        <w:t>) :</w:t>
                      </w:r>
                      <w:proofErr w:type="gramEnd"/>
                      <w:r>
                        <w:rPr>
                          <w:rStyle w:val="normaltextrun"/>
                          <w:sz w:val="20"/>
                          <w:szCs w:val="20"/>
                        </w:rPr>
                        <w:t xml:space="preserve"> the percentage of "the Top-1 strongest beam is one of the Top-K predicted beams"</w:t>
                      </w:r>
                      <w:r>
                        <w:rPr>
                          <w:rStyle w:val="eop"/>
                          <w:sz w:val="20"/>
                          <w:szCs w:val="20"/>
                        </w:rPr>
                        <w:t>, where K &gt;1 and values can be reported.</w:t>
                      </w:r>
                    </w:p>
                    <w:p w14:paraId="71E58388" w14:textId="77777777" w:rsidR="00B55A0D" w:rsidRDefault="00B55A0D" w:rsidP="00B55A0D">
                      <w:pPr>
                        <w:pStyle w:val="paragraph"/>
                        <w:spacing w:before="0" w:beforeAutospacing="0" w:after="0" w:afterAutospacing="0"/>
                        <w:ind w:left="840" w:hanging="270"/>
                        <w:textAlignment w:val="baseline"/>
                        <w:rPr>
                          <w:rStyle w:val="normaltextrun"/>
                          <w:sz w:val="20"/>
                          <w:szCs w:val="20"/>
                        </w:rPr>
                      </w:pPr>
                      <w:r>
                        <w:rPr>
                          <w:rStyle w:val="normaltextrun"/>
                          <w:sz w:val="20"/>
                          <w:szCs w:val="20"/>
                        </w:rPr>
                        <w:t>-</w:t>
                      </w:r>
                      <w:r>
                        <w:rPr>
                          <w:rStyle w:val="tabchar"/>
                          <w:rFonts w:ascii="Calibri" w:hAnsi="Calibri" w:cs="Calibri"/>
                          <w:sz w:val="20"/>
                        </w:rPr>
                        <w:tab/>
                      </w:r>
                      <w:r>
                        <w:rPr>
                          <w:rStyle w:val="normaltextrun"/>
                          <w:sz w:val="20"/>
                          <w:szCs w:val="20"/>
                        </w:rPr>
                        <w:t>Top-1/K (%</w:t>
                      </w:r>
                      <w:proofErr w:type="gramStart"/>
                      <w:r>
                        <w:rPr>
                          <w:rStyle w:val="normaltextrun"/>
                          <w:sz w:val="20"/>
                          <w:szCs w:val="20"/>
                        </w:rPr>
                        <w:t>) :</w:t>
                      </w:r>
                      <w:proofErr w:type="gramEnd"/>
                      <w:r>
                        <w:rPr>
                          <w:rStyle w:val="normaltextrun"/>
                          <w:sz w:val="20"/>
                          <w:szCs w:val="20"/>
                        </w:rPr>
                        <w:t xml:space="preserve"> the percentage of "the Top-1 predicted beam is one of the Top-K strongest beams"</w:t>
                      </w:r>
                    </w:p>
                    <w:p w14:paraId="0CF3EBF3" w14:textId="77777777" w:rsidR="00B55A0D" w:rsidRDefault="00B55A0D" w:rsidP="00B55A0D">
                      <w:pPr>
                        <w:pStyle w:val="paragraph"/>
                        <w:spacing w:before="0" w:beforeAutospacing="0" w:after="0" w:afterAutospacing="0"/>
                        <w:ind w:left="840" w:hanging="270"/>
                        <w:textAlignment w:val="baseline"/>
                        <w:rPr>
                          <w:sz w:val="20"/>
                          <w:szCs w:val="20"/>
                        </w:rPr>
                      </w:pPr>
                      <w:r>
                        <w:rPr>
                          <w:rStyle w:val="eop"/>
                          <w:sz w:val="20"/>
                          <w:szCs w:val="20"/>
                        </w:rPr>
                        <w:t> </w:t>
                      </w:r>
                    </w:p>
                    <w:p w14:paraId="04AF805B" w14:textId="77777777" w:rsidR="00B55A0D" w:rsidRDefault="00B55A0D" w:rsidP="00B55A0D">
                      <w:pPr>
                        <w:pStyle w:val="paragraph"/>
                        <w:spacing w:before="0" w:beforeAutospacing="0" w:after="0" w:afterAutospacing="0"/>
                        <w:ind w:left="555" w:hanging="270"/>
                        <w:textAlignment w:val="baseline"/>
                        <w:rPr>
                          <w:sz w:val="20"/>
                          <w:szCs w:val="20"/>
                        </w:rPr>
                      </w:pPr>
                      <w:r>
                        <w:rPr>
                          <w:rStyle w:val="normaltextrun"/>
                          <w:sz w:val="20"/>
                          <w:szCs w:val="20"/>
                        </w:rPr>
                        <w:t>-</w:t>
                      </w:r>
                      <w:r>
                        <w:rPr>
                          <w:rStyle w:val="tabchar"/>
                          <w:rFonts w:ascii="Calibri" w:hAnsi="Calibri" w:cs="Calibri"/>
                          <w:sz w:val="20"/>
                        </w:rPr>
                        <w:tab/>
                      </w:r>
                      <w:r>
                        <w:rPr>
                          <w:rStyle w:val="normaltextrun"/>
                          <w:sz w:val="20"/>
                          <w:szCs w:val="20"/>
                        </w:rPr>
                        <w:t>Option 3: The successful rate for the correct prediction which is considered as maximum RSRP among top-K predicted beams is larger than the RSRP of the strongest beam – x dB, </w:t>
                      </w:r>
                      <w:r>
                        <w:rPr>
                          <w:rStyle w:val="eop"/>
                          <w:sz w:val="20"/>
                          <w:szCs w:val="20"/>
                        </w:rPr>
                        <w:t> </w:t>
                      </w:r>
                    </w:p>
                    <w:p w14:paraId="5BDBC393" w14:textId="77777777" w:rsidR="00B55A0D" w:rsidRDefault="00B55A0D" w:rsidP="00B55A0D">
                      <w:pPr>
                        <w:pStyle w:val="paragraph"/>
                        <w:spacing w:before="0" w:beforeAutospacing="0" w:after="0" w:afterAutospacing="0"/>
                        <w:ind w:left="840" w:hanging="270"/>
                        <w:textAlignment w:val="baseline"/>
                        <w:rPr>
                          <w:rStyle w:val="eop"/>
                          <w:sz w:val="20"/>
                          <w:szCs w:val="20"/>
                        </w:rPr>
                      </w:pPr>
                      <w:r>
                        <w:rPr>
                          <w:rStyle w:val="normaltextrun"/>
                          <w:sz w:val="20"/>
                          <w:szCs w:val="20"/>
                        </w:rPr>
                        <w:t>-</w:t>
                      </w:r>
                      <w:r>
                        <w:rPr>
                          <w:rStyle w:val="tabchar"/>
                          <w:rFonts w:ascii="Calibri" w:hAnsi="Calibri" w:cs="Calibri"/>
                          <w:sz w:val="20"/>
                        </w:rPr>
                        <w:tab/>
                      </w:r>
                      <w:r>
                        <w:rPr>
                          <w:rStyle w:val="normaltextrun"/>
                          <w:sz w:val="20"/>
                          <w:szCs w:val="20"/>
                        </w:rPr>
                        <w:t>Related measurement accuracy can be considered to determine x</w:t>
                      </w:r>
                      <w:r>
                        <w:rPr>
                          <w:rStyle w:val="eop"/>
                          <w:sz w:val="20"/>
                          <w:szCs w:val="20"/>
                        </w:rPr>
                        <w:t> </w:t>
                      </w:r>
                    </w:p>
                    <w:p w14:paraId="18EAD82A" w14:textId="77777777" w:rsidR="00B55A0D" w:rsidRDefault="00B55A0D" w:rsidP="00B55A0D">
                      <w:pPr>
                        <w:pStyle w:val="paragraph"/>
                        <w:spacing w:before="0" w:beforeAutospacing="0" w:after="0" w:afterAutospacing="0"/>
                        <w:ind w:left="840" w:hanging="270"/>
                        <w:textAlignment w:val="baseline"/>
                        <w:rPr>
                          <w:sz w:val="20"/>
                          <w:szCs w:val="20"/>
                        </w:rPr>
                      </w:pPr>
                    </w:p>
                    <w:p w14:paraId="04737D1B" w14:textId="77777777" w:rsidR="00B55A0D" w:rsidRDefault="00B55A0D" w:rsidP="00B55A0D">
                      <w:pPr>
                        <w:pStyle w:val="paragraph"/>
                        <w:spacing w:before="0" w:beforeAutospacing="0" w:after="0" w:afterAutospacing="0"/>
                        <w:ind w:left="555" w:hanging="270"/>
                        <w:textAlignment w:val="baseline"/>
                        <w:rPr>
                          <w:rStyle w:val="eop"/>
                          <w:sz w:val="20"/>
                          <w:szCs w:val="20"/>
                        </w:rPr>
                      </w:pPr>
                      <w:r>
                        <w:rPr>
                          <w:rStyle w:val="normaltextrun"/>
                          <w:sz w:val="20"/>
                          <w:szCs w:val="20"/>
                        </w:rPr>
                        <w:t>-</w:t>
                      </w:r>
                      <w:r>
                        <w:rPr>
                          <w:rStyle w:val="tabchar"/>
                          <w:rFonts w:ascii="Calibri" w:hAnsi="Calibri" w:cs="Calibri"/>
                          <w:sz w:val="20"/>
                        </w:rPr>
                        <w:tab/>
                      </w:r>
                      <w:r>
                        <w:rPr>
                          <w:rStyle w:val="normaltextrun"/>
                          <w:sz w:val="20"/>
                          <w:szCs w:val="20"/>
                        </w:rPr>
                        <w:t>Option 4: combinations of above options</w:t>
                      </w:r>
                      <w:r>
                        <w:rPr>
                          <w:rStyle w:val="eop"/>
                          <w:sz w:val="20"/>
                          <w:szCs w:val="20"/>
                        </w:rPr>
                        <w:t> </w:t>
                      </w:r>
                    </w:p>
                    <w:p w14:paraId="5D9330F9" w14:textId="77777777" w:rsidR="00B55A0D" w:rsidRDefault="00B55A0D" w:rsidP="00B55A0D">
                      <w:pPr>
                        <w:pStyle w:val="paragraph"/>
                        <w:spacing w:before="0" w:beforeAutospacing="0" w:after="0" w:afterAutospacing="0"/>
                        <w:ind w:left="555" w:hanging="270"/>
                        <w:textAlignment w:val="baseline"/>
                        <w:rPr>
                          <w:sz w:val="20"/>
                          <w:szCs w:val="20"/>
                        </w:rPr>
                      </w:pPr>
                    </w:p>
                    <w:p w14:paraId="72CABB30" w14:textId="77777777" w:rsidR="00B55A0D" w:rsidRDefault="00B55A0D" w:rsidP="00B55A0D">
                      <w:pPr>
                        <w:pStyle w:val="paragraph"/>
                        <w:spacing w:before="0" w:beforeAutospacing="0" w:after="0" w:afterAutospacing="0"/>
                        <w:textAlignment w:val="baseline"/>
                        <w:rPr>
                          <w:sz w:val="20"/>
                          <w:szCs w:val="20"/>
                        </w:rPr>
                      </w:pPr>
                      <w:r>
                        <w:rPr>
                          <w:rStyle w:val="normaltextrun"/>
                          <w:sz w:val="20"/>
                          <w:szCs w:val="20"/>
                          <w:lang w:val="en-US"/>
                        </w:rPr>
                        <w:t>The overhead/latency reduction should be considered for the requirements as the side condition. </w:t>
                      </w:r>
                      <w:r>
                        <w:rPr>
                          <w:rStyle w:val="eop"/>
                          <w:sz w:val="20"/>
                          <w:szCs w:val="20"/>
                        </w:rPr>
                        <w:t> </w:t>
                      </w:r>
                    </w:p>
                    <w:p w14:paraId="667C0E81" w14:textId="77777777" w:rsidR="00B55A0D" w:rsidRDefault="00B55A0D" w:rsidP="00B55A0D">
                      <w:pPr>
                        <w:pStyle w:val="paragraph"/>
                        <w:spacing w:before="0" w:beforeAutospacing="0" w:after="0" w:afterAutospacing="0"/>
                        <w:textAlignment w:val="baseline"/>
                        <w:rPr>
                          <w:sz w:val="20"/>
                          <w:szCs w:val="20"/>
                        </w:rPr>
                      </w:pPr>
                      <w:r>
                        <w:rPr>
                          <w:rStyle w:val="eop"/>
                          <w:sz w:val="20"/>
                          <w:szCs w:val="20"/>
                        </w:rPr>
                        <w:t> </w:t>
                      </w:r>
                    </w:p>
                    <w:p w14:paraId="4045649F" w14:textId="77777777" w:rsidR="00B55A0D" w:rsidRPr="003C6BB9" w:rsidRDefault="00B55A0D" w:rsidP="00B55A0D"/>
                  </w:txbxContent>
                </v:textbox>
                <w10:wrap type="square"/>
              </v:shape>
            </w:pict>
          </mc:Fallback>
        </mc:AlternateContent>
      </w:r>
    </w:p>
    <w:p w14:paraId="115AF521" w14:textId="77777777" w:rsidR="00951801" w:rsidRDefault="00951801" w:rsidP="00A33058">
      <w:pPr>
        <w:rPr>
          <w:lang w:val="en-US"/>
        </w:rPr>
      </w:pPr>
    </w:p>
    <w:p w14:paraId="17A908B3" w14:textId="2E65D009" w:rsidR="00951801" w:rsidRPr="009A1509" w:rsidRDefault="00951801" w:rsidP="00951801">
      <w:pPr>
        <w:rPr>
          <w:rStyle w:val="eop"/>
        </w:rPr>
      </w:pPr>
      <w:r>
        <w:lastRenderedPageBreak/>
        <w:t xml:space="preserve">In our view, Options 1 and Option 2 are more relevant test metrics for the performance evaluation of BM-Case1 and BM-Case2 following details in Table 1. However, we also support Option 3.  </w:t>
      </w:r>
    </w:p>
    <w:p w14:paraId="203FBCD4" w14:textId="56055276" w:rsidR="00951801" w:rsidRPr="00951801" w:rsidRDefault="00951801" w:rsidP="00951801">
      <w:pPr>
        <w:pStyle w:val="RAN4H3"/>
        <w:numPr>
          <w:ilvl w:val="0"/>
          <w:numId w:val="0"/>
        </w:numPr>
        <w:rPr>
          <w:rStyle w:val="eop"/>
          <w:rFonts w:ascii="Times New Roman" w:hAnsi="Times New Roman" w:cs="Times New Roman"/>
          <w:sz w:val="20"/>
          <w:szCs w:val="20"/>
        </w:rPr>
      </w:pPr>
      <w:r w:rsidRPr="00623F94">
        <w:rPr>
          <w:rFonts w:ascii="Times New Roman" w:hAnsi="Times New Roman" w:cs="Times New Roman"/>
          <w:sz w:val="20"/>
          <w:szCs w:val="20"/>
        </w:rPr>
        <w:t xml:space="preserve">Table </w:t>
      </w:r>
      <w:r>
        <w:rPr>
          <w:rFonts w:ascii="Times New Roman" w:hAnsi="Times New Roman" w:cs="Times New Roman"/>
          <w:sz w:val="20"/>
          <w:szCs w:val="20"/>
        </w:rPr>
        <w:t xml:space="preserve">1 shows the possible options for performance metrics/KPIs for BM-Case1 and BM-Case2 regarding RAN1 discussion. The calculated performance metric or relevant KPIs following Table 1 can be used for evaluation the operability of the functionality. </w:t>
      </w:r>
    </w:p>
    <w:p w14:paraId="38C57DBF" w14:textId="77777777" w:rsidR="00951801" w:rsidRDefault="00951801" w:rsidP="00951801">
      <w:pPr>
        <w:pStyle w:val="paragraph"/>
        <w:spacing w:before="0" w:beforeAutospacing="0" w:after="0" w:afterAutospacing="0"/>
        <w:textAlignment w:val="baseline"/>
        <w:rPr>
          <w:rStyle w:val="eop"/>
          <w:sz w:val="20"/>
          <w:szCs w:val="20"/>
        </w:rPr>
      </w:pPr>
    </w:p>
    <w:p w14:paraId="0B75DF9B" w14:textId="77777777" w:rsidR="00951801" w:rsidRDefault="00951801" w:rsidP="00951801">
      <w:pPr>
        <w:pStyle w:val="paragraph"/>
        <w:spacing w:before="0" w:beforeAutospacing="0" w:after="0" w:afterAutospacing="0"/>
        <w:textAlignment w:val="baseline"/>
        <w:rPr>
          <w:rStyle w:val="eop"/>
          <w:sz w:val="20"/>
          <w:szCs w:val="20"/>
        </w:rPr>
      </w:pPr>
    </w:p>
    <w:p w14:paraId="44100145" w14:textId="77777777" w:rsidR="00951801" w:rsidRPr="001E3EDF" w:rsidRDefault="00951801" w:rsidP="00951801">
      <w:pPr>
        <w:jc w:val="center"/>
      </w:pPr>
      <w:r>
        <w:t>Table 1: Beam prediction output and relative performance metrics considered in RAN1 for BM-Case1 and BM-Case2</w:t>
      </w:r>
    </w:p>
    <w:tbl>
      <w:tblPr>
        <w:tblStyle w:val="TableGrid"/>
        <w:tblW w:w="9617" w:type="dxa"/>
        <w:jc w:val="center"/>
        <w:tblLook w:val="04A0" w:firstRow="1" w:lastRow="0" w:firstColumn="1" w:lastColumn="0" w:noHBand="0" w:noVBand="1"/>
      </w:tblPr>
      <w:tblGrid>
        <w:gridCol w:w="1717"/>
        <w:gridCol w:w="1787"/>
        <w:gridCol w:w="1721"/>
        <w:gridCol w:w="1666"/>
        <w:gridCol w:w="2726"/>
      </w:tblGrid>
      <w:tr w:rsidR="00951801" w14:paraId="2311D6FA" w14:textId="77777777" w:rsidTr="00D93B8C">
        <w:trPr>
          <w:trHeight w:val="354"/>
          <w:jc w:val="center"/>
        </w:trPr>
        <w:tc>
          <w:tcPr>
            <w:tcW w:w="1717" w:type="dxa"/>
            <w:vMerge w:val="restart"/>
          </w:tcPr>
          <w:p w14:paraId="350D843E" w14:textId="77777777" w:rsidR="00951801" w:rsidRPr="0022468C" w:rsidRDefault="00951801" w:rsidP="00D93B8C">
            <w:r>
              <w:t>Beam prediction output</w:t>
            </w:r>
          </w:p>
        </w:tc>
        <w:tc>
          <w:tcPr>
            <w:tcW w:w="3508" w:type="dxa"/>
            <w:gridSpan w:val="2"/>
          </w:tcPr>
          <w:p w14:paraId="6296FFA2" w14:textId="77777777" w:rsidR="00951801" w:rsidRDefault="00951801" w:rsidP="00D93B8C">
            <w:pPr>
              <w:jc w:val="center"/>
            </w:pPr>
            <w:r>
              <w:t>BM-Case1</w:t>
            </w:r>
          </w:p>
        </w:tc>
        <w:tc>
          <w:tcPr>
            <w:tcW w:w="4392" w:type="dxa"/>
            <w:gridSpan w:val="2"/>
          </w:tcPr>
          <w:p w14:paraId="55D9E422" w14:textId="77777777" w:rsidR="00951801" w:rsidRDefault="00951801" w:rsidP="00D93B8C">
            <w:pPr>
              <w:jc w:val="center"/>
            </w:pPr>
            <w:r>
              <w:t>BM-Case2</w:t>
            </w:r>
          </w:p>
        </w:tc>
      </w:tr>
      <w:tr w:rsidR="00951801" w14:paraId="4280A5D5" w14:textId="77777777" w:rsidTr="00D93B8C">
        <w:trPr>
          <w:trHeight w:val="401"/>
          <w:jc w:val="center"/>
        </w:trPr>
        <w:tc>
          <w:tcPr>
            <w:tcW w:w="1717" w:type="dxa"/>
            <w:vMerge/>
          </w:tcPr>
          <w:p w14:paraId="7E70FA80" w14:textId="77777777" w:rsidR="00951801" w:rsidRPr="00B82C3A" w:rsidRDefault="00951801" w:rsidP="00D93B8C"/>
        </w:tc>
        <w:tc>
          <w:tcPr>
            <w:tcW w:w="1787" w:type="dxa"/>
          </w:tcPr>
          <w:p w14:paraId="4F46FDDB" w14:textId="77777777" w:rsidR="00951801" w:rsidRPr="00F15C83" w:rsidRDefault="00951801" w:rsidP="00D93B8C">
            <w:r>
              <w:t>Performance metrics</w:t>
            </w:r>
          </w:p>
        </w:tc>
        <w:tc>
          <w:tcPr>
            <w:tcW w:w="1721" w:type="dxa"/>
          </w:tcPr>
          <w:p w14:paraId="7185900D" w14:textId="77777777" w:rsidR="00951801" w:rsidRPr="00C84FAA" w:rsidRDefault="00951801" w:rsidP="00D93B8C">
            <w:r>
              <w:t>Usage of performance metrics</w:t>
            </w:r>
          </w:p>
        </w:tc>
        <w:tc>
          <w:tcPr>
            <w:tcW w:w="1666" w:type="dxa"/>
          </w:tcPr>
          <w:p w14:paraId="2BF4263B" w14:textId="77777777" w:rsidR="00951801" w:rsidRDefault="00951801" w:rsidP="00D93B8C">
            <w:r>
              <w:t>Performance metrics</w:t>
            </w:r>
          </w:p>
        </w:tc>
        <w:tc>
          <w:tcPr>
            <w:tcW w:w="2726" w:type="dxa"/>
          </w:tcPr>
          <w:p w14:paraId="506B614D" w14:textId="77777777" w:rsidR="00951801" w:rsidRDefault="00951801" w:rsidP="00D93B8C">
            <w:r>
              <w:t>Usage of performance metrics</w:t>
            </w:r>
          </w:p>
        </w:tc>
      </w:tr>
      <w:tr w:rsidR="00951801" w14:paraId="449AE5A3" w14:textId="77777777" w:rsidTr="00D93B8C">
        <w:trPr>
          <w:trHeight w:val="1846"/>
          <w:jc w:val="center"/>
        </w:trPr>
        <w:tc>
          <w:tcPr>
            <w:tcW w:w="1717" w:type="dxa"/>
          </w:tcPr>
          <w:p w14:paraId="5C66B491" w14:textId="77777777" w:rsidR="00951801" w:rsidRPr="002F7C2C" w:rsidRDefault="00951801" w:rsidP="00D93B8C">
            <w:r>
              <w:t>Top-K predicted beam IDs</w:t>
            </w:r>
          </w:p>
        </w:tc>
        <w:tc>
          <w:tcPr>
            <w:tcW w:w="1787" w:type="dxa"/>
          </w:tcPr>
          <w:p w14:paraId="6B2A16DC" w14:textId="77777777" w:rsidR="00951801" w:rsidRDefault="00951801" w:rsidP="00D93B8C">
            <w:r>
              <w:t xml:space="preserve">Top-1(%) or Top-K/1(%) beam </w:t>
            </w:r>
            <w:proofErr w:type="gramStart"/>
            <w:r>
              <w:t>accuracy</w:t>
            </w:r>
            <w:proofErr w:type="gramEnd"/>
          </w:p>
          <w:p w14:paraId="48BBDD3F" w14:textId="77777777" w:rsidR="00951801" w:rsidRDefault="00951801" w:rsidP="00D93B8C"/>
          <w:p w14:paraId="6A23A64E" w14:textId="77777777" w:rsidR="00951801" w:rsidRDefault="00951801" w:rsidP="00D93B8C"/>
          <w:p w14:paraId="74AFF82B" w14:textId="77777777" w:rsidR="00951801" w:rsidRDefault="00951801" w:rsidP="00D93B8C"/>
          <w:p w14:paraId="1DD070CD" w14:textId="77777777" w:rsidR="00951801" w:rsidRDefault="00951801" w:rsidP="00D93B8C"/>
          <w:p w14:paraId="60842098" w14:textId="77777777" w:rsidR="00951801" w:rsidRDefault="00951801" w:rsidP="00D93B8C"/>
          <w:p w14:paraId="47E342EE" w14:textId="77777777" w:rsidR="00951801" w:rsidRDefault="00951801" w:rsidP="00D93B8C"/>
          <w:p w14:paraId="748B8AE3" w14:textId="77777777" w:rsidR="00951801" w:rsidRDefault="00951801" w:rsidP="00D93B8C"/>
          <w:p w14:paraId="285C0BEB" w14:textId="77777777" w:rsidR="00951801" w:rsidRPr="00EA0BBC" w:rsidRDefault="00951801" w:rsidP="00D93B8C"/>
        </w:tc>
        <w:tc>
          <w:tcPr>
            <w:tcW w:w="1721" w:type="dxa"/>
          </w:tcPr>
          <w:p w14:paraId="6E420E1C" w14:textId="77777777" w:rsidR="00951801" w:rsidRPr="000C1C1F" w:rsidRDefault="00951801" w:rsidP="00D93B8C">
            <w:r>
              <w:t>Option 2: Beam prediction accuracy</w:t>
            </w:r>
          </w:p>
          <w:p w14:paraId="77243CE8" w14:textId="77777777" w:rsidR="00951801" w:rsidRDefault="00951801" w:rsidP="00D93B8C"/>
          <w:p w14:paraId="4441907C" w14:textId="77777777" w:rsidR="00951801" w:rsidRDefault="00951801" w:rsidP="00D93B8C">
            <w:pPr>
              <w:rPr>
                <w:rFonts w:cs="Times New Roman"/>
                <w:szCs w:val="20"/>
                <w:lang w:eastAsia="ja-JP"/>
              </w:rPr>
            </w:pPr>
          </w:p>
          <w:p w14:paraId="2250B6CC" w14:textId="77777777" w:rsidR="00951801" w:rsidRDefault="00951801" w:rsidP="00D93B8C">
            <w:pPr>
              <w:rPr>
                <w:rFonts w:cs="Times New Roman"/>
                <w:szCs w:val="20"/>
                <w:lang w:eastAsia="ja-JP"/>
              </w:rPr>
            </w:pPr>
          </w:p>
          <w:p w14:paraId="0D816A1B" w14:textId="77777777" w:rsidR="00951801" w:rsidRDefault="00951801" w:rsidP="00D93B8C">
            <w:pPr>
              <w:rPr>
                <w:rFonts w:cs="Times New Roman"/>
                <w:szCs w:val="20"/>
                <w:lang w:eastAsia="ja-JP"/>
              </w:rPr>
            </w:pPr>
          </w:p>
          <w:p w14:paraId="38D057EA" w14:textId="77777777" w:rsidR="00951801" w:rsidRPr="00CF4483" w:rsidRDefault="00951801" w:rsidP="00D93B8C">
            <w:r>
              <w:t xml:space="preserve">  </w:t>
            </w:r>
          </w:p>
        </w:tc>
        <w:tc>
          <w:tcPr>
            <w:tcW w:w="1666" w:type="dxa"/>
          </w:tcPr>
          <w:p w14:paraId="2BC97823" w14:textId="77777777" w:rsidR="00951801" w:rsidRDefault="00951801" w:rsidP="00D93B8C">
            <w:r>
              <w:t>Top-1(%) or Top-K/1(%) accuracy for N future time instances.</w:t>
            </w:r>
          </w:p>
          <w:p w14:paraId="6B129F2B" w14:textId="77777777" w:rsidR="00951801" w:rsidRPr="000704EB" w:rsidRDefault="00951801" w:rsidP="00D93B8C">
            <w:r>
              <w:t>(N =1,2,3,4)</w:t>
            </w:r>
          </w:p>
          <w:p w14:paraId="44712743" w14:textId="77777777" w:rsidR="00951801" w:rsidRDefault="00951801" w:rsidP="00D93B8C"/>
          <w:p w14:paraId="43FC0BE2" w14:textId="77777777" w:rsidR="00951801" w:rsidRPr="007C22B8" w:rsidRDefault="00951801" w:rsidP="00D93B8C"/>
        </w:tc>
        <w:tc>
          <w:tcPr>
            <w:tcW w:w="2726" w:type="dxa"/>
          </w:tcPr>
          <w:p w14:paraId="3760AF13" w14:textId="77777777" w:rsidR="00951801" w:rsidRPr="005A4E2A" w:rsidRDefault="00951801" w:rsidP="00D93B8C">
            <w:r>
              <w:t xml:space="preserve">Option 2: Beam prediction accuracy </w:t>
            </w:r>
          </w:p>
          <w:p w14:paraId="13293ACE" w14:textId="77777777" w:rsidR="00951801" w:rsidRDefault="00951801" w:rsidP="00D93B8C"/>
          <w:p w14:paraId="2FC1AE94" w14:textId="77777777" w:rsidR="00951801" w:rsidRDefault="00951801" w:rsidP="00D93B8C"/>
          <w:p w14:paraId="34533105" w14:textId="77777777" w:rsidR="00951801" w:rsidRDefault="00951801" w:rsidP="00D93B8C"/>
          <w:p w14:paraId="768C4AB4" w14:textId="77777777" w:rsidR="00951801" w:rsidRDefault="00951801" w:rsidP="00D93B8C">
            <w:pPr>
              <w:rPr>
                <w:rFonts w:cs="Times New Roman"/>
                <w:szCs w:val="20"/>
                <w:lang w:eastAsia="ja-JP"/>
              </w:rPr>
            </w:pPr>
          </w:p>
          <w:p w14:paraId="7F1ADCF0" w14:textId="77777777" w:rsidR="00951801" w:rsidRPr="00E609AB" w:rsidRDefault="00951801" w:rsidP="00D93B8C">
            <w:pPr>
              <w:rPr>
                <w:rFonts w:cs="Times New Roman"/>
                <w:szCs w:val="20"/>
                <w:lang w:eastAsia="ja-JP"/>
              </w:rPr>
            </w:pPr>
          </w:p>
        </w:tc>
      </w:tr>
      <w:tr w:rsidR="00951801" w14:paraId="188A2BEF" w14:textId="77777777" w:rsidTr="00D93B8C">
        <w:trPr>
          <w:trHeight w:val="1703"/>
          <w:jc w:val="center"/>
        </w:trPr>
        <w:tc>
          <w:tcPr>
            <w:tcW w:w="1717" w:type="dxa"/>
            <w:vMerge w:val="restart"/>
          </w:tcPr>
          <w:p w14:paraId="05688133" w14:textId="77777777" w:rsidR="00951801" w:rsidRPr="00071597" w:rsidRDefault="00951801" w:rsidP="00D93B8C">
            <w:r>
              <w:t>Predicted L1-RSRP and Top-K predicted beam IDs</w:t>
            </w:r>
          </w:p>
        </w:tc>
        <w:tc>
          <w:tcPr>
            <w:tcW w:w="1787" w:type="dxa"/>
          </w:tcPr>
          <w:p w14:paraId="153132FC" w14:textId="77777777" w:rsidR="00951801" w:rsidRDefault="00951801" w:rsidP="00D93B8C">
            <w:r>
              <w:t xml:space="preserve">Top-1(%) or Top-K/1(%) beam </w:t>
            </w:r>
            <w:proofErr w:type="gramStart"/>
            <w:r>
              <w:t>accuracy</w:t>
            </w:r>
            <w:proofErr w:type="gramEnd"/>
            <w:r>
              <w:t xml:space="preserve"> </w:t>
            </w:r>
          </w:p>
          <w:p w14:paraId="1B7D9C88" w14:textId="77777777" w:rsidR="00951801" w:rsidRPr="00595E4B" w:rsidRDefault="00951801" w:rsidP="00D93B8C"/>
        </w:tc>
        <w:tc>
          <w:tcPr>
            <w:tcW w:w="1721" w:type="dxa"/>
          </w:tcPr>
          <w:p w14:paraId="3CEABC9D" w14:textId="77777777" w:rsidR="00951801" w:rsidRPr="005A4E2A" w:rsidRDefault="00951801" w:rsidP="00D93B8C">
            <w:r>
              <w:t xml:space="preserve">Option 2: Beam prediction accuracy </w:t>
            </w:r>
          </w:p>
          <w:p w14:paraId="14529726" w14:textId="77777777" w:rsidR="00951801" w:rsidRPr="006F03AC" w:rsidRDefault="00951801" w:rsidP="00D93B8C"/>
        </w:tc>
        <w:tc>
          <w:tcPr>
            <w:tcW w:w="1666" w:type="dxa"/>
          </w:tcPr>
          <w:p w14:paraId="3F7D448D" w14:textId="77777777" w:rsidR="00951801" w:rsidRDefault="00951801" w:rsidP="00D93B8C">
            <w:r>
              <w:t xml:space="preserve">Top-1(%) or Top-K/1(%) beam </w:t>
            </w:r>
            <w:proofErr w:type="gramStart"/>
            <w:r>
              <w:t>accuracy</w:t>
            </w:r>
            <w:proofErr w:type="gramEnd"/>
            <w:r>
              <w:t xml:space="preserve"> </w:t>
            </w:r>
          </w:p>
          <w:p w14:paraId="43BBB475" w14:textId="77777777" w:rsidR="00951801" w:rsidRDefault="00951801" w:rsidP="00D93B8C">
            <w:r>
              <w:t xml:space="preserve">for N future time instances </w:t>
            </w:r>
          </w:p>
          <w:p w14:paraId="1306C12D" w14:textId="77777777" w:rsidR="00951801" w:rsidRPr="000704EB" w:rsidRDefault="00951801" w:rsidP="00D93B8C">
            <w:r>
              <w:t xml:space="preserve">(N =1,2,3,4) </w:t>
            </w:r>
          </w:p>
          <w:p w14:paraId="052D9891" w14:textId="77777777" w:rsidR="00951801" w:rsidRDefault="00951801" w:rsidP="00D93B8C"/>
          <w:p w14:paraId="4142B583" w14:textId="77777777" w:rsidR="00951801" w:rsidRPr="00E609AB" w:rsidRDefault="00951801" w:rsidP="00D93B8C"/>
        </w:tc>
        <w:tc>
          <w:tcPr>
            <w:tcW w:w="2726" w:type="dxa"/>
          </w:tcPr>
          <w:p w14:paraId="373A3D54" w14:textId="77777777" w:rsidR="00951801" w:rsidRPr="005A4E2A" w:rsidRDefault="00951801" w:rsidP="00D93B8C">
            <w:r>
              <w:t xml:space="preserve">Option 2: Beam prediction accuracy </w:t>
            </w:r>
          </w:p>
          <w:p w14:paraId="504F9815" w14:textId="77777777" w:rsidR="00951801" w:rsidRPr="00095C95" w:rsidRDefault="00951801" w:rsidP="00D93B8C">
            <w:r>
              <w:t xml:space="preserve"> </w:t>
            </w:r>
          </w:p>
        </w:tc>
      </w:tr>
      <w:tr w:rsidR="00951801" w14:paraId="7328DB34" w14:textId="77777777" w:rsidTr="00D93B8C">
        <w:trPr>
          <w:trHeight w:val="1545"/>
          <w:jc w:val="center"/>
        </w:trPr>
        <w:tc>
          <w:tcPr>
            <w:tcW w:w="1717" w:type="dxa"/>
            <w:vMerge/>
          </w:tcPr>
          <w:p w14:paraId="07C41C2F" w14:textId="77777777" w:rsidR="00951801" w:rsidRDefault="00951801" w:rsidP="00D93B8C"/>
        </w:tc>
        <w:tc>
          <w:tcPr>
            <w:tcW w:w="1787" w:type="dxa"/>
          </w:tcPr>
          <w:p w14:paraId="0979FEEF" w14:textId="395AFEB5" w:rsidR="00951801" w:rsidRDefault="00951801" w:rsidP="00D93B8C">
            <w:r>
              <w:t>L1-RSRP difference</w:t>
            </w:r>
            <w:r w:rsidR="008F4627">
              <w:t xml:space="preserve"> corresponding to Top-1 predicted </w:t>
            </w:r>
            <w:proofErr w:type="gramStart"/>
            <w:r w:rsidR="008F4627">
              <w:t>beam</w:t>
            </w:r>
            <w:proofErr w:type="gramEnd"/>
            <w:r>
              <w:t xml:space="preserve"> </w:t>
            </w:r>
          </w:p>
          <w:p w14:paraId="2835D1B8" w14:textId="77777777" w:rsidR="00951801" w:rsidRDefault="00951801" w:rsidP="00D93B8C"/>
          <w:p w14:paraId="33BB50D8" w14:textId="77777777" w:rsidR="00951801" w:rsidRDefault="00951801" w:rsidP="00D93B8C">
            <w:r>
              <w:t xml:space="preserve">(The difference between predicted L1-RSRP and the ideal L1-RSRP) </w:t>
            </w:r>
          </w:p>
          <w:p w14:paraId="34192F82" w14:textId="77777777" w:rsidR="00951801" w:rsidRDefault="00951801" w:rsidP="00D93B8C"/>
        </w:tc>
        <w:tc>
          <w:tcPr>
            <w:tcW w:w="1721" w:type="dxa"/>
          </w:tcPr>
          <w:p w14:paraId="45405B2E" w14:textId="77777777" w:rsidR="00951801" w:rsidRPr="000C1C1F" w:rsidRDefault="00951801" w:rsidP="00D93B8C">
            <w:r>
              <w:t xml:space="preserve">Option 1: RSRP accuracy </w:t>
            </w:r>
          </w:p>
          <w:p w14:paraId="50F6BC17" w14:textId="77777777" w:rsidR="00951801" w:rsidRDefault="00951801" w:rsidP="00D93B8C">
            <w:r>
              <w:t xml:space="preserve"> </w:t>
            </w:r>
          </w:p>
        </w:tc>
        <w:tc>
          <w:tcPr>
            <w:tcW w:w="1666" w:type="dxa"/>
          </w:tcPr>
          <w:p w14:paraId="249AAA08" w14:textId="77777777" w:rsidR="00951801" w:rsidRDefault="00951801" w:rsidP="00D93B8C">
            <w:r>
              <w:t xml:space="preserve">L1-RSRP difference for N future time instances </w:t>
            </w:r>
          </w:p>
          <w:p w14:paraId="5C79A90E" w14:textId="77777777" w:rsidR="00951801" w:rsidRDefault="00951801" w:rsidP="00D93B8C"/>
          <w:p w14:paraId="4257681C" w14:textId="77777777" w:rsidR="00951801" w:rsidRDefault="00951801" w:rsidP="00D93B8C">
            <w:r>
              <w:t>(The difference between predicted L1-RSRP and the ideal L1-RSRP</w:t>
            </w:r>
          </w:p>
          <w:p w14:paraId="2E41D4D6" w14:textId="77777777" w:rsidR="00951801" w:rsidRDefault="00951801" w:rsidP="00D93B8C">
            <w:r>
              <w:t xml:space="preserve">in N future time instances </w:t>
            </w:r>
          </w:p>
          <w:p w14:paraId="2E8EE757" w14:textId="77777777" w:rsidR="00951801" w:rsidRPr="000704EB" w:rsidRDefault="00951801" w:rsidP="00D93B8C">
            <w:r>
              <w:t>(N =1,2,3,4</w:t>
            </w:r>
            <w:proofErr w:type="gramStart"/>
            <w:r>
              <w:t>) )</w:t>
            </w:r>
            <w:proofErr w:type="gramEnd"/>
          </w:p>
          <w:p w14:paraId="3B4DC707" w14:textId="77777777" w:rsidR="00951801" w:rsidRPr="005163CC" w:rsidRDefault="00951801" w:rsidP="00D93B8C">
            <w:r>
              <w:t xml:space="preserve">   </w:t>
            </w:r>
          </w:p>
        </w:tc>
        <w:tc>
          <w:tcPr>
            <w:tcW w:w="2726" w:type="dxa"/>
          </w:tcPr>
          <w:p w14:paraId="31D929E4" w14:textId="77777777" w:rsidR="00951801" w:rsidRPr="005163CC" w:rsidRDefault="00951801" w:rsidP="00D93B8C">
            <w:r>
              <w:t xml:space="preserve">Option 1: RSRP accuracy </w:t>
            </w:r>
          </w:p>
        </w:tc>
      </w:tr>
    </w:tbl>
    <w:p w14:paraId="016E4FC2" w14:textId="77777777" w:rsidR="00951801" w:rsidRPr="00111D8E" w:rsidRDefault="00951801" w:rsidP="00951801">
      <w:pPr>
        <w:pStyle w:val="paragraph"/>
        <w:spacing w:before="0" w:beforeAutospacing="0" w:after="0" w:afterAutospacing="0"/>
        <w:textAlignment w:val="baseline"/>
        <w:rPr>
          <w:sz w:val="20"/>
          <w:szCs w:val="20"/>
        </w:rPr>
      </w:pPr>
    </w:p>
    <w:p w14:paraId="7FF66E4F" w14:textId="77777777" w:rsidR="00951801" w:rsidRDefault="00951801" w:rsidP="00951801">
      <w:pPr>
        <w:rPr>
          <w:szCs w:val="20"/>
        </w:rPr>
      </w:pPr>
      <w:r>
        <w:rPr>
          <w:szCs w:val="20"/>
        </w:rPr>
        <w:t xml:space="preserve">In Table 1, beam prediction output for both BM-Case1 and BM-Case2 can be i) Top-K predicted beam IDs or ii) Predicted L1-RSRP and Top-K predicted beam IDs. </w:t>
      </w:r>
    </w:p>
    <w:p w14:paraId="2BF2CCAE" w14:textId="77777777" w:rsidR="00951801" w:rsidRDefault="00951801" w:rsidP="00951801">
      <w:r>
        <w:rPr>
          <w:szCs w:val="20"/>
        </w:rPr>
        <w:t xml:space="preserve">For Top-K predicted beam IDs output, the performance metric could be </w:t>
      </w:r>
      <w:r>
        <w:t xml:space="preserve">Top-1(%) or Top-K/1(%) beam accuracy for BM-Case1 and Top-1(%) or Top-K/1(%) beam accuracy for N (N=1,2,3,4)  future time instances for BM-Case2, where this metric can be used in Option 2 (Beam prediction accuracy test metric/KPI). </w:t>
      </w:r>
    </w:p>
    <w:p w14:paraId="409E7807" w14:textId="25C46D6E" w:rsidR="002613CA" w:rsidRDefault="00951801" w:rsidP="00951801">
      <w:r>
        <w:t xml:space="preserve">For predicted L1-RSRP and Top-K predicted beam IDs output, the </w:t>
      </w:r>
      <w:r>
        <w:rPr>
          <w:szCs w:val="20"/>
        </w:rPr>
        <w:t xml:space="preserve">performance metric could be </w:t>
      </w:r>
      <w:r>
        <w:t xml:space="preserve">Top-1(%) or Top-K/1(%) beam accuracy for BM-Case1 or Top-K/1(%) beam accuracy for N (N=1,2,3,4) future time instances for BM-Case2. It is possible to obtain L1-RSRP difference, where the difference between predicted L1-RSRP and ideal L1-RSRP is calculated for BM-Case1. While the L1-RSRP difference for N (N=1,2,3,4) future time instances </w:t>
      </w:r>
      <w:proofErr w:type="gramStart"/>
      <w:r>
        <w:t>is</w:t>
      </w:r>
      <w:proofErr w:type="gramEnd"/>
      <w:r>
        <w:t xml:space="preserve"> for BM-Case2. </w:t>
      </w:r>
    </w:p>
    <w:p w14:paraId="3FF4A26F" w14:textId="347453D9" w:rsidR="002613CA" w:rsidRPr="00CE3F7D" w:rsidRDefault="00161518" w:rsidP="00951801">
      <w:r>
        <w:lastRenderedPageBreak/>
        <w:t>In case</w:t>
      </w:r>
      <w:r w:rsidR="004E573D">
        <w:t xml:space="preserve"> if the output of the AI/ML functionality is only beam id (</w:t>
      </w:r>
      <w:r w:rsidR="00FA5DDA">
        <w:t xml:space="preserve">though </w:t>
      </w:r>
      <w:r w:rsidR="0049639C">
        <w:t>it will</w:t>
      </w:r>
      <w:r w:rsidR="0009602D">
        <w:t xml:space="preserve"> depend upon</w:t>
      </w:r>
      <w:r w:rsidR="00934E96">
        <w:t xml:space="preserve"> RAN1 design</w:t>
      </w:r>
      <w:r w:rsidR="007A1624">
        <w:t>)</w:t>
      </w:r>
      <w:r w:rsidR="0030710B">
        <w:t xml:space="preserve"> </w:t>
      </w:r>
      <w:r w:rsidR="00FF2149">
        <w:t xml:space="preserve">and if the </w:t>
      </w:r>
      <w:r w:rsidR="00FE6CD9">
        <w:t xml:space="preserve">AI/ML functionality predicts a beam id whose L1-RSRP </w:t>
      </w:r>
      <w:r w:rsidR="004827B8">
        <w:t xml:space="preserve">is lower than the </w:t>
      </w:r>
      <w:r w:rsidR="003231B9">
        <w:t>L1</w:t>
      </w:r>
      <w:r w:rsidR="00E94FCA">
        <w:t>-RSRP of the strongest beam but with a very low margin (say</w:t>
      </w:r>
      <w:r w:rsidR="000C363C">
        <w:t xml:space="preserve"> ‘x’ dB)</w:t>
      </w:r>
      <w:r w:rsidR="009873DD">
        <w:t xml:space="preserve"> then</w:t>
      </w:r>
      <w:r w:rsidR="00BC7BB3">
        <w:t xml:space="preserve"> the predicted output can still be considered </w:t>
      </w:r>
      <w:r w:rsidR="00503578">
        <w:t>a correct one but</w:t>
      </w:r>
      <w:r w:rsidR="00C80704">
        <w:t xml:space="preserve"> </w:t>
      </w:r>
      <w:r w:rsidR="00DC1394">
        <w:t>the value of ‘x’ must be s</w:t>
      </w:r>
      <w:r w:rsidR="00A31043">
        <w:t>elected very carefully</w:t>
      </w:r>
      <w:r w:rsidR="00597ACB">
        <w:t xml:space="preserve"> and it should be </w:t>
      </w:r>
      <w:r w:rsidR="00817DAD">
        <w:t xml:space="preserve">much lower than </w:t>
      </w:r>
      <w:r w:rsidR="00FD0229">
        <w:t xml:space="preserve">tolerable </w:t>
      </w:r>
      <w:r w:rsidR="00817DAD">
        <w:t>L1-RSRP measurement accuracy</w:t>
      </w:r>
      <w:r w:rsidR="00FD0229">
        <w:t xml:space="preserve"> error. Therefore</w:t>
      </w:r>
      <w:r w:rsidR="008A6610">
        <w:t xml:space="preserve">, </w:t>
      </w:r>
      <w:r w:rsidR="00291E6C">
        <w:t>we also support Option 3 but</w:t>
      </w:r>
      <w:r w:rsidR="00B85FE3">
        <w:t xml:space="preserve"> with the condition that the value of ‘x’</w:t>
      </w:r>
      <w:r w:rsidR="00302F1E">
        <w:t xml:space="preserve"> must be</w:t>
      </w:r>
      <w:r w:rsidR="000E4091">
        <w:t xml:space="preserve"> much lower than the</w:t>
      </w:r>
      <w:r w:rsidR="006604CE">
        <w:t xml:space="preserve"> acceptable</w:t>
      </w:r>
      <w:r w:rsidR="0021478A">
        <w:t xml:space="preserve"> L1-RSRP measurement accuracy</w:t>
      </w:r>
      <w:r w:rsidR="00602134">
        <w:t xml:space="preserve"> error.</w:t>
      </w:r>
    </w:p>
    <w:p w14:paraId="4DB24004" w14:textId="2E7AEA69" w:rsidR="00B61D41" w:rsidRDefault="00B61D41" w:rsidP="00B61D41">
      <w:pPr>
        <w:pStyle w:val="RAN4proposal"/>
        <w:spacing w:after="0"/>
        <w:ind w:left="360" w:hanging="360"/>
        <w:textAlignment w:val="baseline"/>
      </w:pPr>
      <w:bookmarkStart w:id="8" w:name="_Hlk163498635"/>
      <w:r>
        <w:t xml:space="preserve">We support </w:t>
      </w:r>
      <w:r>
        <w:t>Option1</w:t>
      </w:r>
      <w:r w:rsidR="00F91AD4">
        <w:t xml:space="preserve">, </w:t>
      </w:r>
      <w:r>
        <w:t xml:space="preserve">Option 2 </w:t>
      </w:r>
      <w:r w:rsidR="00C91E2E">
        <w:t xml:space="preserve">and Option 3 </w:t>
      </w:r>
      <w:r>
        <w:t>to cover different cases of AI/ML enabled BM use case for both BM-Case1 and BM-Case2.</w:t>
      </w:r>
      <w:r w:rsidR="00EC7A0A">
        <w:t xml:space="preserve"> </w:t>
      </w:r>
      <w:r w:rsidR="00D33EA5">
        <w:t>But in</w:t>
      </w:r>
      <w:r w:rsidR="00EC7A0A">
        <w:t xml:space="preserve"> Option 3</w:t>
      </w:r>
      <w:r w:rsidR="00D33EA5">
        <w:t>,</w:t>
      </w:r>
      <w:r w:rsidR="004A683C">
        <w:t xml:space="preserve"> the value of ‘x’ must be</w:t>
      </w:r>
      <w:r w:rsidR="0034636F">
        <w:t xml:space="preserve"> further discussed and must be much lower than the acceptable L1-RSRP measurement accuracy error.</w:t>
      </w:r>
      <w:r>
        <w:t xml:space="preserve"> </w:t>
      </w:r>
    </w:p>
    <w:bookmarkEnd w:id="8"/>
    <w:p w14:paraId="056BD075" w14:textId="77777777" w:rsidR="00555010" w:rsidRDefault="00555010" w:rsidP="00555010">
      <w:pPr>
        <w:rPr>
          <w:lang w:val="en-US"/>
        </w:rPr>
      </w:pPr>
    </w:p>
    <w:p w14:paraId="1E4B7B75" w14:textId="77777777" w:rsidR="0099631B" w:rsidRPr="00A33058" w:rsidRDefault="0099631B" w:rsidP="00555010">
      <w:pPr>
        <w:rPr>
          <w:lang w:val="en-US"/>
        </w:rPr>
      </w:pPr>
    </w:p>
    <w:p w14:paraId="1428D007" w14:textId="29455669" w:rsidR="00555010" w:rsidRDefault="00555010" w:rsidP="00555010">
      <w:pPr>
        <w:pStyle w:val="RAN4H2"/>
        <w:rPr>
          <w:lang w:val="en-US"/>
        </w:rPr>
      </w:pPr>
      <w:r>
        <w:rPr>
          <w:lang w:val="en-US"/>
        </w:rPr>
        <w:t>Performance Monitoring for AI/ML enabled BM</w:t>
      </w:r>
    </w:p>
    <w:p w14:paraId="591BAE49" w14:textId="7574CED4" w:rsidR="00555010" w:rsidRDefault="002C6360" w:rsidP="00555010">
      <w:pPr>
        <w:rPr>
          <w:lang w:eastAsia="ja-JP"/>
        </w:rPr>
      </w:pPr>
      <w:r>
        <w:t>Functionality</w:t>
      </w:r>
      <w:r w:rsidR="00C04A92">
        <w:t xml:space="preserve"> </w:t>
      </w:r>
      <w:r w:rsidR="00C04A92">
        <w:rPr>
          <w:lang w:eastAsia="ja-JP"/>
        </w:rPr>
        <w:t>performance monitoring is a key procedure part of the Functionality based LCM, which ensures the NW can collect the required performance metrics/indicators from the UE, and then take the functionality activation/ deactivation/ switching/ fallback actions.</w:t>
      </w:r>
    </w:p>
    <w:p w14:paraId="234E4E6F" w14:textId="4A83E864" w:rsidR="002D5845" w:rsidRPr="0054037C" w:rsidRDefault="00A87926" w:rsidP="002D5845">
      <w:pPr>
        <w:spacing w:after="0"/>
        <w:rPr>
          <w:rFonts w:eastAsia="Times New Roman" w:cs="Times New Roman"/>
          <w:sz w:val="19"/>
          <w:szCs w:val="19"/>
        </w:rPr>
      </w:pPr>
      <w:r w:rsidRPr="0054037C">
        <w:rPr>
          <w:rFonts w:cs="Times New Roman"/>
          <w:szCs w:val="20"/>
          <w:lang w:eastAsia="ja-JP"/>
        </w:rPr>
        <w:t xml:space="preserve">RAN1 is discussing </w:t>
      </w:r>
      <w:r w:rsidRPr="0054037C">
        <w:t xml:space="preserve">about the necessary </w:t>
      </w:r>
      <w:proofErr w:type="spellStart"/>
      <w:r w:rsidRPr="0054037C">
        <w:t>signaling</w:t>
      </w:r>
      <w:proofErr w:type="spellEnd"/>
      <w:r w:rsidRPr="0054037C">
        <w:t xml:space="preserve"> mechanism(s) to facilitate performance monitoring for the beam prediction functionality running at the UE side.</w:t>
      </w:r>
      <w:r w:rsidR="002D5845">
        <w:t xml:space="preserve"> </w:t>
      </w:r>
      <w:r w:rsidR="002D5845">
        <w:rPr>
          <w:rFonts w:eastAsia="Times New Roman" w:cs="Times New Roman"/>
          <w:sz w:val="19"/>
          <w:szCs w:val="19"/>
        </w:rPr>
        <w:t xml:space="preserve">Following RAN1 discussion, we would need to prioritize on different options for performance monitoring for AI/ML Enabled BM-Case1 and BM-Case2, and RAN4 would potentially evaluate any impacts on RAN4 requirements and tests. Multiple performance monitoring options are being discussed in RAN1 </w:t>
      </w:r>
      <w:r w:rsidR="002D5845">
        <w:t>Rel-19 AI/ML Beam Management, our view on these options is available in our accompanying paper</w:t>
      </w:r>
      <w:r w:rsidR="002D5845" w:rsidRPr="004059B3">
        <w:t xml:space="preserve"> [</w:t>
      </w:r>
      <w:r w:rsidR="00677563">
        <w:t>4</w:t>
      </w:r>
      <w:r w:rsidR="002D5845" w:rsidRPr="004059B3">
        <w:t>]</w:t>
      </w:r>
      <w:r w:rsidR="002D5845">
        <w:t>, Here is an extract from [</w:t>
      </w:r>
      <w:r w:rsidR="00677563">
        <w:t>4</w:t>
      </w:r>
      <w:r w:rsidR="002D5845">
        <w:t>]</w:t>
      </w:r>
      <w:r w:rsidR="002D5845">
        <w:rPr>
          <w:rFonts w:eastAsia="Times New Roman" w:cs="Times New Roman"/>
          <w:sz w:val="19"/>
          <w:szCs w:val="19"/>
        </w:rPr>
        <w:t xml:space="preserve">: </w:t>
      </w:r>
    </w:p>
    <w:p w14:paraId="7EB0C606" w14:textId="0E23CC2C" w:rsidR="00A87926" w:rsidRDefault="00A87926" w:rsidP="00555010"/>
    <w:p w14:paraId="7DF10EAB" w14:textId="601143A0" w:rsidR="00282A6B" w:rsidRDefault="00282A6B" w:rsidP="00555010">
      <w:r w:rsidRPr="00282A6B">
        <w:rPr>
          <w:rFonts w:eastAsia="Times New Roman" w:cs="Times New Roman"/>
          <w:noProof/>
          <w:szCs w:val="20"/>
        </w:rPr>
        <mc:AlternateContent>
          <mc:Choice Requires="wps">
            <w:drawing>
              <wp:anchor distT="45720" distB="45720" distL="114300" distR="114300" simplePos="0" relativeHeight="251658242" behindDoc="0" locked="0" layoutInCell="1" allowOverlap="1" wp14:anchorId="2277C43C" wp14:editId="4449625D">
                <wp:simplePos x="0" y="0"/>
                <wp:positionH relativeFrom="margin">
                  <wp:posOffset>140868</wp:posOffset>
                </wp:positionH>
                <wp:positionV relativeFrom="paragraph">
                  <wp:posOffset>59259</wp:posOffset>
                </wp:positionV>
                <wp:extent cx="5692775" cy="1404620"/>
                <wp:effectExtent l="0" t="0" r="22225" b="20320"/>
                <wp:wrapSquare wrapText="bothSides"/>
                <wp:docPr id="185255055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2775" cy="1404620"/>
                        </a:xfrm>
                        <a:prstGeom prst="rect">
                          <a:avLst/>
                        </a:prstGeom>
                        <a:solidFill>
                          <a:srgbClr val="FFFFFF"/>
                        </a:solidFill>
                        <a:ln w="9525">
                          <a:solidFill>
                            <a:srgbClr val="000000"/>
                          </a:solidFill>
                          <a:miter lim="800000"/>
                          <a:headEnd/>
                          <a:tailEnd/>
                        </a:ln>
                      </wps:spPr>
                      <wps:txbx>
                        <w:txbxContent>
                          <w:p w14:paraId="409E4342" w14:textId="77777777" w:rsidR="00282A6B" w:rsidRDefault="00282A6B" w:rsidP="00282A6B">
                            <w:pPr>
                              <w:pStyle w:val="ListParagraph"/>
                              <w:numPr>
                                <w:ilvl w:val="0"/>
                                <w:numId w:val="36"/>
                              </w:numPr>
                              <w:rPr>
                                <w:rFonts w:eastAsia="Times New Roman" w:cs="Times New Roman"/>
                                <w:sz w:val="19"/>
                                <w:szCs w:val="19"/>
                              </w:rPr>
                            </w:pPr>
                            <w:r w:rsidRPr="00EA3E2E">
                              <w:rPr>
                                <w:rFonts w:eastAsia="Times New Roman" w:cs="Times New Roman"/>
                                <w:sz w:val="19"/>
                                <w:szCs w:val="19"/>
                              </w:rPr>
                              <w:t xml:space="preserve">Option 1: NW-side performance monitoring </w:t>
                            </w:r>
                          </w:p>
                          <w:p w14:paraId="1287169E" w14:textId="77777777" w:rsidR="00282A6B" w:rsidRDefault="00282A6B" w:rsidP="00282A6B">
                            <w:pPr>
                              <w:pStyle w:val="ListParagraph"/>
                              <w:numPr>
                                <w:ilvl w:val="1"/>
                                <w:numId w:val="36"/>
                              </w:numPr>
                              <w:rPr>
                                <w:rFonts w:eastAsia="Times New Roman" w:cs="Times New Roman"/>
                                <w:sz w:val="19"/>
                                <w:szCs w:val="19"/>
                              </w:rPr>
                            </w:pPr>
                            <w:r>
                              <w:rPr>
                                <w:rFonts w:eastAsia="Times New Roman" w:cs="Times New Roman"/>
                                <w:sz w:val="19"/>
                                <w:szCs w:val="19"/>
                              </w:rPr>
                              <w:t>The performance monitoring is at NW side, where the NW may need to configure/indicate a RS resource set to consider as monitoring RS resources where the UE can measure these monitoring RS resources and report back to NW. Based on the reported measurements corresponding to the monitoring RS resources and inference related reports, the NW can calculate performance metrics, and the calculated performance metric can be used to evaluate the operability of CSI report associated with beam prediction functionality.</w:t>
                            </w:r>
                          </w:p>
                          <w:p w14:paraId="637B647E" w14:textId="77777777" w:rsidR="00282A6B" w:rsidRDefault="00282A6B" w:rsidP="00282A6B">
                            <w:pPr>
                              <w:pStyle w:val="ListParagraph"/>
                              <w:numPr>
                                <w:ilvl w:val="0"/>
                                <w:numId w:val="36"/>
                              </w:numPr>
                              <w:rPr>
                                <w:rFonts w:eastAsia="Times New Roman" w:cs="Times New Roman"/>
                                <w:sz w:val="19"/>
                                <w:szCs w:val="19"/>
                              </w:rPr>
                            </w:pPr>
                            <w:r w:rsidRPr="00EA3E2E">
                              <w:rPr>
                                <w:rFonts w:eastAsia="Times New Roman" w:cs="Times New Roman"/>
                                <w:sz w:val="19"/>
                                <w:szCs w:val="19"/>
                              </w:rPr>
                              <w:t>Option 2: UE-assisted performance monitoring</w:t>
                            </w:r>
                          </w:p>
                          <w:p w14:paraId="0FCB1F5A" w14:textId="77777777" w:rsidR="00282A6B" w:rsidRDefault="00282A6B" w:rsidP="00282A6B">
                            <w:pPr>
                              <w:pStyle w:val="ListParagraph"/>
                              <w:numPr>
                                <w:ilvl w:val="1"/>
                                <w:numId w:val="36"/>
                              </w:numPr>
                              <w:rPr>
                                <w:rFonts w:eastAsia="Times New Roman" w:cs="Times New Roman"/>
                                <w:sz w:val="19"/>
                                <w:szCs w:val="19"/>
                              </w:rPr>
                            </w:pPr>
                            <w:r>
                              <w:rPr>
                                <w:rFonts w:eastAsia="Times New Roman" w:cs="Times New Roman"/>
                                <w:sz w:val="19"/>
                                <w:szCs w:val="19"/>
                              </w:rPr>
                              <w:t xml:space="preserve">The performance monitoring is at </w:t>
                            </w:r>
                            <w:r w:rsidRPr="00162881">
                              <w:rPr>
                                <w:rFonts w:eastAsia="Times New Roman" w:cs="Times New Roman"/>
                                <w:sz w:val="19"/>
                                <w:szCs w:val="19"/>
                              </w:rPr>
                              <w:t xml:space="preserve">UE </w:t>
                            </w:r>
                            <w:r>
                              <w:rPr>
                                <w:rFonts w:eastAsia="Times New Roman" w:cs="Times New Roman"/>
                                <w:sz w:val="19"/>
                                <w:szCs w:val="19"/>
                              </w:rPr>
                              <w:t>side, where the UE could be configured t</w:t>
                            </w:r>
                            <w:r w:rsidRPr="00162881">
                              <w:rPr>
                                <w:rFonts w:eastAsia="Times New Roman" w:cs="Times New Roman"/>
                                <w:sz w:val="19"/>
                                <w:szCs w:val="19"/>
                              </w:rPr>
                              <w:t>o report performance metric(s)</w:t>
                            </w:r>
                            <w:r>
                              <w:rPr>
                                <w:rFonts w:eastAsia="Times New Roman" w:cs="Times New Roman"/>
                                <w:sz w:val="19"/>
                                <w:szCs w:val="19"/>
                              </w:rPr>
                              <w:t>, such as beam prediction accuracy, RSRP difference, etc</w:t>
                            </w:r>
                            <w:r w:rsidRPr="00162881">
                              <w:rPr>
                                <w:rFonts w:eastAsia="Times New Roman" w:cs="Times New Roman"/>
                                <w:sz w:val="19"/>
                                <w:szCs w:val="19"/>
                              </w:rPr>
                              <w:t>.</w:t>
                            </w:r>
                            <w:r>
                              <w:rPr>
                                <w:rFonts w:eastAsia="Times New Roman" w:cs="Times New Roman"/>
                                <w:sz w:val="19"/>
                                <w:szCs w:val="19"/>
                              </w:rPr>
                              <w:t xml:space="preserve"> The calculated performance metric can be reported to enable NW to evaluate the operability of the functionality.</w:t>
                            </w:r>
                            <w:r w:rsidRPr="00162881">
                              <w:rPr>
                                <w:rFonts w:eastAsia="Times New Roman" w:cs="Times New Roman"/>
                                <w:sz w:val="19"/>
                                <w:szCs w:val="19"/>
                              </w:rPr>
                              <w:t xml:space="preserve"> However, the performance monitoring in option 2 could be based on the reporting of intermediate KPIs.</w:t>
                            </w:r>
                          </w:p>
                          <w:p w14:paraId="7E7E708C" w14:textId="77777777" w:rsidR="00282A6B" w:rsidRDefault="00282A6B" w:rsidP="00282A6B">
                            <w:pPr>
                              <w:pStyle w:val="ListParagraph"/>
                              <w:numPr>
                                <w:ilvl w:val="0"/>
                                <w:numId w:val="36"/>
                              </w:numPr>
                              <w:rPr>
                                <w:rFonts w:eastAsia="Times New Roman" w:cs="Times New Roman"/>
                                <w:sz w:val="19"/>
                                <w:szCs w:val="19"/>
                              </w:rPr>
                            </w:pPr>
                            <w:r>
                              <w:rPr>
                                <w:rFonts w:eastAsia="Times New Roman" w:cs="Times New Roman"/>
                                <w:sz w:val="19"/>
                                <w:szCs w:val="19"/>
                              </w:rPr>
                              <w:t>Option 3: UE sided performance monitoring</w:t>
                            </w:r>
                          </w:p>
                          <w:p w14:paraId="53B0952F" w14:textId="77777777" w:rsidR="00282A6B" w:rsidRPr="00A01D2A" w:rsidRDefault="00282A6B" w:rsidP="00282A6B">
                            <w:pPr>
                              <w:pStyle w:val="ListParagraph"/>
                              <w:numPr>
                                <w:ilvl w:val="1"/>
                                <w:numId w:val="36"/>
                              </w:numPr>
                              <w:rPr>
                                <w:rFonts w:eastAsia="Times New Roman" w:cs="Times New Roman"/>
                                <w:sz w:val="19"/>
                                <w:szCs w:val="19"/>
                              </w:rPr>
                            </w:pPr>
                            <w:r>
                              <w:rPr>
                                <w:rFonts w:eastAsia="Times New Roman" w:cs="Times New Roman"/>
                                <w:sz w:val="19"/>
                                <w:szCs w:val="19"/>
                              </w:rPr>
                              <w:t xml:space="preserve">The performance monitoring is at UE side, where the NW can configure the UE for AI/ML functionality monitoring with dedicated resources that can be measured and used by UE to calculate performance metrics. Finally, the UE calculates performance metrics and determine whether functionality is suitable or not suitable. Following </w:t>
                            </w:r>
                            <w:r>
                              <w:t xml:space="preserve">3GPP TR 38.843 V18.0.0 [3], for this type of performance monitoring, the UE makes decisions such as model selection, activation, deactivation, switching and fallback operations. In this approach, the UE autonomously perform actions and decide to disable functionality switching or switching to legacy beam management operation.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277C43C" id="_x0000_s1027" type="#_x0000_t202" style="position:absolute;margin-left:11.1pt;margin-top:4.65pt;width:448.25pt;height:110.6pt;z-index:25165824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">
                <v:textbox style="mso-fit-shape-to-text:t">
                  <w:txbxContent>
                    <w:p w14:paraId="409E4342" w14:textId="77777777" w:rsidR="00282A6B" w:rsidRDefault="00282A6B" w:rsidP="00282A6B">
                      <w:pPr>
                        <w:pStyle w:val="ListParagraph"/>
                        <w:numPr>
                          <w:ilvl w:val="0"/>
                          <w:numId w:val="36"/>
                        </w:numPr>
                        <w:rPr>
                          <w:rFonts w:eastAsia="Times New Roman" w:cs="Times New Roman"/>
                          <w:sz w:val="19"/>
                          <w:szCs w:val="19"/>
                        </w:rPr>
                      </w:pPr>
                      <w:r w:rsidRPr="00EA3E2E">
                        <w:rPr>
                          <w:rFonts w:eastAsia="Times New Roman" w:cs="Times New Roman"/>
                          <w:sz w:val="19"/>
                          <w:szCs w:val="19"/>
                        </w:rPr>
                        <w:t xml:space="preserve">Option 1: NW-side performance monitoring </w:t>
                      </w:r>
                    </w:p>
                    <w:p w14:paraId="1287169E" w14:textId="77777777" w:rsidR="00282A6B" w:rsidRDefault="00282A6B" w:rsidP="00282A6B">
                      <w:pPr>
                        <w:pStyle w:val="ListParagraph"/>
                        <w:numPr>
                          <w:ilvl w:val="1"/>
                          <w:numId w:val="36"/>
                        </w:numPr>
                        <w:rPr>
                          <w:rFonts w:eastAsia="Times New Roman" w:cs="Times New Roman"/>
                          <w:sz w:val="19"/>
                          <w:szCs w:val="19"/>
                        </w:rPr>
                      </w:pPr>
                      <w:r>
                        <w:rPr>
                          <w:rFonts w:eastAsia="Times New Roman" w:cs="Times New Roman"/>
                          <w:sz w:val="19"/>
                          <w:szCs w:val="19"/>
                        </w:rPr>
                        <w:t>The performance monitoring is at NW side, where the NW may need to configure/indicate a RS resource set to consider as monitoring RS resources where the UE can measure these monitoring RS resources and report back to NW. Based on the reported measurements corresponding to the monitoring RS resources and inference related reports, the NW can calculate performance metrics, and the calculated performance metric can be used to evaluate the operability of CSI report associated with beam prediction functionality.</w:t>
                      </w:r>
                    </w:p>
                    <w:p w14:paraId="637B647E" w14:textId="77777777" w:rsidR="00282A6B" w:rsidRDefault="00282A6B" w:rsidP="00282A6B">
                      <w:pPr>
                        <w:pStyle w:val="ListParagraph"/>
                        <w:numPr>
                          <w:ilvl w:val="0"/>
                          <w:numId w:val="36"/>
                        </w:numPr>
                        <w:rPr>
                          <w:rFonts w:eastAsia="Times New Roman" w:cs="Times New Roman"/>
                          <w:sz w:val="19"/>
                          <w:szCs w:val="19"/>
                        </w:rPr>
                      </w:pPr>
                      <w:r w:rsidRPr="00EA3E2E">
                        <w:rPr>
                          <w:rFonts w:eastAsia="Times New Roman" w:cs="Times New Roman"/>
                          <w:sz w:val="19"/>
                          <w:szCs w:val="19"/>
                        </w:rPr>
                        <w:t>Option 2: UE-assisted performance monitoring</w:t>
                      </w:r>
                    </w:p>
                    <w:p w14:paraId="0FCB1F5A" w14:textId="77777777" w:rsidR="00282A6B" w:rsidRDefault="00282A6B" w:rsidP="00282A6B">
                      <w:pPr>
                        <w:pStyle w:val="ListParagraph"/>
                        <w:numPr>
                          <w:ilvl w:val="1"/>
                          <w:numId w:val="36"/>
                        </w:numPr>
                        <w:rPr>
                          <w:rFonts w:eastAsia="Times New Roman" w:cs="Times New Roman"/>
                          <w:sz w:val="19"/>
                          <w:szCs w:val="19"/>
                        </w:rPr>
                      </w:pPr>
                      <w:r>
                        <w:rPr>
                          <w:rFonts w:eastAsia="Times New Roman" w:cs="Times New Roman"/>
                          <w:sz w:val="19"/>
                          <w:szCs w:val="19"/>
                        </w:rPr>
                        <w:t xml:space="preserve">The performance monitoring is at </w:t>
                      </w:r>
                      <w:r w:rsidRPr="00162881">
                        <w:rPr>
                          <w:rFonts w:eastAsia="Times New Roman" w:cs="Times New Roman"/>
                          <w:sz w:val="19"/>
                          <w:szCs w:val="19"/>
                        </w:rPr>
                        <w:t xml:space="preserve">UE </w:t>
                      </w:r>
                      <w:r>
                        <w:rPr>
                          <w:rFonts w:eastAsia="Times New Roman" w:cs="Times New Roman"/>
                          <w:sz w:val="19"/>
                          <w:szCs w:val="19"/>
                        </w:rPr>
                        <w:t>side, where the UE could be configured t</w:t>
                      </w:r>
                      <w:r w:rsidRPr="00162881">
                        <w:rPr>
                          <w:rFonts w:eastAsia="Times New Roman" w:cs="Times New Roman"/>
                          <w:sz w:val="19"/>
                          <w:szCs w:val="19"/>
                        </w:rPr>
                        <w:t>o report performance metric(s)</w:t>
                      </w:r>
                      <w:r>
                        <w:rPr>
                          <w:rFonts w:eastAsia="Times New Roman" w:cs="Times New Roman"/>
                          <w:sz w:val="19"/>
                          <w:szCs w:val="19"/>
                        </w:rPr>
                        <w:t>, such as beam prediction accuracy, RSRP difference, etc</w:t>
                      </w:r>
                      <w:r w:rsidRPr="00162881">
                        <w:rPr>
                          <w:rFonts w:eastAsia="Times New Roman" w:cs="Times New Roman"/>
                          <w:sz w:val="19"/>
                          <w:szCs w:val="19"/>
                        </w:rPr>
                        <w:t>.</w:t>
                      </w:r>
                      <w:r>
                        <w:rPr>
                          <w:rFonts w:eastAsia="Times New Roman" w:cs="Times New Roman"/>
                          <w:sz w:val="19"/>
                          <w:szCs w:val="19"/>
                        </w:rPr>
                        <w:t xml:space="preserve"> The calculated performance metric can be reported to enable NW to evaluate the operability of the functionality.</w:t>
                      </w:r>
                      <w:r w:rsidRPr="00162881">
                        <w:rPr>
                          <w:rFonts w:eastAsia="Times New Roman" w:cs="Times New Roman"/>
                          <w:sz w:val="19"/>
                          <w:szCs w:val="19"/>
                        </w:rPr>
                        <w:t xml:space="preserve"> However, the performance monitoring in option 2 could be based on the reporting of intermediate KPIs.</w:t>
                      </w:r>
                    </w:p>
                    <w:p w14:paraId="7E7E708C" w14:textId="77777777" w:rsidR="00282A6B" w:rsidRDefault="00282A6B" w:rsidP="00282A6B">
                      <w:pPr>
                        <w:pStyle w:val="ListParagraph"/>
                        <w:numPr>
                          <w:ilvl w:val="0"/>
                          <w:numId w:val="36"/>
                        </w:numPr>
                        <w:rPr>
                          <w:rFonts w:eastAsia="Times New Roman" w:cs="Times New Roman"/>
                          <w:sz w:val="19"/>
                          <w:szCs w:val="19"/>
                        </w:rPr>
                      </w:pPr>
                      <w:r>
                        <w:rPr>
                          <w:rFonts w:eastAsia="Times New Roman" w:cs="Times New Roman"/>
                          <w:sz w:val="19"/>
                          <w:szCs w:val="19"/>
                        </w:rPr>
                        <w:t>Option 3: UE sided performance monitoring</w:t>
                      </w:r>
                    </w:p>
                    <w:p w14:paraId="53B0952F" w14:textId="77777777" w:rsidR="00282A6B" w:rsidRPr="00A01D2A" w:rsidRDefault="00282A6B" w:rsidP="00282A6B">
                      <w:pPr>
                        <w:pStyle w:val="ListParagraph"/>
                        <w:numPr>
                          <w:ilvl w:val="1"/>
                          <w:numId w:val="36"/>
                        </w:numPr>
                        <w:rPr>
                          <w:rFonts w:eastAsia="Times New Roman" w:cs="Times New Roman"/>
                          <w:sz w:val="19"/>
                          <w:szCs w:val="19"/>
                        </w:rPr>
                      </w:pPr>
                      <w:r>
                        <w:rPr>
                          <w:rFonts w:eastAsia="Times New Roman" w:cs="Times New Roman"/>
                          <w:sz w:val="19"/>
                          <w:szCs w:val="19"/>
                        </w:rPr>
                        <w:t xml:space="preserve">The performance monitoring is at UE side, where the NW can configure the UE for AI/ML functionality monitoring with dedicated resources that can be measured and used by UE to calculate performance metrics. Finally, the UE calculates performance metrics and determine whether functionality is suitable or not suitable. Following </w:t>
                      </w:r>
                      <w:r>
                        <w:t xml:space="preserve">3GPP TR 38.843 V18.0.0 [3], for this type of performance monitoring, the UE makes decisions such as model selection, activation, deactivation, switching and fallback operations. In this approach, the UE autonomously perform actions and decide to disable functionality switching or switching to legacy beam management operation. </w:t>
                      </w:r>
                    </w:p>
                  </w:txbxContent>
                </v:textbox>
                <w10:wrap type="square" anchorx="margin"/>
              </v:shape>
            </w:pict>
          </mc:Fallback>
        </mc:AlternateContent>
      </w:r>
    </w:p>
    <w:p w14:paraId="7ADE3B27" w14:textId="77777777" w:rsidR="00FA3357" w:rsidRDefault="00FA3357" w:rsidP="00FA3357">
      <w:pPr>
        <w:spacing w:after="0"/>
        <w:rPr>
          <w:rFonts w:eastAsia="Times New Roman" w:cs="Times New Roman"/>
          <w:sz w:val="19"/>
          <w:szCs w:val="19"/>
        </w:rPr>
      </w:pPr>
      <w:r>
        <w:rPr>
          <w:rFonts w:eastAsia="Times New Roman" w:cs="Times New Roman"/>
          <w:sz w:val="19"/>
          <w:szCs w:val="19"/>
        </w:rPr>
        <w:t xml:space="preserve">In Option 1 (NW-side performance monitoring) and Option2 (UE-assisted performance monitoring), the NW would be notified any performance monitoring degradation and can control any LCM related operations at UE-side model. </w:t>
      </w:r>
    </w:p>
    <w:p w14:paraId="3A905169" w14:textId="77777777" w:rsidR="00FA3357" w:rsidRPr="00982E14" w:rsidRDefault="00FA3357" w:rsidP="00FA3357">
      <w:pPr>
        <w:spacing w:after="0"/>
        <w:rPr>
          <w:rFonts w:eastAsia="Times New Roman" w:cs="Times New Roman"/>
          <w:sz w:val="19"/>
          <w:szCs w:val="19"/>
        </w:rPr>
      </w:pPr>
      <w:r>
        <w:rPr>
          <w:rFonts w:eastAsia="Times New Roman" w:cs="Times New Roman"/>
          <w:sz w:val="19"/>
          <w:szCs w:val="19"/>
        </w:rPr>
        <w:t xml:space="preserve">On the other hand, in Option 3 (UE-sided performance monitoring), the UE can perform functionality switching or switching to legacy beam management operation autonomously. The NW cannot control any model LCM-related operations at the UE. It is not desirable to allow the UE to switch to other functionalities autonomously since it may lead to configuration issues. For example, if the UE decides to switch from functionality configured for BM-Case1 to legacy beam management operation, </w:t>
      </w:r>
      <w:r>
        <w:rPr>
          <w:rFonts w:eastAsia="Times New Roman" w:cs="Times New Roman"/>
          <w:sz w:val="19"/>
          <w:szCs w:val="19"/>
        </w:rPr>
        <w:lastRenderedPageBreak/>
        <w:t xml:space="preserve">the UE should be configured with different set of resources to perform all the measurements required to operate with legacy beam management. Therefore, in Option 3, the NW will not be able to reconfigure the UE until it had notified that the functionality is no longer suitable, and a switching is required.   </w:t>
      </w:r>
    </w:p>
    <w:p w14:paraId="4D9007EE" w14:textId="77777777" w:rsidR="00FA3357" w:rsidRDefault="00FA3357" w:rsidP="00FA3357">
      <w:pPr>
        <w:spacing w:after="0"/>
        <w:rPr>
          <w:rFonts w:eastAsia="Times New Roman" w:cs="Times New Roman"/>
          <w:sz w:val="19"/>
          <w:szCs w:val="19"/>
        </w:rPr>
      </w:pPr>
    </w:p>
    <w:p w14:paraId="3BC673FA" w14:textId="5480866C" w:rsidR="00793C93" w:rsidRPr="00CE3F7D" w:rsidRDefault="00FA3357" w:rsidP="001C2A00">
      <w:pPr>
        <w:pStyle w:val="RAN4observation0"/>
      </w:pPr>
      <w:bookmarkStart w:id="9" w:name="_Hlk166506782"/>
      <w:r>
        <w:t xml:space="preserve">Different options for performance monitoring under discussion in RAN1 BM might potentially have different core requirements impacts in RAN4. </w:t>
      </w:r>
    </w:p>
    <w:p w14:paraId="01F68FEF" w14:textId="15023BC3" w:rsidR="00282A6B" w:rsidRDefault="00DF330F" w:rsidP="00711873">
      <w:pPr>
        <w:pStyle w:val="RAN4proposal"/>
      </w:pPr>
      <w:bookmarkStart w:id="10" w:name="_Hlk166506811"/>
      <w:bookmarkEnd w:id="9"/>
      <w:r>
        <w:t xml:space="preserve">RAN4 should consider Core requirements related to </w:t>
      </w:r>
      <w:r w:rsidRPr="00137A1C">
        <w:t>performance monitoring</w:t>
      </w:r>
      <w:r w:rsidR="0099631B" w:rsidRPr="006D7E89">
        <w:rPr>
          <w:strike/>
        </w:rPr>
        <w:t xml:space="preserve"> </w:t>
      </w:r>
      <w:r>
        <w:t>for Option 1 (</w:t>
      </w:r>
      <w:r w:rsidRPr="00D93B8C">
        <w:t>NW</w:t>
      </w:r>
      <w:r w:rsidR="00BA5999">
        <w:t xml:space="preserve"> </w:t>
      </w:r>
      <w:r w:rsidRPr="00D93B8C">
        <w:t>side performance monitoring</w:t>
      </w:r>
      <w:r>
        <w:t>) and Option 2 (</w:t>
      </w:r>
      <w:r w:rsidRPr="00D93B8C">
        <w:t>UE-assisted performance monitoring</w:t>
      </w:r>
      <w:proofErr w:type="gramStart"/>
      <w:r>
        <w:t>), if</w:t>
      </w:r>
      <w:proofErr w:type="gramEnd"/>
      <w:r>
        <w:t xml:space="preserve"> there is an impact on legacy measurement reporting</w:t>
      </w:r>
      <w:r w:rsidR="00402B07">
        <w:t>.</w:t>
      </w:r>
    </w:p>
    <w:bookmarkEnd w:id="10"/>
    <w:p w14:paraId="7DDA3420" w14:textId="77777777" w:rsidR="0046074D" w:rsidRDefault="007C1EB1" w:rsidP="0046074D">
      <w:pPr>
        <w:pStyle w:val="RAN4H2"/>
        <w:rPr>
          <w:lang w:val="en-US"/>
        </w:rPr>
      </w:pPr>
      <w:r>
        <w:rPr>
          <w:lang w:val="en-US"/>
        </w:rPr>
        <w:t>Me</w:t>
      </w:r>
      <w:r w:rsidR="0046074D">
        <w:rPr>
          <w:lang w:val="en-US"/>
        </w:rPr>
        <w:t>asurement Accuracy requirements</w:t>
      </w:r>
      <w:r w:rsidR="00505EB8">
        <w:rPr>
          <w:lang w:val="en-US"/>
        </w:rPr>
        <w:t xml:space="preserve"> </w:t>
      </w:r>
    </w:p>
    <w:p w14:paraId="64F7DE7A" w14:textId="2AA2B82E" w:rsidR="004F736E" w:rsidRPr="00617C10" w:rsidRDefault="004F29FA">
      <w:pPr>
        <w:pStyle w:val="RAN4H2"/>
        <w:numPr>
          <w:ilvl w:val="0"/>
          <w:numId w:val="0"/>
        </w:numPr>
        <w:rPr>
          <w:rFonts w:asciiTheme="majorBidi" w:hAnsiTheme="majorBidi" w:cstheme="majorBidi"/>
          <w:sz w:val="20"/>
          <w:lang w:val="en-US"/>
        </w:rPr>
      </w:pPr>
      <w:r w:rsidRPr="00B05CC2">
        <w:rPr>
          <w:rFonts w:asciiTheme="majorBidi" w:hAnsiTheme="majorBidi" w:cstheme="majorBidi"/>
          <w:sz w:val="20"/>
          <w:lang w:val="en-US"/>
        </w:rPr>
        <w:t xml:space="preserve">The </w:t>
      </w:r>
      <w:r w:rsidR="008E045E">
        <w:rPr>
          <w:rFonts w:asciiTheme="majorBidi" w:hAnsiTheme="majorBidi" w:cstheme="majorBidi"/>
          <w:sz w:val="20"/>
          <w:lang w:val="en-US"/>
        </w:rPr>
        <w:t xml:space="preserve">impact of </w:t>
      </w:r>
      <w:r w:rsidRPr="00B05CC2">
        <w:rPr>
          <w:rFonts w:asciiTheme="majorBidi" w:hAnsiTheme="majorBidi" w:cstheme="majorBidi"/>
          <w:sz w:val="20"/>
          <w:lang w:val="en-US"/>
        </w:rPr>
        <w:t xml:space="preserve">measurement </w:t>
      </w:r>
      <w:r w:rsidR="008E045E">
        <w:rPr>
          <w:rFonts w:asciiTheme="majorBidi" w:hAnsiTheme="majorBidi" w:cstheme="majorBidi"/>
          <w:sz w:val="20"/>
          <w:lang w:val="en-US"/>
        </w:rPr>
        <w:t>error</w:t>
      </w:r>
      <w:r w:rsidR="00B8747F">
        <w:rPr>
          <w:rFonts w:asciiTheme="majorBidi" w:hAnsiTheme="majorBidi" w:cstheme="majorBidi"/>
          <w:sz w:val="20"/>
          <w:lang w:val="en-US"/>
        </w:rPr>
        <w:t xml:space="preserve"> for inference operation</w:t>
      </w:r>
      <w:r>
        <w:rPr>
          <w:rFonts w:asciiTheme="majorBidi" w:hAnsiTheme="majorBidi" w:cstheme="majorBidi"/>
          <w:sz w:val="20"/>
          <w:lang w:val="en-US"/>
        </w:rPr>
        <w:t xml:space="preserve"> </w:t>
      </w:r>
      <w:r w:rsidR="00431596">
        <w:rPr>
          <w:rFonts w:asciiTheme="majorBidi" w:hAnsiTheme="majorBidi" w:cstheme="majorBidi"/>
          <w:sz w:val="20"/>
          <w:lang w:val="en-US"/>
        </w:rPr>
        <w:t xml:space="preserve">is </w:t>
      </w:r>
      <w:r w:rsidR="008C47B0">
        <w:rPr>
          <w:rFonts w:asciiTheme="majorBidi" w:hAnsiTheme="majorBidi" w:cstheme="majorBidi"/>
          <w:sz w:val="20"/>
          <w:lang w:val="en-US"/>
        </w:rPr>
        <w:t>proposed in this section.</w:t>
      </w:r>
      <w:r w:rsidR="00B8747F">
        <w:rPr>
          <w:rFonts w:asciiTheme="majorBidi" w:hAnsiTheme="majorBidi" w:cstheme="majorBidi"/>
          <w:sz w:val="20"/>
          <w:lang w:val="en-US"/>
        </w:rPr>
        <w:t xml:space="preserve"> Figure 1 </w:t>
      </w:r>
      <w:r w:rsidR="006346D3">
        <w:rPr>
          <w:rFonts w:asciiTheme="majorBidi" w:hAnsiTheme="majorBidi" w:cstheme="majorBidi"/>
          <w:sz w:val="20"/>
          <w:lang w:val="en-US"/>
        </w:rPr>
        <w:t xml:space="preserve">illustrates the performance evaluation </w:t>
      </w:r>
      <w:r w:rsidR="00675D7D">
        <w:rPr>
          <w:rFonts w:asciiTheme="majorBidi" w:hAnsiTheme="majorBidi" w:cstheme="majorBidi"/>
          <w:sz w:val="20"/>
          <w:lang w:val="en-US"/>
        </w:rPr>
        <w:t xml:space="preserve">for </w:t>
      </w:r>
      <w:r w:rsidR="00987BB5">
        <w:rPr>
          <w:rFonts w:asciiTheme="majorBidi" w:hAnsiTheme="majorBidi" w:cstheme="majorBidi"/>
          <w:sz w:val="20"/>
          <w:lang w:val="en-US"/>
        </w:rPr>
        <w:t xml:space="preserve">AI/ML </w:t>
      </w:r>
      <w:r w:rsidR="00E86246">
        <w:rPr>
          <w:rFonts w:asciiTheme="majorBidi" w:hAnsiTheme="majorBidi" w:cstheme="majorBidi"/>
          <w:sz w:val="20"/>
          <w:lang w:val="en-US"/>
        </w:rPr>
        <w:t xml:space="preserve">and </w:t>
      </w:r>
      <w:r w:rsidR="00987BB5">
        <w:rPr>
          <w:rFonts w:asciiTheme="majorBidi" w:hAnsiTheme="majorBidi" w:cstheme="majorBidi"/>
          <w:sz w:val="20"/>
          <w:lang w:val="en-US"/>
        </w:rPr>
        <w:t>non-AI/ML method</w:t>
      </w:r>
      <w:r w:rsidR="00460D47">
        <w:rPr>
          <w:rFonts w:asciiTheme="majorBidi" w:hAnsiTheme="majorBidi" w:cstheme="majorBidi"/>
          <w:sz w:val="20"/>
          <w:lang w:val="en-US"/>
        </w:rPr>
        <w:t>s</w:t>
      </w:r>
      <w:r w:rsidR="00675D7D">
        <w:rPr>
          <w:rFonts w:asciiTheme="majorBidi" w:hAnsiTheme="majorBidi" w:cstheme="majorBidi"/>
          <w:sz w:val="20"/>
          <w:lang w:val="en-US"/>
        </w:rPr>
        <w:t xml:space="preserve"> </w:t>
      </w:r>
      <w:r w:rsidR="0060374D">
        <w:rPr>
          <w:rFonts w:asciiTheme="majorBidi" w:hAnsiTheme="majorBidi" w:cstheme="majorBidi"/>
          <w:sz w:val="20"/>
          <w:lang w:val="en-US"/>
        </w:rPr>
        <w:t>with and without measurements error</w:t>
      </w:r>
      <w:r w:rsidR="00FB7D05">
        <w:rPr>
          <w:rFonts w:asciiTheme="majorBidi" w:hAnsiTheme="majorBidi" w:cstheme="majorBidi"/>
          <w:sz w:val="20"/>
          <w:lang w:val="en-US"/>
        </w:rPr>
        <w:t>, where the</w:t>
      </w:r>
      <w:r w:rsidR="00460D47">
        <w:rPr>
          <w:rFonts w:asciiTheme="majorBidi" w:hAnsiTheme="majorBidi" w:cstheme="majorBidi"/>
          <w:sz w:val="20"/>
          <w:lang w:val="en-US"/>
        </w:rPr>
        <w:t xml:space="preserve"> RSRP difference </w:t>
      </w:r>
      <w:r w:rsidR="00436FD7">
        <w:rPr>
          <w:rFonts w:asciiTheme="majorBidi" w:hAnsiTheme="majorBidi" w:cstheme="majorBidi"/>
          <w:sz w:val="20"/>
          <w:lang w:val="en-US"/>
        </w:rPr>
        <w:t xml:space="preserve">between </w:t>
      </w:r>
      <w:r w:rsidR="00FB7D05">
        <w:rPr>
          <w:rFonts w:asciiTheme="majorBidi" w:hAnsiTheme="majorBidi" w:cstheme="majorBidi"/>
          <w:sz w:val="20"/>
          <w:lang w:val="en-US"/>
        </w:rPr>
        <w:t xml:space="preserve">Top-1 genie-aided </w:t>
      </w:r>
      <w:r w:rsidR="0032323D">
        <w:rPr>
          <w:rFonts w:asciiTheme="majorBidi" w:hAnsiTheme="majorBidi" w:cstheme="majorBidi"/>
          <w:sz w:val="20"/>
          <w:lang w:val="en-US"/>
        </w:rPr>
        <w:t xml:space="preserve">beam </w:t>
      </w:r>
      <w:r w:rsidR="00FB7D05">
        <w:rPr>
          <w:rFonts w:asciiTheme="majorBidi" w:hAnsiTheme="majorBidi" w:cstheme="majorBidi"/>
          <w:sz w:val="20"/>
          <w:lang w:val="en-US"/>
        </w:rPr>
        <w:t xml:space="preserve">and Top-1 predicted beam are </w:t>
      </w:r>
      <w:r w:rsidR="0032323D">
        <w:rPr>
          <w:rFonts w:asciiTheme="majorBidi" w:hAnsiTheme="majorBidi" w:cstheme="majorBidi"/>
          <w:sz w:val="20"/>
          <w:lang w:val="en-US"/>
        </w:rPr>
        <w:t>compared</w:t>
      </w:r>
      <w:r w:rsidR="00FB7D05">
        <w:rPr>
          <w:rFonts w:asciiTheme="majorBidi" w:hAnsiTheme="majorBidi" w:cstheme="majorBidi"/>
          <w:sz w:val="20"/>
          <w:lang w:val="en-US"/>
        </w:rPr>
        <w:t>.</w:t>
      </w:r>
      <w:r w:rsidR="00FF085A">
        <w:rPr>
          <w:rFonts w:asciiTheme="majorBidi" w:hAnsiTheme="majorBidi" w:cstheme="majorBidi"/>
          <w:sz w:val="20"/>
          <w:lang w:val="en-US"/>
        </w:rPr>
        <w:t xml:space="preserve"> </w:t>
      </w:r>
      <w:r w:rsidR="00BE6BF0" w:rsidRPr="00617C10">
        <w:rPr>
          <w:rFonts w:asciiTheme="majorBidi" w:hAnsiTheme="majorBidi" w:cstheme="majorBidi"/>
          <w:sz w:val="20"/>
          <w:lang w:val="en-US"/>
        </w:rPr>
        <w:t xml:space="preserve">We consider </w:t>
      </w:r>
      <w:r w:rsidR="003128DC" w:rsidRPr="00617C10">
        <w:rPr>
          <w:rFonts w:asciiTheme="majorBidi" w:hAnsiTheme="majorBidi" w:cstheme="majorBidi"/>
          <w:sz w:val="20"/>
          <w:lang w:val="en-US"/>
        </w:rPr>
        <w:t>BM-Case1</w:t>
      </w:r>
      <w:r w:rsidR="008E2786" w:rsidRPr="00617C10">
        <w:rPr>
          <w:rFonts w:asciiTheme="majorBidi" w:hAnsiTheme="majorBidi" w:cstheme="majorBidi"/>
          <w:sz w:val="20"/>
          <w:lang w:val="en-US"/>
        </w:rPr>
        <w:t xml:space="preserve"> for </w:t>
      </w:r>
      <w:r w:rsidR="006467F6" w:rsidRPr="00617C10">
        <w:rPr>
          <w:rFonts w:asciiTheme="majorBidi" w:hAnsiTheme="majorBidi" w:cstheme="majorBidi"/>
          <w:sz w:val="20"/>
          <w:lang w:val="en-US"/>
        </w:rPr>
        <w:t>Set B is subset of Set A, wher</w:t>
      </w:r>
      <w:r w:rsidR="007944D8" w:rsidRPr="00617C10">
        <w:rPr>
          <w:rFonts w:asciiTheme="majorBidi" w:hAnsiTheme="majorBidi" w:cstheme="majorBidi"/>
          <w:sz w:val="20"/>
          <w:lang w:val="en-US"/>
        </w:rPr>
        <w:t xml:space="preserve">e Set </w:t>
      </w:r>
      <w:r w:rsidR="00AD5117" w:rsidRPr="00617C10">
        <w:rPr>
          <w:rFonts w:asciiTheme="majorBidi" w:hAnsiTheme="majorBidi" w:cstheme="majorBidi"/>
          <w:sz w:val="20"/>
          <w:lang w:val="en-US"/>
        </w:rPr>
        <w:t xml:space="preserve">A </w:t>
      </w:r>
      <w:r w:rsidR="000229F7" w:rsidRPr="00617C10">
        <w:rPr>
          <w:rFonts w:asciiTheme="majorBidi" w:hAnsiTheme="majorBidi" w:cstheme="majorBidi"/>
          <w:sz w:val="20"/>
          <w:lang w:val="en-US"/>
        </w:rPr>
        <w:t>and Set B are</w:t>
      </w:r>
      <w:r w:rsidR="00AD5117" w:rsidRPr="00617C10">
        <w:rPr>
          <w:rFonts w:asciiTheme="majorBidi" w:hAnsiTheme="majorBidi" w:cstheme="majorBidi"/>
          <w:sz w:val="20"/>
          <w:lang w:val="en-US"/>
        </w:rPr>
        <w:t xml:space="preserve"> configured with codebook size 32 beams </w:t>
      </w:r>
      <w:r w:rsidR="000229F7" w:rsidRPr="00617C10">
        <w:rPr>
          <w:rFonts w:asciiTheme="majorBidi" w:hAnsiTheme="majorBidi" w:cstheme="majorBidi"/>
          <w:sz w:val="20"/>
          <w:lang w:val="en-US"/>
        </w:rPr>
        <w:t>and 8 beams, respectively</w:t>
      </w:r>
      <w:r w:rsidR="00B17EF5">
        <w:rPr>
          <w:rFonts w:asciiTheme="majorBidi" w:hAnsiTheme="majorBidi" w:cstheme="majorBidi"/>
          <w:sz w:val="20"/>
          <w:lang w:val="en-US"/>
        </w:rPr>
        <w:t>. The details of parameters setting are provided in</w:t>
      </w:r>
      <w:r w:rsidR="00474C59">
        <w:rPr>
          <w:rFonts w:asciiTheme="majorBidi" w:hAnsiTheme="majorBidi" w:cstheme="majorBidi"/>
          <w:sz w:val="20"/>
          <w:lang w:val="en-US"/>
        </w:rPr>
        <w:t xml:space="preserve"> </w:t>
      </w:r>
      <w:r w:rsidR="00ED108E">
        <w:rPr>
          <w:rFonts w:asciiTheme="majorBidi" w:hAnsiTheme="majorBidi" w:cstheme="majorBidi"/>
          <w:sz w:val="20"/>
          <w:lang w:val="en-US"/>
        </w:rPr>
        <w:t xml:space="preserve">Rel 18 AI/ML beam management study item </w:t>
      </w:r>
      <w:r w:rsidR="0063103B" w:rsidRPr="0063103B">
        <w:rPr>
          <w:rFonts w:asciiTheme="majorBidi" w:hAnsiTheme="majorBidi" w:cstheme="majorBidi"/>
          <w:sz w:val="20"/>
          <w:lang w:val="en-US"/>
        </w:rPr>
        <w:t>R1-2307240</w:t>
      </w:r>
      <w:r w:rsidR="00ED108E">
        <w:rPr>
          <w:rFonts w:asciiTheme="majorBidi" w:hAnsiTheme="majorBidi" w:cstheme="majorBidi"/>
          <w:sz w:val="20"/>
          <w:lang w:val="en-US"/>
        </w:rPr>
        <w:t>.</w:t>
      </w:r>
    </w:p>
    <w:p w14:paraId="1DBBA4B4" w14:textId="2A78523E" w:rsidR="004F29FA" w:rsidRPr="00B05CC2" w:rsidRDefault="00E30F73">
      <w:pPr>
        <w:pStyle w:val="RAN4H2"/>
        <w:numPr>
          <w:ilvl w:val="0"/>
          <w:numId w:val="0"/>
        </w:numPr>
        <w:rPr>
          <w:rFonts w:asciiTheme="majorBidi" w:hAnsiTheme="majorBidi" w:cstheme="majorBidi"/>
          <w:sz w:val="20"/>
          <w:lang w:val="en-US"/>
        </w:rPr>
      </w:pPr>
      <w:r w:rsidRPr="00617C10">
        <w:rPr>
          <w:rFonts w:asciiTheme="majorBidi" w:hAnsiTheme="majorBidi" w:cstheme="majorBidi"/>
          <w:sz w:val="20"/>
          <w:lang w:val="en-US"/>
        </w:rPr>
        <w:t xml:space="preserve">Two </w:t>
      </w:r>
      <w:r w:rsidR="00793FFD" w:rsidRPr="00617C10">
        <w:rPr>
          <w:rFonts w:asciiTheme="majorBidi" w:hAnsiTheme="majorBidi" w:cstheme="majorBidi"/>
          <w:sz w:val="20"/>
          <w:lang w:val="en-US"/>
        </w:rPr>
        <w:t xml:space="preserve">baseline </w:t>
      </w:r>
      <w:r w:rsidR="003262E5" w:rsidRPr="00617C10">
        <w:rPr>
          <w:rFonts w:asciiTheme="majorBidi" w:hAnsiTheme="majorBidi" w:cstheme="majorBidi"/>
          <w:sz w:val="20"/>
          <w:lang w:val="en-US"/>
        </w:rPr>
        <w:t>approaches</w:t>
      </w:r>
      <w:r w:rsidR="00D84814" w:rsidRPr="00617C10">
        <w:rPr>
          <w:rFonts w:asciiTheme="majorBidi" w:hAnsiTheme="majorBidi" w:cstheme="majorBidi"/>
          <w:sz w:val="20"/>
          <w:lang w:val="en-US"/>
        </w:rPr>
        <w:t xml:space="preserve"> of non-AI/ML </w:t>
      </w:r>
      <w:r w:rsidR="003262E5" w:rsidRPr="00617C10">
        <w:rPr>
          <w:rFonts w:asciiTheme="majorBidi" w:hAnsiTheme="majorBidi" w:cstheme="majorBidi"/>
          <w:sz w:val="20"/>
          <w:lang w:val="en-US"/>
        </w:rPr>
        <w:t>methods</w:t>
      </w:r>
      <w:r w:rsidR="00793FFD" w:rsidRPr="00617C10">
        <w:rPr>
          <w:rFonts w:asciiTheme="majorBidi" w:hAnsiTheme="majorBidi" w:cstheme="majorBidi"/>
          <w:sz w:val="20"/>
          <w:lang w:val="en-US"/>
        </w:rPr>
        <w:t xml:space="preserve"> for performance comparison</w:t>
      </w:r>
      <w:r w:rsidR="00F73E34" w:rsidRPr="00617C10">
        <w:rPr>
          <w:rFonts w:asciiTheme="majorBidi" w:hAnsiTheme="majorBidi" w:cstheme="majorBidi"/>
          <w:sz w:val="20"/>
          <w:lang w:val="en-US"/>
        </w:rPr>
        <w:t>s</w:t>
      </w:r>
      <w:r w:rsidR="00793FFD" w:rsidRPr="00617C10">
        <w:rPr>
          <w:rFonts w:asciiTheme="majorBidi" w:hAnsiTheme="majorBidi" w:cstheme="majorBidi"/>
          <w:sz w:val="20"/>
          <w:lang w:val="en-US"/>
        </w:rPr>
        <w:t xml:space="preserve"> are </w:t>
      </w:r>
      <w:r w:rsidR="00E15D56" w:rsidRPr="00617C10">
        <w:rPr>
          <w:rFonts w:asciiTheme="majorBidi" w:hAnsiTheme="majorBidi" w:cstheme="majorBidi"/>
          <w:sz w:val="20"/>
          <w:lang w:val="en-US"/>
        </w:rPr>
        <w:t>as follows:</w:t>
      </w:r>
    </w:p>
    <w:p w14:paraId="18988BD5" w14:textId="480813EE" w:rsidR="003262E5" w:rsidRPr="000D746E" w:rsidRDefault="003262E5" w:rsidP="004F29FA">
      <w:pPr>
        <w:rPr>
          <w:rFonts w:asciiTheme="majorBidi" w:hAnsiTheme="majorBidi" w:cstheme="majorBidi"/>
          <w:szCs w:val="20"/>
          <w:lang w:val="en-US"/>
        </w:rPr>
      </w:pPr>
      <w:r w:rsidRPr="000D746E">
        <w:rPr>
          <w:rFonts w:asciiTheme="majorBidi" w:hAnsiTheme="majorBidi" w:cstheme="majorBidi"/>
          <w:szCs w:val="20"/>
          <w:lang w:val="en-US"/>
        </w:rPr>
        <w:t xml:space="preserve">Baseline </w:t>
      </w:r>
      <w:proofErr w:type="gramStart"/>
      <w:r w:rsidRPr="000D746E">
        <w:rPr>
          <w:rFonts w:asciiTheme="majorBidi" w:hAnsiTheme="majorBidi" w:cstheme="majorBidi"/>
          <w:szCs w:val="20"/>
          <w:lang w:val="en-US"/>
        </w:rPr>
        <w:t>1 :</w:t>
      </w:r>
      <w:proofErr w:type="gramEnd"/>
      <w:r w:rsidRPr="000D746E">
        <w:rPr>
          <w:rFonts w:asciiTheme="majorBidi" w:hAnsiTheme="majorBidi" w:cstheme="majorBidi"/>
          <w:szCs w:val="20"/>
          <w:lang w:val="en-US"/>
        </w:rPr>
        <w:t xml:space="preserve"> non-</w:t>
      </w:r>
      <w:r w:rsidR="00CC2E72" w:rsidRPr="000D746E">
        <w:rPr>
          <w:rFonts w:asciiTheme="majorBidi" w:hAnsiTheme="majorBidi" w:cstheme="majorBidi"/>
          <w:szCs w:val="20"/>
          <w:lang w:val="en-US"/>
        </w:rPr>
        <w:t>AI/</w:t>
      </w:r>
      <w:r w:rsidRPr="000D746E">
        <w:rPr>
          <w:rFonts w:asciiTheme="majorBidi" w:hAnsiTheme="majorBidi" w:cstheme="majorBidi"/>
          <w:szCs w:val="20"/>
          <w:lang w:val="en-US"/>
        </w:rPr>
        <w:t xml:space="preserve">ML </w:t>
      </w:r>
      <w:r w:rsidR="00D50B50" w:rsidRPr="000D746E">
        <w:rPr>
          <w:rFonts w:asciiTheme="majorBidi" w:hAnsiTheme="majorBidi" w:cstheme="majorBidi"/>
          <w:szCs w:val="20"/>
          <w:lang w:val="en-US"/>
        </w:rPr>
        <w:t>(</w:t>
      </w:r>
      <w:r w:rsidRPr="000D746E">
        <w:rPr>
          <w:rFonts w:asciiTheme="majorBidi" w:hAnsiTheme="majorBidi" w:cstheme="majorBidi"/>
          <w:szCs w:val="20"/>
          <w:lang w:val="en-US"/>
        </w:rPr>
        <w:t>exhaustive search)</w:t>
      </w:r>
      <w:r w:rsidR="00363988" w:rsidRPr="000D746E">
        <w:rPr>
          <w:rFonts w:asciiTheme="majorBidi" w:hAnsiTheme="majorBidi" w:cstheme="majorBidi"/>
          <w:szCs w:val="20"/>
          <w:lang w:val="en-US"/>
        </w:rPr>
        <w:t>, the</w:t>
      </w:r>
      <w:r w:rsidR="00F43FE9" w:rsidRPr="000D746E">
        <w:rPr>
          <w:rFonts w:asciiTheme="majorBidi" w:hAnsiTheme="majorBidi" w:cstheme="majorBidi"/>
          <w:szCs w:val="20"/>
          <w:lang w:val="en-US"/>
        </w:rPr>
        <w:t xml:space="preserve"> best beam </w:t>
      </w:r>
      <w:r w:rsidR="004D7D89" w:rsidRPr="000D746E">
        <w:rPr>
          <w:rFonts w:asciiTheme="majorBidi" w:hAnsiTheme="majorBidi" w:cstheme="majorBidi"/>
          <w:szCs w:val="20"/>
          <w:lang w:val="en-US"/>
        </w:rPr>
        <w:t xml:space="preserve">is selected </w:t>
      </w:r>
      <w:r w:rsidR="00FC0BB6" w:rsidRPr="000D746E">
        <w:rPr>
          <w:rFonts w:asciiTheme="majorBidi" w:hAnsiTheme="majorBidi" w:cstheme="majorBidi"/>
          <w:szCs w:val="20"/>
          <w:lang w:val="en-US"/>
        </w:rPr>
        <w:t xml:space="preserve">from </w:t>
      </w:r>
      <w:r w:rsidR="004D7D89" w:rsidRPr="000D746E">
        <w:rPr>
          <w:rFonts w:asciiTheme="majorBidi" w:hAnsiTheme="majorBidi" w:cstheme="majorBidi"/>
          <w:szCs w:val="20"/>
          <w:lang w:val="en-US"/>
        </w:rPr>
        <w:t xml:space="preserve"> Set A </w:t>
      </w:r>
      <w:r w:rsidR="00681D15" w:rsidRPr="000D746E">
        <w:rPr>
          <w:rFonts w:asciiTheme="majorBidi" w:hAnsiTheme="majorBidi" w:cstheme="majorBidi"/>
          <w:szCs w:val="20"/>
          <w:lang w:val="en-US"/>
        </w:rPr>
        <w:t xml:space="preserve">codebook beams </w:t>
      </w:r>
      <w:r w:rsidR="00934FC0" w:rsidRPr="000D746E">
        <w:rPr>
          <w:rFonts w:asciiTheme="majorBidi" w:hAnsiTheme="majorBidi" w:cstheme="majorBidi"/>
          <w:szCs w:val="20"/>
          <w:lang w:val="en-US"/>
        </w:rPr>
        <w:t>where t</w:t>
      </w:r>
      <w:r w:rsidR="0095088C" w:rsidRPr="000D746E">
        <w:rPr>
          <w:rFonts w:asciiTheme="majorBidi" w:hAnsiTheme="majorBidi" w:cstheme="majorBidi"/>
          <w:szCs w:val="20"/>
          <w:lang w:val="en-US"/>
        </w:rPr>
        <w:t xml:space="preserve">he measurement of all RS resources </w:t>
      </w:r>
      <w:r w:rsidR="00DB6CF6" w:rsidRPr="000D746E">
        <w:rPr>
          <w:rFonts w:asciiTheme="majorBidi" w:hAnsiTheme="majorBidi" w:cstheme="majorBidi"/>
          <w:szCs w:val="20"/>
          <w:lang w:val="en-US"/>
        </w:rPr>
        <w:t>or all codebook beams in Set A</w:t>
      </w:r>
      <w:r w:rsidR="00E353FE" w:rsidRPr="000D746E">
        <w:rPr>
          <w:rFonts w:asciiTheme="majorBidi" w:hAnsiTheme="majorBidi" w:cstheme="majorBidi"/>
          <w:szCs w:val="20"/>
          <w:lang w:val="en-US"/>
        </w:rPr>
        <w:t xml:space="preserve"> are considered. </w:t>
      </w:r>
    </w:p>
    <w:p w14:paraId="4AEE8730" w14:textId="4FA63C49" w:rsidR="00CC2E72" w:rsidRPr="000D746E" w:rsidRDefault="00CC2E72" w:rsidP="004F29FA">
      <w:pPr>
        <w:rPr>
          <w:rFonts w:asciiTheme="majorBidi" w:hAnsiTheme="majorBidi" w:cstheme="majorBidi"/>
          <w:szCs w:val="20"/>
          <w:lang w:val="en-US"/>
        </w:rPr>
      </w:pPr>
      <w:r w:rsidRPr="000D746E">
        <w:rPr>
          <w:rFonts w:asciiTheme="majorBidi" w:hAnsiTheme="majorBidi" w:cstheme="majorBidi"/>
          <w:szCs w:val="20"/>
          <w:lang w:val="en-US"/>
        </w:rPr>
        <w:t>Baseline 2: non-AI/ML reduced search</w:t>
      </w:r>
      <w:r w:rsidR="00B03201" w:rsidRPr="000D746E">
        <w:rPr>
          <w:rFonts w:asciiTheme="majorBidi" w:hAnsiTheme="majorBidi" w:cstheme="majorBidi"/>
          <w:szCs w:val="20"/>
          <w:lang w:val="en-US"/>
        </w:rPr>
        <w:t>, the best beam</w:t>
      </w:r>
      <w:r w:rsidR="00D50B50" w:rsidRPr="000D746E">
        <w:rPr>
          <w:rFonts w:asciiTheme="majorBidi" w:hAnsiTheme="majorBidi" w:cstheme="majorBidi"/>
          <w:szCs w:val="20"/>
          <w:lang w:val="en-US"/>
        </w:rPr>
        <w:t xml:space="preserve"> is selected from </w:t>
      </w:r>
      <w:r w:rsidR="00FC0BB6" w:rsidRPr="000D746E">
        <w:rPr>
          <w:rFonts w:asciiTheme="majorBidi" w:hAnsiTheme="majorBidi" w:cstheme="majorBidi"/>
          <w:szCs w:val="20"/>
          <w:lang w:val="en-US"/>
        </w:rPr>
        <w:t>Set B</w:t>
      </w:r>
      <w:r w:rsidR="00B03201" w:rsidRPr="000D746E">
        <w:rPr>
          <w:rFonts w:asciiTheme="majorBidi" w:hAnsiTheme="majorBidi" w:cstheme="majorBidi"/>
          <w:szCs w:val="20"/>
          <w:lang w:val="en-US"/>
        </w:rPr>
        <w:t xml:space="preserve"> </w:t>
      </w:r>
      <w:r w:rsidR="00573C9E" w:rsidRPr="000D746E">
        <w:rPr>
          <w:rFonts w:asciiTheme="majorBidi" w:hAnsiTheme="majorBidi" w:cstheme="majorBidi"/>
          <w:szCs w:val="20"/>
          <w:lang w:val="en-US"/>
        </w:rPr>
        <w:t>codebook beams where the measurement of all</w:t>
      </w:r>
      <w:r w:rsidR="00682649" w:rsidRPr="000D746E">
        <w:rPr>
          <w:rFonts w:asciiTheme="majorBidi" w:hAnsiTheme="majorBidi" w:cstheme="majorBidi"/>
          <w:szCs w:val="20"/>
          <w:lang w:val="en-US"/>
        </w:rPr>
        <w:t xml:space="preserve"> RS resources </w:t>
      </w:r>
      <w:r w:rsidR="006D54F5" w:rsidRPr="000D746E">
        <w:rPr>
          <w:rFonts w:asciiTheme="majorBidi" w:hAnsiTheme="majorBidi" w:cstheme="majorBidi"/>
          <w:szCs w:val="20"/>
          <w:lang w:val="en-US"/>
        </w:rPr>
        <w:t xml:space="preserve">or </w:t>
      </w:r>
      <w:r w:rsidR="00FA2E1F" w:rsidRPr="000D746E">
        <w:rPr>
          <w:rFonts w:asciiTheme="majorBidi" w:hAnsiTheme="majorBidi" w:cstheme="majorBidi"/>
          <w:szCs w:val="20"/>
          <w:lang w:val="en-US"/>
        </w:rPr>
        <w:t xml:space="preserve">all codebook beams in Set B are considered. </w:t>
      </w:r>
    </w:p>
    <w:p w14:paraId="2D9A40DF" w14:textId="2238B40A" w:rsidR="0007396F" w:rsidRDefault="00912F24" w:rsidP="000D746E">
      <w:pPr>
        <w:rPr>
          <w:noProof/>
        </w:rPr>
      </w:pPr>
      <w:r w:rsidRPr="000D746E">
        <w:rPr>
          <w:rFonts w:asciiTheme="majorBidi" w:hAnsiTheme="majorBidi" w:cstheme="majorBidi"/>
          <w:szCs w:val="20"/>
          <w:lang w:val="en-US"/>
        </w:rPr>
        <w:t>In all approache</w:t>
      </w:r>
      <w:r w:rsidR="00F41F06" w:rsidRPr="000D746E">
        <w:rPr>
          <w:rFonts w:asciiTheme="majorBidi" w:hAnsiTheme="majorBidi" w:cstheme="majorBidi"/>
          <w:szCs w:val="20"/>
          <w:lang w:val="en-US"/>
        </w:rPr>
        <w:t>s</w:t>
      </w:r>
      <w:r w:rsidRPr="000D746E">
        <w:rPr>
          <w:rFonts w:asciiTheme="majorBidi" w:hAnsiTheme="majorBidi" w:cstheme="majorBidi"/>
          <w:szCs w:val="20"/>
          <w:lang w:val="en-US"/>
        </w:rPr>
        <w:t>, the</w:t>
      </w:r>
      <w:r w:rsidR="00D34925" w:rsidRPr="000D746E">
        <w:rPr>
          <w:rFonts w:asciiTheme="majorBidi" w:hAnsiTheme="majorBidi" w:cstheme="majorBidi"/>
          <w:szCs w:val="20"/>
          <w:lang w:val="en-US"/>
        </w:rPr>
        <w:t xml:space="preserve"> </w:t>
      </w:r>
      <w:r w:rsidR="00F41F06" w:rsidRPr="000D746E">
        <w:rPr>
          <w:rFonts w:asciiTheme="majorBidi" w:hAnsiTheme="majorBidi" w:cstheme="majorBidi"/>
          <w:szCs w:val="20"/>
          <w:lang w:val="en-US"/>
        </w:rPr>
        <w:t xml:space="preserve">selection </w:t>
      </w:r>
      <w:r w:rsidR="00D34925" w:rsidRPr="000D746E">
        <w:rPr>
          <w:rFonts w:asciiTheme="majorBidi" w:hAnsiTheme="majorBidi" w:cstheme="majorBidi"/>
          <w:szCs w:val="20"/>
          <w:lang w:val="en-US"/>
        </w:rPr>
        <w:t>Top-1 beam is among the Tx beams</w:t>
      </w:r>
      <w:r w:rsidR="007D2145" w:rsidRPr="000D746E">
        <w:rPr>
          <w:rFonts w:asciiTheme="majorBidi" w:hAnsiTheme="majorBidi" w:cstheme="majorBidi"/>
          <w:szCs w:val="20"/>
          <w:lang w:val="en-US"/>
        </w:rPr>
        <w:t xml:space="preserve"> (32 codebook beams)</w:t>
      </w:r>
      <w:r w:rsidR="0001451D" w:rsidRPr="000D746E">
        <w:rPr>
          <w:rFonts w:asciiTheme="majorBidi" w:hAnsiTheme="majorBidi" w:cstheme="majorBidi"/>
          <w:szCs w:val="20"/>
          <w:lang w:val="en-US"/>
        </w:rPr>
        <w:t xml:space="preserve"> and assuming that the </w:t>
      </w:r>
      <w:r w:rsidR="005C20EF" w:rsidRPr="000D746E">
        <w:rPr>
          <w:rFonts w:asciiTheme="majorBidi" w:hAnsiTheme="majorBidi" w:cstheme="majorBidi"/>
          <w:szCs w:val="20"/>
          <w:lang w:val="en-US"/>
        </w:rPr>
        <w:t xml:space="preserve">Rx beam is </w:t>
      </w:r>
      <w:r w:rsidR="00617C10" w:rsidRPr="000D746E">
        <w:rPr>
          <w:rFonts w:asciiTheme="majorBidi" w:hAnsiTheme="majorBidi" w:cstheme="majorBidi"/>
          <w:szCs w:val="20"/>
          <w:lang w:val="en-US"/>
        </w:rPr>
        <w:t>corresponding to the highest RSRP values.</w:t>
      </w:r>
      <w:r w:rsidR="00B17EF5">
        <w:rPr>
          <w:rFonts w:asciiTheme="majorBidi" w:hAnsiTheme="majorBidi" w:cstheme="majorBidi"/>
          <w:lang w:val="en-US"/>
        </w:rPr>
        <w:t xml:space="preserve"> </w:t>
      </w:r>
      <w:r w:rsidR="00ED108E">
        <w:rPr>
          <w:rFonts w:asciiTheme="majorBidi" w:hAnsiTheme="majorBidi" w:cstheme="majorBidi"/>
          <w:lang w:val="en-US"/>
        </w:rPr>
        <w:t xml:space="preserve">In </w:t>
      </w:r>
      <w:r w:rsidR="007B27F2">
        <w:rPr>
          <w:rFonts w:asciiTheme="majorBidi" w:hAnsiTheme="majorBidi" w:cstheme="majorBidi"/>
          <w:lang w:val="en-US"/>
        </w:rPr>
        <w:t>F</w:t>
      </w:r>
      <w:r w:rsidR="00595E2C" w:rsidRPr="000D746E">
        <w:rPr>
          <w:rFonts w:asciiTheme="majorBidi" w:hAnsiTheme="majorBidi" w:cstheme="majorBidi"/>
          <w:szCs w:val="20"/>
          <w:lang w:val="en-US"/>
        </w:rPr>
        <w:t xml:space="preserve">igure 1, we can see that the </w:t>
      </w:r>
      <w:r w:rsidR="00233267" w:rsidRPr="000D746E">
        <w:rPr>
          <w:rFonts w:asciiTheme="majorBidi" w:hAnsiTheme="majorBidi" w:cstheme="majorBidi"/>
          <w:szCs w:val="20"/>
          <w:lang w:val="en-US"/>
        </w:rPr>
        <w:t xml:space="preserve">measurement error </w:t>
      </w:r>
      <w:r w:rsidR="00DA28BA" w:rsidRPr="000D746E">
        <w:rPr>
          <w:rFonts w:asciiTheme="majorBidi" w:hAnsiTheme="majorBidi" w:cstheme="majorBidi"/>
          <w:szCs w:val="20"/>
          <w:lang w:val="en-US"/>
        </w:rPr>
        <w:t>has significant impact o</w:t>
      </w:r>
      <w:r w:rsidR="00945358" w:rsidRPr="000D746E">
        <w:rPr>
          <w:rFonts w:asciiTheme="majorBidi" w:hAnsiTheme="majorBidi" w:cstheme="majorBidi"/>
          <w:szCs w:val="20"/>
          <w:lang w:val="en-US"/>
        </w:rPr>
        <w:t>n</w:t>
      </w:r>
      <w:r w:rsidR="00DA28BA" w:rsidRPr="000D746E">
        <w:rPr>
          <w:rFonts w:asciiTheme="majorBidi" w:hAnsiTheme="majorBidi" w:cstheme="majorBidi"/>
          <w:szCs w:val="20"/>
          <w:lang w:val="en-US"/>
        </w:rPr>
        <w:t xml:space="preserve"> the </w:t>
      </w:r>
      <w:r w:rsidR="00E92D2F" w:rsidRPr="000D746E">
        <w:rPr>
          <w:rFonts w:asciiTheme="majorBidi" w:hAnsiTheme="majorBidi" w:cstheme="majorBidi"/>
          <w:szCs w:val="20"/>
          <w:lang w:val="en-US"/>
        </w:rPr>
        <w:t xml:space="preserve">RSRP </w:t>
      </w:r>
      <w:r w:rsidR="002D3880" w:rsidRPr="000D746E">
        <w:rPr>
          <w:rFonts w:asciiTheme="majorBidi" w:hAnsiTheme="majorBidi" w:cstheme="majorBidi"/>
          <w:szCs w:val="20"/>
          <w:lang w:val="en-US"/>
        </w:rPr>
        <w:t>error (dB)</w:t>
      </w:r>
      <w:r w:rsidR="008E33C6" w:rsidRPr="000D746E">
        <w:rPr>
          <w:rFonts w:asciiTheme="majorBidi" w:hAnsiTheme="majorBidi" w:cstheme="majorBidi"/>
          <w:szCs w:val="20"/>
          <w:lang w:val="en-US"/>
        </w:rPr>
        <w:t xml:space="preserve"> which is </w:t>
      </w:r>
      <w:r w:rsidR="007A690E" w:rsidRPr="000D746E">
        <w:rPr>
          <w:rFonts w:asciiTheme="majorBidi" w:hAnsiTheme="majorBidi" w:cstheme="majorBidi"/>
          <w:szCs w:val="20"/>
          <w:lang w:val="en-US"/>
        </w:rPr>
        <w:t xml:space="preserve">obtained </w:t>
      </w:r>
      <w:r w:rsidR="008E33C6" w:rsidRPr="000D746E">
        <w:rPr>
          <w:rFonts w:asciiTheme="majorBidi" w:hAnsiTheme="majorBidi" w:cstheme="majorBidi"/>
          <w:szCs w:val="20"/>
          <w:lang w:val="en-US"/>
        </w:rPr>
        <w:t>b</w:t>
      </w:r>
      <w:r w:rsidR="003D6D7A" w:rsidRPr="000D746E">
        <w:rPr>
          <w:rFonts w:asciiTheme="majorBidi" w:hAnsiTheme="majorBidi" w:cstheme="majorBidi"/>
          <w:szCs w:val="20"/>
          <w:lang w:val="en-US"/>
        </w:rPr>
        <w:t>y</w:t>
      </w:r>
      <w:r w:rsidR="008E33C6" w:rsidRPr="000D746E">
        <w:rPr>
          <w:rFonts w:asciiTheme="majorBidi" w:hAnsiTheme="majorBidi" w:cstheme="majorBidi"/>
          <w:szCs w:val="20"/>
          <w:lang w:val="en-US"/>
        </w:rPr>
        <w:t xml:space="preserve"> </w:t>
      </w:r>
      <w:r w:rsidR="00852BA9" w:rsidRPr="000D746E">
        <w:rPr>
          <w:rFonts w:asciiTheme="majorBidi" w:hAnsiTheme="majorBidi" w:cstheme="majorBidi"/>
          <w:szCs w:val="20"/>
          <w:lang w:val="en-US"/>
        </w:rPr>
        <w:t>compar</w:t>
      </w:r>
      <w:r w:rsidR="008E33C6" w:rsidRPr="000D746E">
        <w:rPr>
          <w:rFonts w:asciiTheme="majorBidi" w:hAnsiTheme="majorBidi" w:cstheme="majorBidi"/>
          <w:szCs w:val="20"/>
          <w:lang w:val="en-US"/>
        </w:rPr>
        <w:t xml:space="preserve">ing the RSRP </w:t>
      </w:r>
      <w:r w:rsidR="007A690E" w:rsidRPr="000D746E">
        <w:rPr>
          <w:rFonts w:asciiTheme="majorBidi" w:hAnsiTheme="majorBidi" w:cstheme="majorBidi"/>
          <w:szCs w:val="20"/>
          <w:lang w:val="en-US"/>
        </w:rPr>
        <w:t xml:space="preserve">value </w:t>
      </w:r>
      <w:r w:rsidR="003D6D7A" w:rsidRPr="000D746E">
        <w:rPr>
          <w:rFonts w:asciiTheme="majorBidi" w:hAnsiTheme="majorBidi" w:cstheme="majorBidi"/>
          <w:szCs w:val="20"/>
          <w:lang w:val="en-US"/>
        </w:rPr>
        <w:t xml:space="preserve">of Top-1 predicted </w:t>
      </w:r>
      <w:r w:rsidR="007A690E" w:rsidRPr="000D746E">
        <w:rPr>
          <w:rFonts w:asciiTheme="majorBidi" w:hAnsiTheme="majorBidi" w:cstheme="majorBidi"/>
          <w:szCs w:val="20"/>
          <w:lang w:val="en-US"/>
        </w:rPr>
        <w:t xml:space="preserve">beam </w:t>
      </w:r>
      <w:r w:rsidR="009D6856" w:rsidRPr="000D746E">
        <w:rPr>
          <w:rFonts w:asciiTheme="majorBidi" w:hAnsiTheme="majorBidi" w:cstheme="majorBidi"/>
          <w:szCs w:val="20"/>
          <w:lang w:val="en-US"/>
        </w:rPr>
        <w:t xml:space="preserve">and the RSRP value of Top-1 genie-aided beam. </w:t>
      </w:r>
      <w:r w:rsidR="00632D8E" w:rsidRPr="000D746E">
        <w:rPr>
          <w:rFonts w:asciiTheme="majorBidi" w:hAnsiTheme="majorBidi" w:cstheme="majorBidi"/>
          <w:szCs w:val="20"/>
          <w:lang w:val="en-US"/>
        </w:rPr>
        <w:t xml:space="preserve">For </w:t>
      </w:r>
      <w:r w:rsidR="00C12B66" w:rsidRPr="000D746E">
        <w:rPr>
          <w:rFonts w:asciiTheme="majorBidi" w:hAnsiTheme="majorBidi" w:cstheme="majorBidi"/>
          <w:szCs w:val="20"/>
          <w:lang w:val="en-US"/>
        </w:rPr>
        <w:t>AI/ML</w:t>
      </w:r>
      <w:r w:rsidR="00BD4732" w:rsidRPr="000D746E">
        <w:rPr>
          <w:rFonts w:asciiTheme="majorBidi" w:hAnsiTheme="majorBidi" w:cstheme="majorBidi"/>
          <w:szCs w:val="20"/>
          <w:lang w:val="en-US"/>
        </w:rPr>
        <w:t xml:space="preserve"> </w:t>
      </w:r>
      <w:r w:rsidR="00FF41BF" w:rsidRPr="000D746E">
        <w:rPr>
          <w:rFonts w:asciiTheme="majorBidi" w:hAnsiTheme="majorBidi" w:cstheme="majorBidi"/>
          <w:szCs w:val="20"/>
          <w:lang w:val="en-US"/>
        </w:rPr>
        <w:t xml:space="preserve">model approach, </w:t>
      </w:r>
      <w:r w:rsidR="00834B16" w:rsidRPr="000D746E">
        <w:rPr>
          <w:rFonts w:asciiTheme="majorBidi" w:hAnsiTheme="majorBidi" w:cstheme="majorBidi"/>
          <w:szCs w:val="20"/>
          <w:lang w:val="en-US"/>
        </w:rPr>
        <w:t xml:space="preserve">at 90-th CDF percentile, </w:t>
      </w:r>
      <w:r w:rsidR="00FF41BF" w:rsidRPr="000D746E">
        <w:rPr>
          <w:rFonts w:asciiTheme="majorBidi" w:hAnsiTheme="majorBidi" w:cstheme="majorBidi"/>
          <w:szCs w:val="20"/>
          <w:lang w:val="en-US"/>
        </w:rPr>
        <w:t xml:space="preserve">the </w:t>
      </w:r>
      <w:r w:rsidR="00A13406" w:rsidRPr="000D746E">
        <w:rPr>
          <w:rFonts w:asciiTheme="majorBidi" w:hAnsiTheme="majorBidi" w:cstheme="majorBidi"/>
          <w:szCs w:val="20"/>
          <w:lang w:val="en-US"/>
        </w:rPr>
        <w:t xml:space="preserve">RSRP difference between </w:t>
      </w:r>
      <w:r w:rsidR="00834B16" w:rsidRPr="000D746E">
        <w:rPr>
          <w:rFonts w:asciiTheme="majorBidi" w:hAnsiTheme="majorBidi" w:cstheme="majorBidi"/>
          <w:szCs w:val="20"/>
          <w:lang w:val="en-US"/>
        </w:rPr>
        <w:t xml:space="preserve">with and without error </w:t>
      </w:r>
      <w:r w:rsidR="00A660D8" w:rsidRPr="000D746E">
        <w:rPr>
          <w:rFonts w:asciiTheme="majorBidi" w:hAnsiTheme="majorBidi" w:cstheme="majorBidi"/>
          <w:szCs w:val="20"/>
          <w:lang w:val="en-US"/>
        </w:rPr>
        <w:t xml:space="preserve">is 7.79 </w:t>
      </w:r>
      <w:proofErr w:type="spellStart"/>
      <w:r w:rsidR="00A660D8" w:rsidRPr="000D746E">
        <w:rPr>
          <w:rFonts w:asciiTheme="majorBidi" w:hAnsiTheme="majorBidi" w:cstheme="majorBidi"/>
          <w:szCs w:val="20"/>
          <w:lang w:val="en-US"/>
        </w:rPr>
        <w:t>dB.</w:t>
      </w:r>
      <w:proofErr w:type="spellEnd"/>
      <w:r w:rsidR="00A660D8" w:rsidRPr="000D746E">
        <w:rPr>
          <w:rFonts w:asciiTheme="majorBidi" w:hAnsiTheme="majorBidi" w:cstheme="majorBidi"/>
          <w:szCs w:val="20"/>
          <w:lang w:val="en-US"/>
        </w:rPr>
        <w:t xml:space="preserve"> While the RSRP difference between </w:t>
      </w:r>
      <w:r w:rsidR="00DE3044" w:rsidRPr="000D746E">
        <w:rPr>
          <w:rFonts w:asciiTheme="majorBidi" w:hAnsiTheme="majorBidi" w:cstheme="majorBidi"/>
          <w:szCs w:val="20"/>
          <w:lang w:val="en-US"/>
        </w:rPr>
        <w:t xml:space="preserve">with and without error for </w:t>
      </w:r>
      <w:r w:rsidR="00810F8A" w:rsidRPr="000D746E">
        <w:rPr>
          <w:rFonts w:asciiTheme="majorBidi" w:hAnsiTheme="majorBidi" w:cstheme="majorBidi"/>
          <w:szCs w:val="20"/>
          <w:lang w:val="en-US"/>
        </w:rPr>
        <w:t xml:space="preserve">exhaustive search method </w:t>
      </w:r>
      <w:r w:rsidR="00B06F9E">
        <w:rPr>
          <w:rFonts w:asciiTheme="majorBidi" w:hAnsiTheme="majorBidi" w:cstheme="majorBidi"/>
          <w:lang w:val="en-US"/>
        </w:rPr>
        <w:t xml:space="preserve">is </w:t>
      </w:r>
      <w:r w:rsidR="00B06F9E" w:rsidRPr="00D93B8C">
        <w:rPr>
          <w:rFonts w:asciiTheme="majorBidi" w:hAnsiTheme="majorBidi" w:cstheme="majorBidi"/>
          <w:szCs w:val="20"/>
          <w:lang w:val="en-US"/>
        </w:rPr>
        <w:t xml:space="preserve">3.23 dB </w:t>
      </w:r>
      <w:r w:rsidR="00810F8A" w:rsidRPr="000D746E">
        <w:rPr>
          <w:rFonts w:asciiTheme="majorBidi" w:hAnsiTheme="majorBidi" w:cstheme="majorBidi"/>
          <w:szCs w:val="20"/>
          <w:lang w:val="en-US"/>
        </w:rPr>
        <w:t xml:space="preserve">and </w:t>
      </w:r>
      <w:r w:rsidR="006023DC" w:rsidRPr="000D746E">
        <w:rPr>
          <w:rFonts w:asciiTheme="majorBidi" w:hAnsiTheme="majorBidi" w:cstheme="majorBidi"/>
          <w:szCs w:val="20"/>
          <w:lang w:val="en-US"/>
        </w:rPr>
        <w:t xml:space="preserve">for reduce search method </w:t>
      </w:r>
      <w:r w:rsidR="00B06F9E">
        <w:rPr>
          <w:rFonts w:asciiTheme="majorBidi" w:hAnsiTheme="majorBidi" w:cstheme="majorBidi"/>
          <w:lang w:val="en-US"/>
        </w:rPr>
        <w:t xml:space="preserve">is </w:t>
      </w:r>
      <w:r w:rsidR="006023DC" w:rsidRPr="00711873">
        <w:rPr>
          <w:rFonts w:asciiTheme="majorBidi" w:hAnsiTheme="majorBidi" w:cstheme="majorBidi"/>
          <w:szCs w:val="20"/>
          <w:lang w:val="en-US"/>
        </w:rPr>
        <w:t xml:space="preserve">1.3 dB, respectively. </w:t>
      </w:r>
      <w:r w:rsidR="00617C10">
        <w:rPr>
          <w:rFonts w:asciiTheme="majorBidi" w:hAnsiTheme="majorBidi" w:cstheme="majorBidi"/>
          <w:lang w:val="en-US"/>
        </w:rPr>
        <w:t xml:space="preserve"> </w:t>
      </w:r>
    </w:p>
    <w:p w14:paraId="5357DA33" w14:textId="77777777" w:rsidR="0007396F" w:rsidRDefault="0007396F" w:rsidP="004F29FA">
      <w:pPr>
        <w:jc w:val="center"/>
        <w:rPr>
          <w:noProof/>
        </w:rPr>
      </w:pPr>
    </w:p>
    <w:p w14:paraId="1BCDA24C" w14:textId="20117240" w:rsidR="00EF61EF" w:rsidRDefault="004F29FA" w:rsidP="004F29FA">
      <w:pPr>
        <w:jc w:val="center"/>
        <w:rPr>
          <w:lang w:val="en-US"/>
        </w:rPr>
      </w:pPr>
      <w:r>
        <w:rPr>
          <w:noProof/>
        </w:rPr>
        <w:drawing>
          <wp:inline distT="0" distB="0" distL="0" distR="0" wp14:anchorId="67D7B443" wp14:editId="334AD229">
            <wp:extent cx="3484563" cy="3642116"/>
            <wp:effectExtent l="0" t="0" r="1905" b="0"/>
            <wp:docPr id="8" name="Picture 7" descr="A graph of a computer error&#10;&#10;Description automatically generated">
              <a:extLst xmlns:a="http://schemas.openxmlformats.org/drawingml/2006/main">
                <a:ext uri="{FF2B5EF4-FFF2-40B4-BE49-F238E27FC236}">
                  <a16:creationId xmlns:a16="http://schemas.microsoft.com/office/drawing/2014/main" id="{9C31D34D-8E74-FED8-6CAE-F1503B9DD6C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descr="A graph of a computer error&#10;&#10;Description automatically generated">
                      <a:extLst>
                        <a:ext uri="{FF2B5EF4-FFF2-40B4-BE49-F238E27FC236}">
                          <a16:creationId xmlns:a16="http://schemas.microsoft.com/office/drawing/2014/main" id="{9C31D34D-8E74-FED8-6CAE-F1503B9DD6C7}"/>
                        </a:ext>
                      </a:extLst>
                    </pic:cNvPr>
                    <pic:cNvPicPr>
                      <a:picLocks noChangeAspect="1"/>
                    </pic:cNvPicPr>
                  </pic:nvPicPr>
                  <pic:blipFill rotWithShape="1">
                    <a:blip r:embed="rId13" cstate="print">
                      <a:extLst>
                        <a:ext uri="{28A0092B-C50C-407E-A947-70E740481C1C}">
                          <a14:useLocalDpi xmlns:a14="http://schemas.microsoft.com/office/drawing/2010/main" val="0"/>
                        </a:ext>
                      </a:extLst>
                    </a:blip>
                    <a:srcRect l="15666" t="5223" r="17944" b="4147"/>
                    <a:stretch/>
                  </pic:blipFill>
                  <pic:spPr>
                    <a:xfrm>
                      <a:off x="0" y="0"/>
                      <a:ext cx="3503028" cy="3661416"/>
                    </a:xfrm>
                    <a:prstGeom prst="rect">
                      <a:avLst/>
                    </a:prstGeom>
                  </pic:spPr>
                </pic:pic>
              </a:graphicData>
            </a:graphic>
          </wp:inline>
        </w:drawing>
      </w:r>
    </w:p>
    <w:p w14:paraId="1D9DFEBC" w14:textId="3183F3BC" w:rsidR="00E4241D" w:rsidRDefault="00E4241D" w:rsidP="00E4241D">
      <w:pPr>
        <w:jc w:val="center"/>
        <w:rPr>
          <w:lang w:val="en-US"/>
        </w:rPr>
      </w:pPr>
      <w:r>
        <w:rPr>
          <w:lang w:val="en-US"/>
        </w:rPr>
        <w:lastRenderedPageBreak/>
        <w:t xml:space="preserve">Figure 1: </w:t>
      </w:r>
      <w:r w:rsidR="005F7632">
        <w:rPr>
          <w:lang w:val="en-US"/>
        </w:rPr>
        <w:t xml:space="preserve">Performance evaluation of </w:t>
      </w:r>
      <w:r w:rsidR="004C6DB3">
        <w:rPr>
          <w:lang w:val="en-US"/>
        </w:rPr>
        <w:t>non-AI/ML baseline approaches and with AI/ML method with and without measurement error</w:t>
      </w:r>
    </w:p>
    <w:p w14:paraId="016EACC2" w14:textId="46316946" w:rsidR="00EF61EF" w:rsidRDefault="00EF61EF" w:rsidP="00711873">
      <w:pPr>
        <w:jc w:val="center"/>
        <w:rPr>
          <w:lang w:val="en-US"/>
        </w:rPr>
      </w:pPr>
      <w:r w:rsidRPr="00EF61EF">
        <w:rPr>
          <w:lang w:val="en-US"/>
        </w:rPr>
        <w:t xml:space="preserve">Table </w:t>
      </w:r>
      <w:r w:rsidR="007B27F2">
        <w:rPr>
          <w:lang w:val="en-US"/>
        </w:rPr>
        <w:t>2</w:t>
      </w:r>
      <w:r w:rsidRPr="00EF61EF">
        <w:rPr>
          <w:lang w:val="en-US"/>
        </w:rPr>
        <w:t>. Difference a</w:t>
      </w:r>
      <w:r w:rsidR="004C6DB3">
        <w:rPr>
          <w:lang w:val="en-US"/>
        </w:rPr>
        <w:t>t</w:t>
      </w:r>
      <w:r w:rsidRPr="00EF61EF">
        <w:rPr>
          <w:lang w:val="en-US"/>
        </w:rPr>
        <w:t xml:space="preserve"> 90-th CDF percentile W and W/O measurement error (AWGN sigma = +-6 dB</w:t>
      </w:r>
      <w:r w:rsidR="00CC2E72">
        <w:rPr>
          <w:lang w:val="en-US"/>
        </w:rPr>
        <w:t xml:space="preserve"> @</w:t>
      </w:r>
      <w:r w:rsidR="00F61E07">
        <w:rPr>
          <w:lang w:val="en-US"/>
        </w:rPr>
        <w:t>95</w:t>
      </w:r>
      <w:r w:rsidR="00BA6B07">
        <w:rPr>
          <w:lang w:val="en-US"/>
        </w:rPr>
        <w:t xml:space="preserve"> percentile</w:t>
      </w:r>
      <w:r w:rsidR="00DD38E7">
        <w:rPr>
          <w:lang w:val="en-US"/>
        </w:rPr>
        <w:t>)</w:t>
      </w:r>
    </w:p>
    <w:tbl>
      <w:tblPr>
        <w:tblStyle w:val="TableGrid"/>
        <w:tblW w:w="0" w:type="auto"/>
        <w:tblLook w:val="04A0" w:firstRow="1" w:lastRow="0" w:firstColumn="1" w:lastColumn="0" w:noHBand="0" w:noVBand="1"/>
      </w:tblPr>
      <w:tblGrid>
        <w:gridCol w:w="4514"/>
        <w:gridCol w:w="4515"/>
      </w:tblGrid>
      <w:tr w:rsidR="0007396F" w14:paraId="07142DF2" w14:textId="77777777" w:rsidTr="00711873">
        <w:trPr>
          <w:trHeight w:val="182"/>
        </w:trPr>
        <w:tc>
          <w:tcPr>
            <w:tcW w:w="4514" w:type="dxa"/>
          </w:tcPr>
          <w:p w14:paraId="40569C3C" w14:textId="7C44B4B9" w:rsidR="0007396F" w:rsidRPr="00711873" w:rsidRDefault="00C7441D" w:rsidP="00711873">
            <w:pPr>
              <w:jc w:val="center"/>
              <w:rPr>
                <w:b/>
                <w:bCs/>
                <w:lang w:val="en-US"/>
              </w:rPr>
            </w:pPr>
            <w:r w:rsidRPr="00711873">
              <w:rPr>
                <w:b/>
                <w:bCs/>
                <w:lang w:val="en-US"/>
              </w:rPr>
              <w:t>Method</w:t>
            </w:r>
            <w:r w:rsidR="00CC2E72" w:rsidRPr="00711873">
              <w:rPr>
                <w:b/>
                <w:bCs/>
                <w:lang w:val="en-US"/>
              </w:rPr>
              <w:t>s</w:t>
            </w:r>
          </w:p>
        </w:tc>
        <w:tc>
          <w:tcPr>
            <w:tcW w:w="4515" w:type="dxa"/>
          </w:tcPr>
          <w:p w14:paraId="55B475B3" w14:textId="58F264D1" w:rsidR="0007396F" w:rsidRPr="00711873" w:rsidRDefault="00C3365E" w:rsidP="00711873">
            <w:pPr>
              <w:jc w:val="center"/>
              <w:rPr>
                <w:b/>
                <w:bCs/>
                <w:lang w:val="en-US"/>
              </w:rPr>
            </w:pPr>
            <w:r w:rsidRPr="00711873">
              <w:rPr>
                <w:b/>
                <w:bCs/>
                <w:lang w:val="en-US"/>
              </w:rPr>
              <w:t xml:space="preserve">RSRP </w:t>
            </w:r>
            <w:r w:rsidR="00A24FCC" w:rsidRPr="00711873">
              <w:rPr>
                <w:b/>
                <w:bCs/>
                <w:lang w:val="en-US"/>
              </w:rPr>
              <w:t>difference</w:t>
            </w:r>
            <w:r w:rsidR="009B4660" w:rsidRPr="00711873">
              <w:rPr>
                <w:b/>
                <w:bCs/>
                <w:lang w:val="en-US"/>
              </w:rPr>
              <w:t xml:space="preserve"> (dB)</w:t>
            </w:r>
          </w:p>
        </w:tc>
      </w:tr>
      <w:tr w:rsidR="0007396F" w14:paraId="76ADE123" w14:textId="77777777" w:rsidTr="00711873">
        <w:trPr>
          <w:trHeight w:val="159"/>
        </w:trPr>
        <w:tc>
          <w:tcPr>
            <w:tcW w:w="4514" w:type="dxa"/>
          </w:tcPr>
          <w:p w14:paraId="2C334F31" w14:textId="6B7C8747" w:rsidR="0007396F" w:rsidRPr="00711873" w:rsidRDefault="00A51B7D" w:rsidP="00711873">
            <w:pPr>
              <w:spacing w:after="160" w:line="259" w:lineRule="auto"/>
              <w:jc w:val="center"/>
            </w:pPr>
            <w:r w:rsidRPr="00A51B7D">
              <w:rPr>
                <w:lang w:val="en-US"/>
              </w:rPr>
              <w:t>non-ML (ex</w:t>
            </w:r>
            <w:r w:rsidR="009F2C6E">
              <w:rPr>
                <w:lang w:val="en-US"/>
              </w:rPr>
              <w:t>h</w:t>
            </w:r>
            <w:r w:rsidRPr="00A51B7D">
              <w:rPr>
                <w:lang w:val="en-US"/>
              </w:rPr>
              <w:t>austive search)</w:t>
            </w:r>
          </w:p>
        </w:tc>
        <w:tc>
          <w:tcPr>
            <w:tcW w:w="4515" w:type="dxa"/>
          </w:tcPr>
          <w:p w14:paraId="4771E012" w14:textId="754F87E6" w:rsidR="0007396F" w:rsidRDefault="009B4660" w:rsidP="00711873">
            <w:pPr>
              <w:jc w:val="center"/>
              <w:rPr>
                <w:lang w:val="en-US"/>
              </w:rPr>
            </w:pPr>
            <w:r>
              <w:rPr>
                <w:lang w:val="en-US"/>
              </w:rPr>
              <w:t>3.23</w:t>
            </w:r>
          </w:p>
        </w:tc>
      </w:tr>
      <w:tr w:rsidR="0007396F" w14:paraId="797AA314" w14:textId="77777777" w:rsidTr="00711873">
        <w:trPr>
          <w:trHeight w:val="434"/>
        </w:trPr>
        <w:tc>
          <w:tcPr>
            <w:tcW w:w="4514" w:type="dxa"/>
          </w:tcPr>
          <w:p w14:paraId="07A2EA50" w14:textId="4CA5C7E8" w:rsidR="0007396F" w:rsidRDefault="00B51C04" w:rsidP="00711873">
            <w:pPr>
              <w:jc w:val="center"/>
              <w:rPr>
                <w:lang w:val="en-US"/>
              </w:rPr>
            </w:pPr>
            <w:r>
              <w:rPr>
                <w:lang w:val="en-US"/>
              </w:rPr>
              <w:t>AI/ML method</w:t>
            </w:r>
          </w:p>
        </w:tc>
        <w:tc>
          <w:tcPr>
            <w:tcW w:w="4515" w:type="dxa"/>
          </w:tcPr>
          <w:p w14:paraId="1003B670" w14:textId="02E7E0FD" w:rsidR="0007396F" w:rsidRDefault="00CB2C74" w:rsidP="00711873">
            <w:pPr>
              <w:jc w:val="center"/>
              <w:rPr>
                <w:lang w:val="en-US"/>
              </w:rPr>
            </w:pPr>
            <w:r>
              <w:rPr>
                <w:lang w:val="en-US"/>
              </w:rPr>
              <w:t>7.79</w:t>
            </w:r>
          </w:p>
        </w:tc>
      </w:tr>
      <w:tr w:rsidR="0007396F" w14:paraId="0F1D3680" w14:textId="77777777" w:rsidTr="00711873">
        <w:trPr>
          <w:trHeight w:val="194"/>
        </w:trPr>
        <w:tc>
          <w:tcPr>
            <w:tcW w:w="4514" w:type="dxa"/>
          </w:tcPr>
          <w:p w14:paraId="70CF1F8A" w14:textId="4B73375D" w:rsidR="0007396F" w:rsidRPr="00711873" w:rsidRDefault="00C02A15" w:rsidP="00711873">
            <w:pPr>
              <w:tabs>
                <w:tab w:val="left" w:pos="1311"/>
              </w:tabs>
              <w:spacing w:after="160" w:line="259" w:lineRule="auto"/>
              <w:jc w:val="center"/>
            </w:pPr>
            <w:r w:rsidRPr="00C02A15">
              <w:rPr>
                <w:lang w:val="en-US"/>
              </w:rPr>
              <w:t>non-</w:t>
            </w:r>
            <w:proofErr w:type="gramStart"/>
            <w:r w:rsidRPr="00C02A15">
              <w:rPr>
                <w:lang w:val="en-US"/>
              </w:rPr>
              <w:t>ML(</w:t>
            </w:r>
            <w:proofErr w:type="gramEnd"/>
            <w:r w:rsidRPr="00C02A15">
              <w:rPr>
                <w:lang w:val="en-US"/>
              </w:rPr>
              <w:t>reduced search)</w:t>
            </w:r>
          </w:p>
        </w:tc>
        <w:tc>
          <w:tcPr>
            <w:tcW w:w="4515" w:type="dxa"/>
          </w:tcPr>
          <w:p w14:paraId="54F9D2EA" w14:textId="310B7A87" w:rsidR="0007396F" w:rsidRDefault="0073729B" w:rsidP="00711873">
            <w:pPr>
              <w:jc w:val="center"/>
              <w:rPr>
                <w:lang w:val="en-US"/>
              </w:rPr>
            </w:pPr>
            <w:r>
              <w:rPr>
                <w:lang w:val="en-US"/>
              </w:rPr>
              <w:t>1.3</w:t>
            </w:r>
          </w:p>
        </w:tc>
      </w:tr>
    </w:tbl>
    <w:p w14:paraId="6148CF33" w14:textId="77777777" w:rsidR="00B05B5B" w:rsidRPr="00B05B5B" w:rsidRDefault="00B05B5B" w:rsidP="00B05B5B">
      <w:pPr>
        <w:rPr>
          <w:lang w:val="en-US"/>
        </w:rPr>
      </w:pPr>
    </w:p>
    <w:p w14:paraId="5D37687E" w14:textId="04372A6B" w:rsidR="00B3583B" w:rsidRDefault="00797B2C" w:rsidP="00034482">
      <w:pPr>
        <w:pStyle w:val="RAN4observation0"/>
        <w:numPr>
          <w:ilvl w:val="0"/>
          <w:numId w:val="0"/>
        </w:numPr>
        <w:rPr>
          <w:lang w:val="en-US"/>
        </w:rPr>
      </w:pPr>
      <w:r>
        <w:rPr>
          <w:lang w:val="en-US"/>
        </w:rPr>
        <w:t>When the</w:t>
      </w:r>
      <w:r w:rsidR="00DF2933">
        <w:rPr>
          <w:lang w:val="en-US"/>
        </w:rPr>
        <w:t xml:space="preserve">re is large </w:t>
      </w:r>
      <w:r>
        <w:rPr>
          <w:lang w:val="en-US"/>
        </w:rPr>
        <w:t>measurement error during inference phase</w:t>
      </w:r>
      <w:r w:rsidR="004B4701">
        <w:rPr>
          <w:lang w:val="en-US"/>
        </w:rPr>
        <w:t xml:space="preserve">. e.g., </w:t>
      </w:r>
      <w:r w:rsidR="004B6493">
        <w:rPr>
          <w:lang w:val="en-US"/>
        </w:rPr>
        <w:t xml:space="preserve">Normal distributed </w:t>
      </w:r>
      <w:r w:rsidR="004B4701">
        <w:rPr>
          <w:lang w:val="en-US"/>
        </w:rPr>
        <w:t xml:space="preserve">error </w:t>
      </w:r>
      <w:r w:rsidR="00C264A4">
        <w:rPr>
          <w:lang w:val="en-US"/>
        </w:rPr>
        <w:t>in order of</w:t>
      </w:r>
      <w:r w:rsidR="003138D3">
        <w:rPr>
          <w:lang w:val="en-US"/>
        </w:rPr>
        <w:t xml:space="preserve"> </w:t>
      </w:r>
      <w:proofErr w:type="gramStart"/>
      <w:r w:rsidR="003138D3">
        <w:rPr>
          <w:lang w:val="en-US"/>
        </w:rPr>
        <w:t>sigma</w:t>
      </w:r>
      <w:r w:rsidR="004B6493">
        <w:rPr>
          <w:lang w:val="en-US"/>
        </w:rPr>
        <w:t xml:space="preserve"> </w:t>
      </w:r>
      <w:r w:rsidR="003138D3">
        <w:rPr>
          <w:lang w:val="en-US"/>
        </w:rPr>
        <w:t xml:space="preserve"> =</w:t>
      </w:r>
      <w:proofErr w:type="gramEnd"/>
      <w:r w:rsidR="003138D3">
        <w:rPr>
          <w:lang w:val="en-US"/>
        </w:rPr>
        <w:t xml:space="preserve"> +-6 dB, </w:t>
      </w:r>
      <w:r w:rsidR="00007000">
        <w:rPr>
          <w:lang w:val="en-US"/>
        </w:rPr>
        <w:t>the</w:t>
      </w:r>
      <w:r w:rsidR="00911581">
        <w:rPr>
          <w:lang w:val="en-US"/>
        </w:rPr>
        <w:t xml:space="preserve"> </w:t>
      </w:r>
      <w:r w:rsidR="009E4CE6">
        <w:rPr>
          <w:lang w:val="en-US"/>
        </w:rPr>
        <w:t>performance</w:t>
      </w:r>
      <w:r w:rsidR="00C04975">
        <w:rPr>
          <w:lang w:val="en-US"/>
        </w:rPr>
        <w:t xml:space="preserve"> of AI/ML </w:t>
      </w:r>
      <w:r w:rsidR="00BB2F77">
        <w:rPr>
          <w:lang w:val="en-US"/>
        </w:rPr>
        <w:t>method</w:t>
      </w:r>
      <w:r w:rsidR="009E4CE6">
        <w:rPr>
          <w:lang w:val="en-US"/>
        </w:rPr>
        <w:t xml:space="preserve"> </w:t>
      </w:r>
      <w:r w:rsidR="00BB2F77">
        <w:rPr>
          <w:lang w:val="en-US"/>
        </w:rPr>
        <w:t>significantly degrades</w:t>
      </w:r>
      <w:r w:rsidR="009E4CE6">
        <w:rPr>
          <w:lang w:val="en-US"/>
        </w:rPr>
        <w:t xml:space="preserve"> </w:t>
      </w:r>
      <w:r w:rsidR="0032151F">
        <w:rPr>
          <w:lang w:val="en-US"/>
        </w:rPr>
        <w:t>compared</w:t>
      </w:r>
      <w:r w:rsidR="009E4CE6">
        <w:rPr>
          <w:lang w:val="en-US"/>
        </w:rPr>
        <w:t xml:space="preserve"> </w:t>
      </w:r>
      <w:r w:rsidR="00551D54">
        <w:rPr>
          <w:lang w:val="en-US"/>
        </w:rPr>
        <w:t>to the performance of</w:t>
      </w:r>
      <w:r w:rsidR="007F2BC0">
        <w:rPr>
          <w:lang w:val="en-US"/>
        </w:rPr>
        <w:t xml:space="preserve"> both</w:t>
      </w:r>
      <w:r w:rsidR="00922166">
        <w:rPr>
          <w:lang w:val="en-US"/>
        </w:rPr>
        <w:t xml:space="preserve"> (exhaustive search and reduced search)</w:t>
      </w:r>
      <w:r w:rsidR="00551D54">
        <w:rPr>
          <w:lang w:val="en-US"/>
        </w:rPr>
        <w:t xml:space="preserve"> legac</w:t>
      </w:r>
      <w:r w:rsidR="00051A40">
        <w:rPr>
          <w:lang w:val="en-US"/>
        </w:rPr>
        <w:t>y non AI/ML methods</w:t>
      </w:r>
      <w:r w:rsidR="00940FF8">
        <w:rPr>
          <w:lang w:val="en-US"/>
        </w:rPr>
        <w:t>.</w:t>
      </w:r>
    </w:p>
    <w:p w14:paraId="195A88B6" w14:textId="77777777" w:rsidR="00034482" w:rsidRPr="00034482" w:rsidRDefault="00034482" w:rsidP="00711873">
      <w:pPr>
        <w:rPr>
          <w:lang w:val="en-US"/>
        </w:rPr>
      </w:pPr>
    </w:p>
    <w:p w14:paraId="25EF4AE3" w14:textId="1C82DB20" w:rsidR="00A005FE" w:rsidRDefault="002238C0" w:rsidP="00A005FE">
      <w:pPr>
        <w:pStyle w:val="RAN4observation0"/>
        <w:rPr>
          <w:lang w:val="en-US"/>
        </w:rPr>
      </w:pPr>
      <w:bookmarkStart w:id="11" w:name="_Hlk166506828"/>
      <w:r>
        <w:rPr>
          <w:lang w:val="en-US"/>
        </w:rPr>
        <w:t>If</w:t>
      </w:r>
      <w:r w:rsidR="00A005FE" w:rsidRPr="00A005FE">
        <w:rPr>
          <w:lang w:val="en-US"/>
        </w:rPr>
        <w:t xml:space="preserve"> legacy measurement accuracy requirements for L1-RSRP are followed during inference phase of AI/ML based BM-Case1, then the performance of L1-RSRP accuracy </w:t>
      </w:r>
      <w:r w:rsidR="009F5B0F">
        <w:rPr>
          <w:lang w:val="en-US"/>
        </w:rPr>
        <w:t>may be</w:t>
      </w:r>
      <w:r w:rsidR="00A005FE" w:rsidRPr="00A005FE">
        <w:rPr>
          <w:lang w:val="en-US"/>
        </w:rPr>
        <w:t xml:space="preserve"> worse than legacy</w:t>
      </w:r>
      <w:r w:rsidR="00C264A4">
        <w:rPr>
          <w:lang w:val="en-US"/>
        </w:rPr>
        <w:t>.</w:t>
      </w:r>
    </w:p>
    <w:p w14:paraId="5253B88C" w14:textId="330CE009" w:rsidR="0007396F" w:rsidRDefault="002C5081" w:rsidP="005364AE">
      <w:pPr>
        <w:pStyle w:val="RAN4proposal"/>
        <w:rPr>
          <w:lang w:val="en-US"/>
        </w:rPr>
      </w:pPr>
      <w:bookmarkStart w:id="12" w:name="_Hlk166506855"/>
      <w:bookmarkEnd w:id="11"/>
      <w:r>
        <w:rPr>
          <w:lang w:val="en-US"/>
        </w:rPr>
        <w:t xml:space="preserve">RAN4 </w:t>
      </w:r>
      <w:r w:rsidR="00241C64">
        <w:rPr>
          <w:lang w:val="en-US"/>
        </w:rPr>
        <w:t xml:space="preserve">should </w:t>
      </w:r>
      <w:r w:rsidR="009F5B0F">
        <w:rPr>
          <w:lang w:val="en-US"/>
        </w:rPr>
        <w:t>discuss</w:t>
      </w:r>
      <w:r w:rsidR="00241C64">
        <w:rPr>
          <w:lang w:val="en-US"/>
        </w:rPr>
        <w:t xml:space="preserve"> </w:t>
      </w:r>
      <w:r w:rsidR="00114D84">
        <w:rPr>
          <w:lang w:val="en-US"/>
        </w:rPr>
        <w:t xml:space="preserve">whether it is </w:t>
      </w:r>
      <w:r w:rsidR="00AD2A56">
        <w:rPr>
          <w:lang w:val="en-US"/>
        </w:rPr>
        <w:t>acceptable</w:t>
      </w:r>
      <w:r w:rsidR="00337BA1">
        <w:rPr>
          <w:lang w:val="en-US"/>
        </w:rPr>
        <w:t xml:space="preserve"> to reduce</w:t>
      </w:r>
      <w:r w:rsidR="00AD2A56">
        <w:rPr>
          <w:lang w:val="en-US"/>
        </w:rPr>
        <w:t xml:space="preserve"> legacy </w:t>
      </w:r>
      <w:r w:rsidR="00DA16B0">
        <w:rPr>
          <w:lang w:val="en-US"/>
        </w:rPr>
        <w:t xml:space="preserve">accuracy </w:t>
      </w:r>
      <w:r w:rsidR="00AD2A56">
        <w:rPr>
          <w:lang w:val="en-US"/>
        </w:rPr>
        <w:t>performance</w:t>
      </w:r>
      <w:r w:rsidR="00DA16B0">
        <w:rPr>
          <w:lang w:val="en-US"/>
        </w:rPr>
        <w:t xml:space="preserve"> requirement</w:t>
      </w:r>
      <w:r w:rsidR="00AD2A56">
        <w:rPr>
          <w:lang w:val="en-US"/>
        </w:rPr>
        <w:t xml:space="preserve"> for L1-RSRP</w:t>
      </w:r>
      <w:r w:rsidR="00765B33">
        <w:rPr>
          <w:lang w:val="en-US"/>
        </w:rPr>
        <w:t xml:space="preserve"> in case AI/ML based BM-Case1</w:t>
      </w:r>
      <w:r w:rsidR="00114D84">
        <w:rPr>
          <w:lang w:val="en-US"/>
        </w:rPr>
        <w:t>.</w:t>
      </w:r>
    </w:p>
    <w:p w14:paraId="2F3D1A74" w14:textId="0FA15F4D" w:rsidR="00114D84" w:rsidRPr="000B02F1" w:rsidRDefault="000B02F1" w:rsidP="00711873">
      <w:pPr>
        <w:pStyle w:val="RAN4proposal"/>
        <w:rPr>
          <w:lang w:val="en-US"/>
        </w:rPr>
      </w:pPr>
      <w:bookmarkStart w:id="13" w:name="_Hlk166506870"/>
      <w:bookmarkEnd w:id="12"/>
      <w:r>
        <w:rPr>
          <w:lang w:val="en-US"/>
        </w:rPr>
        <w:t xml:space="preserve">RAN4 </w:t>
      </w:r>
      <w:r w:rsidR="00266E89">
        <w:rPr>
          <w:lang w:val="en-US"/>
        </w:rPr>
        <w:t xml:space="preserve">to further consider whether to tighten </w:t>
      </w:r>
      <w:r w:rsidR="004C1387">
        <w:rPr>
          <w:lang w:val="en-US"/>
        </w:rPr>
        <w:t>L1-RSRP</w:t>
      </w:r>
      <w:r w:rsidR="00655981">
        <w:rPr>
          <w:lang w:val="en-US"/>
        </w:rPr>
        <w:t xml:space="preserve"> </w:t>
      </w:r>
      <w:r w:rsidR="00266E89">
        <w:rPr>
          <w:lang w:val="en-US"/>
        </w:rPr>
        <w:t>measurement accuracy requ</w:t>
      </w:r>
      <w:r w:rsidR="00035331">
        <w:rPr>
          <w:lang w:val="en-US"/>
        </w:rPr>
        <w:t xml:space="preserve">irements </w:t>
      </w:r>
      <w:r w:rsidR="00655981">
        <w:rPr>
          <w:lang w:val="en-US"/>
        </w:rPr>
        <w:t xml:space="preserve">for AI/ML </w:t>
      </w:r>
      <w:r w:rsidR="005146B6">
        <w:rPr>
          <w:lang w:val="en-US"/>
        </w:rPr>
        <w:t>based BM-Case1</w:t>
      </w:r>
      <w:r w:rsidR="00587C8F">
        <w:rPr>
          <w:lang w:val="en-US"/>
        </w:rPr>
        <w:t xml:space="preserve"> </w:t>
      </w:r>
      <w:r w:rsidR="005146B6">
        <w:rPr>
          <w:lang w:val="en-US"/>
        </w:rPr>
        <w:t>to</w:t>
      </w:r>
      <w:r w:rsidR="00587C8F">
        <w:rPr>
          <w:lang w:val="en-US"/>
        </w:rPr>
        <w:t xml:space="preserve"> </w:t>
      </w:r>
      <w:r w:rsidR="005146B6">
        <w:rPr>
          <w:lang w:val="en-US"/>
        </w:rPr>
        <w:t>maintain</w:t>
      </w:r>
      <w:r w:rsidR="000D4D1E">
        <w:rPr>
          <w:lang w:val="en-US"/>
        </w:rPr>
        <w:t xml:space="preserve"> </w:t>
      </w:r>
      <w:r w:rsidR="005146B6">
        <w:rPr>
          <w:lang w:val="en-US"/>
        </w:rPr>
        <w:t xml:space="preserve">measurement </w:t>
      </w:r>
      <w:r w:rsidR="000D4D1E">
        <w:rPr>
          <w:lang w:val="en-US"/>
        </w:rPr>
        <w:t>accuracy performance for L1-RS</w:t>
      </w:r>
      <w:r w:rsidR="005146B6">
        <w:rPr>
          <w:lang w:val="en-US"/>
        </w:rPr>
        <w:t>R</w:t>
      </w:r>
      <w:r w:rsidR="000D4D1E">
        <w:rPr>
          <w:lang w:val="en-US"/>
        </w:rPr>
        <w:t>P</w:t>
      </w:r>
      <w:r w:rsidR="00655981">
        <w:rPr>
          <w:lang w:val="en-US"/>
        </w:rPr>
        <w:t>.</w:t>
      </w:r>
    </w:p>
    <w:bookmarkEnd w:id="13"/>
    <w:p w14:paraId="3F0932DF" w14:textId="77777777" w:rsidR="0007396F" w:rsidRPr="00B05B5B" w:rsidRDefault="0007396F" w:rsidP="00B05B5B">
      <w:pPr>
        <w:rPr>
          <w:lang w:val="en-US"/>
        </w:rPr>
      </w:pPr>
    </w:p>
    <w:p w14:paraId="3282A76D" w14:textId="5808B152" w:rsidR="00170B1B" w:rsidRDefault="006F5D90" w:rsidP="00170B1B">
      <w:pPr>
        <w:pStyle w:val="RAN4H2"/>
        <w:rPr>
          <w:lang w:val="en-US"/>
        </w:rPr>
      </w:pPr>
      <w:r>
        <w:rPr>
          <w:lang w:val="en-US"/>
        </w:rPr>
        <w:t xml:space="preserve">Impacts on </w:t>
      </w:r>
      <w:r w:rsidR="0046074D">
        <w:rPr>
          <w:lang w:val="en-US"/>
        </w:rPr>
        <w:t>T</w:t>
      </w:r>
      <w:r w:rsidR="003E3075">
        <w:rPr>
          <w:lang w:val="en-US"/>
        </w:rPr>
        <w:t>CI states</w:t>
      </w:r>
      <w:r>
        <w:rPr>
          <w:lang w:val="en-US"/>
        </w:rPr>
        <w:t xml:space="preserve"> related</w:t>
      </w:r>
      <w:r w:rsidR="00505EB8">
        <w:rPr>
          <w:lang w:val="en-US"/>
        </w:rPr>
        <w:t xml:space="preserve"> </w:t>
      </w:r>
      <w:proofErr w:type="gramStart"/>
      <w:r w:rsidR="00222B6D">
        <w:rPr>
          <w:lang w:val="en-US"/>
        </w:rPr>
        <w:t>requirements</w:t>
      </w:r>
      <w:proofErr w:type="gramEnd"/>
    </w:p>
    <w:p w14:paraId="05B1DE79" w14:textId="1115C603" w:rsidR="00CB3589" w:rsidRDefault="00333CF4" w:rsidP="001519E1">
      <w:pPr>
        <w:spacing w:after="0"/>
        <w:jc w:val="both"/>
        <w:rPr>
          <w:rStyle w:val="eop"/>
          <w:szCs w:val="20"/>
        </w:rPr>
      </w:pPr>
      <w:r w:rsidRPr="00026C27">
        <w:rPr>
          <w:rStyle w:val="normaltextrun"/>
          <w:szCs w:val="20"/>
        </w:rPr>
        <w:t>The core requirements related to beam indication (TCI indication/activation) is discussed in this Section. In Rel-19</w:t>
      </w:r>
      <w:r w:rsidRPr="00026C27">
        <w:rPr>
          <w:rFonts w:asciiTheme="majorBidi" w:eastAsia="Batang" w:hAnsiTheme="majorBidi" w:cstheme="majorBidi"/>
          <w:szCs w:val="20"/>
        </w:rPr>
        <w:t xml:space="preserve"> </w:t>
      </w:r>
      <w:r w:rsidR="00170B1B" w:rsidRPr="00026C27">
        <w:rPr>
          <w:rFonts w:asciiTheme="majorBidi" w:eastAsia="Batang" w:hAnsiTheme="majorBidi" w:cstheme="majorBidi"/>
          <w:szCs w:val="20"/>
        </w:rPr>
        <w:t>AI/ML BM, the measurements of the Set B of beams are used as input to the ML model, that outputs the best K beams (beam indices and/or L1-RSRP values) from a different or overlapping Set A of beams. For a UE-sided model, Set A and B can be provided with the CSI reporting configurations</w:t>
      </w:r>
      <w:r w:rsidR="00E86845">
        <w:rPr>
          <w:rFonts w:asciiTheme="majorBidi" w:eastAsia="Batang" w:hAnsiTheme="majorBidi" w:cstheme="majorBidi"/>
          <w:szCs w:val="20"/>
          <w:lang w:bidi="th-TH"/>
        </w:rPr>
        <w:t>.</w:t>
      </w:r>
      <w:r w:rsidR="006B715F">
        <w:rPr>
          <w:rFonts w:asciiTheme="majorBidi" w:eastAsia="Batang" w:hAnsiTheme="majorBidi" w:cstheme="majorBidi"/>
          <w:szCs w:val="20"/>
          <w:lang w:bidi="th-TH"/>
        </w:rPr>
        <w:t xml:space="preserve"> </w:t>
      </w:r>
      <w:r w:rsidR="006B715F">
        <w:rPr>
          <w:rStyle w:val="normaltextrun"/>
          <w:szCs w:val="20"/>
          <w:lang w:val="en-US"/>
        </w:rPr>
        <w:t>The</w:t>
      </w:r>
      <w:r w:rsidR="00CB3589">
        <w:rPr>
          <w:rStyle w:val="normaltextrun"/>
          <w:szCs w:val="20"/>
          <w:lang w:val="en-US"/>
        </w:rPr>
        <w:t xml:space="preserve"> NW can determine whether any changes are required in the set of active TCI states, and if yes, the NW can adapt the set of active TCI states based on the prediction report received from the </w:t>
      </w:r>
      <w:r w:rsidR="00CB3589">
        <w:rPr>
          <w:rStyle w:val="normaltextrun"/>
          <w:szCs w:val="20"/>
        </w:rPr>
        <w:t xml:space="preserve">UE. </w:t>
      </w:r>
      <w:r w:rsidR="00CB3589">
        <w:rPr>
          <w:rStyle w:val="normaltextrun"/>
          <w:szCs w:val="20"/>
          <w:lang w:val="en-US"/>
        </w:rPr>
        <w:t>Here, the NW needs to ensure that the RS resource corresponding to the activated/indicated beams can be measured by the UE prior any beam indication takes place corresponding to the predicted RS resource.</w:t>
      </w:r>
      <w:r w:rsidR="00CB3589">
        <w:rPr>
          <w:rStyle w:val="normaltextrun"/>
          <w:szCs w:val="20"/>
        </w:rPr>
        <w:t> </w:t>
      </w:r>
      <w:r w:rsidR="00CB3589">
        <w:rPr>
          <w:rStyle w:val="eop"/>
          <w:szCs w:val="20"/>
        </w:rPr>
        <w:t> </w:t>
      </w:r>
    </w:p>
    <w:p w14:paraId="2ED7CCCE" w14:textId="77777777" w:rsidR="000D29DD" w:rsidRDefault="000D29DD" w:rsidP="001519E1">
      <w:pPr>
        <w:spacing w:after="0"/>
        <w:jc w:val="both"/>
      </w:pPr>
    </w:p>
    <w:p w14:paraId="13B08AFC" w14:textId="77777777" w:rsidR="00CB3589" w:rsidRDefault="00CB3589" w:rsidP="00CB3589">
      <w:pPr>
        <w:pStyle w:val="paragraph"/>
        <w:spacing w:before="0" w:beforeAutospacing="0" w:after="0" w:afterAutospacing="0"/>
        <w:textAlignment w:val="baseline"/>
        <w:rPr>
          <w:sz w:val="20"/>
          <w:szCs w:val="20"/>
        </w:rPr>
      </w:pPr>
      <w:r>
        <w:rPr>
          <w:rStyle w:val="normaltextrun"/>
          <w:sz w:val="20"/>
          <w:szCs w:val="20"/>
        </w:rPr>
        <w:t>The UE may not have measured the RS resource included in the indicated/activated TCI state since the beam prediction may be based on a subset of beam measurements (Set B) to predict beam(s) from Set A. In this case, the indicated TCI state may cause the UE to apply beam switching delay based on unknown TCI state. Subsequently, this may frequently cause longer switching delays. </w:t>
      </w:r>
      <w:r>
        <w:rPr>
          <w:rStyle w:val="eop"/>
          <w:sz w:val="20"/>
          <w:szCs w:val="20"/>
        </w:rPr>
        <w:t> </w:t>
      </w:r>
    </w:p>
    <w:p w14:paraId="48F5E6F7" w14:textId="77777777" w:rsidR="004A11F2" w:rsidRPr="004A11F2" w:rsidRDefault="004A11F2" w:rsidP="004A11F2">
      <w:pPr>
        <w:shd w:val="clear" w:color="auto" w:fill="FFFFFF"/>
        <w:spacing w:after="120" w:line="240" w:lineRule="auto"/>
        <w:jc w:val="both"/>
        <w:rPr>
          <w:rFonts w:eastAsia="Batang" w:cs="Times New Roman"/>
        </w:rPr>
      </w:pPr>
    </w:p>
    <w:p w14:paraId="26975C03" w14:textId="50BC8F4F" w:rsidR="00B368A4" w:rsidRDefault="00637AB6" w:rsidP="00B368A4">
      <w:pPr>
        <w:pStyle w:val="RAN4proposal"/>
        <w:spacing w:after="0"/>
        <w:ind w:left="360" w:hanging="360"/>
        <w:textAlignment w:val="baseline"/>
      </w:pPr>
      <w:bookmarkStart w:id="14" w:name="_Hlk166506893"/>
      <w:r>
        <w:t>RAN4</w:t>
      </w:r>
      <w:r w:rsidR="004004FB" w:rsidRPr="004004FB">
        <w:rPr>
          <w:rFonts w:cs="Times New Roman"/>
          <w:bCs/>
          <w:szCs w:val="20"/>
          <w:lang w:val="en-US" w:eastAsia="ja-JP"/>
        </w:rPr>
        <w:t xml:space="preserve"> </w:t>
      </w:r>
      <w:r w:rsidR="004004FB">
        <w:rPr>
          <w:rFonts w:cs="Times New Roman"/>
          <w:bCs/>
          <w:szCs w:val="20"/>
          <w:lang w:val="en-US" w:eastAsia="ja-JP"/>
        </w:rPr>
        <w:t xml:space="preserve">should </w:t>
      </w:r>
      <w:r w:rsidR="00CA7C30">
        <w:rPr>
          <w:rFonts w:cs="Times New Roman"/>
          <w:bCs/>
          <w:szCs w:val="20"/>
          <w:lang w:val="en-US" w:eastAsia="ja-JP"/>
        </w:rPr>
        <w:t xml:space="preserve">consider </w:t>
      </w:r>
      <w:r w:rsidR="00534518">
        <w:rPr>
          <w:rFonts w:cs="Times New Roman"/>
          <w:bCs/>
          <w:szCs w:val="20"/>
          <w:lang w:val="en-US" w:eastAsia="ja-JP"/>
        </w:rPr>
        <w:t>impacts on latency requirements for known and unknown TCI states for BM-Case1 and BM-Case2.</w:t>
      </w:r>
    </w:p>
    <w:bookmarkEnd w:id="14"/>
    <w:p w14:paraId="1C08D880" w14:textId="6D480432" w:rsidR="00752A5C" w:rsidRPr="00752A5C" w:rsidRDefault="00752A5C" w:rsidP="00752A5C">
      <w:pPr>
        <w:shd w:val="clear" w:color="auto" w:fill="FFFFFF"/>
        <w:spacing w:after="120" w:line="240" w:lineRule="auto"/>
        <w:rPr>
          <w:rFonts w:eastAsia="Batang" w:cs="Times New Roman"/>
        </w:rPr>
      </w:pPr>
    </w:p>
    <w:p w14:paraId="5C130138" w14:textId="77777777" w:rsidR="003C2A9B" w:rsidRPr="00E5111F" w:rsidRDefault="003C2A9B" w:rsidP="003C2A9B"/>
    <w:p w14:paraId="6D45FCA2" w14:textId="798CFFDF" w:rsidR="007C1EB1" w:rsidRDefault="003E3075" w:rsidP="007C1EB1">
      <w:pPr>
        <w:pStyle w:val="RAN4H2"/>
        <w:rPr>
          <w:lang w:val="en-US"/>
        </w:rPr>
      </w:pPr>
      <w:r>
        <w:rPr>
          <w:lang w:val="en-US"/>
        </w:rPr>
        <w:t>Testability Aspects</w:t>
      </w:r>
    </w:p>
    <w:p w14:paraId="254ABA2B" w14:textId="5B08A9E0" w:rsidR="00845539" w:rsidRDefault="001611EB" w:rsidP="00E12DBC">
      <w:pPr>
        <w:rPr>
          <w:lang w:val="en-US"/>
        </w:rPr>
      </w:pPr>
      <w:r>
        <w:rPr>
          <w:lang w:val="en-US"/>
        </w:rPr>
        <w:t>Testability aspects for AI/ML based BM use case were discussed i</w:t>
      </w:r>
      <w:r w:rsidR="00155452">
        <w:rPr>
          <w:lang w:val="en-US"/>
        </w:rPr>
        <w:t xml:space="preserve">n </w:t>
      </w:r>
      <w:r w:rsidR="00BB4C8D">
        <w:rPr>
          <w:lang w:val="en-US"/>
        </w:rPr>
        <w:t>RAN4#110bis meeting</w:t>
      </w:r>
      <w:r w:rsidR="00021E30">
        <w:rPr>
          <w:lang w:val="en-US"/>
        </w:rPr>
        <w:t xml:space="preserve">. </w:t>
      </w:r>
      <w:r w:rsidR="00963481">
        <w:rPr>
          <w:lang w:val="en-US"/>
        </w:rPr>
        <w:t xml:space="preserve">Several companies had </w:t>
      </w:r>
      <w:r w:rsidR="00815390">
        <w:rPr>
          <w:lang w:val="en-US"/>
        </w:rPr>
        <w:t xml:space="preserve">very </w:t>
      </w:r>
      <w:r w:rsidR="00581051">
        <w:rPr>
          <w:lang w:val="en-US"/>
        </w:rPr>
        <w:t xml:space="preserve">different views on </w:t>
      </w:r>
      <w:r w:rsidR="009D32C4">
        <w:rPr>
          <w:lang w:val="en-US"/>
        </w:rPr>
        <w:t>aspects related to channel models</w:t>
      </w:r>
      <w:r w:rsidR="004D7C65">
        <w:rPr>
          <w:lang w:val="en-US"/>
        </w:rPr>
        <w:t>,</w:t>
      </w:r>
      <w:r w:rsidR="007317E6">
        <w:rPr>
          <w:lang w:val="en-US"/>
        </w:rPr>
        <w:t xml:space="preserve"> </w:t>
      </w:r>
      <w:r w:rsidR="00685EEF">
        <w:rPr>
          <w:lang w:val="en-US"/>
        </w:rPr>
        <w:t>number of probes and UE rotation</w:t>
      </w:r>
      <w:r w:rsidR="00086243">
        <w:rPr>
          <w:lang w:val="en-US"/>
        </w:rPr>
        <w:t>. In this section, we will</w:t>
      </w:r>
      <w:r w:rsidR="00536940">
        <w:rPr>
          <w:lang w:val="en-US"/>
        </w:rPr>
        <w:t xml:space="preserve"> provide our view on these aspec</w:t>
      </w:r>
      <w:r w:rsidR="001C1D9D">
        <w:rPr>
          <w:lang w:val="en-US"/>
        </w:rPr>
        <w:t>ts.</w:t>
      </w:r>
      <w:r w:rsidR="00BB4C8D">
        <w:rPr>
          <w:lang w:val="en-US"/>
        </w:rPr>
        <w:t xml:space="preserve"> </w:t>
      </w:r>
    </w:p>
    <w:p w14:paraId="3A98DBCD" w14:textId="6EDDB5BB" w:rsidR="005E7D0F" w:rsidRPr="008F1D39" w:rsidRDefault="001C1D9D" w:rsidP="005E7D0F">
      <w:pPr>
        <w:pStyle w:val="RAN4H3"/>
        <w:ind w:left="1224" w:hanging="504"/>
        <w:rPr>
          <w:lang w:val="en-US"/>
        </w:rPr>
      </w:pPr>
      <w:r>
        <w:rPr>
          <w:lang w:val="en-US"/>
        </w:rPr>
        <w:t xml:space="preserve">Channel </w:t>
      </w:r>
      <w:proofErr w:type="gramStart"/>
      <w:r w:rsidR="005E7D0F" w:rsidRPr="008F1D39">
        <w:rPr>
          <w:lang w:val="en-US"/>
        </w:rPr>
        <w:t>models</w:t>
      </w:r>
      <w:proofErr w:type="gramEnd"/>
    </w:p>
    <w:p w14:paraId="15351EFE" w14:textId="08A5A920" w:rsidR="005E7D0F" w:rsidRDefault="00C3706E" w:rsidP="005E7D0F">
      <w:pPr>
        <w:rPr>
          <w:lang w:val="en-US"/>
        </w:rPr>
      </w:pPr>
      <w:r>
        <w:rPr>
          <w:lang w:val="en-US"/>
        </w:rPr>
        <w:t xml:space="preserve">During </w:t>
      </w:r>
      <w:r w:rsidR="00607FD1">
        <w:rPr>
          <w:lang w:val="en-US"/>
        </w:rPr>
        <w:t>RAN4#110bis meeting</w:t>
      </w:r>
      <w:r w:rsidR="005E7D0F" w:rsidRPr="008F1D39">
        <w:rPr>
          <w:lang w:val="en-US"/>
        </w:rPr>
        <w:t>,</w:t>
      </w:r>
      <w:r w:rsidR="00607FD1">
        <w:rPr>
          <w:lang w:val="en-US"/>
        </w:rPr>
        <w:t xml:space="preserve"> several companies </w:t>
      </w:r>
      <w:r w:rsidR="00261BAF">
        <w:rPr>
          <w:lang w:val="en-US"/>
        </w:rPr>
        <w:t xml:space="preserve">raised the concern that </w:t>
      </w:r>
      <w:r w:rsidR="007E0280">
        <w:rPr>
          <w:lang w:val="en-US"/>
        </w:rPr>
        <w:t xml:space="preserve">focusing only on CDL channel model for AI/ML based BM </w:t>
      </w:r>
      <w:r w:rsidR="00BC12CB">
        <w:rPr>
          <w:lang w:val="en-US"/>
        </w:rPr>
        <w:t>use case</w:t>
      </w:r>
      <w:r w:rsidR="00E91E9F">
        <w:rPr>
          <w:lang w:val="en-US"/>
        </w:rPr>
        <w:t xml:space="preserve"> may not be necessary and</w:t>
      </w:r>
      <w:r w:rsidR="005E7D0F" w:rsidRPr="008F1D39">
        <w:rPr>
          <w:lang w:val="en-US"/>
        </w:rPr>
        <w:t xml:space="preserve"> AWGN channel </w:t>
      </w:r>
      <w:r w:rsidR="00E91E9F">
        <w:rPr>
          <w:lang w:val="en-US"/>
        </w:rPr>
        <w:t>model should not be discarded</w:t>
      </w:r>
      <w:r w:rsidR="0096797A">
        <w:rPr>
          <w:lang w:val="en-US"/>
        </w:rPr>
        <w:t xml:space="preserve">. The advantage of </w:t>
      </w:r>
      <w:r w:rsidR="0096797A">
        <w:rPr>
          <w:lang w:val="en-US"/>
        </w:rPr>
        <w:lastRenderedPageBreak/>
        <w:t xml:space="preserve">AWGN channel </w:t>
      </w:r>
      <w:r w:rsidR="0034015B">
        <w:rPr>
          <w:lang w:val="en-US"/>
        </w:rPr>
        <w:t>model-based</w:t>
      </w:r>
      <w:r w:rsidR="0096797A">
        <w:rPr>
          <w:lang w:val="en-US"/>
        </w:rPr>
        <w:t xml:space="preserve"> test setup is </w:t>
      </w:r>
      <w:r w:rsidR="006F4F82">
        <w:rPr>
          <w:lang w:val="en-US"/>
        </w:rPr>
        <w:t xml:space="preserve">that it is relatively simple and </w:t>
      </w:r>
      <w:r w:rsidR="008E3592">
        <w:rPr>
          <w:lang w:val="en-US"/>
        </w:rPr>
        <w:t>can be more accurately calibrated. Furthermore,</w:t>
      </w:r>
      <w:r w:rsidR="0034015B">
        <w:rPr>
          <w:lang w:val="en-US"/>
        </w:rPr>
        <w:t xml:space="preserve"> if </w:t>
      </w:r>
      <w:r w:rsidR="002015E8">
        <w:rPr>
          <w:lang w:val="en-US"/>
        </w:rPr>
        <w:t xml:space="preserve">RAN1 design solely rely on L1-RSRP measurements </w:t>
      </w:r>
      <w:r w:rsidR="00117D68">
        <w:rPr>
          <w:lang w:val="en-US"/>
        </w:rPr>
        <w:t>for AI/ML</w:t>
      </w:r>
      <w:r w:rsidR="006A0884">
        <w:rPr>
          <w:lang w:val="en-US"/>
        </w:rPr>
        <w:t xml:space="preserve"> based beam predictions</w:t>
      </w:r>
      <w:r w:rsidR="00442609">
        <w:rPr>
          <w:lang w:val="en-US"/>
        </w:rPr>
        <w:t>,</w:t>
      </w:r>
      <w:r w:rsidR="006A0884">
        <w:rPr>
          <w:lang w:val="en-US"/>
        </w:rPr>
        <w:t xml:space="preserve"> th</w:t>
      </w:r>
      <w:r w:rsidR="00442609">
        <w:rPr>
          <w:lang w:val="en-US"/>
        </w:rPr>
        <w:t>e</w:t>
      </w:r>
      <w:r w:rsidR="006A0884">
        <w:rPr>
          <w:lang w:val="en-US"/>
        </w:rPr>
        <w:t xml:space="preserve">n adding diversity related to </w:t>
      </w:r>
      <w:proofErr w:type="spellStart"/>
      <w:r w:rsidR="006A0884">
        <w:rPr>
          <w:lang w:val="en-US"/>
        </w:rPr>
        <w:t>AoAs</w:t>
      </w:r>
      <w:proofErr w:type="spellEnd"/>
      <w:r w:rsidR="002B157A">
        <w:rPr>
          <w:lang w:val="en-US"/>
        </w:rPr>
        <w:t xml:space="preserve"> (Angle of Arrivals)</w:t>
      </w:r>
      <w:r w:rsidR="006A0884">
        <w:rPr>
          <w:lang w:val="en-US"/>
        </w:rPr>
        <w:t xml:space="preserve"> may not be necess</w:t>
      </w:r>
      <w:r w:rsidR="00C52471">
        <w:rPr>
          <w:lang w:val="en-US"/>
        </w:rPr>
        <w:t xml:space="preserve">ary for the test setup and </w:t>
      </w:r>
      <w:r w:rsidR="00FF4FE7">
        <w:rPr>
          <w:lang w:val="en-US"/>
        </w:rPr>
        <w:t xml:space="preserve">variation in signal strength </w:t>
      </w:r>
      <w:r w:rsidR="000E5124">
        <w:rPr>
          <w:lang w:val="en-US"/>
        </w:rPr>
        <w:t>may be sufficient. Therefore, we support the view that</w:t>
      </w:r>
      <w:r w:rsidR="00B363E6">
        <w:rPr>
          <w:lang w:val="en-US"/>
        </w:rPr>
        <w:t xml:space="preserve"> AWGN </w:t>
      </w:r>
      <w:r w:rsidR="00DA73FE">
        <w:rPr>
          <w:lang w:val="en-US"/>
        </w:rPr>
        <w:t>should also be considered for test setup of AI/ML based BM use case.</w:t>
      </w:r>
    </w:p>
    <w:p w14:paraId="31F2AFBF" w14:textId="5870A2FE" w:rsidR="005E7D0F" w:rsidRPr="008F1D39" w:rsidRDefault="00C01804" w:rsidP="005E7D0F">
      <w:pPr>
        <w:pStyle w:val="RAN4observation0"/>
        <w:rPr>
          <w:lang w:val="en-US"/>
        </w:rPr>
      </w:pPr>
      <w:bookmarkStart w:id="15" w:name="_Hlk163498724"/>
      <w:r>
        <w:rPr>
          <w:lang w:val="en-US"/>
        </w:rPr>
        <w:t xml:space="preserve">If RAN1 design rely only on L1-RSRP </w:t>
      </w:r>
      <w:r w:rsidR="00281216">
        <w:rPr>
          <w:lang w:val="en-US"/>
        </w:rPr>
        <w:t>measurements for AI/ML based BM use case</w:t>
      </w:r>
      <w:r w:rsidR="00442609">
        <w:rPr>
          <w:lang w:val="en-US"/>
        </w:rPr>
        <w:t>,</w:t>
      </w:r>
      <w:r w:rsidR="00281216">
        <w:rPr>
          <w:lang w:val="en-US"/>
        </w:rPr>
        <w:t xml:space="preserve"> then</w:t>
      </w:r>
      <w:r w:rsidR="00995784">
        <w:rPr>
          <w:lang w:val="en-US"/>
        </w:rPr>
        <w:t xml:space="preserve"> AWGN channel model </w:t>
      </w:r>
      <w:r w:rsidR="001E10D1">
        <w:rPr>
          <w:lang w:val="en-US"/>
        </w:rPr>
        <w:t>may be sufficient for testing setup of this use case.</w:t>
      </w:r>
    </w:p>
    <w:p w14:paraId="464CF213" w14:textId="15C9CCB6" w:rsidR="005E7D0F" w:rsidRPr="005E18B9" w:rsidRDefault="005E7D0F" w:rsidP="005E7D0F">
      <w:pPr>
        <w:pStyle w:val="RAN4proposal"/>
        <w:rPr>
          <w:lang w:val="en-US"/>
        </w:rPr>
      </w:pPr>
      <w:bookmarkStart w:id="16" w:name="_Hlk163498758"/>
      <w:bookmarkEnd w:id="15"/>
      <w:r w:rsidRPr="008F1D39">
        <w:rPr>
          <w:lang w:val="en-US"/>
        </w:rPr>
        <w:t xml:space="preserve">For AI/ML enabled BM use case, </w:t>
      </w:r>
      <w:r w:rsidR="002A6D92">
        <w:rPr>
          <w:lang w:val="en-US"/>
        </w:rPr>
        <w:t>in addition of CDL model</w:t>
      </w:r>
      <w:r w:rsidR="00666A56">
        <w:rPr>
          <w:lang w:val="en-US"/>
        </w:rPr>
        <w:t xml:space="preserve">, </w:t>
      </w:r>
      <w:r w:rsidR="009339DB">
        <w:rPr>
          <w:lang w:val="en-US"/>
        </w:rPr>
        <w:t>RAN4 should</w:t>
      </w:r>
      <w:r w:rsidR="00666A56">
        <w:rPr>
          <w:lang w:val="en-US"/>
        </w:rPr>
        <w:t xml:space="preserve"> also</w:t>
      </w:r>
      <w:r w:rsidR="009339DB">
        <w:rPr>
          <w:lang w:val="en-US"/>
        </w:rPr>
        <w:t xml:space="preserve"> consider using AWGN channel model </w:t>
      </w:r>
      <w:r w:rsidR="00FA224C">
        <w:rPr>
          <w:lang w:val="en-US"/>
        </w:rPr>
        <w:t xml:space="preserve">for testability aspects. </w:t>
      </w:r>
    </w:p>
    <w:bookmarkEnd w:id="16"/>
    <w:p w14:paraId="10EFABE1" w14:textId="77777777" w:rsidR="005E7D0F" w:rsidRPr="00C3090D" w:rsidRDefault="005E7D0F" w:rsidP="005E7D0F">
      <w:pPr>
        <w:rPr>
          <w:lang w:val="en-US"/>
        </w:rPr>
      </w:pPr>
    </w:p>
    <w:p w14:paraId="55A19C92" w14:textId="77777777" w:rsidR="005E7D0F" w:rsidRPr="008F1D39" w:rsidRDefault="005E7D0F" w:rsidP="005E7D0F">
      <w:pPr>
        <w:pStyle w:val="RAN4H3"/>
        <w:ind w:left="1224" w:hanging="504"/>
        <w:rPr>
          <w:lang w:val="en-US"/>
        </w:rPr>
      </w:pPr>
      <w:r>
        <w:rPr>
          <w:lang w:val="en-US"/>
        </w:rPr>
        <w:t>Maximum n</w:t>
      </w:r>
      <w:r w:rsidRPr="008F1D39">
        <w:rPr>
          <w:lang w:val="en-US"/>
        </w:rPr>
        <w:t>umber of probes</w:t>
      </w:r>
    </w:p>
    <w:p w14:paraId="340071F8" w14:textId="19633870" w:rsidR="005E7D0F" w:rsidRPr="008F1D39" w:rsidRDefault="005E7D0F" w:rsidP="005E7D0F">
      <w:pPr>
        <w:rPr>
          <w:lang w:val="en-US"/>
        </w:rPr>
      </w:pPr>
      <w:r w:rsidRPr="008F1D39">
        <w:rPr>
          <w:lang w:val="en-US"/>
        </w:rPr>
        <w:t>For AI/ML enabled BM use cases</w:t>
      </w:r>
      <w:r w:rsidR="000004A9">
        <w:rPr>
          <w:lang w:val="en-US"/>
        </w:rPr>
        <w:t xml:space="preserve">, </w:t>
      </w:r>
      <w:r w:rsidR="00C851FD">
        <w:rPr>
          <w:lang w:val="en-US"/>
        </w:rPr>
        <w:t xml:space="preserve">a very high number of beams need to </w:t>
      </w:r>
      <w:r w:rsidR="007A38AA">
        <w:rPr>
          <w:lang w:val="en-US"/>
        </w:rPr>
        <w:t xml:space="preserve">be </w:t>
      </w:r>
      <w:r w:rsidR="002B35D4">
        <w:rPr>
          <w:lang w:val="en-US"/>
        </w:rPr>
        <w:t>created</w:t>
      </w:r>
      <w:r w:rsidR="00F747FC">
        <w:rPr>
          <w:lang w:val="en-US"/>
        </w:rPr>
        <w:t xml:space="preserve"> in the chamber in a </w:t>
      </w:r>
      <w:r w:rsidR="006E1924">
        <w:rPr>
          <w:lang w:val="en-US"/>
        </w:rPr>
        <w:t>timely fashion</w:t>
      </w:r>
      <w:r w:rsidRPr="008F1D39">
        <w:rPr>
          <w:lang w:val="en-US"/>
        </w:rPr>
        <w:t>.</w:t>
      </w:r>
      <w:r w:rsidR="004C7C69">
        <w:rPr>
          <w:lang w:val="en-US"/>
        </w:rPr>
        <w:t xml:space="preserve"> </w:t>
      </w:r>
      <w:r w:rsidR="0081407D">
        <w:rPr>
          <w:lang w:val="en-US"/>
        </w:rPr>
        <w:t xml:space="preserve">Furthermore, </w:t>
      </w:r>
      <w:r w:rsidR="00A94EAD">
        <w:rPr>
          <w:lang w:val="en-US"/>
        </w:rPr>
        <w:t xml:space="preserve">since AWGN channel can also be considered for the test setup of </w:t>
      </w:r>
      <w:r w:rsidR="00BC1E55">
        <w:rPr>
          <w:lang w:val="en-US"/>
        </w:rPr>
        <w:t xml:space="preserve">AI/ML based BM use case, therefore, </w:t>
      </w:r>
      <w:r w:rsidR="00D90063">
        <w:rPr>
          <w:lang w:val="en-US"/>
        </w:rPr>
        <w:t xml:space="preserve">there should not be any need to have very high number of probes in this test setup. </w:t>
      </w:r>
    </w:p>
    <w:p w14:paraId="10210446" w14:textId="3F6D9AE7" w:rsidR="005E7D0F" w:rsidRPr="00711873" w:rsidRDefault="005E7D0F" w:rsidP="005E7D0F">
      <w:pPr>
        <w:pStyle w:val="RAN4proposal"/>
        <w:rPr>
          <w:strike/>
          <w:lang w:val="en-US"/>
        </w:rPr>
      </w:pPr>
      <w:bookmarkStart w:id="17" w:name="_Hlk163498776"/>
      <w:r w:rsidRPr="00E27D25">
        <w:rPr>
          <w:lang w:val="en-US"/>
        </w:rPr>
        <w:t xml:space="preserve">For AI/ML enabled BM use case, RAN4 should target to </w:t>
      </w:r>
      <w:r w:rsidR="00E27D25">
        <w:rPr>
          <w:lang w:val="en-US"/>
        </w:rPr>
        <w:t>reuse existing test setups/systems and should use number of probes</w:t>
      </w:r>
      <w:r w:rsidR="004E51EE" w:rsidRPr="00E27D25">
        <w:rPr>
          <w:lang w:val="en-US"/>
        </w:rPr>
        <w:t xml:space="preserve"> not </w:t>
      </w:r>
      <w:r w:rsidR="00E27D25">
        <w:rPr>
          <w:lang w:val="en-US"/>
        </w:rPr>
        <w:t>higher</w:t>
      </w:r>
      <w:r w:rsidR="004E51EE">
        <w:rPr>
          <w:lang w:val="en-US"/>
        </w:rPr>
        <w:t xml:space="preserve"> than number of probes used in legacy tests</w:t>
      </w:r>
      <w:r w:rsidR="00E27D25">
        <w:rPr>
          <w:lang w:val="en-US"/>
        </w:rPr>
        <w:t xml:space="preserve"> (e.g. multi-Rx).</w:t>
      </w:r>
    </w:p>
    <w:bookmarkEnd w:id="17"/>
    <w:p w14:paraId="36551D76" w14:textId="77777777" w:rsidR="005E7D0F" w:rsidRPr="008F1D39" w:rsidRDefault="005E7D0F" w:rsidP="005E7D0F">
      <w:pPr>
        <w:pStyle w:val="RAN4H3"/>
        <w:ind w:left="1224" w:hanging="504"/>
        <w:rPr>
          <w:lang w:val="en-US"/>
        </w:rPr>
      </w:pPr>
      <w:r w:rsidRPr="008F1D39">
        <w:rPr>
          <w:lang w:val="en-US"/>
        </w:rPr>
        <w:t>UE rotation</w:t>
      </w:r>
    </w:p>
    <w:p w14:paraId="6E93FDEF" w14:textId="4CE02F9A" w:rsidR="005E7D0F" w:rsidRPr="00165C6D" w:rsidRDefault="005E7D0F" w:rsidP="00711873">
      <w:pPr>
        <w:rPr>
          <w:rFonts w:asciiTheme="majorBidi" w:hAnsiTheme="majorBidi" w:cstheme="majorBidi"/>
          <w:szCs w:val="20"/>
          <w:lang w:val="en-US"/>
        </w:rPr>
      </w:pPr>
      <w:r w:rsidRPr="00507F0A">
        <w:rPr>
          <w:rFonts w:asciiTheme="majorBidi" w:hAnsiTheme="majorBidi" w:cstheme="majorBidi"/>
          <w:szCs w:val="20"/>
          <w:lang w:val="en-US"/>
        </w:rPr>
        <w:t xml:space="preserve">UE rotation has already been considered in legacy test setups, such as </w:t>
      </w:r>
      <w:proofErr w:type="spellStart"/>
      <w:r w:rsidRPr="00507F0A">
        <w:rPr>
          <w:rFonts w:asciiTheme="majorBidi" w:hAnsiTheme="majorBidi" w:cstheme="majorBidi"/>
          <w:szCs w:val="20"/>
          <w:lang w:val="en-US"/>
        </w:rPr>
        <w:t>multiRx</w:t>
      </w:r>
      <w:proofErr w:type="spellEnd"/>
      <w:r w:rsidRPr="00507F0A">
        <w:rPr>
          <w:rFonts w:asciiTheme="majorBidi" w:hAnsiTheme="majorBidi" w:cstheme="majorBidi"/>
          <w:szCs w:val="20"/>
          <w:lang w:val="en-US"/>
        </w:rPr>
        <w:t xml:space="preserve"> test setups. Therefore, such mechanisms may also be considered for AI/ML enabled BM use case.</w:t>
      </w:r>
    </w:p>
    <w:p w14:paraId="3E81BF0C" w14:textId="0B418AF7" w:rsidR="005E7D0F" w:rsidRPr="008F1D39" w:rsidRDefault="005E7D0F" w:rsidP="005E7D0F">
      <w:pPr>
        <w:pStyle w:val="RAN4proposal"/>
        <w:rPr>
          <w:lang w:val="en-US"/>
        </w:rPr>
      </w:pPr>
      <w:bookmarkStart w:id="18" w:name="_Hlk163498816"/>
      <w:r w:rsidRPr="008F1D39">
        <w:rPr>
          <w:lang w:val="en-US"/>
        </w:rPr>
        <w:t xml:space="preserve">UE rotation </w:t>
      </w:r>
      <w:r w:rsidR="004D7C1D">
        <w:rPr>
          <w:lang w:val="en-US"/>
        </w:rPr>
        <w:t xml:space="preserve">should be considered </w:t>
      </w:r>
      <w:r w:rsidR="00754FF6">
        <w:rPr>
          <w:lang w:val="en-US"/>
        </w:rPr>
        <w:t>in the testing setup for AI/ML enabled BM use case</w:t>
      </w:r>
      <w:r w:rsidRPr="008F1D39">
        <w:rPr>
          <w:lang w:val="en-US"/>
        </w:rPr>
        <w:t>.</w:t>
      </w:r>
    </w:p>
    <w:bookmarkEnd w:id="18"/>
    <w:p w14:paraId="661B8527" w14:textId="77777777" w:rsidR="005E7D0F" w:rsidRPr="00845539" w:rsidRDefault="005E7D0F" w:rsidP="00711873">
      <w:pPr>
        <w:rPr>
          <w:lang w:val="en-US"/>
        </w:rPr>
      </w:pPr>
    </w:p>
    <w:p w14:paraId="30F9B708" w14:textId="2CD28A4F" w:rsidR="007C1EB1" w:rsidRDefault="003E3075" w:rsidP="007C1EB1">
      <w:pPr>
        <w:pStyle w:val="RAN4H2"/>
        <w:rPr>
          <w:lang w:val="en-US"/>
        </w:rPr>
      </w:pPr>
      <w:r>
        <w:rPr>
          <w:lang w:val="en-US"/>
        </w:rPr>
        <w:t>Generalization Aspects</w:t>
      </w:r>
    </w:p>
    <w:p w14:paraId="37DD2B86" w14:textId="77777777" w:rsidR="00AB48FA" w:rsidRDefault="00AB48FA" w:rsidP="00AB48FA">
      <w:pPr>
        <w:pStyle w:val="paragraph"/>
        <w:spacing w:before="0" w:beforeAutospacing="0" w:after="0" w:afterAutospacing="0"/>
        <w:ind w:left="360"/>
        <w:textAlignment w:val="baseline"/>
        <w:rPr>
          <w:rFonts w:ascii="Segoe UI" w:hAnsi="Segoe UI" w:cs="Segoe UI"/>
          <w:sz w:val="18"/>
          <w:szCs w:val="18"/>
        </w:rPr>
      </w:pPr>
      <w:r>
        <w:rPr>
          <w:rStyle w:val="normaltextrun"/>
          <w:sz w:val="20"/>
          <w:szCs w:val="20"/>
          <w:lang w:val="en-US"/>
        </w:rPr>
        <w:t>Generalization aspects were studied during the Rel. 18 SI, RP-213599. TR 38.843 captured the following aspects on Generalization:</w:t>
      </w:r>
      <w:r>
        <w:rPr>
          <w:rStyle w:val="eop"/>
          <w:sz w:val="20"/>
          <w:szCs w:val="20"/>
        </w:rPr>
        <w:t> </w:t>
      </w:r>
    </w:p>
    <w:p w14:paraId="3ADB8C19" w14:textId="77777777" w:rsidR="00AB48FA" w:rsidRDefault="00AB48FA" w:rsidP="00AB48FA">
      <w:pPr>
        <w:pStyle w:val="paragraph"/>
        <w:spacing w:before="0" w:beforeAutospacing="0" w:after="0" w:afterAutospacing="0"/>
        <w:ind w:left="720"/>
        <w:textAlignment w:val="baseline"/>
        <w:rPr>
          <w:rStyle w:val="eop"/>
          <w:sz w:val="20"/>
          <w:szCs w:val="20"/>
        </w:rPr>
      </w:pPr>
      <w:r w:rsidRPr="00C16B22">
        <w:rPr>
          <w:rStyle w:val="eop"/>
          <w:noProof/>
          <w:sz w:val="20"/>
          <w:szCs w:val="20"/>
        </w:rPr>
        <mc:AlternateContent>
          <mc:Choice Requires="wps">
            <w:drawing>
              <wp:anchor distT="45720" distB="45720" distL="114300" distR="114300" simplePos="0" relativeHeight="251658240" behindDoc="0" locked="0" layoutInCell="1" allowOverlap="1" wp14:anchorId="0601A3C4" wp14:editId="07F44782">
                <wp:simplePos x="0" y="0"/>
                <wp:positionH relativeFrom="margin">
                  <wp:align>right</wp:align>
                </wp:positionH>
                <wp:positionV relativeFrom="paragraph">
                  <wp:posOffset>248920</wp:posOffset>
                </wp:positionV>
                <wp:extent cx="5924550" cy="1404620"/>
                <wp:effectExtent l="0" t="0" r="19050" b="15240"/>
                <wp:wrapSquare wrapText="bothSides"/>
                <wp:docPr id="89075803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4550" cy="1404620"/>
                        </a:xfrm>
                        <a:prstGeom prst="rect">
                          <a:avLst/>
                        </a:prstGeom>
                        <a:solidFill>
                          <a:srgbClr val="FFFFFF"/>
                        </a:solidFill>
                        <a:ln w="9525">
                          <a:solidFill>
                            <a:srgbClr val="000000"/>
                          </a:solidFill>
                          <a:miter lim="800000"/>
                          <a:headEnd/>
                          <a:tailEnd/>
                        </a:ln>
                      </wps:spPr>
                      <wps:txbx>
                        <w:txbxContent>
                          <w:p w14:paraId="11117DDB" w14:textId="77777777" w:rsidR="00AB48FA" w:rsidRDefault="00AB48FA" w:rsidP="00AB48FA">
                            <w:pPr>
                              <w:pStyle w:val="paragraph"/>
                              <w:spacing w:before="0" w:beforeAutospacing="0" w:after="0" w:afterAutospacing="0"/>
                              <w:textAlignment w:val="baseline"/>
                              <w:rPr>
                                <w:rFonts w:ascii="Segoe UI" w:hAnsi="Segoe UI" w:cs="Segoe UI"/>
                                <w:sz w:val="18"/>
                                <w:szCs w:val="18"/>
                              </w:rPr>
                            </w:pPr>
                            <w:r>
                              <w:rPr>
                                <w:rStyle w:val="normaltextrun"/>
                                <w:sz w:val="20"/>
                                <w:szCs w:val="20"/>
                                <w:lang w:val="en-US"/>
                              </w:rPr>
                              <w:t>The necessity and feasibility of defining requirements or test to verify the generalization of AI/ML is studied. </w:t>
                            </w:r>
                            <w:r>
                              <w:rPr>
                                <w:rStyle w:val="eop"/>
                                <w:sz w:val="20"/>
                                <w:szCs w:val="20"/>
                              </w:rPr>
                              <w:t> </w:t>
                            </w:r>
                          </w:p>
                          <w:p w14:paraId="6715FA52" w14:textId="77777777" w:rsidR="00AB48FA" w:rsidRDefault="00AB48FA" w:rsidP="00AB48FA">
                            <w:pPr>
                              <w:pStyle w:val="paragraph"/>
                              <w:spacing w:before="0" w:beforeAutospacing="0" w:after="0" w:afterAutospacing="0"/>
                              <w:textAlignment w:val="baseline"/>
                              <w:rPr>
                                <w:rFonts w:ascii="Segoe UI" w:hAnsi="Segoe UI" w:cs="Segoe UI"/>
                                <w:sz w:val="18"/>
                                <w:szCs w:val="18"/>
                              </w:rPr>
                            </w:pPr>
                            <w:r>
                              <w:rPr>
                                <w:rStyle w:val="normaltextrun"/>
                                <w:sz w:val="20"/>
                                <w:szCs w:val="20"/>
                                <w:lang w:val="en-US"/>
                              </w:rPr>
                              <w:t xml:space="preserve">The goals of generalization test are to verify whether the minimum level of performance of AI/ML functionality/model can be achieved/maintain under the </w:t>
                            </w:r>
                            <w:r>
                              <w:rPr>
                                <w:rStyle w:val="normaltextrun"/>
                                <w:b/>
                                <w:bCs/>
                                <w:sz w:val="20"/>
                                <w:szCs w:val="20"/>
                                <w:lang w:val="en-US"/>
                              </w:rPr>
                              <w:t>identified scenarios</w:t>
                            </w:r>
                            <w:r>
                              <w:rPr>
                                <w:rStyle w:val="normaltextrun"/>
                                <w:sz w:val="20"/>
                                <w:szCs w:val="20"/>
                                <w:lang w:val="en-US"/>
                              </w:rPr>
                              <w:t xml:space="preserve"> and/or configurations, while the performance won’t be significantly degraded in </w:t>
                            </w:r>
                            <w:r>
                              <w:rPr>
                                <w:rStyle w:val="normaltextrun"/>
                                <w:b/>
                                <w:bCs/>
                                <w:sz w:val="20"/>
                                <w:szCs w:val="20"/>
                                <w:lang w:val="en-US"/>
                              </w:rPr>
                              <w:t>other scenarios</w:t>
                            </w:r>
                            <w:r>
                              <w:rPr>
                                <w:rStyle w:val="normaltextrun"/>
                                <w:sz w:val="20"/>
                                <w:szCs w:val="20"/>
                                <w:lang w:val="en-US"/>
                              </w:rPr>
                              <w:t xml:space="preserve"> and/or configurations. The following aspects should be considered for generalization/scalability related testing:</w:t>
                            </w:r>
                            <w:r>
                              <w:rPr>
                                <w:rStyle w:val="eop"/>
                                <w:sz w:val="20"/>
                                <w:szCs w:val="20"/>
                              </w:rPr>
                              <w:t> </w:t>
                            </w:r>
                          </w:p>
                          <w:p w14:paraId="51310BBB" w14:textId="77777777" w:rsidR="00AB48FA" w:rsidRPr="006E7E4C" w:rsidRDefault="00AB48FA" w:rsidP="00AB48FA">
                            <w:pPr>
                              <w:pStyle w:val="paragraph"/>
                              <w:numPr>
                                <w:ilvl w:val="0"/>
                                <w:numId w:val="28"/>
                              </w:numPr>
                              <w:spacing w:before="0" w:beforeAutospacing="0" w:after="0" w:afterAutospacing="0"/>
                              <w:textAlignment w:val="baseline"/>
                              <w:rPr>
                                <w:rStyle w:val="eop"/>
                                <w:rFonts w:ascii="Segoe UI" w:hAnsi="Segoe UI" w:cs="Segoe UI"/>
                                <w:sz w:val="18"/>
                                <w:szCs w:val="18"/>
                              </w:rPr>
                            </w:pPr>
                            <w:r>
                              <w:rPr>
                                <w:rStyle w:val="normaltextrun"/>
                                <w:b/>
                                <w:bCs/>
                                <w:sz w:val="20"/>
                                <w:szCs w:val="20"/>
                              </w:rPr>
                              <w:t>details about the scenarios and/or configurations for test and the corresponding AI/ML models/functionality</w:t>
                            </w:r>
                            <w:r>
                              <w:rPr>
                                <w:rStyle w:val="eop"/>
                                <w:sz w:val="20"/>
                                <w:szCs w:val="20"/>
                              </w:rPr>
                              <w:t>.</w:t>
                            </w:r>
                          </w:p>
                          <w:p w14:paraId="619BED02" w14:textId="77777777" w:rsidR="00AB48FA" w:rsidRDefault="00AB48FA" w:rsidP="00AB48FA">
                            <w:pPr>
                              <w:pStyle w:val="paragraph"/>
                              <w:spacing w:before="0" w:beforeAutospacing="0" w:after="0" w:afterAutospacing="0"/>
                              <w:ind w:left="720"/>
                              <w:textAlignment w:val="baseline"/>
                              <w:rPr>
                                <w:rFonts w:ascii="Segoe UI" w:hAnsi="Segoe UI" w:cs="Segoe UI"/>
                                <w:sz w:val="18"/>
                                <w:szCs w:val="18"/>
                              </w:rPr>
                            </w:pPr>
                          </w:p>
                          <w:p w14:paraId="35E04B08" w14:textId="77777777" w:rsidR="00AB48FA" w:rsidRDefault="00AB48FA" w:rsidP="00AB48FA">
                            <w:pPr>
                              <w:pStyle w:val="paragraph"/>
                              <w:numPr>
                                <w:ilvl w:val="0"/>
                                <w:numId w:val="28"/>
                              </w:numPr>
                              <w:spacing w:before="0" w:beforeAutospacing="0" w:after="0" w:afterAutospacing="0"/>
                              <w:textAlignment w:val="baseline"/>
                              <w:rPr>
                                <w:rFonts w:ascii="Segoe UI" w:hAnsi="Segoe UI" w:cs="Segoe UI"/>
                                <w:sz w:val="18"/>
                                <w:szCs w:val="18"/>
                              </w:rPr>
                            </w:pPr>
                            <w:r>
                              <w:rPr>
                                <w:rStyle w:val="normaltextrun"/>
                                <w:b/>
                                <w:bCs/>
                                <w:sz w:val="20"/>
                                <w:szCs w:val="20"/>
                              </w:rPr>
                              <w:t>what the minimum level performance for each identified scenario and/or configuration is</w:t>
                            </w:r>
                            <w:r>
                              <w:rPr>
                                <w:rStyle w:val="eop"/>
                                <w:sz w:val="20"/>
                                <w:szCs w:val="20"/>
                              </w:rPr>
                              <w:t>.</w:t>
                            </w:r>
                          </w:p>
                          <w:p w14:paraId="78AB3B8F" w14:textId="77777777" w:rsidR="00AB48FA" w:rsidRPr="00E923E2" w:rsidRDefault="00AB48FA" w:rsidP="00AB48FA">
                            <w:pPr>
                              <w:pStyle w:val="paragraph"/>
                              <w:spacing w:before="0" w:beforeAutospacing="0" w:after="0" w:afterAutospacing="0"/>
                              <w:ind w:left="720"/>
                              <w:textAlignment w:val="baseline"/>
                              <w:rPr>
                                <w:rStyle w:val="normaltextrun"/>
                                <w:rFonts w:ascii="Segoe UI" w:hAnsi="Segoe UI" w:cs="Segoe UI"/>
                                <w:sz w:val="18"/>
                                <w:szCs w:val="18"/>
                              </w:rPr>
                            </w:pPr>
                          </w:p>
                          <w:p w14:paraId="5C18CBFE" w14:textId="77777777" w:rsidR="00AB48FA" w:rsidRDefault="00AB48FA" w:rsidP="00AB48FA">
                            <w:pPr>
                              <w:pStyle w:val="paragraph"/>
                              <w:numPr>
                                <w:ilvl w:val="0"/>
                                <w:numId w:val="28"/>
                              </w:numPr>
                              <w:spacing w:before="0" w:beforeAutospacing="0" w:after="0" w:afterAutospacing="0"/>
                              <w:textAlignment w:val="baseline"/>
                              <w:rPr>
                                <w:rFonts w:ascii="Segoe UI" w:hAnsi="Segoe UI" w:cs="Segoe UI"/>
                                <w:sz w:val="18"/>
                                <w:szCs w:val="18"/>
                              </w:rPr>
                            </w:pPr>
                            <w:r>
                              <w:rPr>
                                <w:rStyle w:val="normaltextrun"/>
                                <w:b/>
                                <w:bCs/>
                                <w:sz w:val="20"/>
                                <w:szCs w:val="20"/>
                              </w:rPr>
                              <w:t>what the significant degradation for other scenarios and/or configurations is</w:t>
                            </w:r>
                            <w:r>
                              <w:rPr>
                                <w:rStyle w:val="eop"/>
                                <w:sz w:val="20"/>
                                <w:szCs w:val="20"/>
                              </w:rPr>
                              <w:t> </w:t>
                            </w:r>
                          </w:p>
                          <w:p w14:paraId="3E56B09B" w14:textId="77777777" w:rsidR="00AB48FA" w:rsidRDefault="00AB48FA" w:rsidP="00AB48FA">
                            <w:pPr>
                              <w:pStyle w:val="paragraph"/>
                              <w:spacing w:before="0" w:beforeAutospacing="0" w:after="0" w:afterAutospacing="0"/>
                              <w:textAlignment w:val="baseline"/>
                              <w:rPr>
                                <w:rStyle w:val="normaltextrun"/>
                                <w:sz w:val="20"/>
                                <w:szCs w:val="20"/>
                                <w:lang w:val="en-US"/>
                              </w:rPr>
                            </w:pPr>
                          </w:p>
                          <w:p w14:paraId="1EC20247" w14:textId="77777777" w:rsidR="00AB48FA" w:rsidRDefault="00AB48FA" w:rsidP="00AB48FA">
                            <w:pPr>
                              <w:pStyle w:val="paragraph"/>
                              <w:spacing w:before="0" w:beforeAutospacing="0" w:after="0" w:afterAutospacing="0"/>
                              <w:textAlignment w:val="baseline"/>
                              <w:rPr>
                                <w:rFonts w:ascii="Segoe UI" w:hAnsi="Segoe UI" w:cs="Segoe UI"/>
                                <w:sz w:val="18"/>
                                <w:szCs w:val="18"/>
                              </w:rPr>
                            </w:pPr>
                            <w:r>
                              <w:rPr>
                                <w:rStyle w:val="normaltextrun"/>
                                <w:sz w:val="20"/>
                                <w:szCs w:val="20"/>
                                <w:lang w:val="en-US"/>
                              </w:rPr>
                              <w:t>It should also be considered that generalization and/or scalability related requirements for different scenarios/ configurations can be implicitly handled in the test case definition.</w:t>
                            </w:r>
                            <w:r>
                              <w:rPr>
                                <w:rStyle w:val="eop"/>
                                <w:sz w:val="20"/>
                                <w:szCs w:val="20"/>
                              </w:rPr>
                              <w:t> </w:t>
                            </w:r>
                            <w:r>
                              <w:rPr>
                                <w:rStyle w:val="normaltextrun"/>
                                <w:sz w:val="20"/>
                                <w:szCs w:val="20"/>
                                <w:lang w:val="en-US"/>
                              </w:rPr>
                              <w:t>As for the handling of generalization tests, the following option is considered as baseline:</w:t>
                            </w:r>
                            <w:r>
                              <w:rPr>
                                <w:rStyle w:val="eop"/>
                                <w:sz w:val="20"/>
                                <w:szCs w:val="20"/>
                              </w:rPr>
                              <w:t> </w:t>
                            </w:r>
                          </w:p>
                          <w:p w14:paraId="13DE1AB6" w14:textId="77777777" w:rsidR="00AB48FA" w:rsidRDefault="00AB48FA" w:rsidP="00AB48FA">
                            <w:pPr>
                              <w:pStyle w:val="paragraph"/>
                              <w:numPr>
                                <w:ilvl w:val="0"/>
                                <w:numId w:val="28"/>
                              </w:numPr>
                              <w:spacing w:before="0" w:beforeAutospacing="0" w:after="0" w:afterAutospacing="0"/>
                              <w:textAlignment w:val="baseline"/>
                              <w:rPr>
                                <w:rFonts w:ascii="Segoe UI" w:hAnsi="Segoe UI" w:cs="Segoe UI"/>
                                <w:sz w:val="18"/>
                                <w:szCs w:val="18"/>
                              </w:rPr>
                            </w:pPr>
                            <w:proofErr w:type="spellStart"/>
                            <w:r>
                              <w:rPr>
                                <w:rStyle w:val="normaltextrun"/>
                                <w:sz w:val="20"/>
                                <w:szCs w:val="20"/>
                                <w:lang w:val="en-US"/>
                              </w:rPr>
                              <w:t>Signalling</w:t>
                            </w:r>
                            <w:proofErr w:type="spellEnd"/>
                            <w:r>
                              <w:rPr>
                                <w:rStyle w:val="normaltextrun"/>
                                <w:sz w:val="20"/>
                                <w:szCs w:val="20"/>
                                <w:lang w:val="en-US"/>
                              </w:rPr>
                              <w:t xml:space="preserve"> based LCM procedures and performance monitoring are considered in dedicated test cases and are excluded in tests verifying generalization. RAN4 may define multiple tests with different conditions. In each of the test, TE configures the same specified UE configuration, and therefore the same specified UE configuration is tested under different conditions to verify its generalizability. (</w:t>
                            </w:r>
                            <w:r>
                              <w:rPr>
                                <w:rStyle w:val="normaltextrun"/>
                                <w:b/>
                                <w:bCs/>
                                <w:sz w:val="20"/>
                                <w:szCs w:val="20"/>
                                <w:lang w:val="en-US"/>
                              </w:rPr>
                              <w:t>environment differs in each test but not changing dynamically during the test)</w:t>
                            </w:r>
                            <w:r>
                              <w:rPr>
                                <w:rStyle w:val="eop"/>
                                <w:sz w:val="20"/>
                                <w:szCs w:val="20"/>
                              </w:rPr>
                              <w:t> </w:t>
                            </w:r>
                          </w:p>
                          <w:p w14:paraId="4AB38571" w14:textId="77777777" w:rsidR="00AB48FA" w:rsidRDefault="00AB48FA" w:rsidP="00AB48FA">
                            <w:pPr>
                              <w:pStyle w:val="paragraph"/>
                              <w:numPr>
                                <w:ilvl w:val="1"/>
                                <w:numId w:val="28"/>
                              </w:numPr>
                              <w:spacing w:before="0" w:beforeAutospacing="0" w:after="0" w:afterAutospacing="0"/>
                              <w:textAlignment w:val="baseline"/>
                              <w:rPr>
                                <w:rFonts w:ascii="Segoe UI" w:hAnsi="Segoe UI" w:cs="Segoe UI"/>
                                <w:sz w:val="18"/>
                                <w:szCs w:val="18"/>
                              </w:rPr>
                            </w:pPr>
                            <w:r>
                              <w:rPr>
                                <w:rStyle w:val="normaltextrun"/>
                                <w:sz w:val="20"/>
                                <w:szCs w:val="20"/>
                              </w:rPr>
                              <w:t xml:space="preserve">Specified UE configuration includes functionality and/or model ID if </w:t>
                            </w:r>
                            <w:proofErr w:type="gramStart"/>
                            <w:r>
                              <w:rPr>
                                <w:rStyle w:val="normaltextrun"/>
                                <w:sz w:val="20"/>
                                <w:szCs w:val="20"/>
                              </w:rPr>
                              <w:t>defined</w:t>
                            </w:r>
                            <w:proofErr w:type="gramEnd"/>
                            <w:r>
                              <w:rPr>
                                <w:rStyle w:val="eop"/>
                                <w:sz w:val="20"/>
                                <w:szCs w:val="20"/>
                              </w:rPr>
                              <w:t> </w:t>
                            </w:r>
                          </w:p>
                          <w:p w14:paraId="64132B45" w14:textId="77777777" w:rsidR="00AB48FA" w:rsidRPr="00C16B22" w:rsidRDefault="00AB48FA" w:rsidP="00AB48FA"/>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601A3C4" id="_x0000_s1028" type="#_x0000_t202" style="position:absolute;left:0;text-align:left;margin-left:415.3pt;margin-top:19.6pt;width:466.5pt;height:110.6pt;z-index:251658240;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">
                <v:textbox style="mso-fit-shape-to-text:t">
                  <w:txbxContent>
                    <w:p w14:paraId="11117DDB" w14:textId="77777777" w:rsidR="00AB48FA" w:rsidRDefault="00AB48FA" w:rsidP="00AB48FA">
                      <w:pPr>
                        <w:pStyle w:val="paragraph"/>
                        <w:spacing w:before="0" w:beforeAutospacing="0" w:after="0" w:afterAutospacing="0"/>
                        <w:textAlignment w:val="baseline"/>
                        <w:rPr>
                          <w:rFonts w:ascii="Segoe UI" w:hAnsi="Segoe UI" w:cs="Segoe UI"/>
                          <w:sz w:val="18"/>
                          <w:szCs w:val="18"/>
                        </w:rPr>
                      </w:pPr>
                      <w:r>
                        <w:rPr>
                          <w:rStyle w:val="normaltextrun"/>
                          <w:sz w:val="20"/>
                          <w:szCs w:val="20"/>
                          <w:lang w:val="en-US"/>
                        </w:rPr>
                        <w:t>The necessity and feasibility of defining requirements or test to verify the generalization of AI/ML is studied. </w:t>
                      </w:r>
                      <w:r>
                        <w:rPr>
                          <w:rStyle w:val="eop"/>
                          <w:sz w:val="20"/>
                          <w:szCs w:val="20"/>
                        </w:rPr>
                        <w:t> </w:t>
                      </w:r>
                    </w:p>
                    <w:p w14:paraId="6715FA52" w14:textId="77777777" w:rsidR="00AB48FA" w:rsidRDefault="00AB48FA" w:rsidP="00AB48FA">
                      <w:pPr>
                        <w:pStyle w:val="paragraph"/>
                        <w:spacing w:before="0" w:beforeAutospacing="0" w:after="0" w:afterAutospacing="0"/>
                        <w:textAlignment w:val="baseline"/>
                        <w:rPr>
                          <w:rFonts w:ascii="Segoe UI" w:hAnsi="Segoe UI" w:cs="Segoe UI"/>
                          <w:sz w:val="18"/>
                          <w:szCs w:val="18"/>
                        </w:rPr>
                      </w:pPr>
                      <w:r>
                        <w:rPr>
                          <w:rStyle w:val="normaltextrun"/>
                          <w:sz w:val="20"/>
                          <w:szCs w:val="20"/>
                          <w:lang w:val="en-US"/>
                        </w:rPr>
                        <w:t xml:space="preserve">The goals of generalization test are to verify whether the minimum level of performance of AI/ML functionality/model can be achieved/maintain under the </w:t>
                      </w:r>
                      <w:r>
                        <w:rPr>
                          <w:rStyle w:val="normaltextrun"/>
                          <w:b/>
                          <w:bCs/>
                          <w:sz w:val="20"/>
                          <w:szCs w:val="20"/>
                          <w:lang w:val="en-US"/>
                        </w:rPr>
                        <w:t>identified scenarios</w:t>
                      </w:r>
                      <w:r>
                        <w:rPr>
                          <w:rStyle w:val="normaltextrun"/>
                          <w:sz w:val="20"/>
                          <w:szCs w:val="20"/>
                          <w:lang w:val="en-US"/>
                        </w:rPr>
                        <w:t xml:space="preserve"> and/or configurations, while the performance won’t be significantly degraded in </w:t>
                      </w:r>
                      <w:r>
                        <w:rPr>
                          <w:rStyle w:val="normaltextrun"/>
                          <w:b/>
                          <w:bCs/>
                          <w:sz w:val="20"/>
                          <w:szCs w:val="20"/>
                          <w:lang w:val="en-US"/>
                        </w:rPr>
                        <w:t>other scenarios</w:t>
                      </w:r>
                      <w:r>
                        <w:rPr>
                          <w:rStyle w:val="normaltextrun"/>
                          <w:sz w:val="20"/>
                          <w:szCs w:val="20"/>
                          <w:lang w:val="en-US"/>
                        </w:rPr>
                        <w:t xml:space="preserve"> and/or configurations. The following aspects should be considered for generalization/scalability related testing:</w:t>
                      </w:r>
                      <w:r>
                        <w:rPr>
                          <w:rStyle w:val="eop"/>
                          <w:sz w:val="20"/>
                          <w:szCs w:val="20"/>
                        </w:rPr>
                        <w:t> </w:t>
                      </w:r>
                    </w:p>
                    <w:p w14:paraId="51310BBB" w14:textId="77777777" w:rsidR="00AB48FA" w:rsidRPr="006E7E4C" w:rsidRDefault="00AB48FA" w:rsidP="00AB48FA">
                      <w:pPr>
                        <w:pStyle w:val="paragraph"/>
                        <w:numPr>
                          <w:ilvl w:val="0"/>
                          <w:numId w:val="28"/>
                        </w:numPr>
                        <w:spacing w:before="0" w:beforeAutospacing="0" w:after="0" w:afterAutospacing="0"/>
                        <w:textAlignment w:val="baseline"/>
                        <w:rPr>
                          <w:rStyle w:val="eop"/>
                          <w:rFonts w:ascii="Segoe UI" w:hAnsi="Segoe UI" w:cs="Segoe UI"/>
                          <w:sz w:val="18"/>
                          <w:szCs w:val="18"/>
                        </w:rPr>
                      </w:pPr>
                      <w:r>
                        <w:rPr>
                          <w:rStyle w:val="normaltextrun"/>
                          <w:b/>
                          <w:bCs/>
                          <w:sz w:val="20"/>
                          <w:szCs w:val="20"/>
                        </w:rPr>
                        <w:t>details about the scenarios and/or configurations for test and the corresponding AI/ML models/functionality</w:t>
                      </w:r>
                      <w:r>
                        <w:rPr>
                          <w:rStyle w:val="eop"/>
                          <w:sz w:val="20"/>
                          <w:szCs w:val="20"/>
                        </w:rPr>
                        <w:t>.</w:t>
                      </w:r>
                    </w:p>
                    <w:p w14:paraId="619BED02" w14:textId="77777777" w:rsidR="00AB48FA" w:rsidRDefault="00AB48FA" w:rsidP="00AB48FA">
                      <w:pPr>
                        <w:pStyle w:val="paragraph"/>
                        <w:spacing w:before="0" w:beforeAutospacing="0" w:after="0" w:afterAutospacing="0"/>
                        <w:ind w:left="720"/>
                        <w:textAlignment w:val="baseline"/>
                        <w:rPr>
                          <w:rFonts w:ascii="Segoe UI" w:hAnsi="Segoe UI" w:cs="Segoe UI"/>
                          <w:sz w:val="18"/>
                          <w:szCs w:val="18"/>
                        </w:rPr>
                      </w:pPr>
                    </w:p>
                    <w:p w14:paraId="35E04B08" w14:textId="77777777" w:rsidR="00AB48FA" w:rsidRDefault="00AB48FA" w:rsidP="00AB48FA">
                      <w:pPr>
                        <w:pStyle w:val="paragraph"/>
                        <w:numPr>
                          <w:ilvl w:val="0"/>
                          <w:numId w:val="28"/>
                        </w:numPr>
                        <w:spacing w:before="0" w:beforeAutospacing="0" w:after="0" w:afterAutospacing="0"/>
                        <w:textAlignment w:val="baseline"/>
                        <w:rPr>
                          <w:rFonts w:ascii="Segoe UI" w:hAnsi="Segoe UI" w:cs="Segoe UI"/>
                          <w:sz w:val="18"/>
                          <w:szCs w:val="18"/>
                        </w:rPr>
                      </w:pPr>
                      <w:r>
                        <w:rPr>
                          <w:rStyle w:val="normaltextrun"/>
                          <w:b/>
                          <w:bCs/>
                          <w:sz w:val="20"/>
                          <w:szCs w:val="20"/>
                        </w:rPr>
                        <w:t>what the minimum level performance for each identified scenario and/or configuration is</w:t>
                      </w:r>
                      <w:r>
                        <w:rPr>
                          <w:rStyle w:val="eop"/>
                          <w:sz w:val="20"/>
                          <w:szCs w:val="20"/>
                        </w:rPr>
                        <w:t>.</w:t>
                      </w:r>
                    </w:p>
                    <w:p w14:paraId="78AB3B8F" w14:textId="77777777" w:rsidR="00AB48FA" w:rsidRPr="00E923E2" w:rsidRDefault="00AB48FA" w:rsidP="00AB48FA">
                      <w:pPr>
                        <w:pStyle w:val="paragraph"/>
                        <w:spacing w:before="0" w:beforeAutospacing="0" w:after="0" w:afterAutospacing="0"/>
                        <w:ind w:left="720"/>
                        <w:textAlignment w:val="baseline"/>
                        <w:rPr>
                          <w:rStyle w:val="normaltextrun"/>
                          <w:rFonts w:ascii="Segoe UI" w:hAnsi="Segoe UI" w:cs="Segoe UI"/>
                          <w:sz w:val="18"/>
                          <w:szCs w:val="18"/>
                        </w:rPr>
                      </w:pPr>
                    </w:p>
                    <w:p w14:paraId="5C18CBFE" w14:textId="77777777" w:rsidR="00AB48FA" w:rsidRDefault="00AB48FA" w:rsidP="00AB48FA">
                      <w:pPr>
                        <w:pStyle w:val="paragraph"/>
                        <w:numPr>
                          <w:ilvl w:val="0"/>
                          <w:numId w:val="28"/>
                        </w:numPr>
                        <w:spacing w:before="0" w:beforeAutospacing="0" w:after="0" w:afterAutospacing="0"/>
                        <w:textAlignment w:val="baseline"/>
                        <w:rPr>
                          <w:rFonts w:ascii="Segoe UI" w:hAnsi="Segoe UI" w:cs="Segoe UI"/>
                          <w:sz w:val="18"/>
                          <w:szCs w:val="18"/>
                        </w:rPr>
                      </w:pPr>
                      <w:r>
                        <w:rPr>
                          <w:rStyle w:val="normaltextrun"/>
                          <w:b/>
                          <w:bCs/>
                          <w:sz w:val="20"/>
                          <w:szCs w:val="20"/>
                        </w:rPr>
                        <w:t>what the significant degradation for other scenarios and/or configurations is</w:t>
                      </w:r>
                      <w:r>
                        <w:rPr>
                          <w:rStyle w:val="eop"/>
                          <w:sz w:val="20"/>
                          <w:szCs w:val="20"/>
                        </w:rPr>
                        <w:t> </w:t>
                      </w:r>
                    </w:p>
                    <w:p w14:paraId="3E56B09B" w14:textId="77777777" w:rsidR="00AB48FA" w:rsidRDefault="00AB48FA" w:rsidP="00AB48FA">
                      <w:pPr>
                        <w:pStyle w:val="paragraph"/>
                        <w:spacing w:before="0" w:beforeAutospacing="0" w:after="0" w:afterAutospacing="0"/>
                        <w:textAlignment w:val="baseline"/>
                        <w:rPr>
                          <w:rStyle w:val="normaltextrun"/>
                          <w:sz w:val="20"/>
                          <w:szCs w:val="20"/>
                          <w:lang w:val="en-US"/>
                        </w:rPr>
                      </w:pPr>
                    </w:p>
                    <w:p w14:paraId="1EC20247" w14:textId="77777777" w:rsidR="00AB48FA" w:rsidRDefault="00AB48FA" w:rsidP="00AB48FA">
                      <w:pPr>
                        <w:pStyle w:val="paragraph"/>
                        <w:spacing w:before="0" w:beforeAutospacing="0" w:after="0" w:afterAutospacing="0"/>
                        <w:textAlignment w:val="baseline"/>
                        <w:rPr>
                          <w:rFonts w:ascii="Segoe UI" w:hAnsi="Segoe UI" w:cs="Segoe UI"/>
                          <w:sz w:val="18"/>
                          <w:szCs w:val="18"/>
                        </w:rPr>
                      </w:pPr>
                      <w:r>
                        <w:rPr>
                          <w:rStyle w:val="normaltextrun"/>
                          <w:sz w:val="20"/>
                          <w:szCs w:val="20"/>
                          <w:lang w:val="en-US"/>
                        </w:rPr>
                        <w:t>It should also be considered that generalization and/or scalability related requirements for different scenarios/ configurations can be implicitly handled in the test case definition.</w:t>
                      </w:r>
                      <w:r>
                        <w:rPr>
                          <w:rStyle w:val="eop"/>
                          <w:sz w:val="20"/>
                          <w:szCs w:val="20"/>
                        </w:rPr>
                        <w:t> </w:t>
                      </w:r>
                      <w:r>
                        <w:rPr>
                          <w:rStyle w:val="normaltextrun"/>
                          <w:sz w:val="20"/>
                          <w:szCs w:val="20"/>
                          <w:lang w:val="en-US"/>
                        </w:rPr>
                        <w:t>As for the handling of generalization tests, the following option is considered as baseline:</w:t>
                      </w:r>
                      <w:r>
                        <w:rPr>
                          <w:rStyle w:val="eop"/>
                          <w:sz w:val="20"/>
                          <w:szCs w:val="20"/>
                        </w:rPr>
                        <w:t> </w:t>
                      </w:r>
                    </w:p>
                    <w:p w14:paraId="13DE1AB6" w14:textId="77777777" w:rsidR="00AB48FA" w:rsidRDefault="00AB48FA" w:rsidP="00AB48FA">
                      <w:pPr>
                        <w:pStyle w:val="paragraph"/>
                        <w:numPr>
                          <w:ilvl w:val="0"/>
                          <w:numId w:val="28"/>
                        </w:numPr>
                        <w:spacing w:before="0" w:beforeAutospacing="0" w:after="0" w:afterAutospacing="0"/>
                        <w:textAlignment w:val="baseline"/>
                        <w:rPr>
                          <w:rFonts w:ascii="Segoe UI" w:hAnsi="Segoe UI" w:cs="Segoe UI"/>
                          <w:sz w:val="18"/>
                          <w:szCs w:val="18"/>
                        </w:rPr>
                      </w:pPr>
                      <w:proofErr w:type="spellStart"/>
                      <w:r>
                        <w:rPr>
                          <w:rStyle w:val="normaltextrun"/>
                          <w:sz w:val="20"/>
                          <w:szCs w:val="20"/>
                          <w:lang w:val="en-US"/>
                        </w:rPr>
                        <w:t>Signalling</w:t>
                      </w:r>
                      <w:proofErr w:type="spellEnd"/>
                      <w:r>
                        <w:rPr>
                          <w:rStyle w:val="normaltextrun"/>
                          <w:sz w:val="20"/>
                          <w:szCs w:val="20"/>
                          <w:lang w:val="en-US"/>
                        </w:rPr>
                        <w:t xml:space="preserve"> based LCM procedures and performance monitoring are considered in dedicated test cases and are excluded in tests verifying generalization. RAN4 may define multiple tests with different conditions. In each of the test, TE configures the same specified UE configuration, and therefore the same specified UE configuration is tested under different conditions to verify its generalizability. (</w:t>
                      </w:r>
                      <w:r>
                        <w:rPr>
                          <w:rStyle w:val="normaltextrun"/>
                          <w:b/>
                          <w:bCs/>
                          <w:sz w:val="20"/>
                          <w:szCs w:val="20"/>
                          <w:lang w:val="en-US"/>
                        </w:rPr>
                        <w:t>environment differs in each test but not changing dynamically during the test)</w:t>
                      </w:r>
                      <w:r>
                        <w:rPr>
                          <w:rStyle w:val="eop"/>
                          <w:sz w:val="20"/>
                          <w:szCs w:val="20"/>
                        </w:rPr>
                        <w:t> </w:t>
                      </w:r>
                    </w:p>
                    <w:p w14:paraId="4AB38571" w14:textId="77777777" w:rsidR="00AB48FA" w:rsidRDefault="00AB48FA" w:rsidP="00AB48FA">
                      <w:pPr>
                        <w:pStyle w:val="paragraph"/>
                        <w:numPr>
                          <w:ilvl w:val="1"/>
                          <w:numId w:val="28"/>
                        </w:numPr>
                        <w:spacing w:before="0" w:beforeAutospacing="0" w:after="0" w:afterAutospacing="0"/>
                        <w:textAlignment w:val="baseline"/>
                        <w:rPr>
                          <w:rFonts w:ascii="Segoe UI" w:hAnsi="Segoe UI" w:cs="Segoe UI"/>
                          <w:sz w:val="18"/>
                          <w:szCs w:val="18"/>
                        </w:rPr>
                      </w:pPr>
                      <w:r>
                        <w:rPr>
                          <w:rStyle w:val="normaltextrun"/>
                          <w:sz w:val="20"/>
                          <w:szCs w:val="20"/>
                        </w:rPr>
                        <w:t xml:space="preserve">Specified UE configuration includes functionality and/or model ID if </w:t>
                      </w:r>
                      <w:proofErr w:type="gramStart"/>
                      <w:r>
                        <w:rPr>
                          <w:rStyle w:val="normaltextrun"/>
                          <w:sz w:val="20"/>
                          <w:szCs w:val="20"/>
                        </w:rPr>
                        <w:t>defined</w:t>
                      </w:r>
                      <w:proofErr w:type="gramEnd"/>
                      <w:r>
                        <w:rPr>
                          <w:rStyle w:val="eop"/>
                          <w:sz w:val="20"/>
                          <w:szCs w:val="20"/>
                        </w:rPr>
                        <w:t> </w:t>
                      </w:r>
                    </w:p>
                    <w:p w14:paraId="64132B45" w14:textId="77777777" w:rsidR="00AB48FA" w:rsidRPr="00C16B22" w:rsidRDefault="00AB48FA" w:rsidP="00AB48FA"/>
                  </w:txbxContent>
                </v:textbox>
                <w10:wrap type="square" anchorx="margin"/>
              </v:shape>
            </w:pict>
          </mc:Fallback>
        </mc:AlternateContent>
      </w:r>
    </w:p>
    <w:p w14:paraId="139A5B73" w14:textId="77777777" w:rsidR="00AB48FA" w:rsidRPr="00C16B22" w:rsidRDefault="00AB48FA" w:rsidP="00AB48FA">
      <w:pPr>
        <w:pStyle w:val="paragraph"/>
        <w:spacing w:before="0" w:beforeAutospacing="0" w:after="0" w:afterAutospacing="0"/>
        <w:ind w:left="720"/>
        <w:textAlignment w:val="baseline"/>
        <w:rPr>
          <w:rStyle w:val="eop"/>
          <w:sz w:val="20"/>
          <w:szCs w:val="20"/>
        </w:rPr>
      </w:pPr>
    </w:p>
    <w:p w14:paraId="23B2FF61" w14:textId="77777777" w:rsidR="00AB48FA" w:rsidRDefault="00AB48FA" w:rsidP="00AB48FA">
      <w:pPr>
        <w:pStyle w:val="paragraph"/>
        <w:spacing w:before="0" w:beforeAutospacing="0" w:after="0" w:afterAutospacing="0"/>
        <w:textAlignment w:val="baseline"/>
        <w:rPr>
          <w:rFonts w:ascii="Segoe UI" w:hAnsi="Segoe UI" w:cs="Segoe UI"/>
          <w:sz w:val="18"/>
          <w:szCs w:val="18"/>
        </w:rPr>
      </w:pPr>
      <w:r>
        <w:rPr>
          <w:rStyle w:val="normaltextrun"/>
          <w:sz w:val="20"/>
          <w:szCs w:val="20"/>
          <w:lang w:val="en-US"/>
        </w:rPr>
        <w:lastRenderedPageBreak/>
        <w:t>Generalization aspects were studied during the Rel. 18 SI, RP-213599</w:t>
      </w:r>
      <w:r>
        <w:rPr>
          <w:rStyle w:val="normaltextrun"/>
          <w:sz w:val="19"/>
          <w:szCs w:val="19"/>
          <w:lang w:val="en-US"/>
        </w:rPr>
        <w:t>. For AI/ML based BM-Case1 and BM-Case2, Generalization aspect is one of the main challenges for RAN4 testing. RAN4 may define multiple tests with different conditions. In each of the test, TE configures the same specified UE configuration for AI/ML BM, therefore the same UE configuration is tested under different scenarios to verify the UE’s model capability to generalize. (environment for AI/ML based BM-Case1 and BM-Case2 differs in each test but not changing dynamically during the test)  </w:t>
      </w:r>
      <w:r>
        <w:rPr>
          <w:rStyle w:val="eop"/>
          <w:sz w:val="19"/>
          <w:szCs w:val="19"/>
        </w:rPr>
        <w:t> </w:t>
      </w:r>
    </w:p>
    <w:p w14:paraId="24FBF359" w14:textId="77777777" w:rsidR="00AB48FA" w:rsidRDefault="00AB48FA" w:rsidP="00AB48FA">
      <w:pPr>
        <w:pStyle w:val="paragraph"/>
        <w:spacing w:before="0" w:beforeAutospacing="0" w:after="0" w:afterAutospacing="0"/>
        <w:jc w:val="both"/>
        <w:textAlignment w:val="baseline"/>
        <w:rPr>
          <w:rStyle w:val="normaltextrun"/>
          <w:sz w:val="19"/>
          <w:szCs w:val="19"/>
          <w:lang w:val="en-US"/>
        </w:rPr>
      </w:pPr>
    </w:p>
    <w:p w14:paraId="70B35F44" w14:textId="77777777" w:rsidR="00AB48FA" w:rsidRDefault="00AB48FA" w:rsidP="00AB48FA">
      <w:pPr>
        <w:pStyle w:val="paragraph"/>
        <w:spacing w:before="0" w:beforeAutospacing="0" w:after="0" w:afterAutospacing="0"/>
        <w:textAlignment w:val="baseline"/>
        <w:rPr>
          <w:rStyle w:val="eop"/>
          <w:sz w:val="20"/>
          <w:szCs w:val="20"/>
        </w:rPr>
      </w:pPr>
      <w:r>
        <w:rPr>
          <w:rStyle w:val="normaltextrun"/>
          <w:sz w:val="20"/>
          <w:szCs w:val="20"/>
          <w:lang w:val="en-US"/>
        </w:rPr>
        <w:t>For identified scenarios in AI/ML enabled BM-Case1 and BM-Case2, the minimum level of performance may also need to be defined. Similarly acceptable tolerance margin for other scenarios may also need to be agreed, potentially based on simulation results.</w:t>
      </w:r>
      <w:r>
        <w:rPr>
          <w:rStyle w:val="eop"/>
          <w:sz w:val="20"/>
          <w:szCs w:val="20"/>
        </w:rPr>
        <w:t> </w:t>
      </w:r>
    </w:p>
    <w:p w14:paraId="2C5AADEA" w14:textId="77777777" w:rsidR="00AB48FA" w:rsidRDefault="00AB48FA" w:rsidP="00AB48FA">
      <w:pPr>
        <w:pStyle w:val="paragraph"/>
        <w:spacing w:before="0" w:beforeAutospacing="0" w:after="0" w:afterAutospacing="0"/>
        <w:textAlignment w:val="baseline"/>
        <w:rPr>
          <w:rStyle w:val="eop"/>
          <w:sz w:val="20"/>
          <w:szCs w:val="20"/>
        </w:rPr>
      </w:pPr>
    </w:p>
    <w:p w14:paraId="2DCEA760" w14:textId="77777777" w:rsidR="00AB48FA" w:rsidRDefault="00AB48FA" w:rsidP="00AB48FA">
      <w:pPr>
        <w:pStyle w:val="paragraph"/>
        <w:spacing w:before="0" w:beforeAutospacing="0" w:after="0" w:afterAutospacing="0"/>
        <w:textAlignment w:val="baseline"/>
        <w:rPr>
          <w:rStyle w:val="eop"/>
          <w:sz w:val="20"/>
          <w:szCs w:val="20"/>
        </w:rPr>
      </w:pPr>
      <w:r w:rsidRPr="44A0455E">
        <w:rPr>
          <w:rStyle w:val="eop"/>
          <w:sz w:val="20"/>
          <w:szCs w:val="20"/>
        </w:rPr>
        <w:t>In the tables below, we attempt to capture different parameters that may be needed to define different generalization and scalability scenarios for AI/ML enabled BM use case.</w:t>
      </w:r>
    </w:p>
    <w:p w14:paraId="6BF7DEA5" w14:textId="77777777" w:rsidR="00AB48FA" w:rsidRDefault="00AB48FA" w:rsidP="00AB48FA">
      <w:pPr>
        <w:pStyle w:val="paragraph"/>
        <w:spacing w:before="0" w:beforeAutospacing="0" w:after="0" w:afterAutospacing="0"/>
        <w:textAlignment w:val="baseline"/>
        <w:rPr>
          <w:rFonts w:ascii="Segoe UI" w:hAnsi="Segoe UI" w:cs="Segoe UI"/>
          <w:sz w:val="18"/>
          <w:szCs w:val="18"/>
        </w:rPr>
      </w:pPr>
    </w:p>
    <w:p w14:paraId="1F2558CE" w14:textId="77777777" w:rsidR="00AB48FA" w:rsidRDefault="00AB48FA" w:rsidP="00AB48FA">
      <w:pPr>
        <w:pStyle w:val="ListParagraph"/>
        <w:numPr>
          <w:ilvl w:val="0"/>
          <w:numId w:val="29"/>
        </w:numPr>
        <w:ind w:left="720"/>
      </w:pPr>
      <w:r>
        <w:t>Generalization Scenarios – Known set of parameters/configurations to both DUT / TE.</w:t>
      </w:r>
    </w:p>
    <w:p w14:paraId="76CC89DC" w14:textId="77777777" w:rsidR="00AB48FA" w:rsidRDefault="00AB48FA" w:rsidP="00AB48FA">
      <w:pPr>
        <w:ind w:firstLine="720"/>
      </w:pPr>
      <w:r>
        <w:t>Parameters that should be considered for the definition of different generalization/scalability scenarios:</w:t>
      </w:r>
    </w:p>
    <w:p w14:paraId="1FD1B183" w14:textId="77777777" w:rsidR="00AB48FA" w:rsidRPr="006E19F5" w:rsidRDefault="00AB48FA" w:rsidP="00AB48FA">
      <w:pPr>
        <w:pStyle w:val="Caption"/>
        <w:rPr>
          <w:rFonts w:ascii="Times New Roman" w:hAnsi="Times New Roman"/>
          <w:i w:val="0"/>
          <w:iCs w:val="0"/>
          <w:sz w:val="20"/>
          <w:szCs w:val="22"/>
        </w:rPr>
      </w:pPr>
      <w:bookmarkStart w:id="19" w:name="_Hlk163498930"/>
      <w:bookmarkStart w:id="20" w:name="_Hlk166507704"/>
      <w:r w:rsidRPr="006E19F5">
        <w:rPr>
          <w:rFonts w:ascii="Times New Roman" w:hAnsi="Times New Roman"/>
          <w:i w:val="0"/>
          <w:iCs w:val="0"/>
          <w:sz w:val="20"/>
          <w:szCs w:val="22"/>
        </w:rPr>
        <w:t xml:space="preserve">Table </w:t>
      </w:r>
      <w:r>
        <w:rPr>
          <w:rFonts w:ascii="Times New Roman" w:hAnsi="Times New Roman"/>
          <w:i w:val="0"/>
          <w:iCs w:val="0"/>
          <w:sz w:val="20"/>
          <w:szCs w:val="22"/>
        </w:rPr>
        <w:t>3</w:t>
      </w:r>
      <w:r w:rsidRPr="006E19F5">
        <w:rPr>
          <w:rFonts w:ascii="Times New Roman" w:hAnsi="Times New Roman"/>
          <w:i w:val="0"/>
          <w:iCs w:val="0"/>
          <w:sz w:val="20"/>
          <w:szCs w:val="22"/>
        </w:rPr>
        <w:t>: Parameters for Generalization Scenarios</w:t>
      </w:r>
    </w:p>
    <w:tbl>
      <w:tblPr>
        <w:tblStyle w:val="TableGrid"/>
        <w:tblW w:w="0" w:type="auto"/>
        <w:tblInd w:w="1129" w:type="dxa"/>
        <w:tblLook w:val="04A0" w:firstRow="1" w:lastRow="0" w:firstColumn="1" w:lastColumn="0" w:noHBand="0" w:noVBand="1"/>
      </w:tblPr>
      <w:tblGrid>
        <w:gridCol w:w="2552"/>
        <w:gridCol w:w="3969"/>
      </w:tblGrid>
      <w:tr w:rsidR="00AB48FA" w14:paraId="33325DCC" w14:textId="77777777" w:rsidTr="003B5574">
        <w:tc>
          <w:tcPr>
            <w:tcW w:w="2552" w:type="dxa"/>
          </w:tcPr>
          <w:p w14:paraId="4A93BA58" w14:textId="77777777" w:rsidR="00AB48FA" w:rsidRPr="005F39DE" w:rsidRDefault="00AB48FA" w:rsidP="003B5574">
            <w:pPr>
              <w:rPr>
                <w:b/>
              </w:rPr>
            </w:pPr>
            <w:r w:rsidRPr="005F39DE">
              <w:rPr>
                <w:b/>
                <w:bCs/>
              </w:rPr>
              <w:t>Parameters</w:t>
            </w:r>
          </w:p>
        </w:tc>
        <w:tc>
          <w:tcPr>
            <w:tcW w:w="3969" w:type="dxa"/>
          </w:tcPr>
          <w:p w14:paraId="20608DF3" w14:textId="77777777" w:rsidR="00AB48FA" w:rsidRPr="005F39DE" w:rsidRDefault="00AB48FA" w:rsidP="003B5574">
            <w:pPr>
              <w:rPr>
                <w:b/>
              </w:rPr>
            </w:pPr>
            <w:r w:rsidRPr="005F39DE">
              <w:rPr>
                <w:b/>
                <w:bCs/>
              </w:rPr>
              <w:t>Description</w:t>
            </w:r>
          </w:p>
        </w:tc>
      </w:tr>
      <w:tr w:rsidR="00AB48FA" w14:paraId="6D08286D" w14:textId="77777777" w:rsidTr="003B5574">
        <w:tc>
          <w:tcPr>
            <w:tcW w:w="2552" w:type="dxa"/>
          </w:tcPr>
          <w:p w14:paraId="2E452FA1" w14:textId="77777777" w:rsidR="00AB48FA" w:rsidRDefault="00AB48FA" w:rsidP="003B5574">
            <w:r>
              <w:t>Propagation Model</w:t>
            </w:r>
          </w:p>
        </w:tc>
        <w:tc>
          <w:tcPr>
            <w:tcW w:w="3969" w:type="dxa"/>
          </w:tcPr>
          <w:p w14:paraId="2F410922" w14:textId="77777777" w:rsidR="00AB48FA" w:rsidRDefault="00AB48FA" w:rsidP="003B5574">
            <w:r>
              <w:t>AWGN/CDL/Uma/</w:t>
            </w:r>
            <w:proofErr w:type="spellStart"/>
            <w:r>
              <w:t>UMi</w:t>
            </w:r>
            <w:proofErr w:type="spellEnd"/>
          </w:p>
        </w:tc>
      </w:tr>
      <w:tr w:rsidR="00AB48FA" w14:paraId="2220BF8F" w14:textId="77777777" w:rsidTr="003B5574">
        <w:tc>
          <w:tcPr>
            <w:tcW w:w="2552" w:type="dxa"/>
          </w:tcPr>
          <w:p w14:paraId="6D03DDF3" w14:textId="77777777" w:rsidR="00AB48FA" w:rsidRDefault="00AB48FA" w:rsidP="003B5574">
            <w:r>
              <w:t>SINR</w:t>
            </w:r>
          </w:p>
        </w:tc>
        <w:tc>
          <w:tcPr>
            <w:tcW w:w="3969" w:type="dxa"/>
          </w:tcPr>
          <w:p w14:paraId="486692F6" w14:textId="77777777" w:rsidR="00AB48FA" w:rsidRDefault="00AB48FA" w:rsidP="003B5574">
            <w:r>
              <w:t>Good / Bad Radio conditions</w:t>
            </w:r>
          </w:p>
        </w:tc>
      </w:tr>
      <w:tr w:rsidR="00AB48FA" w14:paraId="09E2852E" w14:textId="77777777" w:rsidTr="003B5574">
        <w:tc>
          <w:tcPr>
            <w:tcW w:w="2552" w:type="dxa"/>
          </w:tcPr>
          <w:p w14:paraId="5D61A2C5" w14:textId="77777777" w:rsidR="00AB48FA" w:rsidRDefault="00AB48FA" w:rsidP="003B5574">
            <w:r>
              <w:t>UE Speed</w:t>
            </w:r>
          </w:p>
        </w:tc>
        <w:tc>
          <w:tcPr>
            <w:tcW w:w="3969" w:type="dxa"/>
          </w:tcPr>
          <w:p w14:paraId="05AE46E5" w14:textId="77777777" w:rsidR="00AB48FA" w:rsidRDefault="00AB48FA" w:rsidP="003B5574">
            <w:r>
              <w:t>Slow / Medium / Fast</w:t>
            </w:r>
          </w:p>
        </w:tc>
      </w:tr>
      <w:tr w:rsidR="00AB48FA" w:rsidRPr="00496510" w14:paraId="26C17306" w14:textId="77777777" w:rsidTr="003B5574">
        <w:tc>
          <w:tcPr>
            <w:tcW w:w="2552" w:type="dxa"/>
          </w:tcPr>
          <w:p w14:paraId="521BDBD9" w14:textId="77777777" w:rsidR="00AB48FA" w:rsidRDefault="00AB48FA" w:rsidP="003B5574">
            <w:r>
              <w:t xml:space="preserve"> Channel propagation conditions</w:t>
            </w:r>
          </w:p>
        </w:tc>
        <w:tc>
          <w:tcPr>
            <w:tcW w:w="3969" w:type="dxa"/>
          </w:tcPr>
          <w:p w14:paraId="11CDFF22" w14:textId="77777777" w:rsidR="00AB48FA" w:rsidRPr="006E19F5" w:rsidRDefault="00AB48FA" w:rsidP="003B5574">
            <w:pPr>
              <w:keepNext/>
              <w:rPr>
                <w:lang w:val="en-US"/>
              </w:rPr>
            </w:pPr>
            <w:r w:rsidRPr="006E19F5">
              <w:rPr>
                <w:lang w:val="en-US"/>
              </w:rPr>
              <w:t>LOS/NLOS</w:t>
            </w:r>
          </w:p>
        </w:tc>
      </w:tr>
      <w:bookmarkEnd w:id="20"/>
    </w:tbl>
    <w:p w14:paraId="66668571" w14:textId="77777777" w:rsidR="00AB48FA" w:rsidRPr="006E19F5" w:rsidRDefault="00AB48FA" w:rsidP="00AB48FA">
      <w:pPr>
        <w:rPr>
          <w:lang w:val="en-US"/>
        </w:rPr>
      </w:pPr>
    </w:p>
    <w:bookmarkEnd w:id="19"/>
    <w:p w14:paraId="061A3F35" w14:textId="77777777" w:rsidR="00AB48FA" w:rsidRDefault="00AB48FA" w:rsidP="00AB48FA">
      <w:pPr>
        <w:pStyle w:val="ListParagraph"/>
        <w:numPr>
          <w:ilvl w:val="0"/>
          <w:numId w:val="29"/>
        </w:numPr>
        <w:ind w:left="720"/>
      </w:pPr>
      <w:r>
        <w:t>Scalability Scenarios only – Network may or may not know the change of the parameters/configurations.</w:t>
      </w:r>
    </w:p>
    <w:p w14:paraId="37F79119" w14:textId="77777777" w:rsidR="00AB48FA" w:rsidRPr="006E19F5" w:rsidRDefault="00AB48FA" w:rsidP="00AB48FA">
      <w:pPr>
        <w:pStyle w:val="Caption"/>
        <w:rPr>
          <w:rFonts w:ascii="Times New Roman" w:hAnsi="Times New Roman"/>
          <w:i w:val="0"/>
          <w:iCs w:val="0"/>
          <w:sz w:val="20"/>
          <w:szCs w:val="22"/>
        </w:rPr>
      </w:pPr>
      <w:bookmarkStart w:id="21" w:name="_Hlk166507773"/>
      <w:r w:rsidRPr="006E19F5">
        <w:rPr>
          <w:rFonts w:ascii="Times New Roman" w:hAnsi="Times New Roman"/>
          <w:i w:val="0"/>
          <w:iCs w:val="0"/>
          <w:sz w:val="20"/>
          <w:szCs w:val="22"/>
        </w:rPr>
        <w:t xml:space="preserve">Table </w:t>
      </w:r>
      <w:r>
        <w:rPr>
          <w:rFonts w:ascii="Times New Roman" w:hAnsi="Times New Roman"/>
          <w:i w:val="0"/>
          <w:iCs w:val="0"/>
          <w:sz w:val="20"/>
          <w:szCs w:val="22"/>
        </w:rPr>
        <w:t>4</w:t>
      </w:r>
      <w:r w:rsidRPr="006E19F5">
        <w:rPr>
          <w:rFonts w:ascii="Times New Roman" w:hAnsi="Times New Roman"/>
          <w:i w:val="0"/>
          <w:iCs w:val="0"/>
          <w:sz w:val="20"/>
          <w:szCs w:val="22"/>
        </w:rPr>
        <w:t>: Parameters for Scalability Scenarios</w:t>
      </w:r>
    </w:p>
    <w:tbl>
      <w:tblPr>
        <w:tblStyle w:val="TableGrid"/>
        <w:tblW w:w="0" w:type="auto"/>
        <w:tblInd w:w="1129" w:type="dxa"/>
        <w:tblLook w:val="04A0" w:firstRow="1" w:lastRow="0" w:firstColumn="1" w:lastColumn="0" w:noHBand="0" w:noVBand="1"/>
      </w:tblPr>
      <w:tblGrid>
        <w:gridCol w:w="2552"/>
        <w:gridCol w:w="3969"/>
      </w:tblGrid>
      <w:tr w:rsidR="00AB48FA" w14:paraId="0F71239A" w14:textId="77777777" w:rsidTr="003B5574">
        <w:tc>
          <w:tcPr>
            <w:tcW w:w="2552" w:type="dxa"/>
          </w:tcPr>
          <w:p w14:paraId="2F863271" w14:textId="77777777" w:rsidR="00AB48FA" w:rsidRPr="005F39DE" w:rsidRDefault="00AB48FA" w:rsidP="003B5574">
            <w:pPr>
              <w:rPr>
                <w:b/>
                <w:bCs/>
              </w:rPr>
            </w:pPr>
            <w:bookmarkStart w:id="22" w:name="_Hlk163499009"/>
            <w:r w:rsidRPr="005F39DE">
              <w:rPr>
                <w:b/>
                <w:bCs/>
              </w:rPr>
              <w:t>Parameters</w:t>
            </w:r>
          </w:p>
        </w:tc>
        <w:tc>
          <w:tcPr>
            <w:tcW w:w="3969" w:type="dxa"/>
          </w:tcPr>
          <w:p w14:paraId="4A49E208" w14:textId="77777777" w:rsidR="00AB48FA" w:rsidRPr="005F39DE" w:rsidRDefault="00AB48FA" w:rsidP="003B5574">
            <w:pPr>
              <w:rPr>
                <w:b/>
                <w:bCs/>
              </w:rPr>
            </w:pPr>
            <w:r w:rsidRPr="005F39DE">
              <w:rPr>
                <w:b/>
                <w:bCs/>
              </w:rPr>
              <w:t>Description</w:t>
            </w:r>
          </w:p>
        </w:tc>
      </w:tr>
      <w:tr w:rsidR="00AB48FA" w:rsidRPr="002B55D6" w14:paraId="62900CD1" w14:textId="77777777" w:rsidTr="003B5574">
        <w:tc>
          <w:tcPr>
            <w:tcW w:w="2552" w:type="dxa"/>
          </w:tcPr>
          <w:p w14:paraId="026F847F" w14:textId="77777777" w:rsidR="00AB48FA" w:rsidRPr="00411D58" w:rsidRDefault="00AB48FA" w:rsidP="003B5574">
            <w:proofErr w:type="spellStart"/>
            <w:r>
              <w:t>gNB</w:t>
            </w:r>
            <w:proofErr w:type="spellEnd"/>
            <w:r>
              <w:t xml:space="preserve"> antenna configurations</w:t>
            </w:r>
          </w:p>
        </w:tc>
        <w:tc>
          <w:tcPr>
            <w:tcW w:w="3969" w:type="dxa"/>
          </w:tcPr>
          <w:p w14:paraId="0B3A9C6F" w14:textId="77777777" w:rsidR="00AB48FA" w:rsidRPr="006E19F5" w:rsidRDefault="00AB48FA" w:rsidP="003B5574">
            <w:pPr>
              <w:rPr>
                <w:lang w:val="it-IT"/>
              </w:rPr>
            </w:pPr>
            <w:r>
              <w:t>g</w:t>
            </w:r>
            <w:r>
              <w:rPr>
                <w:lang w:val="en-US"/>
              </w:rPr>
              <w:t>N</w:t>
            </w:r>
            <w:r>
              <w:t>B antenna array 2x4/4x8/8x16</w:t>
            </w:r>
          </w:p>
        </w:tc>
      </w:tr>
      <w:tr w:rsidR="00AB48FA" w14:paraId="71D595A7" w14:textId="77777777" w:rsidTr="003B5574">
        <w:tc>
          <w:tcPr>
            <w:tcW w:w="2552" w:type="dxa"/>
          </w:tcPr>
          <w:p w14:paraId="4B488B20" w14:textId="77777777" w:rsidR="00AB48FA" w:rsidRPr="00A40ADC" w:rsidRDefault="00AB48FA" w:rsidP="003B5574">
            <w:r>
              <w:t>Variable number of Set B beams</w:t>
            </w:r>
          </w:p>
        </w:tc>
        <w:tc>
          <w:tcPr>
            <w:tcW w:w="3969" w:type="dxa"/>
          </w:tcPr>
          <w:p w14:paraId="390E3A0B" w14:textId="77777777" w:rsidR="00AB48FA" w:rsidRPr="00A40ADC" w:rsidRDefault="00AB48FA" w:rsidP="003B5574">
            <w:r>
              <w:t>Set B 16/32/64 beams</w:t>
            </w:r>
          </w:p>
        </w:tc>
      </w:tr>
      <w:tr w:rsidR="00AB48FA" w14:paraId="4CE11EFE" w14:textId="77777777" w:rsidTr="003B5574">
        <w:tc>
          <w:tcPr>
            <w:tcW w:w="2552" w:type="dxa"/>
          </w:tcPr>
          <w:p w14:paraId="29DB29D2" w14:textId="77777777" w:rsidR="00AB48FA" w:rsidRPr="00BE7D33" w:rsidRDefault="00AB48FA" w:rsidP="003B5574">
            <w:r>
              <w:t>UE Rx beams</w:t>
            </w:r>
          </w:p>
        </w:tc>
        <w:tc>
          <w:tcPr>
            <w:tcW w:w="3969" w:type="dxa"/>
          </w:tcPr>
          <w:p w14:paraId="57E02465" w14:textId="77777777" w:rsidR="00AB48FA" w:rsidRPr="006B1033" w:rsidRDefault="00AB48FA" w:rsidP="003B5574">
            <w:pPr>
              <w:keepNext/>
            </w:pPr>
            <w:r>
              <w:t>UE Rx beams 4/8 beams per panel</w:t>
            </w:r>
          </w:p>
        </w:tc>
      </w:tr>
      <w:bookmarkEnd w:id="21"/>
      <w:bookmarkEnd w:id="22"/>
    </w:tbl>
    <w:p w14:paraId="736ECA1E" w14:textId="77777777" w:rsidR="00AB48FA" w:rsidRPr="00E229FC" w:rsidRDefault="00AB48FA" w:rsidP="00AB48FA"/>
    <w:p w14:paraId="7C4CC48D" w14:textId="77777777" w:rsidR="00AB48FA" w:rsidRDefault="00AB48FA" w:rsidP="00AB48FA">
      <w:pPr>
        <w:pStyle w:val="RAN4proposal"/>
      </w:pPr>
      <w:bookmarkStart w:id="23" w:name="_Hlk163498887"/>
      <w:r>
        <w:t>For the verification/testing of generalization related aspects in RAN4 for AI/ML enabled BM use case, RAN4 should define different scenarios based on parameters listed in Table 3.</w:t>
      </w:r>
    </w:p>
    <w:p w14:paraId="281D458B" w14:textId="77777777" w:rsidR="00AB48FA" w:rsidRDefault="00AB48FA" w:rsidP="00AB48FA">
      <w:pPr>
        <w:pStyle w:val="RAN4proposal"/>
      </w:pPr>
      <w:bookmarkStart w:id="24" w:name="_Hlk163498901"/>
      <w:bookmarkStart w:id="25" w:name="_Hlk166507745"/>
      <w:bookmarkEnd w:id="23"/>
      <w:r>
        <w:t>For the verification/testing of scalability related aspects in RAN4 for AI/ML enabled BM use case, RAN4 should define different scenarios based on parameters listed in Table 4.</w:t>
      </w:r>
      <w:bookmarkEnd w:id="24"/>
    </w:p>
    <w:bookmarkEnd w:id="25"/>
    <w:p w14:paraId="49021709" w14:textId="77777777" w:rsidR="00AB48FA" w:rsidRPr="00AB48FA" w:rsidRDefault="00AB48FA" w:rsidP="00AB48FA"/>
    <w:p w14:paraId="7F798E4D" w14:textId="780CE7B4" w:rsidR="003E3075" w:rsidRDefault="003E3075" w:rsidP="003E3075">
      <w:pPr>
        <w:pStyle w:val="RAN4H2"/>
        <w:rPr>
          <w:lang w:val="en-US"/>
        </w:rPr>
      </w:pPr>
      <w:r>
        <w:rPr>
          <w:lang w:val="en-US"/>
        </w:rPr>
        <w:t>LCM related requirements</w:t>
      </w:r>
    </w:p>
    <w:p w14:paraId="3A84C705" w14:textId="77777777" w:rsidR="00584AFA" w:rsidRPr="008F1D39" w:rsidRDefault="00584AFA" w:rsidP="00584AFA">
      <w:pPr>
        <w:spacing w:after="0"/>
        <w:jc w:val="both"/>
      </w:pPr>
      <w:r w:rsidRPr="008F1D39">
        <w:t>In this section, we discuss the core requirements related LCM procedure. If performance monitoring detects a performance degradation to a point where a decision to either switch this model/functionality with another model/functionality is taken or a fallback to a legacy/default algorithm, it means that the AI/ML functionality is degrading the system performance and if this functionality, with detected performance degradation, keeps running then the impact on performance may be catastrophic.</w:t>
      </w:r>
    </w:p>
    <w:p w14:paraId="12D3D141" w14:textId="77777777" w:rsidR="00584AFA" w:rsidRPr="008F1D39" w:rsidRDefault="00584AFA" w:rsidP="00584AFA">
      <w:pPr>
        <w:spacing w:after="0"/>
        <w:jc w:val="both"/>
      </w:pPr>
    </w:p>
    <w:p w14:paraId="630F5432" w14:textId="77777777" w:rsidR="00584AFA" w:rsidRPr="008F1D39" w:rsidRDefault="00584AFA" w:rsidP="00584AFA">
      <w:pPr>
        <w:spacing w:after="0"/>
        <w:jc w:val="both"/>
      </w:pPr>
      <w:r w:rsidRPr="008F1D39">
        <w:t>Therefore, it is crucial to stop this model/functionality, either by falling back to legacy method or by switching to another model/functionality, within a specified time. The specified time allowed to switch/disable the model/functionality should guarantee that the system performance remains within the acceptable levels.</w:t>
      </w:r>
    </w:p>
    <w:p w14:paraId="5E1DFB19" w14:textId="77777777" w:rsidR="00584AFA" w:rsidRPr="008F1D39" w:rsidRDefault="00584AFA" w:rsidP="00584AFA">
      <w:pPr>
        <w:spacing w:after="0"/>
        <w:jc w:val="both"/>
      </w:pPr>
    </w:p>
    <w:p w14:paraId="3F36CE5E" w14:textId="77777777" w:rsidR="00584AFA" w:rsidRPr="008F1D39" w:rsidRDefault="00584AFA" w:rsidP="00584AFA">
      <w:pPr>
        <w:pStyle w:val="RAN4observation0"/>
      </w:pPr>
      <w:bookmarkStart w:id="26" w:name="_Hlk163498835"/>
      <w:r w:rsidRPr="008F1D39">
        <w:t>If an LCM action is required and it is not taken in a timely manner, the performance for AI/ML enabled BM use case may be degraded to undesirable level.</w:t>
      </w:r>
    </w:p>
    <w:p w14:paraId="3B2D41AF" w14:textId="6957BF92" w:rsidR="0060543D" w:rsidRPr="00711873" w:rsidRDefault="00584AFA" w:rsidP="00DA7659">
      <w:pPr>
        <w:pStyle w:val="RAN4proposal"/>
        <w:ind w:left="360" w:hanging="360"/>
        <w:rPr>
          <w:lang w:val="en-US"/>
        </w:rPr>
      </w:pPr>
      <w:bookmarkStart w:id="27" w:name="_Hlk163498853"/>
      <w:bookmarkStart w:id="28" w:name="_Hlk166507816"/>
      <w:bookmarkEnd w:id="26"/>
      <w:r>
        <w:lastRenderedPageBreak/>
        <w:t>C</w:t>
      </w:r>
      <w:r w:rsidRPr="008F1D39">
        <w:t xml:space="preserve">ore requirements should be considered to </w:t>
      </w:r>
      <w:r w:rsidRPr="00711873">
        <w:rPr>
          <w:bCs/>
        </w:rPr>
        <w:t>limit latency of LCM actions (e.g. activation/de-activation/switching/fallback to legacy) typical for AI/ML enabled BM-Case1 and BM-Case2.</w:t>
      </w:r>
      <w:bookmarkEnd w:id="27"/>
    </w:p>
    <w:p w14:paraId="2349A852" w14:textId="2F185DBD" w:rsidR="00893D2E" w:rsidRPr="00614DD8" w:rsidRDefault="00893D2E">
      <w:pPr>
        <w:rPr>
          <w:rFonts w:ascii="Arial" w:eastAsia="SimSun" w:hAnsi="Arial" w:cs="Times New Roman"/>
          <w:sz w:val="36"/>
          <w:szCs w:val="20"/>
          <w:lang w:val="en-US"/>
        </w:rPr>
      </w:pPr>
      <w:bookmarkStart w:id="29" w:name="_Toc116995848"/>
      <w:bookmarkEnd w:id="28"/>
    </w:p>
    <w:p w14:paraId="5BCB1599" w14:textId="77777777" w:rsidR="00CD7492" w:rsidRPr="00614DD8" w:rsidRDefault="00CD7492" w:rsidP="00A37002">
      <w:pPr>
        <w:pStyle w:val="RAN4H1"/>
        <w:rPr>
          <w:lang w:val="en-US"/>
        </w:rPr>
      </w:pPr>
      <w:r w:rsidRPr="00614DD8">
        <w:rPr>
          <w:lang w:val="en-US"/>
        </w:rPr>
        <w:t>Conclusion</w:t>
      </w:r>
      <w:bookmarkEnd w:id="29"/>
    </w:p>
    <w:p w14:paraId="24B60A67" w14:textId="77777777" w:rsidR="007B27F2" w:rsidRDefault="007B27F2" w:rsidP="007B27F2">
      <w:bookmarkStart w:id="30" w:name="_Toc116995849"/>
      <w:r>
        <w:t>In this paper we share our views on potential RAN4 impacts from issues related to AI/ML enabled BM-Case1 and BM-Case2. Specifically, we cover following aspects:</w:t>
      </w:r>
    </w:p>
    <w:p w14:paraId="1A01DA80" w14:textId="77777777" w:rsidR="006F5D90" w:rsidRDefault="006F5D90" w:rsidP="006F5D90">
      <w:pPr>
        <w:pStyle w:val="ListParagraph"/>
        <w:numPr>
          <w:ilvl w:val="0"/>
          <w:numId w:val="27"/>
        </w:numPr>
      </w:pPr>
      <w:r>
        <w:t xml:space="preserve">Performance metrics </w:t>
      </w:r>
    </w:p>
    <w:p w14:paraId="54281EFD" w14:textId="77777777" w:rsidR="006F5D90" w:rsidRDefault="006F5D90" w:rsidP="006F5D90">
      <w:pPr>
        <w:pStyle w:val="ListParagraph"/>
        <w:numPr>
          <w:ilvl w:val="0"/>
          <w:numId w:val="27"/>
        </w:numPr>
      </w:pPr>
      <w:r>
        <w:t>Performance monitoring</w:t>
      </w:r>
    </w:p>
    <w:p w14:paraId="2239BC7C" w14:textId="020F0DED" w:rsidR="006F5D90" w:rsidRDefault="006F5D90" w:rsidP="006F5D90">
      <w:pPr>
        <w:pStyle w:val="ListParagraph"/>
        <w:numPr>
          <w:ilvl w:val="0"/>
          <w:numId w:val="27"/>
        </w:numPr>
      </w:pPr>
      <w:r>
        <w:t xml:space="preserve">Measurement </w:t>
      </w:r>
      <w:r>
        <w:t>a</w:t>
      </w:r>
      <w:r>
        <w:t xml:space="preserve">ccuracy </w:t>
      </w:r>
      <w:r>
        <w:t>r</w:t>
      </w:r>
      <w:r>
        <w:t>equirements</w:t>
      </w:r>
    </w:p>
    <w:p w14:paraId="1C009C18" w14:textId="77777777" w:rsidR="006F5D90" w:rsidRPr="0048773F" w:rsidRDefault="006F5D90" w:rsidP="006F5D90">
      <w:pPr>
        <w:pStyle w:val="ListParagraph"/>
        <w:numPr>
          <w:ilvl w:val="0"/>
          <w:numId w:val="27"/>
        </w:numPr>
      </w:pPr>
      <w:r>
        <w:t xml:space="preserve">Impacts on TCI states related </w:t>
      </w:r>
      <w:proofErr w:type="gramStart"/>
      <w:r>
        <w:t>requirements</w:t>
      </w:r>
      <w:proofErr w:type="gramEnd"/>
    </w:p>
    <w:p w14:paraId="5E70FD4A" w14:textId="77777777" w:rsidR="006F5D90" w:rsidRDefault="006F5D90" w:rsidP="006F5D90">
      <w:pPr>
        <w:pStyle w:val="ListParagraph"/>
        <w:numPr>
          <w:ilvl w:val="0"/>
          <w:numId w:val="27"/>
        </w:numPr>
      </w:pPr>
      <w:r>
        <w:t>Testability aspects</w:t>
      </w:r>
    </w:p>
    <w:p w14:paraId="2FB1DF0B" w14:textId="77777777" w:rsidR="006F5D90" w:rsidRDefault="006F5D90" w:rsidP="006F5D90">
      <w:pPr>
        <w:pStyle w:val="ListParagraph"/>
        <w:numPr>
          <w:ilvl w:val="0"/>
          <w:numId w:val="27"/>
        </w:numPr>
      </w:pPr>
      <w:r>
        <w:t>Generalization aspects</w:t>
      </w:r>
    </w:p>
    <w:p w14:paraId="55C676B2" w14:textId="77777777" w:rsidR="006F5D90" w:rsidRDefault="006F5D90" w:rsidP="006F5D90">
      <w:pPr>
        <w:pStyle w:val="ListParagraph"/>
        <w:numPr>
          <w:ilvl w:val="0"/>
          <w:numId w:val="27"/>
        </w:numPr>
      </w:pPr>
      <w:r>
        <w:t>LCM related aspects and core requirements</w:t>
      </w:r>
    </w:p>
    <w:p w14:paraId="7E8F326A" w14:textId="77777777" w:rsidR="007B27F2" w:rsidRDefault="007B27F2" w:rsidP="007B27F2">
      <w:r>
        <w:t>In the paper, the following Observations and Proposals were made</w:t>
      </w:r>
      <w:r w:rsidRPr="008C39F7">
        <w:t>:</w:t>
      </w:r>
    </w:p>
    <w:p w14:paraId="020F2164" w14:textId="77777777" w:rsidR="006F5D90" w:rsidRDefault="006F5D90" w:rsidP="006F5D90">
      <w:pPr>
        <w:rPr>
          <w:rFonts w:asciiTheme="majorBidi" w:hAnsiTheme="majorBidi" w:cstheme="majorBidi"/>
          <w:b/>
          <w:bCs/>
          <w:szCs w:val="20"/>
        </w:rPr>
      </w:pPr>
      <w:r w:rsidRPr="00173498">
        <w:rPr>
          <w:rFonts w:asciiTheme="majorBidi" w:hAnsiTheme="majorBidi" w:cstheme="majorBidi"/>
          <w:b/>
          <w:bCs/>
          <w:szCs w:val="20"/>
        </w:rPr>
        <w:t>Proposal 1: We support Option1, Option 2 and Option 3 to cover different cases of AI/ML enabled BM use case for both BM-Case1 and BM-Case2. But in Option 3, the value of ‘x’ must be further discussed and must be much lower than the acceptable L1-RSRP measurement accuracy error.</w:t>
      </w:r>
    </w:p>
    <w:p w14:paraId="1980A8E9" w14:textId="77777777" w:rsidR="006F5D90" w:rsidRPr="00173498" w:rsidRDefault="006F5D90" w:rsidP="006F5D90">
      <w:pPr>
        <w:rPr>
          <w:rFonts w:asciiTheme="majorBidi" w:hAnsiTheme="majorBidi" w:cstheme="majorBidi"/>
          <w:szCs w:val="20"/>
        </w:rPr>
      </w:pPr>
      <w:r w:rsidRPr="00173498">
        <w:rPr>
          <w:rFonts w:asciiTheme="majorBidi" w:hAnsiTheme="majorBidi" w:cstheme="majorBidi"/>
          <w:b/>
          <w:bCs/>
          <w:szCs w:val="20"/>
        </w:rPr>
        <w:t xml:space="preserve">Observation 1: </w:t>
      </w:r>
      <w:r w:rsidRPr="00173498">
        <w:rPr>
          <w:rFonts w:asciiTheme="majorBidi" w:hAnsiTheme="majorBidi" w:cstheme="majorBidi"/>
          <w:szCs w:val="20"/>
        </w:rPr>
        <w:t>Different options for performance monitoring under discussion in RAN1 BM might potentially have different core requirements impacts in RAN4.</w:t>
      </w:r>
    </w:p>
    <w:p w14:paraId="77DCB33B" w14:textId="77777777" w:rsidR="006F5D90" w:rsidRDefault="006F5D90" w:rsidP="006F5D90">
      <w:pPr>
        <w:rPr>
          <w:rFonts w:asciiTheme="majorBidi" w:hAnsiTheme="majorBidi" w:cstheme="majorBidi"/>
          <w:b/>
          <w:bCs/>
          <w:szCs w:val="20"/>
        </w:rPr>
      </w:pPr>
      <w:r w:rsidRPr="00173498">
        <w:rPr>
          <w:rFonts w:asciiTheme="majorBidi" w:hAnsiTheme="majorBidi" w:cstheme="majorBidi"/>
          <w:b/>
          <w:bCs/>
          <w:szCs w:val="20"/>
        </w:rPr>
        <w:t>Proposal 2: RAN4 should consider Core requirements related to performance monitoring for Option 1 (</w:t>
      </w:r>
      <w:proofErr w:type="spellStart"/>
      <w:r w:rsidRPr="00173498">
        <w:rPr>
          <w:rFonts w:asciiTheme="majorBidi" w:hAnsiTheme="majorBidi" w:cstheme="majorBidi"/>
          <w:b/>
          <w:bCs/>
          <w:szCs w:val="20"/>
        </w:rPr>
        <w:t>NWside</w:t>
      </w:r>
      <w:proofErr w:type="spellEnd"/>
      <w:r w:rsidRPr="00173498">
        <w:rPr>
          <w:rFonts w:asciiTheme="majorBidi" w:hAnsiTheme="majorBidi" w:cstheme="majorBidi"/>
          <w:b/>
          <w:bCs/>
          <w:szCs w:val="20"/>
        </w:rPr>
        <w:t xml:space="preserve"> performance monitoring) and Option 2 (UE-assisted performance monitoring</w:t>
      </w:r>
      <w:proofErr w:type="gramStart"/>
      <w:r w:rsidRPr="00173498">
        <w:rPr>
          <w:rFonts w:asciiTheme="majorBidi" w:hAnsiTheme="majorBidi" w:cstheme="majorBidi"/>
          <w:b/>
          <w:bCs/>
          <w:szCs w:val="20"/>
        </w:rPr>
        <w:t>), if</w:t>
      </w:r>
      <w:proofErr w:type="gramEnd"/>
      <w:r w:rsidRPr="00173498">
        <w:rPr>
          <w:rFonts w:asciiTheme="majorBidi" w:hAnsiTheme="majorBidi" w:cstheme="majorBidi"/>
          <w:b/>
          <w:bCs/>
          <w:szCs w:val="20"/>
        </w:rPr>
        <w:t xml:space="preserve"> there is an impact on legacy measurement reporting.</w:t>
      </w:r>
    </w:p>
    <w:p w14:paraId="68D4E54D" w14:textId="77777777" w:rsidR="006F5D90" w:rsidRDefault="006F5D90" w:rsidP="006F5D90">
      <w:pPr>
        <w:rPr>
          <w:rFonts w:asciiTheme="majorBidi" w:hAnsiTheme="majorBidi" w:cstheme="majorBidi"/>
          <w:b/>
          <w:bCs/>
          <w:szCs w:val="20"/>
        </w:rPr>
      </w:pPr>
      <w:r w:rsidRPr="00173498">
        <w:rPr>
          <w:rFonts w:asciiTheme="majorBidi" w:hAnsiTheme="majorBidi" w:cstheme="majorBidi"/>
          <w:b/>
          <w:bCs/>
          <w:szCs w:val="20"/>
        </w:rPr>
        <w:t xml:space="preserve">Observation 2: </w:t>
      </w:r>
      <w:r w:rsidRPr="00173498">
        <w:rPr>
          <w:rFonts w:asciiTheme="majorBidi" w:hAnsiTheme="majorBidi" w:cstheme="majorBidi"/>
          <w:szCs w:val="20"/>
        </w:rPr>
        <w:t>If legacy measurement accuracy requirements for L1-RSRP are followed during inference phase of AI/ML based BM-Case1, then the performance of L1-RSRP accuracy may be worse than legacy.</w:t>
      </w:r>
    </w:p>
    <w:p w14:paraId="4A6DB960" w14:textId="77777777" w:rsidR="006F5D90" w:rsidRDefault="006F5D90" w:rsidP="006F5D90">
      <w:pPr>
        <w:rPr>
          <w:rFonts w:asciiTheme="majorBidi" w:hAnsiTheme="majorBidi" w:cstheme="majorBidi"/>
          <w:b/>
          <w:bCs/>
          <w:szCs w:val="20"/>
        </w:rPr>
      </w:pPr>
      <w:r w:rsidRPr="00173498">
        <w:rPr>
          <w:rFonts w:asciiTheme="majorBidi" w:hAnsiTheme="majorBidi" w:cstheme="majorBidi"/>
          <w:b/>
          <w:bCs/>
          <w:szCs w:val="20"/>
        </w:rPr>
        <w:t>Proposal 3: RAN4 should discuss whether it is acceptable to reduce legacy accuracy performance requirement for L1-RSRP in case AI/ML based BM-Case1.</w:t>
      </w:r>
    </w:p>
    <w:p w14:paraId="6E6D821F" w14:textId="77777777" w:rsidR="006F5D90" w:rsidRDefault="006F5D90" w:rsidP="006F5D90">
      <w:pPr>
        <w:rPr>
          <w:rFonts w:asciiTheme="majorBidi" w:hAnsiTheme="majorBidi" w:cstheme="majorBidi"/>
          <w:b/>
          <w:bCs/>
          <w:szCs w:val="20"/>
        </w:rPr>
      </w:pPr>
      <w:r w:rsidRPr="00173498">
        <w:rPr>
          <w:rFonts w:asciiTheme="majorBidi" w:hAnsiTheme="majorBidi" w:cstheme="majorBidi"/>
          <w:b/>
          <w:bCs/>
          <w:szCs w:val="20"/>
        </w:rPr>
        <w:t>Proposal 4: RAN4 to further consider whether to tighten L1-RSRP measurement accuracy requirements for AI/ML based BM-Case1 to maintain measurement accuracy performance for L1-RSRP.</w:t>
      </w:r>
    </w:p>
    <w:p w14:paraId="7A25CED4" w14:textId="77777777" w:rsidR="006F5D90" w:rsidRDefault="006F5D90" w:rsidP="006F5D90">
      <w:pPr>
        <w:rPr>
          <w:rFonts w:asciiTheme="majorBidi" w:hAnsiTheme="majorBidi" w:cstheme="majorBidi"/>
          <w:b/>
          <w:bCs/>
          <w:szCs w:val="20"/>
        </w:rPr>
      </w:pPr>
      <w:r w:rsidRPr="00173498">
        <w:rPr>
          <w:rFonts w:asciiTheme="majorBidi" w:hAnsiTheme="majorBidi" w:cstheme="majorBidi"/>
          <w:b/>
          <w:bCs/>
          <w:szCs w:val="20"/>
        </w:rPr>
        <w:t>Proposal 5: RAN4 should consider impacts on latency requirements for known and unknown TCI states for BM-Case1 and BM-Case2.</w:t>
      </w:r>
    </w:p>
    <w:p w14:paraId="177C86B1" w14:textId="77777777" w:rsidR="006F5D90" w:rsidRDefault="006F5D90" w:rsidP="006F5D90">
      <w:pPr>
        <w:rPr>
          <w:rFonts w:asciiTheme="majorBidi" w:hAnsiTheme="majorBidi" w:cstheme="majorBidi"/>
          <w:b/>
          <w:bCs/>
          <w:szCs w:val="20"/>
        </w:rPr>
      </w:pPr>
      <w:r w:rsidRPr="00173498">
        <w:rPr>
          <w:rFonts w:asciiTheme="majorBidi" w:hAnsiTheme="majorBidi" w:cstheme="majorBidi"/>
          <w:b/>
          <w:bCs/>
          <w:szCs w:val="20"/>
        </w:rPr>
        <w:t xml:space="preserve">Observation 3: </w:t>
      </w:r>
      <w:r w:rsidRPr="00173498">
        <w:rPr>
          <w:rFonts w:asciiTheme="majorBidi" w:hAnsiTheme="majorBidi" w:cstheme="majorBidi"/>
          <w:szCs w:val="20"/>
        </w:rPr>
        <w:t>If RAN1 design rely only on L1-RSRP measurements for AI/ML based BM use case, then AWGN channel model may be sufficient for testing setup of this use case.</w:t>
      </w:r>
    </w:p>
    <w:p w14:paraId="1F47E887" w14:textId="77777777" w:rsidR="006F5D90" w:rsidRDefault="006F5D90" w:rsidP="006F5D90">
      <w:pPr>
        <w:rPr>
          <w:rFonts w:asciiTheme="majorBidi" w:hAnsiTheme="majorBidi" w:cstheme="majorBidi"/>
          <w:b/>
          <w:bCs/>
          <w:szCs w:val="20"/>
        </w:rPr>
      </w:pPr>
      <w:r w:rsidRPr="009B016D">
        <w:rPr>
          <w:rFonts w:asciiTheme="majorBidi" w:hAnsiTheme="majorBidi" w:cstheme="majorBidi"/>
          <w:b/>
          <w:bCs/>
          <w:szCs w:val="20"/>
        </w:rPr>
        <w:t>Proposal 6: For AI/ML enabled BM use case, in addition of CDL model, RAN4 should also consider using AWGN channel model for testability aspects.</w:t>
      </w:r>
    </w:p>
    <w:p w14:paraId="24B04DAC" w14:textId="77777777" w:rsidR="006F5D90" w:rsidRDefault="006F5D90" w:rsidP="006F5D90">
      <w:pPr>
        <w:rPr>
          <w:rFonts w:asciiTheme="majorBidi" w:hAnsiTheme="majorBidi" w:cstheme="majorBidi"/>
          <w:b/>
          <w:bCs/>
          <w:szCs w:val="20"/>
        </w:rPr>
      </w:pPr>
      <w:r w:rsidRPr="009B016D">
        <w:rPr>
          <w:rFonts w:asciiTheme="majorBidi" w:hAnsiTheme="majorBidi" w:cstheme="majorBidi"/>
          <w:b/>
          <w:bCs/>
          <w:szCs w:val="20"/>
        </w:rPr>
        <w:t>Proposal 7: For AI/ML enabled BM use case, RAN4 should target to reuse existing test setups/systems and should use number of probes not higher than number of probes used in legacy tests (e.g. multi-Rx).</w:t>
      </w:r>
    </w:p>
    <w:p w14:paraId="1AA09607" w14:textId="77777777" w:rsidR="006F5D90" w:rsidRDefault="006F5D90" w:rsidP="006F5D90">
      <w:pPr>
        <w:rPr>
          <w:rFonts w:asciiTheme="majorBidi" w:hAnsiTheme="majorBidi" w:cstheme="majorBidi"/>
          <w:b/>
          <w:bCs/>
          <w:szCs w:val="20"/>
        </w:rPr>
      </w:pPr>
      <w:r w:rsidRPr="009B016D">
        <w:rPr>
          <w:rFonts w:asciiTheme="majorBidi" w:hAnsiTheme="majorBidi" w:cstheme="majorBidi"/>
          <w:b/>
          <w:bCs/>
          <w:szCs w:val="20"/>
        </w:rPr>
        <w:t>Proposal 8: UE rotation should be considered in the testing setup for AI/ML enabled BM use case.</w:t>
      </w:r>
    </w:p>
    <w:p w14:paraId="1DA85C84" w14:textId="77777777" w:rsidR="006F5D90" w:rsidRDefault="006F5D90" w:rsidP="006F5D90">
      <w:pPr>
        <w:rPr>
          <w:rFonts w:asciiTheme="majorBidi" w:hAnsiTheme="majorBidi" w:cstheme="majorBidi"/>
          <w:b/>
          <w:bCs/>
          <w:szCs w:val="20"/>
        </w:rPr>
      </w:pPr>
      <w:r w:rsidRPr="009B016D">
        <w:rPr>
          <w:rFonts w:asciiTheme="majorBidi" w:hAnsiTheme="majorBidi" w:cstheme="majorBidi"/>
          <w:b/>
          <w:bCs/>
          <w:szCs w:val="20"/>
        </w:rPr>
        <w:t>Proposal 9: For the verification/testing of generalization related aspects in RAN4 for AI/ML enabled BM use case, RAN4 should define different scenarios based on parameters listed in</w:t>
      </w:r>
      <w:r>
        <w:rPr>
          <w:rFonts w:asciiTheme="majorBidi" w:hAnsiTheme="majorBidi" w:cstheme="majorBidi"/>
          <w:b/>
          <w:bCs/>
          <w:szCs w:val="20"/>
        </w:rPr>
        <w:t xml:space="preserve"> the</w:t>
      </w:r>
      <w:r w:rsidRPr="009B016D">
        <w:rPr>
          <w:rFonts w:asciiTheme="majorBidi" w:hAnsiTheme="majorBidi" w:cstheme="majorBidi"/>
          <w:b/>
          <w:bCs/>
          <w:szCs w:val="20"/>
        </w:rPr>
        <w:t xml:space="preserve"> Table </w:t>
      </w:r>
      <w:r>
        <w:rPr>
          <w:rFonts w:asciiTheme="majorBidi" w:hAnsiTheme="majorBidi" w:cstheme="majorBidi"/>
          <w:b/>
          <w:bCs/>
          <w:szCs w:val="20"/>
        </w:rPr>
        <w:t>below</w:t>
      </w:r>
      <w:r w:rsidRPr="009B016D">
        <w:rPr>
          <w:rFonts w:asciiTheme="majorBidi" w:hAnsiTheme="majorBidi" w:cstheme="majorBidi"/>
          <w:b/>
          <w:bCs/>
          <w:szCs w:val="20"/>
        </w:rPr>
        <w:t>.</w:t>
      </w:r>
    </w:p>
    <w:p w14:paraId="5EF202DA" w14:textId="77777777" w:rsidR="006F5D90" w:rsidRPr="009B016D" w:rsidRDefault="006F5D90" w:rsidP="006F5D90">
      <w:pPr>
        <w:spacing w:after="200" w:line="240" w:lineRule="auto"/>
        <w:jc w:val="center"/>
        <w:rPr>
          <w:rFonts w:eastAsia="Calibri" w:cs="Arial"/>
        </w:rPr>
      </w:pPr>
      <w:r w:rsidRPr="009B016D">
        <w:rPr>
          <w:rFonts w:eastAsia="Calibri" w:cs="Arial"/>
        </w:rPr>
        <w:t>Parameters for Generalization Scenarios</w:t>
      </w:r>
    </w:p>
    <w:tbl>
      <w:tblPr>
        <w:tblStyle w:val="TableGrid1"/>
        <w:tblW w:w="0" w:type="auto"/>
        <w:tblInd w:w="1129" w:type="dxa"/>
        <w:tblLook w:val="04A0" w:firstRow="1" w:lastRow="0" w:firstColumn="1" w:lastColumn="0" w:noHBand="0" w:noVBand="1"/>
      </w:tblPr>
      <w:tblGrid>
        <w:gridCol w:w="2552"/>
        <w:gridCol w:w="3969"/>
      </w:tblGrid>
      <w:tr w:rsidR="006F5D90" w:rsidRPr="009B016D" w14:paraId="4C795AF6" w14:textId="77777777" w:rsidTr="009D3F5E">
        <w:tc>
          <w:tcPr>
            <w:tcW w:w="2552" w:type="dxa"/>
          </w:tcPr>
          <w:p w14:paraId="0564494E" w14:textId="77777777" w:rsidR="006F5D90" w:rsidRPr="009B016D" w:rsidRDefault="006F5D90" w:rsidP="009D3F5E">
            <w:pPr>
              <w:rPr>
                <w:rFonts w:eastAsia="Calibri" w:cs="Arial"/>
                <w:b/>
                <w14:ligatures w14:val="none"/>
              </w:rPr>
            </w:pPr>
            <w:r w:rsidRPr="009B016D">
              <w:rPr>
                <w:rFonts w:eastAsia="Calibri" w:cs="Arial"/>
                <w:b/>
                <w:bCs/>
                <w14:ligatures w14:val="none"/>
              </w:rPr>
              <w:t>Parameters</w:t>
            </w:r>
          </w:p>
        </w:tc>
        <w:tc>
          <w:tcPr>
            <w:tcW w:w="3969" w:type="dxa"/>
          </w:tcPr>
          <w:p w14:paraId="735CDC39" w14:textId="77777777" w:rsidR="006F5D90" w:rsidRPr="009B016D" w:rsidRDefault="006F5D90" w:rsidP="009D3F5E">
            <w:pPr>
              <w:rPr>
                <w:rFonts w:eastAsia="Calibri" w:cs="Arial"/>
                <w:b/>
                <w14:ligatures w14:val="none"/>
              </w:rPr>
            </w:pPr>
            <w:r w:rsidRPr="009B016D">
              <w:rPr>
                <w:rFonts w:eastAsia="Calibri" w:cs="Arial"/>
                <w:b/>
                <w:bCs/>
                <w14:ligatures w14:val="none"/>
              </w:rPr>
              <w:t>Description</w:t>
            </w:r>
          </w:p>
        </w:tc>
      </w:tr>
      <w:tr w:rsidR="006F5D90" w:rsidRPr="009B016D" w14:paraId="35D98E4D" w14:textId="77777777" w:rsidTr="009D3F5E">
        <w:tc>
          <w:tcPr>
            <w:tcW w:w="2552" w:type="dxa"/>
          </w:tcPr>
          <w:p w14:paraId="66A36AB4" w14:textId="77777777" w:rsidR="006F5D90" w:rsidRPr="009B016D" w:rsidRDefault="006F5D90" w:rsidP="009D3F5E">
            <w:pPr>
              <w:rPr>
                <w:rFonts w:eastAsia="Calibri" w:cs="Arial"/>
                <w14:ligatures w14:val="none"/>
              </w:rPr>
            </w:pPr>
            <w:r w:rsidRPr="009B016D">
              <w:rPr>
                <w:rFonts w:eastAsia="Calibri" w:cs="Arial"/>
                <w14:ligatures w14:val="none"/>
              </w:rPr>
              <w:t>Propagation Model</w:t>
            </w:r>
          </w:p>
        </w:tc>
        <w:tc>
          <w:tcPr>
            <w:tcW w:w="3969" w:type="dxa"/>
          </w:tcPr>
          <w:p w14:paraId="26416557" w14:textId="77777777" w:rsidR="006F5D90" w:rsidRPr="009B016D" w:rsidRDefault="006F5D90" w:rsidP="009D3F5E">
            <w:pPr>
              <w:rPr>
                <w:rFonts w:eastAsia="Calibri" w:cs="Arial"/>
                <w14:ligatures w14:val="none"/>
              </w:rPr>
            </w:pPr>
            <w:r w:rsidRPr="009B016D">
              <w:rPr>
                <w:rFonts w:eastAsia="Calibri" w:cs="Arial"/>
                <w14:ligatures w14:val="none"/>
              </w:rPr>
              <w:t>AWGN/CDL/Uma/</w:t>
            </w:r>
            <w:proofErr w:type="spellStart"/>
            <w:r w:rsidRPr="009B016D">
              <w:rPr>
                <w:rFonts w:eastAsia="Calibri" w:cs="Arial"/>
                <w14:ligatures w14:val="none"/>
              </w:rPr>
              <w:t>UMi</w:t>
            </w:r>
            <w:proofErr w:type="spellEnd"/>
          </w:p>
        </w:tc>
      </w:tr>
      <w:tr w:rsidR="006F5D90" w:rsidRPr="009B016D" w14:paraId="02EA8147" w14:textId="77777777" w:rsidTr="009D3F5E">
        <w:tc>
          <w:tcPr>
            <w:tcW w:w="2552" w:type="dxa"/>
          </w:tcPr>
          <w:p w14:paraId="7634F5B0" w14:textId="77777777" w:rsidR="006F5D90" w:rsidRPr="009B016D" w:rsidRDefault="006F5D90" w:rsidP="009D3F5E">
            <w:pPr>
              <w:rPr>
                <w:rFonts w:eastAsia="Calibri" w:cs="Arial"/>
                <w14:ligatures w14:val="none"/>
              </w:rPr>
            </w:pPr>
            <w:r w:rsidRPr="009B016D">
              <w:rPr>
                <w:rFonts w:eastAsia="Calibri" w:cs="Arial"/>
                <w14:ligatures w14:val="none"/>
              </w:rPr>
              <w:t>SINR</w:t>
            </w:r>
          </w:p>
        </w:tc>
        <w:tc>
          <w:tcPr>
            <w:tcW w:w="3969" w:type="dxa"/>
          </w:tcPr>
          <w:p w14:paraId="68C25958" w14:textId="77777777" w:rsidR="006F5D90" w:rsidRPr="009B016D" w:rsidRDefault="006F5D90" w:rsidP="009D3F5E">
            <w:pPr>
              <w:rPr>
                <w:rFonts w:eastAsia="Calibri" w:cs="Arial"/>
                <w14:ligatures w14:val="none"/>
              </w:rPr>
            </w:pPr>
            <w:r w:rsidRPr="009B016D">
              <w:rPr>
                <w:rFonts w:eastAsia="Calibri" w:cs="Arial"/>
                <w14:ligatures w14:val="none"/>
              </w:rPr>
              <w:t>Good / Bad Radio conditions</w:t>
            </w:r>
          </w:p>
        </w:tc>
      </w:tr>
      <w:tr w:rsidR="006F5D90" w:rsidRPr="009B016D" w14:paraId="449001EB" w14:textId="77777777" w:rsidTr="009D3F5E">
        <w:tc>
          <w:tcPr>
            <w:tcW w:w="2552" w:type="dxa"/>
          </w:tcPr>
          <w:p w14:paraId="796E4161" w14:textId="77777777" w:rsidR="006F5D90" w:rsidRPr="009B016D" w:rsidRDefault="006F5D90" w:rsidP="009D3F5E">
            <w:pPr>
              <w:rPr>
                <w:rFonts w:eastAsia="Calibri" w:cs="Arial"/>
                <w14:ligatures w14:val="none"/>
              </w:rPr>
            </w:pPr>
            <w:r w:rsidRPr="009B016D">
              <w:rPr>
                <w:rFonts w:eastAsia="Calibri" w:cs="Arial"/>
                <w14:ligatures w14:val="none"/>
              </w:rPr>
              <w:lastRenderedPageBreak/>
              <w:t>UE Speed</w:t>
            </w:r>
          </w:p>
        </w:tc>
        <w:tc>
          <w:tcPr>
            <w:tcW w:w="3969" w:type="dxa"/>
          </w:tcPr>
          <w:p w14:paraId="15CF161D" w14:textId="77777777" w:rsidR="006F5D90" w:rsidRPr="009B016D" w:rsidRDefault="006F5D90" w:rsidP="009D3F5E">
            <w:pPr>
              <w:rPr>
                <w:rFonts w:eastAsia="Calibri" w:cs="Arial"/>
                <w14:ligatures w14:val="none"/>
              </w:rPr>
            </w:pPr>
            <w:r w:rsidRPr="009B016D">
              <w:rPr>
                <w:rFonts w:eastAsia="Calibri" w:cs="Arial"/>
                <w14:ligatures w14:val="none"/>
              </w:rPr>
              <w:t>Slow / Medium / Fast</w:t>
            </w:r>
          </w:p>
        </w:tc>
      </w:tr>
      <w:tr w:rsidR="006F5D90" w:rsidRPr="009B016D" w14:paraId="3516EFC3" w14:textId="77777777" w:rsidTr="009D3F5E">
        <w:tc>
          <w:tcPr>
            <w:tcW w:w="2552" w:type="dxa"/>
          </w:tcPr>
          <w:p w14:paraId="63A674BA" w14:textId="77777777" w:rsidR="006F5D90" w:rsidRPr="009B016D" w:rsidRDefault="006F5D90" w:rsidP="009D3F5E">
            <w:pPr>
              <w:rPr>
                <w:rFonts w:eastAsia="Calibri" w:cs="Arial"/>
                <w14:ligatures w14:val="none"/>
              </w:rPr>
            </w:pPr>
            <w:r w:rsidRPr="009B016D">
              <w:rPr>
                <w:rFonts w:eastAsia="Calibri" w:cs="Arial"/>
                <w14:ligatures w14:val="none"/>
              </w:rPr>
              <w:t xml:space="preserve"> Channel propagation conditions</w:t>
            </w:r>
          </w:p>
        </w:tc>
        <w:tc>
          <w:tcPr>
            <w:tcW w:w="3969" w:type="dxa"/>
          </w:tcPr>
          <w:p w14:paraId="03D8F40B" w14:textId="77777777" w:rsidR="006F5D90" w:rsidRPr="009B016D" w:rsidRDefault="006F5D90" w:rsidP="009D3F5E">
            <w:pPr>
              <w:keepNext/>
              <w:rPr>
                <w:rFonts w:eastAsia="Calibri" w:cs="Arial"/>
                <w14:ligatures w14:val="none"/>
              </w:rPr>
            </w:pPr>
            <w:r w:rsidRPr="009B016D">
              <w:rPr>
                <w:rFonts w:eastAsia="Calibri" w:cs="Arial"/>
                <w14:ligatures w14:val="none"/>
              </w:rPr>
              <w:t>LOS/NLOS</w:t>
            </w:r>
          </w:p>
        </w:tc>
      </w:tr>
    </w:tbl>
    <w:p w14:paraId="4BF8D44C" w14:textId="77777777" w:rsidR="006F5D90" w:rsidRDefault="006F5D90" w:rsidP="006F5D90">
      <w:pPr>
        <w:rPr>
          <w:rFonts w:asciiTheme="majorBidi" w:hAnsiTheme="majorBidi" w:cstheme="majorBidi"/>
          <w:b/>
          <w:bCs/>
          <w:szCs w:val="20"/>
        </w:rPr>
      </w:pPr>
    </w:p>
    <w:p w14:paraId="23F533E3" w14:textId="77777777" w:rsidR="006F5D90" w:rsidRDefault="006F5D90" w:rsidP="006F5D90">
      <w:pPr>
        <w:rPr>
          <w:rFonts w:asciiTheme="majorBidi" w:hAnsiTheme="majorBidi" w:cstheme="majorBidi"/>
          <w:b/>
          <w:bCs/>
          <w:szCs w:val="20"/>
        </w:rPr>
      </w:pPr>
      <w:r w:rsidRPr="009B016D">
        <w:rPr>
          <w:rFonts w:asciiTheme="majorBidi" w:hAnsiTheme="majorBidi" w:cstheme="majorBidi"/>
          <w:b/>
          <w:bCs/>
          <w:szCs w:val="20"/>
        </w:rPr>
        <w:t xml:space="preserve">Proposal 10: For the verification/testing of scalability related aspects in RAN4 for AI/ML enabled BM use case, RAN4 should define different scenarios based on parameters listed in </w:t>
      </w:r>
      <w:r>
        <w:rPr>
          <w:rFonts w:asciiTheme="majorBidi" w:hAnsiTheme="majorBidi" w:cstheme="majorBidi"/>
          <w:b/>
          <w:bCs/>
          <w:szCs w:val="20"/>
        </w:rPr>
        <w:t xml:space="preserve">the </w:t>
      </w:r>
      <w:r w:rsidRPr="009B016D">
        <w:rPr>
          <w:rFonts w:asciiTheme="majorBidi" w:hAnsiTheme="majorBidi" w:cstheme="majorBidi"/>
          <w:b/>
          <w:bCs/>
          <w:szCs w:val="20"/>
        </w:rPr>
        <w:t xml:space="preserve">Table </w:t>
      </w:r>
      <w:r>
        <w:rPr>
          <w:rFonts w:asciiTheme="majorBidi" w:hAnsiTheme="majorBidi" w:cstheme="majorBidi"/>
          <w:b/>
          <w:bCs/>
          <w:szCs w:val="20"/>
        </w:rPr>
        <w:t>below</w:t>
      </w:r>
      <w:r w:rsidRPr="009B016D">
        <w:rPr>
          <w:rFonts w:asciiTheme="majorBidi" w:hAnsiTheme="majorBidi" w:cstheme="majorBidi"/>
          <w:b/>
          <w:bCs/>
          <w:szCs w:val="20"/>
        </w:rPr>
        <w:t>.</w:t>
      </w:r>
    </w:p>
    <w:p w14:paraId="10D461DC" w14:textId="77777777" w:rsidR="006F5D90" w:rsidRPr="009B016D" w:rsidRDefault="006F5D90" w:rsidP="006F5D90">
      <w:pPr>
        <w:spacing w:after="200" w:line="240" w:lineRule="auto"/>
        <w:jc w:val="center"/>
        <w:rPr>
          <w:rFonts w:eastAsia="Calibri" w:cs="Arial"/>
        </w:rPr>
      </w:pPr>
      <w:r w:rsidRPr="009B016D">
        <w:rPr>
          <w:rFonts w:eastAsia="Calibri" w:cs="Arial"/>
        </w:rPr>
        <w:t>Parameters for Scalability Scenarios</w:t>
      </w:r>
    </w:p>
    <w:tbl>
      <w:tblPr>
        <w:tblStyle w:val="TableGrid2"/>
        <w:tblW w:w="0" w:type="auto"/>
        <w:tblInd w:w="1129" w:type="dxa"/>
        <w:tblLook w:val="04A0" w:firstRow="1" w:lastRow="0" w:firstColumn="1" w:lastColumn="0" w:noHBand="0" w:noVBand="1"/>
      </w:tblPr>
      <w:tblGrid>
        <w:gridCol w:w="2552"/>
        <w:gridCol w:w="3969"/>
      </w:tblGrid>
      <w:tr w:rsidR="006F5D90" w:rsidRPr="009B016D" w14:paraId="290BBCCC" w14:textId="77777777" w:rsidTr="009D3F5E">
        <w:tc>
          <w:tcPr>
            <w:tcW w:w="2552" w:type="dxa"/>
          </w:tcPr>
          <w:p w14:paraId="3EBAF8F5" w14:textId="77777777" w:rsidR="006F5D90" w:rsidRPr="009B016D" w:rsidRDefault="006F5D90" w:rsidP="009D3F5E">
            <w:pPr>
              <w:rPr>
                <w:rFonts w:eastAsia="Calibri" w:cs="Arial"/>
                <w:b/>
                <w:bCs/>
                <w14:ligatures w14:val="none"/>
              </w:rPr>
            </w:pPr>
            <w:r w:rsidRPr="009B016D">
              <w:rPr>
                <w:rFonts w:eastAsia="Calibri" w:cs="Arial"/>
                <w:b/>
                <w:bCs/>
                <w14:ligatures w14:val="none"/>
              </w:rPr>
              <w:t>Parameters</w:t>
            </w:r>
          </w:p>
        </w:tc>
        <w:tc>
          <w:tcPr>
            <w:tcW w:w="3969" w:type="dxa"/>
          </w:tcPr>
          <w:p w14:paraId="25EDA626" w14:textId="77777777" w:rsidR="006F5D90" w:rsidRPr="009B016D" w:rsidRDefault="006F5D90" w:rsidP="009D3F5E">
            <w:pPr>
              <w:rPr>
                <w:rFonts w:eastAsia="Calibri" w:cs="Arial"/>
                <w:b/>
                <w:bCs/>
                <w14:ligatures w14:val="none"/>
              </w:rPr>
            </w:pPr>
            <w:r w:rsidRPr="009B016D">
              <w:rPr>
                <w:rFonts w:eastAsia="Calibri" w:cs="Arial"/>
                <w:b/>
                <w:bCs/>
                <w14:ligatures w14:val="none"/>
              </w:rPr>
              <w:t>Description</w:t>
            </w:r>
          </w:p>
        </w:tc>
      </w:tr>
      <w:tr w:rsidR="006F5D90" w:rsidRPr="009B016D" w14:paraId="0EABC5C3" w14:textId="77777777" w:rsidTr="009D3F5E">
        <w:tc>
          <w:tcPr>
            <w:tcW w:w="2552" w:type="dxa"/>
          </w:tcPr>
          <w:p w14:paraId="4256B267" w14:textId="77777777" w:rsidR="006F5D90" w:rsidRPr="009B016D" w:rsidRDefault="006F5D90" w:rsidP="009D3F5E">
            <w:pPr>
              <w:rPr>
                <w:rFonts w:eastAsia="Calibri" w:cs="Arial"/>
                <w14:ligatures w14:val="none"/>
              </w:rPr>
            </w:pPr>
            <w:proofErr w:type="spellStart"/>
            <w:r w:rsidRPr="009B016D">
              <w:rPr>
                <w:rFonts w:eastAsia="Calibri" w:cs="Arial"/>
                <w14:ligatures w14:val="none"/>
              </w:rPr>
              <w:t>gNB</w:t>
            </w:r>
            <w:proofErr w:type="spellEnd"/>
            <w:r w:rsidRPr="009B016D">
              <w:rPr>
                <w:rFonts w:eastAsia="Calibri" w:cs="Arial"/>
                <w14:ligatures w14:val="none"/>
              </w:rPr>
              <w:t xml:space="preserve"> antenna configurations</w:t>
            </w:r>
          </w:p>
        </w:tc>
        <w:tc>
          <w:tcPr>
            <w:tcW w:w="3969" w:type="dxa"/>
          </w:tcPr>
          <w:p w14:paraId="13070086" w14:textId="77777777" w:rsidR="006F5D90" w:rsidRPr="009B016D" w:rsidRDefault="006F5D90" w:rsidP="009D3F5E">
            <w:pPr>
              <w:rPr>
                <w:rFonts w:eastAsia="Calibri" w:cs="Arial"/>
                <w:lang w:val="it-IT"/>
                <w14:ligatures w14:val="none"/>
              </w:rPr>
            </w:pPr>
            <w:proofErr w:type="spellStart"/>
            <w:r w:rsidRPr="009B016D">
              <w:rPr>
                <w:rFonts w:eastAsia="Calibri" w:cs="Arial"/>
                <w14:ligatures w14:val="none"/>
              </w:rPr>
              <w:t>gNB</w:t>
            </w:r>
            <w:proofErr w:type="spellEnd"/>
            <w:r w:rsidRPr="009B016D">
              <w:rPr>
                <w:rFonts w:eastAsia="Calibri" w:cs="Arial"/>
                <w14:ligatures w14:val="none"/>
              </w:rPr>
              <w:t xml:space="preserve"> antenna array 2x4/4x8/8x16</w:t>
            </w:r>
          </w:p>
        </w:tc>
      </w:tr>
      <w:tr w:rsidR="006F5D90" w:rsidRPr="009B016D" w14:paraId="43555DF8" w14:textId="77777777" w:rsidTr="009D3F5E">
        <w:tc>
          <w:tcPr>
            <w:tcW w:w="2552" w:type="dxa"/>
          </w:tcPr>
          <w:p w14:paraId="6ECE7C57" w14:textId="77777777" w:rsidR="006F5D90" w:rsidRPr="009B016D" w:rsidRDefault="006F5D90" w:rsidP="009D3F5E">
            <w:pPr>
              <w:rPr>
                <w:rFonts w:eastAsia="Calibri" w:cs="Arial"/>
                <w14:ligatures w14:val="none"/>
              </w:rPr>
            </w:pPr>
            <w:r w:rsidRPr="009B016D">
              <w:rPr>
                <w:rFonts w:eastAsia="Calibri" w:cs="Arial"/>
                <w14:ligatures w14:val="none"/>
              </w:rPr>
              <w:t>Variable number of Set B beams</w:t>
            </w:r>
          </w:p>
        </w:tc>
        <w:tc>
          <w:tcPr>
            <w:tcW w:w="3969" w:type="dxa"/>
          </w:tcPr>
          <w:p w14:paraId="0284FFC8" w14:textId="77777777" w:rsidR="006F5D90" w:rsidRPr="009B016D" w:rsidRDefault="006F5D90" w:rsidP="009D3F5E">
            <w:pPr>
              <w:rPr>
                <w:rFonts w:eastAsia="Calibri" w:cs="Arial"/>
                <w14:ligatures w14:val="none"/>
              </w:rPr>
            </w:pPr>
            <w:r w:rsidRPr="009B016D">
              <w:rPr>
                <w:rFonts w:eastAsia="Calibri" w:cs="Arial"/>
                <w14:ligatures w14:val="none"/>
              </w:rPr>
              <w:t>Set B 16/32/64 beams</w:t>
            </w:r>
          </w:p>
        </w:tc>
      </w:tr>
      <w:tr w:rsidR="006F5D90" w:rsidRPr="009B016D" w14:paraId="2E28D7B6" w14:textId="77777777" w:rsidTr="009D3F5E">
        <w:tc>
          <w:tcPr>
            <w:tcW w:w="2552" w:type="dxa"/>
          </w:tcPr>
          <w:p w14:paraId="3D02C36B" w14:textId="77777777" w:rsidR="006F5D90" w:rsidRPr="009B016D" w:rsidRDefault="006F5D90" w:rsidP="009D3F5E">
            <w:pPr>
              <w:rPr>
                <w:rFonts w:eastAsia="Calibri" w:cs="Arial"/>
                <w14:ligatures w14:val="none"/>
              </w:rPr>
            </w:pPr>
            <w:r w:rsidRPr="009B016D">
              <w:rPr>
                <w:rFonts w:eastAsia="Calibri" w:cs="Arial"/>
                <w14:ligatures w14:val="none"/>
              </w:rPr>
              <w:t>UE Rx beams</w:t>
            </w:r>
          </w:p>
        </w:tc>
        <w:tc>
          <w:tcPr>
            <w:tcW w:w="3969" w:type="dxa"/>
          </w:tcPr>
          <w:p w14:paraId="2E0FC5ED" w14:textId="77777777" w:rsidR="006F5D90" w:rsidRPr="009B016D" w:rsidRDefault="006F5D90" w:rsidP="009D3F5E">
            <w:pPr>
              <w:keepNext/>
              <w:rPr>
                <w:rFonts w:eastAsia="Calibri" w:cs="Arial"/>
                <w14:ligatures w14:val="none"/>
              </w:rPr>
            </w:pPr>
            <w:r w:rsidRPr="009B016D">
              <w:rPr>
                <w:rFonts w:eastAsia="Calibri" w:cs="Arial"/>
                <w14:ligatures w14:val="none"/>
              </w:rPr>
              <w:t>UE Rx beams 4/8 beams per panel</w:t>
            </w:r>
          </w:p>
        </w:tc>
      </w:tr>
    </w:tbl>
    <w:p w14:paraId="6FE826F3" w14:textId="77777777" w:rsidR="006F5D90" w:rsidRPr="009B016D" w:rsidRDefault="006F5D90" w:rsidP="006F5D90">
      <w:pPr>
        <w:rPr>
          <w:rFonts w:asciiTheme="majorBidi" w:hAnsiTheme="majorBidi" w:cstheme="majorBidi"/>
          <w:b/>
          <w:bCs/>
          <w:szCs w:val="20"/>
        </w:rPr>
      </w:pPr>
    </w:p>
    <w:p w14:paraId="382B1D35" w14:textId="77777777" w:rsidR="006F5D90" w:rsidRDefault="006F5D90" w:rsidP="006F5D90">
      <w:pPr>
        <w:rPr>
          <w:rFonts w:asciiTheme="majorBidi" w:hAnsiTheme="majorBidi" w:cstheme="majorBidi"/>
          <w:b/>
          <w:bCs/>
          <w:szCs w:val="20"/>
        </w:rPr>
      </w:pPr>
      <w:r w:rsidRPr="009B016D">
        <w:rPr>
          <w:rFonts w:asciiTheme="majorBidi" w:hAnsiTheme="majorBidi" w:cstheme="majorBidi"/>
          <w:b/>
          <w:bCs/>
          <w:szCs w:val="20"/>
        </w:rPr>
        <w:t xml:space="preserve">Observation 4: </w:t>
      </w:r>
      <w:r w:rsidRPr="009B016D">
        <w:rPr>
          <w:rFonts w:asciiTheme="majorBidi" w:hAnsiTheme="majorBidi" w:cstheme="majorBidi"/>
          <w:szCs w:val="20"/>
        </w:rPr>
        <w:t>If an LCM action is required and it is not taken in a timely manner, the performance for AI/ML enabled BM use case may be degraded to undesirable level.</w:t>
      </w:r>
    </w:p>
    <w:p w14:paraId="690C4781" w14:textId="77777777" w:rsidR="006F5D90" w:rsidRPr="009B016D" w:rsidRDefault="006F5D90" w:rsidP="006F5D90">
      <w:pPr>
        <w:rPr>
          <w:rFonts w:asciiTheme="majorBidi" w:hAnsiTheme="majorBidi" w:cstheme="majorBidi"/>
          <w:b/>
          <w:bCs/>
          <w:szCs w:val="20"/>
          <w:lang w:val="en-US"/>
        </w:rPr>
      </w:pPr>
      <w:r w:rsidRPr="009B016D">
        <w:rPr>
          <w:rFonts w:asciiTheme="majorBidi" w:hAnsiTheme="majorBidi" w:cstheme="majorBidi"/>
          <w:b/>
          <w:bCs/>
          <w:szCs w:val="20"/>
        </w:rPr>
        <w:t>Proposal 11: Core requirements should be considered to limit latency of LCM actions (e.g. activation/de-activation/switching/fallback to legacy) typical for AI/ML enabled BM-Case1 and BM-Case2.</w:t>
      </w:r>
    </w:p>
    <w:p w14:paraId="522EB2B9" w14:textId="3D37E76D" w:rsidR="00847264" w:rsidRPr="007B27F2" w:rsidRDefault="00847264" w:rsidP="008C39F7"/>
    <w:p w14:paraId="648B5639" w14:textId="77777777" w:rsidR="003B659E" w:rsidRPr="00614DD8" w:rsidRDefault="003B659E" w:rsidP="0060543D">
      <w:pPr>
        <w:pStyle w:val="RAN4H1"/>
        <w:numPr>
          <w:ilvl w:val="0"/>
          <w:numId w:val="0"/>
        </w:numPr>
        <w:ind w:left="360" w:hanging="360"/>
        <w:rPr>
          <w:lang w:val="en-US"/>
        </w:rPr>
      </w:pPr>
      <w:r w:rsidRPr="00614DD8">
        <w:rPr>
          <w:lang w:val="en-US"/>
        </w:rPr>
        <w:t>References</w:t>
      </w:r>
      <w:bookmarkEnd w:id="30"/>
    </w:p>
    <w:p w14:paraId="53793CF2" w14:textId="77777777" w:rsidR="00711873" w:rsidRDefault="00711873" w:rsidP="00711873">
      <w:pPr>
        <w:pStyle w:val="ListParagraph"/>
        <w:numPr>
          <w:ilvl w:val="0"/>
          <w:numId w:val="21"/>
        </w:numPr>
        <w:ind w:right="-22"/>
        <w:rPr>
          <w:lang w:val="en-US"/>
        </w:rPr>
      </w:pPr>
      <w:bookmarkStart w:id="31" w:name="_Ref114500673"/>
      <w:bookmarkStart w:id="32" w:name="_Ref165897991"/>
      <w:bookmarkEnd w:id="31"/>
      <w:r w:rsidRPr="00562C9E">
        <w:rPr>
          <w:lang w:val="en-US"/>
        </w:rPr>
        <w:t>R4-2406616, AI/ML ad-hoc meeting minutes, Qualcomm, RAN4#110-bis, China, Changsha, April 15th – 19th, 2024</w:t>
      </w:r>
      <w:bookmarkEnd w:id="32"/>
    </w:p>
    <w:p w14:paraId="6D23FB49" w14:textId="77777777" w:rsidR="00711873" w:rsidRDefault="00711873" w:rsidP="00711873">
      <w:pPr>
        <w:pStyle w:val="ListParagraph"/>
        <w:numPr>
          <w:ilvl w:val="0"/>
          <w:numId w:val="21"/>
        </w:numPr>
        <w:ind w:right="-22"/>
        <w:rPr>
          <w:lang w:val="en-US"/>
        </w:rPr>
      </w:pPr>
      <w:bookmarkStart w:id="33" w:name="_Ref165898000"/>
      <w:r w:rsidRPr="00562C9E">
        <w:rPr>
          <w:lang w:val="en-US"/>
        </w:rPr>
        <w:t>R4-2406617, WF on AI/ML, Qualcomm, RAN4#110-bis, China, Changsha, April 15th – 19th, 2024.</w:t>
      </w:r>
      <w:bookmarkEnd w:id="33"/>
    </w:p>
    <w:p w14:paraId="4373A659" w14:textId="77777777" w:rsidR="00677563" w:rsidRPr="00452B24" w:rsidRDefault="00677563" w:rsidP="00677563">
      <w:pPr>
        <w:pStyle w:val="ListParagraph"/>
        <w:numPr>
          <w:ilvl w:val="0"/>
          <w:numId w:val="21"/>
        </w:numPr>
        <w:ind w:right="-22"/>
        <w:rPr>
          <w:lang w:val="en-US"/>
        </w:rPr>
      </w:pPr>
      <w:bookmarkStart w:id="34" w:name="_Ref163246878"/>
      <w:r w:rsidRPr="00BF213B">
        <w:rPr>
          <w:lang w:val="en-US"/>
        </w:rPr>
        <w:t>TR 38.843</w:t>
      </w:r>
      <w:r>
        <w:rPr>
          <w:lang w:val="en-US"/>
        </w:rPr>
        <w:t>,</w:t>
      </w:r>
      <w:r w:rsidRPr="00EE12E1">
        <w:t xml:space="preserve"> </w:t>
      </w:r>
      <w:r w:rsidRPr="00EE12E1">
        <w:rPr>
          <w:lang w:val="en-US"/>
        </w:rPr>
        <w:t>V18.0.0</w:t>
      </w:r>
      <w:r>
        <w:rPr>
          <w:lang w:val="en-US"/>
        </w:rPr>
        <w:t xml:space="preserve">, </w:t>
      </w:r>
      <w:r w:rsidRPr="00587866">
        <w:rPr>
          <w:lang w:val="en-US"/>
        </w:rPr>
        <w:t>Technical Specification Group Radio Access Network</w:t>
      </w:r>
      <w:r>
        <w:rPr>
          <w:lang w:val="en-US"/>
        </w:rPr>
        <w:t xml:space="preserve">, </w:t>
      </w:r>
      <w:r w:rsidRPr="00452B24">
        <w:rPr>
          <w:lang w:val="en-US"/>
        </w:rPr>
        <w:t>Study on Artificial Intelligence (AI)/Machine Learning (ML) for NR air interface (Release 18)</w:t>
      </w:r>
      <w:r>
        <w:rPr>
          <w:lang w:val="en-US"/>
        </w:rPr>
        <w:t>.</w:t>
      </w:r>
      <w:bookmarkEnd w:id="34"/>
      <w:r w:rsidRPr="00452B24">
        <w:rPr>
          <w:lang w:val="en-US"/>
        </w:rPr>
        <w:t xml:space="preserve">  </w:t>
      </w:r>
    </w:p>
    <w:p w14:paraId="59C05B19" w14:textId="12017251" w:rsidR="00677563" w:rsidRDefault="00677563" w:rsidP="00711873">
      <w:pPr>
        <w:pStyle w:val="ListParagraph"/>
        <w:numPr>
          <w:ilvl w:val="0"/>
          <w:numId w:val="21"/>
        </w:numPr>
        <w:ind w:right="-22"/>
        <w:rPr>
          <w:lang w:val="en-US"/>
        </w:rPr>
      </w:pPr>
      <w:r>
        <w:rPr>
          <w:rStyle w:val="ui-provider"/>
        </w:rPr>
        <w:t>R1-2404904</w:t>
      </w:r>
      <w:r>
        <w:rPr>
          <w:rStyle w:val="ui-provider"/>
        </w:rPr>
        <w:t xml:space="preserve">, </w:t>
      </w:r>
      <w:r w:rsidRPr="006E19F5">
        <w:rPr>
          <w:lang w:val="en-US"/>
        </w:rPr>
        <w:t>AI/ML for Beam Management</w:t>
      </w:r>
      <w:r w:rsidRPr="00614DD8">
        <w:rPr>
          <w:lang w:val="en-US"/>
        </w:rPr>
        <w:t xml:space="preserve">, Nokia, </w:t>
      </w:r>
      <w:r w:rsidRPr="006E19F5">
        <w:rPr>
          <w:lang w:val="en-US"/>
        </w:rPr>
        <w:t>RAN1#11</w:t>
      </w:r>
      <w:r>
        <w:rPr>
          <w:lang w:val="en-US"/>
        </w:rPr>
        <w:t>7</w:t>
      </w:r>
      <w:r>
        <w:rPr>
          <w:lang w:val="en-US"/>
        </w:rPr>
        <w:t xml:space="preserve"> </w:t>
      </w:r>
      <w:r w:rsidRPr="00677563">
        <w:rPr>
          <w:lang w:val="en-US"/>
        </w:rPr>
        <w:t>Fukuoka, Japan, May 20 – May 24, 2024</w:t>
      </w:r>
      <w:r w:rsidRPr="00614DD8">
        <w:rPr>
          <w:lang w:val="en-US"/>
        </w:rPr>
        <w:t>.</w:t>
      </w:r>
    </w:p>
    <w:p w14:paraId="38CC12D0" w14:textId="77777777" w:rsidR="00E43BF9" w:rsidRPr="00614DD8" w:rsidRDefault="00E43BF9" w:rsidP="00E43BF9">
      <w:pPr>
        <w:ind w:right="-22"/>
        <w:rPr>
          <w:lang w:val="en-US"/>
        </w:rPr>
      </w:pPr>
    </w:p>
    <w:sectPr w:rsidR="00E43BF9" w:rsidRPr="00614DD8" w:rsidSect="004C094D">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167173" w14:textId="77777777" w:rsidR="004C094D" w:rsidRDefault="004C094D" w:rsidP="00001C9B">
      <w:pPr>
        <w:spacing w:after="0" w:line="240" w:lineRule="auto"/>
      </w:pPr>
      <w:r>
        <w:separator/>
      </w:r>
    </w:p>
  </w:endnote>
  <w:endnote w:type="continuationSeparator" w:id="0">
    <w:p w14:paraId="78023025" w14:textId="77777777" w:rsidR="004C094D" w:rsidRDefault="004C094D" w:rsidP="00001C9B">
      <w:pPr>
        <w:spacing w:after="0" w:line="240" w:lineRule="auto"/>
      </w:pPr>
      <w:r>
        <w:continuationSeparator/>
      </w:r>
    </w:p>
  </w:endnote>
  <w:endnote w:type="continuationNotice" w:id="1">
    <w:p w14:paraId="563BF6D3" w14:textId="77777777" w:rsidR="004C094D" w:rsidRDefault="004C09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B9C7A8" w14:textId="77777777" w:rsidR="004C094D" w:rsidRDefault="004C094D" w:rsidP="00001C9B">
      <w:pPr>
        <w:spacing w:after="0" w:line="240" w:lineRule="auto"/>
      </w:pPr>
      <w:r>
        <w:separator/>
      </w:r>
    </w:p>
  </w:footnote>
  <w:footnote w:type="continuationSeparator" w:id="0">
    <w:p w14:paraId="11E80C08" w14:textId="77777777" w:rsidR="004C094D" w:rsidRDefault="004C094D" w:rsidP="00001C9B">
      <w:pPr>
        <w:spacing w:after="0" w:line="240" w:lineRule="auto"/>
      </w:pPr>
      <w:r>
        <w:continuationSeparator/>
      </w:r>
    </w:p>
  </w:footnote>
  <w:footnote w:type="continuationNotice" w:id="1">
    <w:p w14:paraId="53E654EF" w14:textId="77777777" w:rsidR="004C094D" w:rsidRDefault="004C094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966CE"/>
    <w:multiLevelType w:val="hybridMultilevel"/>
    <w:tmpl w:val="650C13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B957EFF"/>
    <w:multiLevelType w:val="hybridMultilevel"/>
    <w:tmpl w:val="C584F4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07DA5"/>
    <w:multiLevelType w:val="hybridMultilevel"/>
    <w:tmpl w:val="E2D470CC"/>
    <w:lvl w:ilvl="0" w:tplc="ABE4C4A0">
      <w:start w:val="1"/>
      <w:numFmt w:val="lowerRoman"/>
      <w:lvlText w:val="%1."/>
      <w:lvlJc w:val="right"/>
      <w:pPr>
        <w:ind w:left="1020" w:hanging="360"/>
      </w:pPr>
    </w:lvl>
    <w:lvl w:ilvl="1" w:tplc="B942A728">
      <w:start w:val="1"/>
      <w:numFmt w:val="lowerRoman"/>
      <w:lvlText w:val="%2."/>
      <w:lvlJc w:val="right"/>
      <w:pPr>
        <w:ind w:left="1020" w:hanging="360"/>
      </w:pPr>
    </w:lvl>
    <w:lvl w:ilvl="2" w:tplc="37BC8E16">
      <w:start w:val="1"/>
      <w:numFmt w:val="lowerRoman"/>
      <w:lvlText w:val="%3."/>
      <w:lvlJc w:val="right"/>
      <w:pPr>
        <w:ind w:left="1020" w:hanging="360"/>
      </w:pPr>
    </w:lvl>
    <w:lvl w:ilvl="3" w:tplc="88BC2E36">
      <w:start w:val="1"/>
      <w:numFmt w:val="lowerRoman"/>
      <w:lvlText w:val="%4."/>
      <w:lvlJc w:val="right"/>
      <w:pPr>
        <w:ind w:left="1020" w:hanging="360"/>
      </w:pPr>
    </w:lvl>
    <w:lvl w:ilvl="4" w:tplc="3ABA48FC">
      <w:start w:val="1"/>
      <w:numFmt w:val="lowerRoman"/>
      <w:lvlText w:val="%5."/>
      <w:lvlJc w:val="right"/>
      <w:pPr>
        <w:ind w:left="1020" w:hanging="360"/>
      </w:pPr>
    </w:lvl>
    <w:lvl w:ilvl="5" w:tplc="520299FE">
      <w:start w:val="1"/>
      <w:numFmt w:val="lowerRoman"/>
      <w:lvlText w:val="%6."/>
      <w:lvlJc w:val="right"/>
      <w:pPr>
        <w:ind w:left="1020" w:hanging="360"/>
      </w:pPr>
    </w:lvl>
    <w:lvl w:ilvl="6" w:tplc="38A8F36A">
      <w:start w:val="1"/>
      <w:numFmt w:val="lowerRoman"/>
      <w:lvlText w:val="%7."/>
      <w:lvlJc w:val="right"/>
      <w:pPr>
        <w:ind w:left="1020" w:hanging="360"/>
      </w:pPr>
    </w:lvl>
    <w:lvl w:ilvl="7" w:tplc="A97470CE">
      <w:start w:val="1"/>
      <w:numFmt w:val="lowerRoman"/>
      <w:lvlText w:val="%8."/>
      <w:lvlJc w:val="right"/>
      <w:pPr>
        <w:ind w:left="1020" w:hanging="360"/>
      </w:pPr>
    </w:lvl>
    <w:lvl w:ilvl="8" w:tplc="F73C79A4">
      <w:start w:val="1"/>
      <w:numFmt w:val="lowerRoman"/>
      <w:lvlText w:val="%9."/>
      <w:lvlJc w:val="right"/>
      <w:pPr>
        <w:ind w:left="1020" w:hanging="360"/>
      </w:pPr>
    </w:lvl>
  </w:abstractNum>
  <w:abstractNum w:abstractNumId="5"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99803CE"/>
    <w:multiLevelType w:val="hybridMultilevel"/>
    <w:tmpl w:val="37D20174"/>
    <w:lvl w:ilvl="0" w:tplc="98160C36">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7"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E2E7F5F"/>
    <w:multiLevelType w:val="multilevel"/>
    <w:tmpl w:val="43C8BCD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1FB4AD6"/>
    <w:multiLevelType w:val="hybridMultilevel"/>
    <w:tmpl w:val="8D86B116"/>
    <w:lvl w:ilvl="0" w:tplc="3B16484A">
      <w:start w:val="1"/>
      <w:numFmt w:val="lowerRoman"/>
      <w:lvlText w:val="%1."/>
      <w:lvlJc w:val="right"/>
      <w:pPr>
        <w:ind w:left="1020" w:hanging="360"/>
      </w:pPr>
    </w:lvl>
    <w:lvl w:ilvl="1" w:tplc="B5A8768A">
      <w:start w:val="1"/>
      <w:numFmt w:val="lowerRoman"/>
      <w:lvlText w:val="%2."/>
      <w:lvlJc w:val="right"/>
      <w:pPr>
        <w:ind w:left="1020" w:hanging="360"/>
      </w:pPr>
    </w:lvl>
    <w:lvl w:ilvl="2" w:tplc="2966B05E">
      <w:start w:val="1"/>
      <w:numFmt w:val="lowerRoman"/>
      <w:lvlText w:val="%3."/>
      <w:lvlJc w:val="right"/>
      <w:pPr>
        <w:ind w:left="1020" w:hanging="360"/>
      </w:pPr>
    </w:lvl>
    <w:lvl w:ilvl="3" w:tplc="9C8C0BEE">
      <w:start w:val="1"/>
      <w:numFmt w:val="lowerRoman"/>
      <w:lvlText w:val="%4."/>
      <w:lvlJc w:val="right"/>
      <w:pPr>
        <w:ind w:left="1020" w:hanging="360"/>
      </w:pPr>
    </w:lvl>
    <w:lvl w:ilvl="4" w:tplc="1DEE91EA">
      <w:start w:val="1"/>
      <w:numFmt w:val="lowerRoman"/>
      <w:lvlText w:val="%5."/>
      <w:lvlJc w:val="right"/>
      <w:pPr>
        <w:ind w:left="1020" w:hanging="360"/>
      </w:pPr>
    </w:lvl>
    <w:lvl w:ilvl="5" w:tplc="2A8A42D2">
      <w:start w:val="1"/>
      <w:numFmt w:val="lowerRoman"/>
      <w:lvlText w:val="%6."/>
      <w:lvlJc w:val="right"/>
      <w:pPr>
        <w:ind w:left="1020" w:hanging="360"/>
      </w:pPr>
    </w:lvl>
    <w:lvl w:ilvl="6" w:tplc="C21E84B4">
      <w:start w:val="1"/>
      <w:numFmt w:val="lowerRoman"/>
      <w:lvlText w:val="%7."/>
      <w:lvlJc w:val="right"/>
      <w:pPr>
        <w:ind w:left="1020" w:hanging="360"/>
      </w:pPr>
    </w:lvl>
    <w:lvl w:ilvl="7" w:tplc="7870D2E0">
      <w:start w:val="1"/>
      <w:numFmt w:val="lowerRoman"/>
      <w:lvlText w:val="%8."/>
      <w:lvlJc w:val="right"/>
      <w:pPr>
        <w:ind w:left="1020" w:hanging="360"/>
      </w:pPr>
    </w:lvl>
    <w:lvl w:ilvl="8" w:tplc="7C0AEEA8">
      <w:start w:val="1"/>
      <w:numFmt w:val="lowerRoman"/>
      <w:lvlText w:val="%9."/>
      <w:lvlJc w:val="right"/>
      <w:pPr>
        <w:ind w:left="1020" w:hanging="360"/>
      </w:pPr>
    </w:lvl>
  </w:abstractNum>
  <w:abstractNum w:abstractNumId="10"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9224AC"/>
    <w:multiLevelType w:val="hybridMultilevel"/>
    <w:tmpl w:val="065688F2"/>
    <w:lvl w:ilvl="0" w:tplc="14EA9764">
      <w:start w:val="1"/>
      <w:numFmt w:val="lowerRoman"/>
      <w:lvlText w:val="%1."/>
      <w:lvlJc w:val="right"/>
      <w:pPr>
        <w:ind w:left="1020" w:hanging="360"/>
      </w:pPr>
    </w:lvl>
    <w:lvl w:ilvl="1" w:tplc="85A2128C">
      <w:start w:val="1"/>
      <w:numFmt w:val="lowerRoman"/>
      <w:lvlText w:val="%2."/>
      <w:lvlJc w:val="right"/>
      <w:pPr>
        <w:ind w:left="1020" w:hanging="360"/>
      </w:pPr>
    </w:lvl>
    <w:lvl w:ilvl="2" w:tplc="F6DCDAC4">
      <w:start w:val="1"/>
      <w:numFmt w:val="lowerRoman"/>
      <w:lvlText w:val="%3."/>
      <w:lvlJc w:val="right"/>
      <w:pPr>
        <w:ind w:left="1020" w:hanging="360"/>
      </w:pPr>
    </w:lvl>
    <w:lvl w:ilvl="3" w:tplc="27FEB4FA">
      <w:start w:val="1"/>
      <w:numFmt w:val="lowerRoman"/>
      <w:lvlText w:val="%4."/>
      <w:lvlJc w:val="right"/>
      <w:pPr>
        <w:ind w:left="1020" w:hanging="360"/>
      </w:pPr>
    </w:lvl>
    <w:lvl w:ilvl="4" w:tplc="7E307014">
      <w:start w:val="1"/>
      <w:numFmt w:val="lowerRoman"/>
      <w:lvlText w:val="%5."/>
      <w:lvlJc w:val="right"/>
      <w:pPr>
        <w:ind w:left="1020" w:hanging="360"/>
      </w:pPr>
    </w:lvl>
    <w:lvl w:ilvl="5" w:tplc="1CA42134">
      <w:start w:val="1"/>
      <w:numFmt w:val="lowerRoman"/>
      <w:lvlText w:val="%6."/>
      <w:lvlJc w:val="right"/>
      <w:pPr>
        <w:ind w:left="1020" w:hanging="360"/>
      </w:pPr>
    </w:lvl>
    <w:lvl w:ilvl="6" w:tplc="18388C34">
      <w:start w:val="1"/>
      <w:numFmt w:val="lowerRoman"/>
      <w:lvlText w:val="%7."/>
      <w:lvlJc w:val="right"/>
      <w:pPr>
        <w:ind w:left="1020" w:hanging="360"/>
      </w:pPr>
    </w:lvl>
    <w:lvl w:ilvl="7" w:tplc="2B6AE2F8">
      <w:start w:val="1"/>
      <w:numFmt w:val="lowerRoman"/>
      <w:lvlText w:val="%8."/>
      <w:lvlJc w:val="right"/>
      <w:pPr>
        <w:ind w:left="1020" w:hanging="360"/>
      </w:pPr>
    </w:lvl>
    <w:lvl w:ilvl="8" w:tplc="FE406922">
      <w:start w:val="1"/>
      <w:numFmt w:val="lowerRoman"/>
      <w:lvlText w:val="%9."/>
      <w:lvlJc w:val="right"/>
      <w:pPr>
        <w:ind w:left="1020" w:hanging="360"/>
      </w:pPr>
    </w:lvl>
  </w:abstractNum>
  <w:abstractNum w:abstractNumId="12"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194F02"/>
    <w:multiLevelType w:val="hybridMultilevel"/>
    <w:tmpl w:val="AEDEF79A"/>
    <w:lvl w:ilvl="0" w:tplc="6F94FD0A">
      <w:start w:val="1"/>
      <w:numFmt w:val="upperLetter"/>
      <w:lvlText w:val="%1)"/>
      <w:lvlJc w:val="left"/>
      <w:pPr>
        <w:ind w:left="1020" w:hanging="360"/>
      </w:pPr>
    </w:lvl>
    <w:lvl w:ilvl="1" w:tplc="24005B5C">
      <w:start w:val="1"/>
      <w:numFmt w:val="upperLetter"/>
      <w:lvlText w:val="%2)"/>
      <w:lvlJc w:val="left"/>
      <w:pPr>
        <w:ind w:left="1020" w:hanging="360"/>
      </w:pPr>
    </w:lvl>
    <w:lvl w:ilvl="2" w:tplc="73F26FA0">
      <w:start w:val="1"/>
      <w:numFmt w:val="upperLetter"/>
      <w:lvlText w:val="%3)"/>
      <w:lvlJc w:val="left"/>
      <w:pPr>
        <w:ind w:left="1020" w:hanging="360"/>
      </w:pPr>
    </w:lvl>
    <w:lvl w:ilvl="3" w:tplc="E856EB72">
      <w:start w:val="1"/>
      <w:numFmt w:val="upperLetter"/>
      <w:lvlText w:val="%4)"/>
      <w:lvlJc w:val="left"/>
      <w:pPr>
        <w:ind w:left="1020" w:hanging="360"/>
      </w:pPr>
    </w:lvl>
    <w:lvl w:ilvl="4" w:tplc="FB0A7526">
      <w:start w:val="1"/>
      <w:numFmt w:val="upperLetter"/>
      <w:lvlText w:val="%5)"/>
      <w:lvlJc w:val="left"/>
      <w:pPr>
        <w:ind w:left="1020" w:hanging="360"/>
      </w:pPr>
    </w:lvl>
    <w:lvl w:ilvl="5" w:tplc="919EEA8C">
      <w:start w:val="1"/>
      <w:numFmt w:val="upperLetter"/>
      <w:lvlText w:val="%6)"/>
      <w:lvlJc w:val="left"/>
      <w:pPr>
        <w:ind w:left="1020" w:hanging="360"/>
      </w:pPr>
    </w:lvl>
    <w:lvl w:ilvl="6" w:tplc="A052E934">
      <w:start w:val="1"/>
      <w:numFmt w:val="upperLetter"/>
      <w:lvlText w:val="%7)"/>
      <w:lvlJc w:val="left"/>
      <w:pPr>
        <w:ind w:left="1020" w:hanging="360"/>
      </w:pPr>
    </w:lvl>
    <w:lvl w:ilvl="7" w:tplc="0476A580">
      <w:start w:val="1"/>
      <w:numFmt w:val="upperLetter"/>
      <w:lvlText w:val="%8)"/>
      <w:lvlJc w:val="left"/>
      <w:pPr>
        <w:ind w:left="1020" w:hanging="360"/>
      </w:pPr>
    </w:lvl>
    <w:lvl w:ilvl="8" w:tplc="A4AE28C8">
      <w:start w:val="1"/>
      <w:numFmt w:val="upperLetter"/>
      <w:lvlText w:val="%9)"/>
      <w:lvlJc w:val="left"/>
      <w:pPr>
        <w:ind w:left="1020" w:hanging="360"/>
      </w:pPr>
    </w:lvl>
  </w:abstractNum>
  <w:abstractNum w:abstractNumId="14" w15:restartNumberingAfterBreak="0">
    <w:nsid w:val="41192A51"/>
    <w:multiLevelType w:val="hybridMultilevel"/>
    <w:tmpl w:val="DBE09876"/>
    <w:lvl w:ilvl="0" w:tplc="4009000F">
      <w:start w:val="1"/>
      <w:numFmt w:val="decimal"/>
      <w:lvlText w:val="%1."/>
      <w:lvlJc w:val="left"/>
      <w:pPr>
        <w:ind w:left="-1080" w:hanging="360"/>
      </w:pPr>
      <w:rPr>
        <w:rFonts w:hint="default"/>
      </w:rPr>
    </w:lvl>
    <w:lvl w:ilvl="1" w:tplc="40090019" w:tentative="1">
      <w:start w:val="1"/>
      <w:numFmt w:val="lowerLetter"/>
      <w:lvlText w:val="%2."/>
      <w:lvlJc w:val="left"/>
      <w:pPr>
        <w:ind w:left="-360" w:hanging="360"/>
      </w:pPr>
    </w:lvl>
    <w:lvl w:ilvl="2" w:tplc="4009001B" w:tentative="1">
      <w:start w:val="1"/>
      <w:numFmt w:val="lowerRoman"/>
      <w:lvlText w:val="%3."/>
      <w:lvlJc w:val="right"/>
      <w:pPr>
        <w:ind w:left="360" w:hanging="180"/>
      </w:pPr>
    </w:lvl>
    <w:lvl w:ilvl="3" w:tplc="4009000F" w:tentative="1">
      <w:start w:val="1"/>
      <w:numFmt w:val="decimal"/>
      <w:lvlText w:val="%4."/>
      <w:lvlJc w:val="left"/>
      <w:pPr>
        <w:ind w:left="1080" w:hanging="360"/>
      </w:pPr>
    </w:lvl>
    <w:lvl w:ilvl="4" w:tplc="40090019" w:tentative="1">
      <w:start w:val="1"/>
      <w:numFmt w:val="lowerLetter"/>
      <w:lvlText w:val="%5."/>
      <w:lvlJc w:val="left"/>
      <w:pPr>
        <w:ind w:left="1800" w:hanging="360"/>
      </w:pPr>
    </w:lvl>
    <w:lvl w:ilvl="5" w:tplc="4009001B" w:tentative="1">
      <w:start w:val="1"/>
      <w:numFmt w:val="lowerRoman"/>
      <w:lvlText w:val="%6."/>
      <w:lvlJc w:val="right"/>
      <w:pPr>
        <w:ind w:left="2520" w:hanging="180"/>
      </w:pPr>
    </w:lvl>
    <w:lvl w:ilvl="6" w:tplc="4009000F" w:tentative="1">
      <w:start w:val="1"/>
      <w:numFmt w:val="decimal"/>
      <w:lvlText w:val="%7."/>
      <w:lvlJc w:val="left"/>
      <w:pPr>
        <w:ind w:left="3240" w:hanging="360"/>
      </w:pPr>
    </w:lvl>
    <w:lvl w:ilvl="7" w:tplc="40090019" w:tentative="1">
      <w:start w:val="1"/>
      <w:numFmt w:val="lowerLetter"/>
      <w:lvlText w:val="%8."/>
      <w:lvlJc w:val="left"/>
      <w:pPr>
        <w:ind w:left="3960" w:hanging="360"/>
      </w:pPr>
    </w:lvl>
    <w:lvl w:ilvl="8" w:tplc="4009001B" w:tentative="1">
      <w:start w:val="1"/>
      <w:numFmt w:val="lowerRoman"/>
      <w:lvlText w:val="%9."/>
      <w:lvlJc w:val="right"/>
      <w:pPr>
        <w:ind w:left="4680" w:hanging="180"/>
      </w:pPr>
    </w:lvl>
  </w:abstractNum>
  <w:abstractNum w:abstractNumId="15"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6E3167"/>
    <w:multiLevelType w:val="hybridMultilevel"/>
    <w:tmpl w:val="75384288"/>
    <w:lvl w:ilvl="0" w:tplc="DF7E8A6A">
      <w:start w:val="1"/>
      <w:numFmt w:val="decimal"/>
      <w:pStyle w:val="RAN4proposal"/>
      <w:suff w:val="space"/>
      <w:lvlText w:val="Proposal %1:"/>
      <w:lvlJc w:val="left"/>
      <w:pPr>
        <w:ind w:left="360" w:hanging="360"/>
      </w:pPr>
      <w:rPr>
        <w:rFonts w:ascii="Times New Roman" w:hAnsi="Times New Roman" w:hint="default"/>
        <w:b/>
        <w:i w:val="0"/>
        <w:strike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C53269D"/>
    <w:multiLevelType w:val="hybridMultilevel"/>
    <w:tmpl w:val="D1CAD8C6"/>
    <w:lvl w:ilvl="0" w:tplc="8D94F252">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E751737"/>
    <w:multiLevelType w:val="hybridMultilevel"/>
    <w:tmpl w:val="D60AFBF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66945348">
    <w:abstractNumId w:val="2"/>
  </w:num>
  <w:num w:numId="2" w16cid:durableId="1469392472">
    <w:abstractNumId w:val="12"/>
  </w:num>
  <w:num w:numId="3" w16cid:durableId="1792749823">
    <w:abstractNumId w:val="18"/>
  </w:num>
  <w:num w:numId="4" w16cid:durableId="517735681">
    <w:abstractNumId w:val="10"/>
  </w:num>
  <w:num w:numId="5" w16cid:durableId="1142041724">
    <w:abstractNumId w:val="22"/>
  </w:num>
  <w:num w:numId="6" w16cid:durableId="80681869">
    <w:abstractNumId w:val="16"/>
  </w:num>
  <w:num w:numId="7" w16cid:durableId="1566528953">
    <w:abstractNumId w:val="17"/>
  </w:num>
  <w:num w:numId="8" w16cid:durableId="809788981">
    <w:abstractNumId w:val="17"/>
    <w:lvlOverride w:ilvl="0">
      <w:startOverride w:val="1"/>
    </w:lvlOverride>
  </w:num>
  <w:num w:numId="9" w16cid:durableId="1398822153">
    <w:abstractNumId w:val="17"/>
    <w:lvlOverride w:ilvl="0">
      <w:startOverride w:val="1"/>
    </w:lvlOverride>
  </w:num>
  <w:num w:numId="10" w16cid:durableId="1825466284">
    <w:abstractNumId w:val="17"/>
    <w:lvlOverride w:ilvl="0">
      <w:startOverride w:val="1"/>
    </w:lvlOverride>
  </w:num>
  <w:num w:numId="11" w16cid:durableId="1446922321">
    <w:abstractNumId w:val="16"/>
    <w:lvlOverride w:ilvl="0">
      <w:startOverride w:val="1"/>
    </w:lvlOverride>
  </w:num>
  <w:num w:numId="12" w16cid:durableId="122584543">
    <w:abstractNumId w:val="17"/>
    <w:lvlOverride w:ilvl="0">
      <w:startOverride w:val="1"/>
    </w:lvlOverride>
  </w:num>
  <w:num w:numId="13" w16cid:durableId="818807267">
    <w:abstractNumId w:val="16"/>
    <w:lvlOverride w:ilvl="0">
      <w:startOverride w:val="1"/>
    </w:lvlOverride>
  </w:num>
  <w:num w:numId="14" w16cid:durableId="883829348">
    <w:abstractNumId w:val="17"/>
    <w:lvlOverride w:ilvl="0">
      <w:startOverride w:val="1"/>
    </w:lvlOverride>
  </w:num>
  <w:num w:numId="15" w16cid:durableId="438372887">
    <w:abstractNumId w:val="23"/>
  </w:num>
  <w:num w:numId="16" w16cid:durableId="516113510">
    <w:abstractNumId w:val="7"/>
  </w:num>
  <w:num w:numId="17" w16cid:durableId="1456096507">
    <w:abstractNumId w:val="21"/>
  </w:num>
  <w:num w:numId="18" w16cid:durableId="1397970374">
    <w:abstractNumId w:val="21"/>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5"/>
  </w:num>
  <w:num w:numId="21" w16cid:durableId="1659071369">
    <w:abstractNumId w:val="19"/>
  </w:num>
  <w:num w:numId="22" w16cid:durableId="1938362445">
    <w:abstractNumId w:val="16"/>
    <w:lvlOverride w:ilvl="0">
      <w:startOverride w:val="1"/>
    </w:lvlOverride>
  </w:num>
  <w:num w:numId="23" w16cid:durableId="913515990">
    <w:abstractNumId w:val="17"/>
    <w:lvlOverride w:ilvl="0">
      <w:startOverride w:val="1"/>
    </w:lvlOverride>
  </w:num>
  <w:num w:numId="24" w16cid:durableId="978418003">
    <w:abstractNumId w:val="5"/>
  </w:num>
  <w:num w:numId="25" w16cid:durableId="143009612">
    <w:abstractNumId w:val="1"/>
  </w:num>
  <w:num w:numId="26" w16cid:durableId="212620654">
    <w:abstractNumId w:val="1"/>
    <w:lvlOverride w:ilvl="0">
      <w:startOverride w:val="1"/>
    </w:lvlOverride>
  </w:num>
  <w:num w:numId="27" w16cid:durableId="1091047294">
    <w:abstractNumId w:val="20"/>
  </w:num>
  <w:num w:numId="28" w16cid:durableId="91632042">
    <w:abstractNumId w:val="0"/>
  </w:num>
  <w:num w:numId="29" w16cid:durableId="468281019">
    <w:abstractNumId w:val="14"/>
  </w:num>
  <w:num w:numId="30" w16cid:durableId="1941208996">
    <w:abstractNumId w:val="6"/>
  </w:num>
  <w:num w:numId="31" w16cid:durableId="1434126656">
    <w:abstractNumId w:val="24"/>
  </w:num>
  <w:num w:numId="32" w16cid:durableId="358773889">
    <w:abstractNumId w:val="4"/>
  </w:num>
  <w:num w:numId="33" w16cid:durableId="1328434778">
    <w:abstractNumId w:val="11"/>
  </w:num>
  <w:num w:numId="34" w16cid:durableId="736516482">
    <w:abstractNumId w:val="9"/>
  </w:num>
  <w:num w:numId="35" w16cid:durableId="96953184">
    <w:abstractNumId w:val="13"/>
  </w:num>
  <w:num w:numId="36" w16cid:durableId="562906630">
    <w:abstractNumId w:val="3"/>
  </w:num>
  <w:num w:numId="37" w16cid:durableId="49468610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4C6DAF"/>
    <w:rsid w:val="000004A9"/>
    <w:rsid w:val="00001C9B"/>
    <w:rsid w:val="000040DC"/>
    <w:rsid w:val="00007000"/>
    <w:rsid w:val="00007652"/>
    <w:rsid w:val="00007CFE"/>
    <w:rsid w:val="00011784"/>
    <w:rsid w:val="0001451D"/>
    <w:rsid w:val="000151EF"/>
    <w:rsid w:val="00021E30"/>
    <w:rsid w:val="000229F7"/>
    <w:rsid w:val="000239F5"/>
    <w:rsid w:val="00026C27"/>
    <w:rsid w:val="000327B3"/>
    <w:rsid w:val="00034482"/>
    <w:rsid w:val="00035331"/>
    <w:rsid w:val="00035AEE"/>
    <w:rsid w:val="0004454C"/>
    <w:rsid w:val="00051A40"/>
    <w:rsid w:val="00061470"/>
    <w:rsid w:val="00072CCA"/>
    <w:rsid w:val="0007396F"/>
    <w:rsid w:val="00074C2A"/>
    <w:rsid w:val="000757BD"/>
    <w:rsid w:val="00077021"/>
    <w:rsid w:val="000831D2"/>
    <w:rsid w:val="00084599"/>
    <w:rsid w:val="000858A3"/>
    <w:rsid w:val="0008612A"/>
    <w:rsid w:val="00086243"/>
    <w:rsid w:val="000901B8"/>
    <w:rsid w:val="00090E18"/>
    <w:rsid w:val="00095233"/>
    <w:rsid w:val="0009602D"/>
    <w:rsid w:val="00096FBA"/>
    <w:rsid w:val="0009758E"/>
    <w:rsid w:val="000A10BC"/>
    <w:rsid w:val="000A7F53"/>
    <w:rsid w:val="000B0056"/>
    <w:rsid w:val="000B02F1"/>
    <w:rsid w:val="000B1C4A"/>
    <w:rsid w:val="000C363C"/>
    <w:rsid w:val="000C3C7B"/>
    <w:rsid w:val="000D0F93"/>
    <w:rsid w:val="000D238C"/>
    <w:rsid w:val="000D29DD"/>
    <w:rsid w:val="000D355E"/>
    <w:rsid w:val="000D4D1E"/>
    <w:rsid w:val="000D55B2"/>
    <w:rsid w:val="000D6026"/>
    <w:rsid w:val="000D746E"/>
    <w:rsid w:val="000E283A"/>
    <w:rsid w:val="000E4091"/>
    <w:rsid w:val="000E5124"/>
    <w:rsid w:val="00103B22"/>
    <w:rsid w:val="00106416"/>
    <w:rsid w:val="00106F0C"/>
    <w:rsid w:val="00107A4B"/>
    <w:rsid w:val="00110481"/>
    <w:rsid w:val="001127C9"/>
    <w:rsid w:val="00114498"/>
    <w:rsid w:val="00114D84"/>
    <w:rsid w:val="00115B88"/>
    <w:rsid w:val="00117D68"/>
    <w:rsid w:val="00123FCB"/>
    <w:rsid w:val="00132F6A"/>
    <w:rsid w:val="00133913"/>
    <w:rsid w:val="00140221"/>
    <w:rsid w:val="0014589B"/>
    <w:rsid w:val="00147048"/>
    <w:rsid w:val="001519E1"/>
    <w:rsid w:val="00155452"/>
    <w:rsid w:val="00157D33"/>
    <w:rsid w:val="001611EB"/>
    <w:rsid w:val="00161518"/>
    <w:rsid w:val="00163CF2"/>
    <w:rsid w:val="001642FC"/>
    <w:rsid w:val="0016496B"/>
    <w:rsid w:val="00170B1B"/>
    <w:rsid w:val="001743E2"/>
    <w:rsid w:val="001745F8"/>
    <w:rsid w:val="001819CD"/>
    <w:rsid w:val="00182147"/>
    <w:rsid w:val="001838CF"/>
    <w:rsid w:val="001863FD"/>
    <w:rsid w:val="001868EE"/>
    <w:rsid w:val="0019324D"/>
    <w:rsid w:val="0019324F"/>
    <w:rsid w:val="001A3BA4"/>
    <w:rsid w:val="001A4F76"/>
    <w:rsid w:val="001A6D1F"/>
    <w:rsid w:val="001B1EA8"/>
    <w:rsid w:val="001B4ABF"/>
    <w:rsid w:val="001C1D9D"/>
    <w:rsid w:val="001C2A00"/>
    <w:rsid w:val="001C640A"/>
    <w:rsid w:val="001D1E0B"/>
    <w:rsid w:val="001D55D2"/>
    <w:rsid w:val="001D70A7"/>
    <w:rsid w:val="001D7A7B"/>
    <w:rsid w:val="001E10D1"/>
    <w:rsid w:val="001E30F6"/>
    <w:rsid w:val="001E77A8"/>
    <w:rsid w:val="001F6CB7"/>
    <w:rsid w:val="001F7CEA"/>
    <w:rsid w:val="002015E8"/>
    <w:rsid w:val="00212225"/>
    <w:rsid w:val="00212487"/>
    <w:rsid w:val="0021478A"/>
    <w:rsid w:val="00216272"/>
    <w:rsid w:val="00217C93"/>
    <w:rsid w:val="00217EE5"/>
    <w:rsid w:val="002210A3"/>
    <w:rsid w:val="00222B6D"/>
    <w:rsid w:val="002238C0"/>
    <w:rsid w:val="00231559"/>
    <w:rsid w:val="00233267"/>
    <w:rsid w:val="00235F5C"/>
    <w:rsid w:val="00241C64"/>
    <w:rsid w:val="00242219"/>
    <w:rsid w:val="00247061"/>
    <w:rsid w:val="0025281E"/>
    <w:rsid w:val="00252973"/>
    <w:rsid w:val="00257FA3"/>
    <w:rsid w:val="002613CA"/>
    <w:rsid w:val="00261BAF"/>
    <w:rsid w:val="00266E89"/>
    <w:rsid w:val="002670A9"/>
    <w:rsid w:val="00270D39"/>
    <w:rsid w:val="00271A0F"/>
    <w:rsid w:val="00271A82"/>
    <w:rsid w:val="00272C87"/>
    <w:rsid w:val="00277B56"/>
    <w:rsid w:val="00281216"/>
    <w:rsid w:val="00282A6B"/>
    <w:rsid w:val="00282A74"/>
    <w:rsid w:val="00284868"/>
    <w:rsid w:val="002849D4"/>
    <w:rsid w:val="00290A64"/>
    <w:rsid w:val="00291E6C"/>
    <w:rsid w:val="002A0016"/>
    <w:rsid w:val="002A19F5"/>
    <w:rsid w:val="002A5AD6"/>
    <w:rsid w:val="002A6D92"/>
    <w:rsid w:val="002A7E00"/>
    <w:rsid w:val="002B098D"/>
    <w:rsid w:val="002B157A"/>
    <w:rsid w:val="002B35D4"/>
    <w:rsid w:val="002B4922"/>
    <w:rsid w:val="002B69F3"/>
    <w:rsid w:val="002C0E44"/>
    <w:rsid w:val="002C1439"/>
    <w:rsid w:val="002C22C3"/>
    <w:rsid w:val="002C2D19"/>
    <w:rsid w:val="002C5081"/>
    <w:rsid w:val="002C6360"/>
    <w:rsid w:val="002D10FA"/>
    <w:rsid w:val="002D3880"/>
    <w:rsid w:val="002D4C55"/>
    <w:rsid w:val="002D5845"/>
    <w:rsid w:val="002E0F7F"/>
    <w:rsid w:val="002E238C"/>
    <w:rsid w:val="002E6C27"/>
    <w:rsid w:val="002E6DED"/>
    <w:rsid w:val="002F03F5"/>
    <w:rsid w:val="002F730A"/>
    <w:rsid w:val="00300956"/>
    <w:rsid w:val="00302F1E"/>
    <w:rsid w:val="00303E5A"/>
    <w:rsid w:val="0030710B"/>
    <w:rsid w:val="003128DC"/>
    <w:rsid w:val="003138D3"/>
    <w:rsid w:val="00317187"/>
    <w:rsid w:val="003174F3"/>
    <w:rsid w:val="00320837"/>
    <w:rsid w:val="0032151F"/>
    <w:rsid w:val="00322764"/>
    <w:rsid w:val="003231B9"/>
    <w:rsid w:val="0032323D"/>
    <w:rsid w:val="0032499A"/>
    <w:rsid w:val="003262E5"/>
    <w:rsid w:val="003309C3"/>
    <w:rsid w:val="00333CF4"/>
    <w:rsid w:val="003341F7"/>
    <w:rsid w:val="00335A2A"/>
    <w:rsid w:val="00337BA1"/>
    <w:rsid w:val="0034015B"/>
    <w:rsid w:val="0034636F"/>
    <w:rsid w:val="00347FEC"/>
    <w:rsid w:val="003509DF"/>
    <w:rsid w:val="00353754"/>
    <w:rsid w:val="00355271"/>
    <w:rsid w:val="00356F45"/>
    <w:rsid w:val="00361490"/>
    <w:rsid w:val="00363988"/>
    <w:rsid w:val="00363A30"/>
    <w:rsid w:val="00365454"/>
    <w:rsid w:val="00366B74"/>
    <w:rsid w:val="003724CF"/>
    <w:rsid w:val="00374FE1"/>
    <w:rsid w:val="003769A3"/>
    <w:rsid w:val="00381F95"/>
    <w:rsid w:val="003877DE"/>
    <w:rsid w:val="003937F5"/>
    <w:rsid w:val="00393E7C"/>
    <w:rsid w:val="00393F02"/>
    <w:rsid w:val="00394470"/>
    <w:rsid w:val="003979F9"/>
    <w:rsid w:val="003A710A"/>
    <w:rsid w:val="003B659E"/>
    <w:rsid w:val="003B662C"/>
    <w:rsid w:val="003B71D3"/>
    <w:rsid w:val="003C275E"/>
    <w:rsid w:val="003C2A9B"/>
    <w:rsid w:val="003C4FDE"/>
    <w:rsid w:val="003D113B"/>
    <w:rsid w:val="003D11A4"/>
    <w:rsid w:val="003D16FF"/>
    <w:rsid w:val="003D25A3"/>
    <w:rsid w:val="003D2E3C"/>
    <w:rsid w:val="003D6D7A"/>
    <w:rsid w:val="003E3075"/>
    <w:rsid w:val="003E58DF"/>
    <w:rsid w:val="003F0E21"/>
    <w:rsid w:val="003F6484"/>
    <w:rsid w:val="004004FB"/>
    <w:rsid w:val="00402B07"/>
    <w:rsid w:val="004035F7"/>
    <w:rsid w:val="00404C4C"/>
    <w:rsid w:val="0041423F"/>
    <w:rsid w:val="00414F81"/>
    <w:rsid w:val="00431596"/>
    <w:rsid w:val="00431AB7"/>
    <w:rsid w:val="0043621B"/>
    <w:rsid w:val="00436A0F"/>
    <w:rsid w:val="00436FD7"/>
    <w:rsid w:val="00437150"/>
    <w:rsid w:val="0043750A"/>
    <w:rsid w:val="0044095E"/>
    <w:rsid w:val="00442609"/>
    <w:rsid w:val="00447577"/>
    <w:rsid w:val="00447C6E"/>
    <w:rsid w:val="00454BE8"/>
    <w:rsid w:val="0046074D"/>
    <w:rsid w:val="00460D47"/>
    <w:rsid w:val="00462B12"/>
    <w:rsid w:val="00462D7D"/>
    <w:rsid w:val="00472522"/>
    <w:rsid w:val="004732E9"/>
    <w:rsid w:val="00474C59"/>
    <w:rsid w:val="004767CA"/>
    <w:rsid w:val="004827B8"/>
    <w:rsid w:val="004854BB"/>
    <w:rsid w:val="00490F3E"/>
    <w:rsid w:val="0049359D"/>
    <w:rsid w:val="00494493"/>
    <w:rsid w:val="0049639C"/>
    <w:rsid w:val="00496606"/>
    <w:rsid w:val="004A11F2"/>
    <w:rsid w:val="004A2095"/>
    <w:rsid w:val="004A57F1"/>
    <w:rsid w:val="004A683C"/>
    <w:rsid w:val="004B1688"/>
    <w:rsid w:val="004B4701"/>
    <w:rsid w:val="004B6493"/>
    <w:rsid w:val="004C094D"/>
    <w:rsid w:val="004C1387"/>
    <w:rsid w:val="004C2835"/>
    <w:rsid w:val="004C4580"/>
    <w:rsid w:val="004C4B18"/>
    <w:rsid w:val="004C5B58"/>
    <w:rsid w:val="004C6DAF"/>
    <w:rsid w:val="004C6DB3"/>
    <w:rsid w:val="004C7C69"/>
    <w:rsid w:val="004D454F"/>
    <w:rsid w:val="004D568E"/>
    <w:rsid w:val="004D626B"/>
    <w:rsid w:val="004D7C1D"/>
    <w:rsid w:val="004D7C65"/>
    <w:rsid w:val="004D7D89"/>
    <w:rsid w:val="004E51EE"/>
    <w:rsid w:val="004E573D"/>
    <w:rsid w:val="004E5E66"/>
    <w:rsid w:val="004E7ADB"/>
    <w:rsid w:val="004F29FA"/>
    <w:rsid w:val="004F736E"/>
    <w:rsid w:val="00503578"/>
    <w:rsid w:val="00503B4D"/>
    <w:rsid w:val="00504EE9"/>
    <w:rsid w:val="00505EB8"/>
    <w:rsid w:val="005146B6"/>
    <w:rsid w:val="00514E4F"/>
    <w:rsid w:val="00521576"/>
    <w:rsid w:val="005250E6"/>
    <w:rsid w:val="00527A87"/>
    <w:rsid w:val="00532990"/>
    <w:rsid w:val="00534518"/>
    <w:rsid w:val="00535A46"/>
    <w:rsid w:val="00536940"/>
    <w:rsid w:val="00540D75"/>
    <w:rsid w:val="00542D23"/>
    <w:rsid w:val="0054442C"/>
    <w:rsid w:val="00547776"/>
    <w:rsid w:val="00550285"/>
    <w:rsid w:val="00551D54"/>
    <w:rsid w:val="00555010"/>
    <w:rsid w:val="00555193"/>
    <w:rsid w:val="00556F1F"/>
    <w:rsid w:val="00562492"/>
    <w:rsid w:val="00572A20"/>
    <w:rsid w:val="00573C9E"/>
    <w:rsid w:val="00581051"/>
    <w:rsid w:val="005836F8"/>
    <w:rsid w:val="00584AFA"/>
    <w:rsid w:val="005879B7"/>
    <w:rsid w:val="00587C8F"/>
    <w:rsid w:val="005918FA"/>
    <w:rsid w:val="00592A86"/>
    <w:rsid w:val="00592ED0"/>
    <w:rsid w:val="00595E2C"/>
    <w:rsid w:val="00597ACB"/>
    <w:rsid w:val="005A1960"/>
    <w:rsid w:val="005A4D4A"/>
    <w:rsid w:val="005A7A8A"/>
    <w:rsid w:val="005B3029"/>
    <w:rsid w:val="005B4540"/>
    <w:rsid w:val="005B4801"/>
    <w:rsid w:val="005C125A"/>
    <w:rsid w:val="005C20EF"/>
    <w:rsid w:val="005C23A4"/>
    <w:rsid w:val="005D1CDF"/>
    <w:rsid w:val="005D2BB7"/>
    <w:rsid w:val="005D4ECA"/>
    <w:rsid w:val="005D6FFE"/>
    <w:rsid w:val="005E61A8"/>
    <w:rsid w:val="005E761B"/>
    <w:rsid w:val="005E7D0F"/>
    <w:rsid w:val="005F6419"/>
    <w:rsid w:val="005F67FD"/>
    <w:rsid w:val="005F7632"/>
    <w:rsid w:val="00602134"/>
    <w:rsid w:val="006023DC"/>
    <w:rsid w:val="0060301D"/>
    <w:rsid w:val="0060374D"/>
    <w:rsid w:val="006053E5"/>
    <w:rsid w:val="0060543D"/>
    <w:rsid w:val="00607FD1"/>
    <w:rsid w:val="006104DD"/>
    <w:rsid w:val="00612E44"/>
    <w:rsid w:val="006130B5"/>
    <w:rsid w:val="00614DD8"/>
    <w:rsid w:val="00617400"/>
    <w:rsid w:val="00617C10"/>
    <w:rsid w:val="006225A7"/>
    <w:rsid w:val="00625D66"/>
    <w:rsid w:val="006276D4"/>
    <w:rsid w:val="00630B7F"/>
    <w:rsid w:val="00630F5A"/>
    <w:rsid w:val="0063103B"/>
    <w:rsid w:val="00632D29"/>
    <w:rsid w:val="00632D8E"/>
    <w:rsid w:val="006346D3"/>
    <w:rsid w:val="00635580"/>
    <w:rsid w:val="00637AB6"/>
    <w:rsid w:val="006467F6"/>
    <w:rsid w:val="006504F2"/>
    <w:rsid w:val="00651A61"/>
    <w:rsid w:val="00655981"/>
    <w:rsid w:val="006604CE"/>
    <w:rsid w:val="00664950"/>
    <w:rsid w:val="00666A56"/>
    <w:rsid w:val="0067036C"/>
    <w:rsid w:val="00675D7D"/>
    <w:rsid w:val="00677563"/>
    <w:rsid w:val="00681BF0"/>
    <w:rsid w:val="00681D15"/>
    <w:rsid w:val="00682649"/>
    <w:rsid w:val="00683220"/>
    <w:rsid w:val="00685EEF"/>
    <w:rsid w:val="00687FA0"/>
    <w:rsid w:val="006A0884"/>
    <w:rsid w:val="006A37EA"/>
    <w:rsid w:val="006A3C11"/>
    <w:rsid w:val="006A4F5B"/>
    <w:rsid w:val="006B7010"/>
    <w:rsid w:val="006B715F"/>
    <w:rsid w:val="006C3095"/>
    <w:rsid w:val="006D212C"/>
    <w:rsid w:val="006D54F5"/>
    <w:rsid w:val="006D7E89"/>
    <w:rsid w:val="006E1151"/>
    <w:rsid w:val="006E1924"/>
    <w:rsid w:val="006E1FA3"/>
    <w:rsid w:val="006E6311"/>
    <w:rsid w:val="006E73E4"/>
    <w:rsid w:val="006F4F82"/>
    <w:rsid w:val="006F5D90"/>
    <w:rsid w:val="006F63B2"/>
    <w:rsid w:val="0070472D"/>
    <w:rsid w:val="00707FC8"/>
    <w:rsid w:val="00711873"/>
    <w:rsid w:val="00713CA8"/>
    <w:rsid w:val="007145FF"/>
    <w:rsid w:val="00715ACA"/>
    <w:rsid w:val="00715B2A"/>
    <w:rsid w:val="007317E6"/>
    <w:rsid w:val="00733B21"/>
    <w:rsid w:val="0073729B"/>
    <w:rsid w:val="00740D8B"/>
    <w:rsid w:val="007450F1"/>
    <w:rsid w:val="00751515"/>
    <w:rsid w:val="00752A5C"/>
    <w:rsid w:val="00754FF6"/>
    <w:rsid w:val="007626B7"/>
    <w:rsid w:val="00765B33"/>
    <w:rsid w:val="00767A64"/>
    <w:rsid w:val="00772670"/>
    <w:rsid w:val="0078212B"/>
    <w:rsid w:val="00784098"/>
    <w:rsid w:val="00784DF6"/>
    <w:rsid w:val="00785232"/>
    <w:rsid w:val="0078767A"/>
    <w:rsid w:val="007934A1"/>
    <w:rsid w:val="00793C93"/>
    <w:rsid w:val="00793FFD"/>
    <w:rsid w:val="007944D8"/>
    <w:rsid w:val="00797B2C"/>
    <w:rsid w:val="007A154A"/>
    <w:rsid w:val="007A1624"/>
    <w:rsid w:val="007A38AA"/>
    <w:rsid w:val="007A690E"/>
    <w:rsid w:val="007B186C"/>
    <w:rsid w:val="007B27F2"/>
    <w:rsid w:val="007B622F"/>
    <w:rsid w:val="007C1696"/>
    <w:rsid w:val="007C1EB1"/>
    <w:rsid w:val="007C3ED0"/>
    <w:rsid w:val="007C48C4"/>
    <w:rsid w:val="007C5971"/>
    <w:rsid w:val="007D0D20"/>
    <w:rsid w:val="007D2145"/>
    <w:rsid w:val="007D23CF"/>
    <w:rsid w:val="007D4827"/>
    <w:rsid w:val="007D5FB0"/>
    <w:rsid w:val="007D72CE"/>
    <w:rsid w:val="007E0280"/>
    <w:rsid w:val="007E06B8"/>
    <w:rsid w:val="007E1809"/>
    <w:rsid w:val="007E42DC"/>
    <w:rsid w:val="007E6515"/>
    <w:rsid w:val="007F2BC0"/>
    <w:rsid w:val="007F54B9"/>
    <w:rsid w:val="007F58EE"/>
    <w:rsid w:val="00806A76"/>
    <w:rsid w:val="00810F8A"/>
    <w:rsid w:val="00811C9D"/>
    <w:rsid w:val="0081407D"/>
    <w:rsid w:val="00815390"/>
    <w:rsid w:val="00815C94"/>
    <w:rsid w:val="00816C80"/>
    <w:rsid w:val="0081797B"/>
    <w:rsid w:val="00817DAD"/>
    <w:rsid w:val="00825548"/>
    <w:rsid w:val="00827F28"/>
    <w:rsid w:val="008301F9"/>
    <w:rsid w:val="00834B16"/>
    <w:rsid w:val="0083587B"/>
    <w:rsid w:val="00841BCD"/>
    <w:rsid w:val="00845539"/>
    <w:rsid w:val="00847264"/>
    <w:rsid w:val="00851A8E"/>
    <w:rsid w:val="00852BA9"/>
    <w:rsid w:val="0085365B"/>
    <w:rsid w:val="008638A1"/>
    <w:rsid w:val="00864F29"/>
    <w:rsid w:val="0087429E"/>
    <w:rsid w:val="008805A7"/>
    <w:rsid w:val="008808BD"/>
    <w:rsid w:val="008826C1"/>
    <w:rsid w:val="00883DFD"/>
    <w:rsid w:val="0088562E"/>
    <w:rsid w:val="008906B2"/>
    <w:rsid w:val="008917B2"/>
    <w:rsid w:val="0089210C"/>
    <w:rsid w:val="00893D2E"/>
    <w:rsid w:val="00896BEE"/>
    <w:rsid w:val="008A1BF7"/>
    <w:rsid w:val="008A433F"/>
    <w:rsid w:val="008A4400"/>
    <w:rsid w:val="008A5B0E"/>
    <w:rsid w:val="008A6610"/>
    <w:rsid w:val="008B0961"/>
    <w:rsid w:val="008C39F7"/>
    <w:rsid w:val="008C47B0"/>
    <w:rsid w:val="008D00F5"/>
    <w:rsid w:val="008D3BB8"/>
    <w:rsid w:val="008D3FD4"/>
    <w:rsid w:val="008D6F71"/>
    <w:rsid w:val="008E045E"/>
    <w:rsid w:val="008E2357"/>
    <w:rsid w:val="008E2786"/>
    <w:rsid w:val="008E33C6"/>
    <w:rsid w:val="008E3592"/>
    <w:rsid w:val="008E50A3"/>
    <w:rsid w:val="008E6370"/>
    <w:rsid w:val="008F00B9"/>
    <w:rsid w:val="008F4627"/>
    <w:rsid w:val="0090091A"/>
    <w:rsid w:val="009042BD"/>
    <w:rsid w:val="00904FE4"/>
    <w:rsid w:val="00911581"/>
    <w:rsid w:val="00912F24"/>
    <w:rsid w:val="00922166"/>
    <w:rsid w:val="00924893"/>
    <w:rsid w:val="00927740"/>
    <w:rsid w:val="00927879"/>
    <w:rsid w:val="009314F2"/>
    <w:rsid w:val="009339DB"/>
    <w:rsid w:val="00934E96"/>
    <w:rsid w:val="00934FC0"/>
    <w:rsid w:val="00935214"/>
    <w:rsid w:val="0093567F"/>
    <w:rsid w:val="00936159"/>
    <w:rsid w:val="00940FF8"/>
    <w:rsid w:val="00945358"/>
    <w:rsid w:val="0095088C"/>
    <w:rsid w:val="00951801"/>
    <w:rsid w:val="00952669"/>
    <w:rsid w:val="00952F58"/>
    <w:rsid w:val="00960B1C"/>
    <w:rsid w:val="0096172A"/>
    <w:rsid w:val="00961EA9"/>
    <w:rsid w:val="00963481"/>
    <w:rsid w:val="00965CD1"/>
    <w:rsid w:val="0096797A"/>
    <w:rsid w:val="00970080"/>
    <w:rsid w:val="00972AAF"/>
    <w:rsid w:val="00973562"/>
    <w:rsid w:val="0097724B"/>
    <w:rsid w:val="00977E1D"/>
    <w:rsid w:val="00986F19"/>
    <w:rsid w:val="009873DD"/>
    <w:rsid w:val="00987BB5"/>
    <w:rsid w:val="0099098B"/>
    <w:rsid w:val="00991948"/>
    <w:rsid w:val="00995784"/>
    <w:rsid w:val="0099631B"/>
    <w:rsid w:val="009A3874"/>
    <w:rsid w:val="009A52C5"/>
    <w:rsid w:val="009B0573"/>
    <w:rsid w:val="009B2037"/>
    <w:rsid w:val="009B4660"/>
    <w:rsid w:val="009B7B4B"/>
    <w:rsid w:val="009B7C21"/>
    <w:rsid w:val="009C4D59"/>
    <w:rsid w:val="009C6A59"/>
    <w:rsid w:val="009D32C4"/>
    <w:rsid w:val="009D6856"/>
    <w:rsid w:val="009D73E7"/>
    <w:rsid w:val="009E467B"/>
    <w:rsid w:val="009E4CE6"/>
    <w:rsid w:val="009E4E6E"/>
    <w:rsid w:val="009E54EE"/>
    <w:rsid w:val="009F0637"/>
    <w:rsid w:val="009F0CBE"/>
    <w:rsid w:val="009F2C6E"/>
    <w:rsid w:val="009F5B0F"/>
    <w:rsid w:val="009F6E40"/>
    <w:rsid w:val="00A005FE"/>
    <w:rsid w:val="00A042BB"/>
    <w:rsid w:val="00A04992"/>
    <w:rsid w:val="00A0562B"/>
    <w:rsid w:val="00A13406"/>
    <w:rsid w:val="00A147AA"/>
    <w:rsid w:val="00A21D71"/>
    <w:rsid w:val="00A22A12"/>
    <w:rsid w:val="00A22B78"/>
    <w:rsid w:val="00A246F7"/>
    <w:rsid w:val="00A24FCC"/>
    <w:rsid w:val="00A25AE5"/>
    <w:rsid w:val="00A26442"/>
    <w:rsid w:val="00A31043"/>
    <w:rsid w:val="00A33058"/>
    <w:rsid w:val="00A37002"/>
    <w:rsid w:val="00A4355E"/>
    <w:rsid w:val="00A51B7D"/>
    <w:rsid w:val="00A520D9"/>
    <w:rsid w:val="00A525F7"/>
    <w:rsid w:val="00A6055F"/>
    <w:rsid w:val="00A60D3A"/>
    <w:rsid w:val="00A64DA0"/>
    <w:rsid w:val="00A660D8"/>
    <w:rsid w:val="00A7317B"/>
    <w:rsid w:val="00A873EA"/>
    <w:rsid w:val="00A87926"/>
    <w:rsid w:val="00A92BCD"/>
    <w:rsid w:val="00A94EAD"/>
    <w:rsid w:val="00AA1B0E"/>
    <w:rsid w:val="00AA319C"/>
    <w:rsid w:val="00AA47B6"/>
    <w:rsid w:val="00AB1AE0"/>
    <w:rsid w:val="00AB48FA"/>
    <w:rsid w:val="00AC163B"/>
    <w:rsid w:val="00AC5C12"/>
    <w:rsid w:val="00AC5CA7"/>
    <w:rsid w:val="00AC6058"/>
    <w:rsid w:val="00AD2A56"/>
    <w:rsid w:val="00AD5117"/>
    <w:rsid w:val="00AD5F66"/>
    <w:rsid w:val="00AE2BA5"/>
    <w:rsid w:val="00AE56B1"/>
    <w:rsid w:val="00AE6D09"/>
    <w:rsid w:val="00AF2E7F"/>
    <w:rsid w:val="00AF7A7C"/>
    <w:rsid w:val="00B01BCD"/>
    <w:rsid w:val="00B02070"/>
    <w:rsid w:val="00B03201"/>
    <w:rsid w:val="00B05B5B"/>
    <w:rsid w:val="00B05CC2"/>
    <w:rsid w:val="00B06F9E"/>
    <w:rsid w:val="00B123EE"/>
    <w:rsid w:val="00B14410"/>
    <w:rsid w:val="00B14E29"/>
    <w:rsid w:val="00B16D6F"/>
    <w:rsid w:val="00B177D3"/>
    <w:rsid w:val="00B17EF5"/>
    <w:rsid w:val="00B2749C"/>
    <w:rsid w:val="00B3583B"/>
    <w:rsid w:val="00B363E6"/>
    <w:rsid w:val="00B368A4"/>
    <w:rsid w:val="00B408B6"/>
    <w:rsid w:val="00B429D2"/>
    <w:rsid w:val="00B51C04"/>
    <w:rsid w:val="00B542DA"/>
    <w:rsid w:val="00B55A0D"/>
    <w:rsid w:val="00B61D41"/>
    <w:rsid w:val="00B63EF8"/>
    <w:rsid w:val="00B71F3C"/>
    <w:rsid w:val="00B73862"/>
    <w:rsid w:val="00B73F43"/>
    <w:rsid w:val="00B75BBF"/>
    <w:rsid w:val="00B77E4D"/>
    <w:rsid w:val="00B81CDC"/>
    <w:rsid w:val="00B85FE3"/>
    <w:rsid w:val="00B8747F"/>
    <w:rsid w:val="00B90FA4"/>
    <w:rsid w:val="00B95AF6"/>
    <w:rsid w:val="00BA119A"/>
    <w:rsid w:val="00BA2246"/>
    <w:rsid w:val="00BA308C"/>
    <w:rsid w:val="00BA5999"/>
    <w:rsid w:val="00BA6B07"/>
    <w:rsid w:val="00BA6B66"/>
    <w:rsid w:val="00BA6E48"/>
    <w:rsid w:val="00BB2942"/>
    <w:rsid w:val="00BB2F77"/>
    <w:rsid w:val="00BB4C8D"/>
    <w:rsid w:val="00BC12CB"/>
    <w:rsid w:val="00BC1E55"/>
    <w:rsid w:val="00BC4626"/>
    <w:rsid w:val="00BC5040"/>
    <w:rsid w:val="00BC7BB3"/>
    <w:rsid w:val="00BD1E01"/>
    <w:rsid w:val="00BD2FDC"/>
    <w:rsid w:val="00BD432E"/>
    <w:rsid w:val="00BD4732"/>
    <w:rsid w:val="00BE0136"/>
    <w:rsid w:val="00BE0864"/>
    <w:rsid w:val="00BE0AF6"/>
    <w:rsid w:val="00BE1F03"/>
    <w:rsid w:val="00BE536A"/>
    <w:rsid w:val="00BE58A7"/>
    <w:rsid w:val="00BE6BF0"/>
    <w:rsid w:val="00BF0D8B"/>
    <w:rsid w:val="00BF2218"/>
    <w:rsid w:val="00BF591D"/>
    <w:rsid w:val="00BF643C"/>
    <w:rsid w:val="00BF715C"/>
    <w:rsid w:val="00C01804"/>
    <w:rsid w:val="00C02A15"/>
    <w:rsid w:val="00C0426B"/>
    <w:rsid w:val="00C045DF"/>
    <w:rsid w:val="00C04975"/>
    <w:rsid w:val="00C04A92"/>
    <w:rsid w:val="00C126C5"/>
    <w:rsid w:val="00C12B66"/>
    <w:rsid w:val="00C21317"/>
    <w:rsid w:val="00C264A4"/>
    <w:rsid w:val="00C26D43"/>
    <w:rsid w:val="00C31465"/>
    <w:rsid w:val="00C31EB2"/>
    <w:rsid w:val="00C32FEF"/>
    <w:rsid w:val="00C3347D"/>
    <w:rsid w:val="00C3365E"/>
    <w:rsid w:val="00C35173"/>
    <w:rsid w:val="00C3706E"/>
    <w:rsid w:val="00C425B6"/>
    <w:rsid w:val="00C44322"/>
    <w:rsid w:val="00C46548"/>
    <w:rsid w:val="00C52471"/>
    <w:rsid w:val="00C574D5"/>
    <w:rsid w:val="00C5782E"/>
    <w:rsid w:val="00C57D87"/>
    <w:rsid w:val="00C57FF3"/>
    <w:rsid w:val="00C622F5"/>
    <w:rsid w:val="00C653CC"/>
    <w:rsid w:val="00C73F32"/>
    <w:rsid w:val="00C7441D"/>
    <w:rsid w:val="00C80704"/>
    <w:rsid w:val="00C851FD"/>
    <w:rsid w:val="00C87462"/>
    <w:rsid w:val="00C91E2E"/>
    <w:rsid w:val="00CA180C"/>
    <w:rsid w:val="00CA7C30"/>
    <w:rsid w:val="00CB22B2"/>
    <w:rsid w:val="00CB2C74"/>
    <w:rsid w:val="00CB3589"/>
    <w:rsid w:val="00CB4B54"/>
    <w:rsid w:val="00CB71E1"/>
    <w:rsid w:val="00CC2E72"/>
    <w:rsid w:val="00CC3EE2"/>
    <w:rsid w:val="00CC56B2"/>
    <w:rsid w:val="00CD7492"/>
    <w:rsid w:val="00CE3A6B"/>
    <w:rsid w:val="00CF42D5"/>
    <w:rsid w:val="00CF477B"/>
    <w:rsid w:val="00D00211"/>
    <w:rsid w:val="00D006D1"/>
    <w:rsid w:val="00D025AE"/>
    <w:rsid w:val="00D06309"/>
    <w:rsid w:val="00D110FC"/>
    <w:rsid w:val="00D16F3F"/>
    <w:rsid w:val="00D308C4"/>
    <w:rsid w:val="00D32514"/>
    <w:rsid w:val="00D33118"/>
    <w:rsid w:val="00D33EA5"/>
    <w:rsid w:val="00D34925"/>
    <w:rsid w:val="00D351EA"/>
    <w:rsid w:val="00D36186"/>
    <w:rsid w:val="00D40288"/>
    <w:rsid w:val="00D42D07"/>
    <w:rsid w:val="00D43403"/>
    <w:rsid w:val="00D50A17"/>
    <w:rsid w:val="00D50A6B"/>
    <w:rsid w:val="00D50B50"/>
    <w:rsid w:val="00D5270B"/>
    <w:rsid w:val="00D54353"/>
    <w:rsid w:val="00D624A5"/>
    <w:rsid w:val="00D62D47"/>
    <w:rsid w:val="00D62E71"/>
    <w:rsid w:val="00D6430D"/>
    <w:rsid w:val="00D65DC0"/>
    <w:rsid w:val="00D66188"/>
    <w:rsid w:val="00D7049E"/>
    <w:rsid w:val="00D731F6"/>
    <w:rsid w:val="00D740CA"/>
    <w:rsid w:val="00D81903"/>
    <w:rsid w:val="00D84814"/>
    <w:rsid w:val="00D85728"/>
    <w:rsid w:val="00D875C9"/>
    <w:rsid w:val="00D90063"/>
    <w:rsid w:val="00D9451E"/>
    <w:rsid w:val="00D95481"/>
    <w:rsid w:val="00D97C7D"/>
    <w:rsid w:val="00DA16B0"/>
    <w:rsid w:val="00DA28BA"/>
    <w:rsid w:val="00DA6172"/>
    <w:rsid w:val="00DA6458"/>
    <w:rsid w:val="00DA73FE"/>
    <w:rsid w:val="00DB197F"/>
    <w:rsid w:val="00DB286C"/>
    <w:rsid w:val="00DB6CF6"/>
    <w:rsid w:val="00DC0DC9"/>
    <w:rsid w:val="00DC1394"/>
    <w:rsid w:val="00DC4285"/>
    <w:rsid w:val="00DC7A13"/>
    <w:rsid w:val="00DD2930"/>
    <w:rsid w:val="00DD38E7"/>
    <w:rsid w:val="00DD418D"/>
    <w:rsid w:val="00DE0F96"/>
    <w:rsid w:val="00DE2802"/>
    <w:rsid w:val="00DE3044"/>
    <w:rsid w:val="00DE7064"/>
    <w:rsid w:val="00DF00F2"/>
    <w:rsid w:val="00DF2933"/>
    <w:rsid w:val="00DF2997"/>
    <w:rsid w:val="00DF330F"/>
    <w:rsid w:val="00DF41E2"/>
    <w:rsid w:val="00E10BC4"/>
    <w:rsid w:val="00E11F9B"/>
    <w:rsid w:val="00E12DBC"/>
    <w:rsid w:val="00E1415D"/>
    <w:rsid w:val="00E15D56"/>
    <w:rsid w:val="00E17580"/>
    <w:rsid w:val="00E213BD"/>
    <w:rsid w:val="00E27D25"/>
    <w:rsid w:val="00E30F73"/>
    <w:rsid w:val="00E323E9"/>
    <w:rsid w:val="00E32FB6"/>
    <w:rsid w:val="00E34018"/>
    <w:rsid w:val="00E353FE"/>
    <w:rsid w:val="00E37748"/>
    <w:rsid w:val="00E41205"/>
    <w:rsid w:val="00E4241D"/>
    <w:rsid w:val="00E43581"/>
    <w:rsid w:val="00E437D2"/>
    <w:rsid w:val="00E43BF9"/>
    <w:rsid w:val="00E46438"/>
    <w:rsid w:val="00E5104A"/>
    <w:rsid w:val="00E5111F"/>
    <w:rsid w:val="00E51930"/>
    <w:rsid w:val="00E55751"/>
    <w:rsid w:val="00E55E9D"/>
    <w:rsid w:val="00E56369"/>
    <w:rsid w:val="00E62522"/>
    <w:rsid w:val="00E6481A"/>
    <w:rsid w:val="00E64B5F"/>
    <w:rsid w:val="00E6629F"/>
    <w:rsid w:val="00E7398E"/>
    <w:rsid w:val="00E84A23"/>
    <w:rsid w:val="00E858A7"/>
    <w:rsid w:val="00E86246"/>
    <w:rsid w:val="00E86845"/>
    <w:rsid w:val="00E91E9F"/>
    <w:rsid w:val="00E92D2F"/>
    <w:rsid w:val="00E933A8"/>
    <w:rsid w:val="00E94FCA"/>
    <w:rsid w:val="00E9545A"/>
    <w:rsid w:val="00E95B92"/>
    <w:rsid w:val="00EA2311"/>
    <w:rsid w:val="00EA3004"/>
    <w:rsid w:val="00EA3FEA"/>
    <w:rsid w:val="00EB71E4"/>
    <w:rsid w:val="00EB745E"/>
    <w:rsid w:val="00EC7A0A"/>
    <w:rsid w:val="00EC7BC3"/>
    <w:rsid w:val="00ED108E"/>
    <w:rsid w:val="00ED550D"/>
    <w:rsid w:val="00ED7600"/>
    <w:rsid w:val="00EE0A65"/>
    <w:rsid w:val="00EF6073"/>
    <w:rsid w:val="00EF61EF"/>
    <w:rsid w:val="00EF698B"/>
    <w:rsid w:val="00F0011E"/>
    <w:rsid w:val="00F01701"/>
    <w:rsid w:val="00F10F3E"/>
    <w:rsid w:val="00F1362C"/>
    <w:rsid w:val="00F16422"/>
    <w:rsid w:val="00F33108"/>
    <w:rsid w:val="00F414F1"/>
    <w:rsid w:val="00F41F06"/>
    <w:rsid w:val="00F42586"/>
    <w:rsid w:val="00F43FE9"/>
    <w:rsid w:val="00F47AB6"/>
    <w:rsid w:val="00F508B8"/>
    <w:rsid w:val="00F515F7"/>
    <w:rsid w:val="00F55692"/>
    <w:rsid w:val="00F57306"/>
    <w:rsid w:val="00F613FA"/>
    <w:rsid w:val="00F61E07"/>
    <w:rsid w:val="00F63422"/>
    <w:rsid w:val="00F7017B"/>
    <w:rsid w:val="00F72AF1"/>
    <w:rsid w:val="00F72CB1"/>
    <w:rsid w:val="00F73E34"/>
    <w:rsid w:val="00F747FC"/>
    <w:rsid w:val="00F75C52"/>
    <w:rsid w:val="00F77622"/>
    <w:rsid w:val="00F8215E"/>
    <w:rsid w:val="00F824F5"/>
    <w:rsid w:val="00F84CEC"/>
    <w:rsid w:val="00F85067"/>
    <w:rsid w:val="00F8607C"/>
    <w:rsid w:val="00F90FAB"/>
    <w:rsid w:val="00F91AD4"/>
    <w:rsid w:val="00F9333E"/>
    <w:rsid w:val="00F9374D"/>
    <w:rsid w:val="00FA1498"/>
    <w:rsid w:val="00FA224C"/>
    <w:rsid w:val="00FA2E1F"/>
    <w:rsid w:val="00FA3357"/>
    <w:rsid w:val="00FA35BD"/>
    <w:rsid w:val="00FA5DDA"/>
    <w:rsid w:val="00FB0FEB"/>
    <w:rsid w:val="00FB5C92"/>
    <w:rsid w:val="00FB7D05"/>
    <w:rsid w:val="00FC0BB6"/>
    <w:rsid w:val="00FC29B9"/>
    <w:rsid w:val="00FC3ECA"/>
    <w:rsid w:val="00FC60BB"/>
    <w:rsid w:val="00FC6FD3"/>
    <w:rsid w:val="00FD0229"/>
    <w:rsid w:val="00FD4D3E"/>
    <w:rsid w:val="00FD6C00"/>
    <w:rsid w:val="00FE0D5E"/>
    <w:rsid w:val="00FE305C"/>
    <w:rsid w:val="00FE6CD9"/>
    <w:rsid w:val="00FF0301"/>
    <w:rsid w:val="00FF085A"/>
    <w:rsid w:val="00FF2149"/>
    <w:rsid w:val="00FF41BF"/>
    <w:rsid w:val="00FF46EF"/>
    <w:rsid w:val="00FF4FE7"/>
    <w:rsid w:val="00FF7DED"/>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D2CDDA"/>
  <w15:chartTrackingRefBased/>
  <w15:docId w15:val="{2B9AFE5A-753D-4F9A-8B02-F51895C3E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リスト段落,Lista1,列出段落1,中等深浅网格 1 - 着色 21,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R4_bullets Char,- Bullets Char,?? ?? Char,????? Char,???? Char,リスト段落 Char,Lista1 Char,列出段落1 Char,中等深浅网格 1 - 着色 21 Char,列表段落1 Char,—ño’i—Ž Char,¥¡¡¡¡ì¬º¥¹¥È¶ÎÂä Char,ÁÐ³ö¶ÎÂä Char,¥ê¥¹¥È¶ÎÂä Char,列表段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customStyle="1" w:styleId="paragraph">
    <w:name w:val="paragraph"/>
    <w:basedOn w:val="Normal"/>
    <w:rsid w:val="00AB48FA"/>
    <w:pPr>
      <w:spacing w:before="100" w:beforeAutospacing="1" w:after="100" w:afterAutospacing="1" w:line="240" w:lineRule="auto"/>
    </w:pPr>
    <w:rPr>
      <w:rFonts w:eastAsia="Times New Roman" w:cs="Times New Roman"/>
      <w:sz w:val="24"/>
      <w:szCs w:val="24"/>
      <w:lang w:bidi="th-TH"/>
    </w:rPr>
  </w:style>
  <w:style w:type="character" w:customStyle="1" w:styleId="normaltextrun">
    <w:name w:val="normaltextrun"/>
    <w:basedOn w:val="DefaultParagraphFont"/>
    <w:rsid w:val="00AB48FA"/>
  </w:style>
  <w:style w:type="character" w:customStyle="1" w:styleId="eop">
    <w:name w:val="eop"/>
    <w:basedOn w:val="DefaultParagraphFont"/>
    <w:rsid w:val="00AB48FA"/>
  </w:style>
  <w:style w:type="character" w:customStyle="1" w:styleId="tabchar">
    <w:name w:val="tabchar"/>
    <w:basedOn w:val="DefaultParagraphFont"/>
    <w:rsid w:val="00B55A0D"/>
  </w:style>
  <w:style w:type="paragraph" w:styleId="Header">
    <w:name w:val="header"/>
    <w:basedOn w:val="Normal"/>
    <w:link w:val="HeaderChar"/>
    <w:uiPriority w:val="99"/>
    <w:semiHidden/>
    <w:unhideWhenUsed/>
    <w:rsid w:val="009C4D59"/>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9C4D59"/>
    <w:rPr>
      <w:rFonts w:ascii="Times New Roman" w:hAnsi="Times New Roman"/>
      <w:sz w:val="20"/>
      <w:lang w:val="en-GB"/>
    </w:rPr>
  </w:style>
  <w:style w:type="paragraph" w:styleId="Footer">
    <w:name w:val="footer"/>
    <w:basedOn w:val="Normal"/>
    <w:link w:val="FooterChar"/>
    <w:uiPriority w:val="99"/>
    <w:semiHidden/>
    <w:unhideWhenUsed/>
    <w:rsid w:val="009C4D59"/>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9C4D59"/>
    <w:rPr>
      <w:rFonts w:ascii="Times New Roman" w:hAnsi="Times New Roman"/>
      <w:sz w:val="20"/>
      <w:lang w:val="en-GB"/>
    </w:rPr>
  </w:style>
  <w:style w:type="character" w:styleId="Mention">
    <w:name w:val="Mention"/>
    <w:basedOn w:val="DefaultParagraphFont"/>
    <w:uiPriority w:val="99"/>
    <w:unhideWhenUsed/>
    <w:rsid w:val="003D11A4"/>
    <w:rPr>
      <w:color w:val="2B579A"/>
      <w:shd w:val="clear" w:color="auto" w:fill="E1DFDD"/>
    </w:rPr>
  </w:style>
  <w:style w:type="paragraph" w:customStyle="1" w:styleId="B1">
    <w:name w:val="B1"/>
    <w:basedOn w:val="List"/>
    <w:link w:val="B1Char"/>
    <w:rsid w:val="003D11A4"/>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character" w:customStyle="1" w:styleId="B1Char">
    <w:name w:val="B1 Char"/>
    <w:link w:val="B1"/>
    <w:qFormat/>
    <w:rsid w:val="003D11A4"/>
    <w:rPr>
      <w:rFonts w:ascii="Times New Roman" w:eastAsia="Times New Roman" w:hAnsi="Times New Roman" w:cs="Times New Roman"/>
      <w:sz w:val="20"/>
      <w:szCs w:val="20"/>
      <w:lang w:val="en-GB" w:eastAsia="en-GB"/>
    </w:rPr>
  </w:style>
  <w:style w:type="paragraph" w:customStyle="1" w:styleId="B2">
    <w:name w:val="B2"/>
    <w:basedOn w:val="List2"/>
    <w:link w:val="B2Char"/>
    <w:rsid w:val="003D11A4"/>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lang w:eastAsia="en-GB"/>
    </w:rPr>
  </w:style>
  <w:style w:type="character" w:customStyle="1" w:styleId="B2Char">
    <w:name w:val="B2 Char"/>
    <w:link w:val="B2"/>
    <w:qFormat/>
    <w:rsid w:val="003D11A4"/>
    <w:rPr>
      <w:rFonts w:ascii="Times New Roman" w:eastAsia="Times New Roman" w:hAnsi="Times New Roman" w:cs="Times New Roman"/>
      <w:sz w:val="20"/>
      <w:szCs w:val="20"/>
      <w:lang w:val="en-GB" w:eastAsia="en-GB"/>
    </w:rPr>
  </w:style>
  <w:style w:type="paragraph" w:customStyle="1" w:styleId="B3">
    <w:name w:val="B3"/>
    <w:basedOn w:val="List3"/>
    <w:link w:val="B3Char"/>
    <w:rsid w:val="003D11A4"/>
    <w:pPr>
      <w:overflowPunct w:val="0"/>
      <w:autoSpaceDE w:val="0"/>
      <w:autoSpaceDN w:val="0"/>
      <w:adjustRightInd w:val="0"/>
      <w:spacing w:after="180" w:line="240" w:lineRule="auto"/>
      <w:ind w:left="1135" w:hanging="284"/>
      <w:contextualSpacing w:val="0"/>
      <w:textAlignment w:val="baseline"/>
    </w:pPr>
    <w:rPr>
      <w:rFonts w:eastAsia="Times New Roman" w:cs="Times New Roman"/>
      <w:szCs w:val="20"/>
      <w:lang w:eastAsia="en-GB"/>
    </w:rPr>
  </w:style>
  <w:style w:type="character" w:customStyle="1" w:styleId="B3Char">
    <w:name w:val="B3 Char"/>
    <w:link w:val="B3"/>
    <w:qFormat/>
    <w:locked/>
    <w:rsid w:val="003D11A4"/>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3D11A4"/>
    <w:pPr>
      <w:ind w:left="283" w:hanging="283"/>
      <w:contextualSpacing/>
    </w:pPr>
  </w:style>
  <w:style w:type="paragraph" w:styleId="List2">
    <w:name w:val="List 2"/>
    <w:basedOn w:val="Normal"/>
    <w:uiPriority w:val="99"/>
    <w:semiHidden/>
    <w:unhideWhenUsed/>
    <w:rsid w:val="003D11A4"/>
    <w:pPr>
      <w:ind w:left="566" w:hanging="283"/>
      <w:contextualSpacing/>
    </w:pPr>
  </w:style>
  <w:style w:type="paragraph" w:styleId="List3">
    <w:name w:val="List 3"/>
    <w:basedOn w:val="Normal"/>
    <w:uiPriority w:val="99"/>
    <w:semiHidden/>
    <w:unhideWhenUsed/>
    <w:rsid w:val="003D11A4"/>
    <w:pPr>
      <w:ind w:left="849" w:hanging="283"/>
      <w:contextualSpacing/>
    </w:pPr>
  </w:style>
  <w:style w:type="paragraph" w:styleId="Revision">
    <w:name w:val="Revision"/>
    <w:hidden/>
    <w:uiPriority w:val="99"/>
    <w:semiHidden/>
    <w:rsid w:val="00302F1E"/>
    <w:pPr>
      <w:spacing w:after="0" w:line="240" w:lineRule="auto"/>
    </w:pPr>
    <w:rPr>
      <w:rFonts w:ascii="Times New Roman" w:hAnsi="Times New Roman"/>
      <w:sz w:val="20"/>
      <w:lang w:val="en-GB"/>
    </w:rPr>
  </w:style>
  <w:style w:type="paragraph" w:styleId="NormalWeb">
    <w:name w:val="Normal (Web)"/>
    <w:basedOn w:val="Normal"/>
    <w:uiPriority w:val="99"/>
    <w:semiHidden/>
    <w:unhideWhenUsed/>
    <w:rsid w:val="0097724B"/>
    <w:pPr>
      <w:spacing w:before="100" w:beforeAutospacing="1" w:after="100" w:afterAutospacing="1" w:line="240" w:lineRule="auto"/>
    </w:pPr>
    <w:rPr>
      <w:rFonts w:eastAsia="Times New Roman" w:cs="Times New Roman"/>
      <w:sz w:val="24"/>
      <w:szCs w:val="24"/>
      <w:lang w:bidi="th-TH"/>
    </w:rPr>
  </w:style>
  <w:style w:type="table" w:customStyle="1" w:styleId="TableGrid1">
    <w:name w:val="Table Grid1"/>
    <w:basedOn w:val="TableNormal"/>
    <w:next w:val="TableGrid"/>
    <w:uiPriority w:val="39"/>
    <w:qFormat/>
    <w:rsid w:val="006F5D90"/>
    <w:pPr>
      <w:spacing w:after="0" w:line="240" w:lineRule="auto"/>
    </w:pPr>
    <w:rPr>
      <w:rFonts w:ascii="Arial" w:hAnsi="Arial"/>
      <w:sz w:val="20"/>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6F5D90"/>
    <w:pPr>
      <w:spacing w:after="0" w:line="240" w:lineRule="auto"/>
    </w:pPr>
    <w:rPr>
      <w:rFonts w:ascii="Arial" w:hAnsi="Arial"/>
      <w:sz w:val="20"/>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6775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1277178">
      <w:bodyDiv w:val="1"/>
      <w:marLeft w:val="0"/>
      <w:marRight w:val="0"/>
      <w:marTop w:val="0"/>
      <w:marBottom w:val="0"/>
      <w:divBdr>
        <w:top w:val="none" w:sz="0" w:space="0" w:color="auto"/>
        <w:left w:val="none" w:sz="0" w:space="0" w:color="auto"/>
        <w:bottom w:val="none" w:sz="0" w:space="0" w:color="auto"/>
        <w:right w:val="none" w:sz="0" w:space="0" w:color="auto"/>
      </w:divBdr>
      <w:divsChild>
        <w:div w:id="427120617">
          <w:marLeft w:val="0"/>
          <w:marRight w:val="0"/>
          <w:marTop w:val="0"/>
          <w:marBottom w:val="0"/>
          <w:divBdr>
            <w:top w:val="none" w:sz="0" w:space="0" w:color="auto"/>
            <w:left w:val="none" w:sz="0" w:space="0" w:color="auto"/>
            <w:bottom w:val="none" w:sz="0" w:space="0" w:color="auto"/>
            <w:right w:val="none" w:sz="0" w:space="0" w:color="auto"/>
          </w:divBdr>
        </w:div>
        <w:div w:id="1366254998">
          <w:marLeft w:val="0"/>
          <w:marRight w:val="0"/>
          <w:marTop w:val="0"/>
          <w:marBottom w:val="0"/>
          <w:divBdr>
            <w:top w:val="none" w:sz="0" w:space="0" w:color="auto"/>
            <w:left w:val="none" w:sz="0" w:space="0" w:color="auto"/>
            <w:bottom w:val="none" w:sz="0" w:space="0" w:color="auto"/>
            <w:right w:val="none" w:sz="0" w:space="0" w:color="auto"/>
          </w:divBdr>
        </w:div>
        <w:div w:id="1623806092">
          <w:marLeft w:val="0"/>
          <w:marRight w:val="0"/>
          <w:marTop w:val="0"/>
          <w:marBottom w:val="0"/>
          <w:divBdr>
            <w:top w:val="none" w:sz="0" w:space="0" w:color="auto"/>
            <w:left w:val="none" w:sz="0" w:space="0" w:color="auto"/>
            <w:bottom w:val="none" w:sz="0" w:space="0" w:color="auto"/>
            <w:right w:val="none" w:sz="0" w:space="0" w:color="auto"/>
          </w:divBdr>
        </w:div>
      </w:divsChild>
    </w:div>
    <w:div w:id="1118185389">
      <w:bodyDiv w:val="1"/>
      <w:marLeft w:val="0"/>
      <w:marRight w:val="0"/>
      <w:marTop w:val="0"/>
      <w:marBottom w:val="0"/>
      <w:divBdr>
        <w:top w:val="none" w:sz="0" w:space="0" w:color="auto"/>
        <w:left w:val="none" w:sz="0" w:space="0" w:color="auto"/>
        <w:bottom w:val="none" w:sz="0" w:space="0" w:color="auto"/>
        <w:right w:val="none" w:sz="0" w:space="0" w:color="auto"/>
      </w:divBdr>
    </w:div>
    <w:div w:id="1172794649">
      <w:bodyDiv w:val="1"/>
      <w:marLeft w:val="0"/>
      <w:marRight w:val="0"/>
      <w:marTop w:val="0"/>
      <w:marBottom w:val="0"/>
      <w:divBdr>
        <w:top w:val="none" w:sz="0" w:space="0" w:color="auto"/>
        <w:left w:val="none" w:sz="0" w:space="0" w:color="auto"/>
        <w:bottom w:val="none" w:sz="0" w:space="0" w:color="auto"/>
        <w:right w:val="none" w:sz="0" w:space="0" w:color="auto"/>
      </w:divBdr>
    </w:div>
    <w:div w:id="1689527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Generation%20X+%20Research%20and%20Standardization%20Program%20(GX+)%20-%20RAN4%20SCG\RAN4%20meetings\RAN4%20111%20Fukuoka\Templates\TDoc_Template_RAN4%2311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RBI5PAMIO524-1616901215-20737</_dlc_DocId>
    <HideFromDelve xmlns="71c5aaf6-e6ce-465b-b873-5148d2a4c105">false</HideFromDelve>
    <_dlc_DocIdUrl xmlns="71c5aaf6-e6ce-465b-b873-5148d2a4c105">
      <Url>https://nokia.sharepoint.com/sites/gxp/_layouts/15/DocIdRedir.aspx?ID=RBI5PAMIO524-1616901215-20737</Url>
      <Description>RBI5PAMIO524-1616901215-20737</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2.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4.xml><?xml version="1.0" encoding="utf-8"?>
<ds:datastoreItem xmlns:ds="http://schemas.openxmlformats.org/officeDocument/2006/customXml" ds:itemID="{E40BAFDE-2D92-4179-8F33-583218727B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6.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TDoc_Template_RAN4#111</Template>
  <TotalTime>3</TotalTime>
  <Pages>9</Pages>
  <Words>3042</Words>
  <Characters>17343</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20345</CharactersWithSpaces>
  <SharedDoc>false</SharedDoc>
  <HLinks>
    <vt:vector size="72" baseType="variant">
      <vt:variant>
        <vt:i4>6029432</vt:i4>
      </vt:variant>
      <vt:variant>
        <vt:i4>27</vt:i4>
      </vt:variant>
      <vt:variant>
        <vt:i4>0</vt:i4>
      </vt:variant>
      <vt:variant>
        <vt:i4>5</vt:i4>
      </vt:variant>
      <vt:variant>
        <vt:lpwstr>https://www.3gpp.org/ftp/tsg_ran/WG4_Radio/TSGR4_109/Docs</vt:lpwstr>
      </vt:variant>
      <vt:variant>
        <vt:lpwstr/>
      </vt:variant>
      <vt:variant>
        <vt:i4>46</vt:i4>
      </vt:variant>
      <vt:variant>
        <vt:i4>24</vt:i4>
      </vt:variant>
      <vt:variant>
        <vt:i4>0</vt:i4>
      </vt:variant>
      <vt:variant>
        <vt:i4>5</vt:i4>
      </vt:variant>
      <vt:variant>
        <vt:lpwstr>https://www.3gpp.org/ftp/tsg_ran/WG4_Radio/TSGR4_108bis/Docs</vt:lpwstr>
      </vt:variant>
      <vt:variant>
        <vt:lpwstr/>
      </vt:variant>
      <vt:variant>
        <vt:i4>6094968</vt:i4>
      </vt:variant>
      <vt:variant>
        <vt:i4>21</vt:i4>
      </vt:variant>
      <vt:variant>
        <vt:i4>0</vt:i4>
      </vt:variant>
      <vt:variant>
        <vt:i4>5</vt:i4>
      </vt:variant>
      <vt:variant>
        <vt:lpwstr>https://www.3gpp.org/ftp/tsg_ran/WG4_Radio/TSGR4_108/Docs</vt:lpwstr>
      </vt:variant>
      <vt:variant>
        <vt:lpwstr/>
      </vt:variant>
      <vt:variant>
        <vt:i4>5898315</vt:i4>
      </vt:variant>
      <vt:variant>
        <vt:i4>18</vt:i4>
      </vt:variant>
      <vt:variant>
        <vt:i4>0</vt:i4>
      </vt:variant>
      <vt:variant>
        <vt:i4>5</vt:i4>
      </vt:variant>
      <vt:variant>
        <vt:lpwstr>https://whatthespec.net/index.php</vt:lpwstr>
      </vt:variant>
      <vt:variant>
        <vt:lpwstr/>
      </vt:variant>
      <vt:variant>
        <vt:i4>1376315</vt:i4>
      </vt:variant>
      <vt:variant>
        <vt:i4>14</vt:i4>
      </vt:variant>
      <vt:variant>
        <vt:i4>0</vt:i4>
      </vt:variant>
      <vt:variant>
        <vt:i4>5</vt:i4>
      </vt:variant>
      <vt:variant>
        <vt:lpwstr/>
      </vt:variant>
      <vt:variant>
        <vt:lpwstr>_Toc133918805</vt:lpwstr>
      </vt:variant>
      <vt:variant>
        <vt:i4>1376315</vt:i4>
      </vt:variant>
      <vt:variant>
        <vt:i4>11</vt:i4>
      </vt:variant>
      <vt:variant>
        <vt:i4>0</vt:i4>
      </vt:variant>
      <vt:variant>
        <vt:i4>5</vt:i4>
      </vt:variant>
      <vt:variant>
        <vt:lpwstr/>
      </vt:variant>
      <vt:variant>
        <vt:lpwstr>_Toc133918804</vt:lpwstr>
      </vt:variant>
      <vt:variant>
        <vt:i4>1376315</vt:i4>
      </vt:variant>
      <vt:variant>
        <vt:i4>8</vt:i4>
      </vt:variant>
      <vt:variant>
        <vt:i4>0</vt:i4>
      </vt:variant>
      <vt:variant>
        <vt:i4>5</vt:i4>
      </vt:variant>
      <vt:variant>
        <vt:lpwstr/>
      </vt:variant>
      <vt:variant>
        <vt:lpwstr>_Toc133918803</vt:lpwstr>
      </vt:variant>
      <vt:variant>
        <vt:i4>1376315</vt:i4>
      </vt:variant>
      <vt:variant>
        <vt:i4>5</vt:i4>
      </vt:variant>
      <vt:variant>
        <vt:i4>0</vt:i4>
      </vt:variant>
      <vt:variant>
        <vt:i4>5</vt:i4>
      </vt:variant>
      <vt:variant>
        <vt:lpwstr/>
      </vt:variant>
      <vt:variant>
        <vt:lpwstr>_Toc133918802</vt:lpwstr>
      </vt:variant>
      <vt:variant>
        <vt:i4>6225961</vt:i4>
      </vt:variant>
      <vt:variant>
        <vt:i4>9</vt:i4>
      </vt:variant>
      <vt:variant>
        <vt:i4>0</vt:i4>
      </vt:variant>
      <vt:variant>
        <vt:i4>5</vt:i4>
      </vt:variant>
      <vt:variant>
        <vt:lpwstr>mailto:rachit.mahendra@nokia.com</vt:lpwstr>
      </vt:variant>
      <vt:variant>
        <vt:lpwstr/>
      </vt:variant>
      <vt:variant>
        <vt:i4>7995418</vt:i4>
      </vt:variant>
      <vt:variant>
        <vt:i4>6</vt:i4>
      </vt:variant>
      <vt:variant>
        <vt:i4>0</vt:i4>
      </vt:variant>
      <vt:variant>
        <vt:i4>5</vt:i4>
      </vt:variant>
      <vt:variant>
        <vt:lpwstr>mailto:dimitri.gold@nokia.com</vt:lpwstr>
      </vt:variant>
      <vt:variant>
        <vt:lpwstr/>
      </vt:variant>
      <vt:variant>
        <vt:i4>6225961</vt:i4>
      </vt:variant>
      <vt:variant>
        <vt:i4>3</vt:i4>
      </vt:variant>
      <vt:variant>
        <vt:i4>0</vt:i4>
      </vt:variant>
      <vt:variant>
        <vt:i4>5</vt:i4>
      </vt:variant>
      <vt:variant>
        <vt:lpwstr>mailto:rachit.mahendra@nokia.com</vt:lpwstr>
      </vt:variant>
      <vt:variant>
        <vt:lpwstr/>
      </vt:variant>
      <vt:variant>
        <vt:i4>3539063</vt:i4>
      </vt:variant>
      <vt:variant>
        <vt:i4>0</vt:i4>
      </vt:variant>
      <vt:variant>
        <vt:i4>0</vt:i4>
      </vt:variant>
      <vt:variant>
        <vt:i4>5</vt:i4>
      </vt:variant>
      <vt:variant>
        <vt:lpwstr>mailto:fahad.syed_muhammad@nokia.com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Nokia</cp:lastModifiedBy>
  <cp:revision>3</cp:revision>
  <dcterms:created xsi:type="dcterms:W3CDTF">2024-05-13T14:57:00Z</dcterms:created>
  <dcterms:modified xsi:type="dcterms:W3CDTF">2024-05-13T15:00:00Z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c7055783-6068-461d-8390-9cbc1b0c2af8</vt:lpwstr>
  </property>
  <property fmtid="{D5CDD505-2E9C-101B-9397-08002B2CF9AE}" pid="11" name="MediaServiceImageTags">
    <vt:lpwstr/>
  </property>
</Properties>
</file>