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F52176">
        <w:rPr>
          <w:rFonts w:eastAsia="宋体" w:cs="Arial"/>
          <w:sz w:val="24"/>
          <w:szCs w:val="24"/>
          <w:lang w:eastAsia="zh-CN"/>
        </w:rPr>
        <w:t>9335</w:t>
      </w:r>
      <w:bookmarkStart w:id="4" w:name="_GoBack"/>
      <w:bookmarkEnd w:id="4"/>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87857" w:rsidRPr="00287857">
        <w:rPr>
          <w:rFonts w:ascii="Arial" w:hAnsi="Arial" w:cs="Arial"/>
          <w:sz w:val="22"/>
        </w:rPr>
        <w:t>Discussion on Rel-19 ATG UE RF with UL MIMO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1957">
        <w:rPr>
          <w:rFonts w:ascii="Arial" w:eastAsia="宋体" w:hAnsi="Arial" w:cs="Arial"/>
          <w:sz w:val="22"/>
          <w:lang w:eastAsia="zh-CN"/>
        </w:rPr>
        <w:t>10.8.2.</w:t>
      </w:r>
      <w:r w:rsidR="00287857">
        <w:rPr>
          <w:rFonts w:ascii="Arial" w:eastAsia="宋体" w:hAnsi="Arial" w:cs="Arial"/>
          <w:sz w:val="22"/>
          <w:lang w:eastAsia="zh-CN"/>
        </w:rPr>
        <w:t>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D0459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In this paper, we’d like to discuss more </w:t>
      </w:r>
      <w:r w:rsidR="00FA3ABD">
        <w:rPr>
          <w:rFonts w:eastAsia="宋体"/>
          <w:lang w:val="en-US" w:eastAsia="zh-CN"/>
        </w:rPr>
        <w:t xml:space="preserve">details </w:t>
      </w:r>
      <w:r w:rsidR="00D0459F">
        <w:rPr>
          <w:rFonts w:eastAsia="宋体"/>
          <w:lang w:val="en-US" w:eastAsia="zh-CN"/>
        </w:rPr>
        <w:t xml:space="preserve">about </w:t>
      </w:r>
      <w:r w:rsidR="00C81BB7" w:rsidRPr="00C81BB7">
        <w:rPr>
          <w:rFonts w:eastAsia="宋体"/>
          <w:lang w:val="en-US" w:eastAsia="zh-CN"/>
        </w:rPr>
        <w:t>ATG UE RF</w:t>
      </w:r>
      <w:r w:rsidR="00C81BB7">
        <w:rPr>
          <w:rFonts w:eastAsia="宋体"/>
          <w:lang w:val="en-US" w:eastAsia="zh-CN"/>
        </w:rPr>
        <w:t xml:space="preserve"> impacts with UL MIMO</w:t>
      </w:r>
      <w:r w:rsidR="00D0459F">
        <w:rPr>
          <w:rFonts w:eastAsia="宋体"/>
          <w:lang w:val="en-US" w:eastAsia="zh-CN"/>
        </w:rPr>
        <w:t>.</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7D4001" w:rsidRDefault="007D4001" w:rsidP="00894BF4">
      <w:pPr>
        <w:rPr>
          <w:rFonts w:eastAsiaTheme="minorEastAsia"/>
          <w:lang w:eastAsia="zh-CN"/>
        </w:rPr>
      </w:pPr>
      <w:r>
        <w:rPr>
          <w:rFonts w:eastAsiaTheme="minorEastAsia" w:hint="eastAsia"/>
          <w:lang w:eastAsia="zh-CN"/>
        </w:rPr>
        <w:t>B</w:t>
      </w:r>
      <w:r>
        <w:rPr>
          <w:rFonts w:eastAsiaTheme="minorEastAsia"/>
          <w:lang w:eastAsia="zh-CN"/>
        </w:rPr>
        <w:t>ased on the way forward, there are some opens issues for further discussion in this meeting.</w:t>
      </w:r>
    </w:p>
    <w:tbl>
      <w:tblPr>
        <w:tblStyle w:val="aff5"/>
        <w:tblW w:w="0" w:type="auto"/>
        <w:tblLook w:val="04A0" w:firstRow="1" w:lastRow="0" w:firstColumn="1" w:lastColumn="0" w:noHBand="0" w:noVBand="1"/>
      </w:tblPr>
      <w:tblGrid>
        <w:gridCol w:w="9631"/>
      </w:tblGrid>
      <w:tr w:rsidR="007D4001" w:rsidTr="007D4001">
        <w:tc>
          <w:tcPr>
            <w:tcW w:w="9631" w:type="dxa"/>
          </w:tcPr>
          <w:p w:rsidR="007D4001" w:rsidRPr="007D4001" w:rsidRDefault="007D4001" w:rsidP="007D4001">
            <w:pPr>
              <w:rPr>
                <w:b/>
                <w:color w:val="0070C0"/>
                <w:u w:val="single"/>
                <w:lang w:val="en-US" w:eastAsia="zh-CN"/>
              </w:rPr>
            </w:pPr>
            <w:r w:rsidRPr="007D4001">
              <w:rPr>
                <w:b/>
                <w:color w:val="0070C0"/>
                <w:u w:val="single"/>
                <w:lang w:eastAsia="ko-KR"/>
              </w:rPr>
              <w:t xml:space="preserve">Issue </w:t>
            </w:r>
            <w:r w:rsidRPr="007D4001">
              <w:rPr>
                <w:b/>
                <w:color w:val="0070C0"/>
                <w:u w:val="single"/>
                <w:lang w:val="en-US" w:eastAsia="zh-CN"/>
              </w:rPr>
              <w:t>3-4-3</w:t>
            </w:r>
            <w:r w:rsidRPr="007D4001">
              <w:rPr>
                <w:b/>
                <w:color w:val="0070C0"/>
                <w:u w:val="single"/>
                <w:lang w:eastAsia="ko-KR"/>
              </w:rPr>
              <w:t xml:space="preserve">: </w:t>
            </w:r>
            <w:proofErr w:type="spellStart"/>
            <w:r w:rsidRPr="007D4001">
              <w:rPr>
                <w:b/>
                <w:color w:val="0070C0"/>
                <w:u w:val="single"/>
                <w:lang w:eastAsia="ko-KR"/>
              </w:rPr>
              <w:t>ULFPTx</w:t>
            </w:r>
            <w:proofErr w:type="spellEnd"/>
            <w:r w:rsidRPr="007D4001">
              <w:rPr>
                <w:b/>
                <w:color w:val="0070C0"/>
                <w:u w:val="single"/>
                <w:lang w:eastAsia="ko-KR"/>
              </w:rPr>
              <w:t xml:space="preserve"> mode</w:t>
            </w:r>
            <w:r w:rsidRPr="007D4001">
              <w:rPr>
                <w:b/>
                <w:color w:val="0070C0"/>
                <w:u w:val="single"/>
                <w:lang w:val="en-US" w:eastAsia="zh-CN"/>
              </w:rPr>
              <w:t xml:space="preserve"> for UL-MIMO</w:t>
            </w:r>
          </w:p>
          <w:p w:rsidR="007D4001" w:rsidRPr="007D4001" w:rsidRDefault="007D4001" w:rsidP="007D4001">
            <w:pPr>
              <w:spacing w:after="120"/>
              <w:rPr>
                <w:color w:val="0070C0"/>
                <w:lang w:eastAsia="zh-CN"/>
              </w:rPr>
            </w:pPr>
            <w:r w:rsidRPr="007D4001">
              <w:rPr>
                <w:lang w:eastAsia="zh-CN"/>
              </w:rPr>
              <w:t xml:space="preserve">Agreement: </w:t>
            </w:r>
          </w:p>
          <w:p w:rsidR="007D4001" w:rsidRPr="007D4001" w:rsidRDefault="007D4001" w:rsidP="007D4001">
            <w:pPr>
              <w:pStyle w:val="affa"/>
              <w:numPr>
                <w:ilvl w:val="0"/>
                <w:numId w:val="26"/>
              </w:numPr>
              <w:overflowPunct w:val="0"/>
              <w:autoSpaceDE w:val="0"/>
              <w:autoSpaceDN w:val="0"/>
              <w:adjustRightInd w:val="0"/>
              <w:spacing w:after="120"/>
              <w:ind w:firstLineChars="0"/>
              <w:rPr>
                <w:rFonts w:ascii="Times New Roman" w:hAnsi="Times New Roman" w:cs="Times New Roman"/>
                <w:sz w:val="20"/>
                <w:szCs w:val="20"/>
              </w:rPr>
            </w:pPr>
            <w:r w:rsidRPr="007D4001">
              <w:rPr>
                <w:rFonts w:ascii="Times New Roman" w:hAnsi="Times New Roman" w:cs="Times New Roman"/>
                <w:sz w:val="20"/>
                <w:szCs w:val="20"/>
              </w:rPr>
              <w:t xml:space="preserve">FFS on whether </w:t>
            </w:r>
            <w:proofErr w:type="spellStart"/>
            <w:r w:rsidRPr="007D4001">
              <w:rPr>
                <w:rFonts w:ascii="Times New Roman" w:hAnsi="Times New Roman" w:cs="Times New Roman"/>
                <w:sz w:val="20"/>
                <w:szCs w:val="20"/>
              </w:rPr>
              <w:t>ULFPx</w:t>
            </w:r>
            <w:proofErr w:type="spellEnd"/>
            <w:r w:rsidRPr="007D4001">
              <w:rPr>
                <w:rFonts w:ascii="Times New Roman" w:hAnsi="Times New Roman" w:cs="Times New Roman"/>
                <w:sz w:val="20"/>
                <w:szCs w:val="20"/>
              </w:rPr>
              <w:t xml:space="preserve"> mode is supported for ATG UL-MIMO</w:t>
            </w:r>
          </w:p>
          <w:p w:rsidR="007D4001" w:rsidRPr="007D4001" w:rsidRDefault="007D4001" w:rsidP="007D4001">
            <w:pPr>
              <w:rPr>
                <w:b/>
                <w:color w:val="0070C0"/>
                <w:u w:val="single"/>
                <w:lang w:val="en-US" w:eastAsia="zh-CN"/>
              </w:rPr>
            </w:pPr>
            <w:r w:rsidRPr="007D4001">
              <w:rPr>
                <w:b/>
                <w:color w:val="0070C0"/>
                <w:u w:val="single"/>
                <w:lang w:eastAsia="ko-KR"/>
              </w:rPr>
              <w:t xml:space="preserve">Issue </w:t>
            </w:r>
            <w:r w:rsidRPr="007D4001">
              <w:rPr>
                <w:b/>
                <w:color w:val="0070C0"/>
                <w:u w:val="single"/>
                <w:lang w:val="en-US" w:eastAsia="zh-CN"/>
              </w:rPr>
              <w:t>3-4-9</w:t>
            </w:r>
            <w:r w:rsidRPr="007D4001">
              <w:rPr>
                <w:b/>
                <w:color w:val="0070C0"/>
                <w:u w:val="single"/>
                <w:lang w:eastAsia="ko-KR"/>
              </w:rPr>
              <w:t xml:space="preserve">: </w:t>
            </w:r>
            <w:r w:rsidRPr="007D4001">
              <w:rPr>
                <w:b/>
                <w:color w:val="0070C0"/>
                <w:u w:val="single"/>
                <w:lang w:val="en-US" w:eastAsia="zh-CN"/>
              </w:rPr>
              <w:t>transmit signal quality</w:t>
            </w:r>
          </w:p>
          <w:p w:rsidR="007D4001" w:rsidRPr="007D4001" w:rsidRDefault="007D4001" w:rsidP="007D4001">
            <w:pPr>
              <w:spacing w:after="120"/>
              <w:rPr>
                <w:lang w:eastAsia="zh-CN"/>
              </w:rPr>
            </w:pPr>
            <w:r w:rsidRPr="007D4001">
              <w:rPr>
                <w:lang w:eastAsia="zh-CN"/>
              </w:rPr>
              <w:t>Agreement:</w:t>
            </w:r>
          </w:p>
          <w:p w:rsidR="007D4001" w:rsidRPr="007D4001" w:rsidRDefault="007D4001" w:rsidP="007D4001">
            <w:pPr>
              <w:pStyle w:val="affa"/>
              <w:numPr>
                <w:ilvl w:val="0"/>
                <w:numId w:val="26"/>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7D4001">
              <w:rPr>
                <w:rFonts w:ascii="Times New Roman" w:eastAsiaTheme="minorEastAsia" w:hAnsi="Times New Roman" w:cs="Times New Roman"/>
                <w:sz w:val="20"/>
                <w:szCs w:val="20"/>
              </w:rPr>
              <w:t>Reusing the existing NR UL-MIMO requirement as starting point.</w:t>
            </w:r>
          </w:p>
          <w:p w:rsidR="007D4001" w:rsidRPr="007D4001" w:rsidRDefault="007D4001" w:rsidP="007D4001">
            <w:pPr>
              <w:pStyle w:val="affa"/>
              <w:numPr>
                <w:ilvl w:val="0"/>
                <w:numId w:val="26"/>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7D4001">
              <w:rPr>
                <w:rFonts w:ascii="Times New Roman" w:eastAsiaTheme="minorEastAsia" w:hAnsi="Times New Roman" w:cs="Times New Roman"/>
                <w:sz w:val="20"/>
                <w:szCs w:val="20"/>
              </w:rPr>
              <w:t xml:space="preserve">Further discuss </w:t>
            </w:r>
          </w:p>
          <w:p w:rsidR="007D4001" w:rsidRPr="007D4001" w:rsidRDefault="007D4001" w:rsidP="007D4001">
            <w:pPr>
              <w:pStyle w:val="affa"/>
              <w:numPr>
                <w:ilvl w:val="1"/>
                <w:numId w:val="26"/>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7D4001">
              <w:rPr>
                <w:rFonts w:ascii="Times New Roman" w:eastAsiaTheme="minorEastAsia" w:hAnsi="Times New Roman" w:cs="Times New Roman"/>
                <w:sz w:val="20"/>
                <w:szCs w:val="20"/>
              </w:rPr>
              <w:t>how to update the requirements with capability antennaArrayType-r18</w:t>
            </w:r>
          </w:p>
          <w:p w:rsidR="007D4001" w:rsidRPr="007D4001" w:rsidRDefault="007D4001" w:rsidP="007D4001">
            <w:pPr>
              <w:pStyle w:val="affa"/>
              <w:numPr>
                <w:ilvl w:val="1"/>
                <w:numId w:val="26"/>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7D4001">
              <w:rPr>
                <w:rFonts w:ascii="Times New Roman" w:eastAsiaTheme="minorEastAsia" w:hAnsi="Times New Roman" w:cs="Times New Roman"/>
                <w:sz w:val="20"/>
                <w:szCs w:val="20"/>
              </w:rPr>
              <w:t>whether to preclude the single antenna port related requirement</w:t>
            </w:r>
          </w:p>
          <w:p w:rsidR="007D4001" w:rsidRPr="007D4001" w:rsidRDefault="007D4001" w:rsidP="007D4001">
            <w:pPr>
              <w:pStyle w:val="affa"/>
              <w:numPr>
                <w:ilvl w:val="1"/>
                <w:numId w:val="26"/>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7D4001">
              <w:rPr>
                <w:rFonts w:ascii="Times New Roman" w:eastAsiaTheme="minorEastAsia" w:hAnsi="Times New Roman" w:cs="Times New Roman"/>
                <w:sz w:val="20"/>
                <w:szCs w:val="20"/>
              </w:rPr>
              <w:t>whether to apply the coherent UL MIMO requirement for ATG UE</w:t>
            </w:r>
          </w:p>
          <w:p w:rsidR="007D4001" w:rsidRPr="007D4001" w:rsidRDefault="007D4001" w:rsidP="007D4001">
            <w:pPr>
              <w:pStyle w:val="affa"/>
              <w:numPr>
                <w:ilvl w:val="1"/>
                <w:numId w:val="26"/>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7D4001">
              <w:rPr>
                <w:rFonts w:ascii="Times New Roman" w:eastAsiaTheme="minorEastAsia" w:hAnsi="Times New Roman" w:cs="Times New Roman"/>
                <w:sz w:val="20"/>
                <w:szCs w:val="20"/>
              </w:rPr>
              <w:t>how to update with ATG UE transmit signal requirement which is different from normal UE due to some timing and frequency compensation assumption</w:t>
            </w:r>
          </w:p>
          <w:p w:rsidR="007D4001" w:rsidRPr="007D4001" w:rsidRDefault="007D4001" w:rsidP="00894BF4">
            <w:pPr>
              <w:rPr>
                <w:rFonts w:eastAsiaTheme="minorEastAsia"/>
                <w:lang w:val="en-US" w:eastAsia="zh-CN"/>
              </w:rPr>
            </w:pPr>
          </w:p>
        </w:tc>
      </w:tr>
    </w:tbl>
    <w:p w:rsidR="007D4001" w:rsidRDefault="007D4001" w:rsidP="00894BF4">
      <w:pPr>
        <w:rPr>
          <w:rFonts w:eastAsiaTheme="minorEastAsia"/>
          <w:lang w:eastAsia="zh-CN"/>
        </w:rPr>
      </w:pPr>
    </w:p>
    <w:p w:rsidR="00F16F1A" w:rsidRDefault="00016EF8" w:rsidP="00894BF4">
      <w:pPr>
        <w:rPr>
          <w:rFonts w:eastAsiaTheme="minorEastAsia"/>
          <w:lang w:eastAsia="zh-CN"/>
        </w:rPr>
      </w:pPr>
      <w:r>
        <w:rPr>
          <w:rFonts w:eastAsiaTheme="minorEastAsia"/>
          <w:lang w:eastAsia="zh-CN"/>
        </w:rPr>
        <w:t>S</w:t>
      </w:r>
      <w:r w:rsidR="00F16F1A">
        <w:rPr>
          <w:rFonts w:eastAsiaTheme="minorEastAsia"/>
          <w:lang w:eastAsia="zh-CN"/>
        </w:rPr>
        <w:t xml:space="preserve">ince ATG UE can report the rated maximum output power, </w:t>
      </w:r>
      <w:r w:rsidR="00F513C3">
        <w:rPr>
          <w:rFonts w:eastAsiaTheme="minorEastAsia"/>
          <w:lang w:eastAsia="zh-CN"/>
        </w:rPr>
        <w:t>it’s totally different from handheld UE</w:t>
      </w:r>
      <w:r>
        <w:rPr>
          <w:rFonts w:eastAsiaTheme="minorEastAsia"/>
          <w:lang w:eastAsia="zh-CN"/>
        </w:rPr>
        <w:t xml:space="preserve"> (power class report)</w:t>
      </w:r>
      <w:r w:rsidR="00F513C3">
        <w:rPr>
          <w:rFonts w:eastAsiaTheme="minorEastAsia"/>
          <w:lang w:eastAsia="zh-CN"/>
        </w:rPr>
        <w:t xml:space="preserve">. </w:t>
      </w:r>
      <w:r>
        <w:rPr>
          <w:rFonts w:eastAsiaTheme="minorEastAsia"/>
          <w:lang w:eastAsia="zh-CN"/>
        </w:rPr>
        <w:t xml:space="preserve">Unless WG identify some benefits for ATG UE supporting </w:t>
      </w:r>
      <w:proofErr w:type="spellStart"/>
      <w:r w:rsidRPr="00016EF8">
        <w:rPr>
          <w:rFonts w:eastAsiaTheme="minorEastAsia"/>
          <w:lang w:eastAsia="zh-CN"/>
        </w:rPr>
        <w:t>ULFPTx</w:t>
      </w:r>
      <w:proofErr w:type="spellEnd"/>
      <w:r w:rsidRPr="00016EF8">
        <w:rPr>
          <w:rFonts w:eastAsiaTheme="minorEastAsia"/>
          <w:lang w:eastAsia="zh-CN"/>
        </w:rPr>
        <w:t xml:space="preserve"> mode</w:t>
      </w:r>
      <w:r w:rsidR="00F513C3">
        <w:rPr>
          <w:rFonts w:eastAsiaTheme="minorEastAsia"/>
          <w:lang w:eastAsia="zh-CN"/>
        </w:rPr>
        <w:t xml:space="preserve">, there is no need to </w:t>
      </w:r>
      <w:r>
        <w:rPr>
          <w:rFonts w:eastAsiaTheme="minorEastAsia"/>
          <w:lang w:eastAsia="zh-CN"/>
        </w:rPr>
        <w:t>extend</w:t>
      </w:r>
      <w:r w:rsidR="00F513C3">
        <w:rPr>
          <w:rFonts w:eastAsiaTheme="minorEastAsia"/>
          <w:lang w:eastAsia="zh-CN"/>
        </w:rPr>
        <w:t xml:space="preserve"> </w:t>
      </w:r>
      <w:bookmarkStart w:id="5" w:name="_Hlk166094448"/>
      <w:proofErr w:type="spellStart"/>
      <w:r w:rsidR="00F513C3">
        <w:rPr>
          <w:rFonts w:eastAsiaTheme="minorEastAsia"/>
          <w:lang w:eastAsia="zh-CN"/>
        </w:rPr>
        <w:t>ULFPTx</w:t>
      </w:r>
      <w:proofErr w:type="spellEnd"/>
      <w:r w:rsidR="00F513C3">
        <w:rPr>
          <w:rFonts w:eastAsiaTheme="minorEastAsia"/>
          <w:lang w:eastAsia="zh-CN"/>
        </w:rPr>
        <w:t xml:space="preserve"> mode</w:t>
      </w:r>
      <w:bookmarkEnd w:id="5"/>
      <w:r w:rsidR="00F513C3">
        <w:rPr>
          <w:rFonts w:eastAsiaTheme="minorEastAsia"/>
          <w:lang w:eastAsia="zh-CN"/>
        </w:rPr>
        <w:t xml:space="preserve"> to ATG UE.</w:t>
      </w:r>
    </w:p>
    <w:p w:rsidR="007D4001" w:rsidRDefault="00016EF8" w:rsidP="00894BF4">
      <w:pPr>
        <w:rPr>
          <w:rFonts w:eastAsiaTheme="minorEastAsia"/>
          <w:lang w:eastAsia="zh-CN"/>
        </w:rPr>
      </w:pPr>
      <w:r>
        <w:rPr>
          <w:rFonts w:eastAsiaTheme="minorEastAsia"/>
          <w:b/>
          <w:lang w:eastAsia="zh-CN"/>
        </w:rPr>
        <w:t>Observation</w:t>
      </w:r>
      <w:r w:rsidR="00F513C3" w:rsidRPr="00CB0162">
        <w:rPr>
          <w:rFonts w:eastAsiaTheme="minorEastAsia"/>
          <w:b/>
          <w:lang w:eastAsia="zh-CN"/>
        </w:rPr>
        <w:t xml:space="preserve"> </w:t>
      </w:r>
      <w:r w:rsidR="00F513C3">
        <w:rPr>
          <w:rFonts w:eastAsiaTheme="minorEastAsia"/>
          <w:b/>
          <w:lang w:eastAsia="zh-CN"/>
        </w:rPr>
        <w:t>1</w:t>
      </w:r>
      <w:r w:rsidR="00F513C3" w:rsidRPr="00CB0162">
        <w:rPr>
          <w:rFonts w:eastAsiaTheme="minorEastAsia"/>
          <w:b/>
          <w:lang w:eastAsia="zh-CN"/>
        </w:rPr>
        <w:t>:</w:t>
      </w:r>
      <w:r w:rsidR="00F513C3">
        <w:rPr>
          <w:rFonts w:eastAsiaTheme="minorEastAsia"/>
          <w:b/>
          <w:lang w:eastAsia="zh-CN"/>
        </w:rPr>
        <w:t xml:space="preserve"> </w:t>
      </w:r>
      <w:r w:rsidRPr="00016EF8">
        <w:rPr>
          <w:rFonts w:eastAsiaTheme="minorEastAsia"/>
          <w:b/>
          <w:lang w:eastAsia="zh-CN"/>
        </w:rPr>
        <w:t xml:space="preserve">Unless WG identify some benefits for ATG UE supporting </w:t>
      </w:r>
      <w:proofErr w:type="spellStart"/>
      <w:r w:rsidRPr="00016EF8">
        <w:rPr>
          <w:rFonts w:eastAsiaTheme="minorEastAsia"/>
          <w:b/>
          <w:lang w:eastAsia="zh-CN"/>
        </w:rPr>
        <w:t>ULFPTx</w:t>
      </w:r>
      <w:proofErr w:type="spellEnd"/>
      <w:r w:rsidRPr="00016EF8">
        <w:rPr>
          <w:rFonts w:eastAsiaTheme="minorEastAsia"/>
          <w:b/>
          <w:lang w:eastAsia="zh-CN"/>
        </w:rPr>
        <w:t xml:space="preserve"> mode, there is no need to extend </w:t>
      </w:r>
      <w:proofErr w:type="spellStart"/>
      <w:r w:rsidRPr="00016EF8">
        <w:rPr>
          <w:rFonts w:eastAsiaTheme="minorEastAsia"/>
          <w:b/>
          <w:lang w:eastAsia="zh-CN"/>
        </w:rPr>
        <w:t>ULFPTx</w:t>
      </w:r>
      <w:proofErr w:type="spellEnd"/>
      <w:r w:rsidRPr="00016EF8">
        <w:rPr>
          <w:rFonts w:eastAsiaTheme="minorEastAsia"/>
          <w:b/>
          <w:lang w:eastAsia="zh-CN"/>
        </w:rPr>
        <w:t xml:space="preserve"> mode to ATG UE.</w:t>
      </w:r>
    </w:p>
    <w:p w:rsidR="007D4001" w:rsidRDefault="00103E3B" w:rsidP="00894BF4">
      <w:pPr>
        <w:rPr>
          <w:rFonts w:eastAsiaTheme="minorEastAsia"/>
          <w:lang w:eastAsia="zh-CN"/>
        </w:rPr>
      </w:pPr>
      <w:r>
        <w:rPr>
          <w:rFonts w:eastAsiaTheme="minorEastAsia"/>
          <w:lang w:eastAsia="zh-CN"/>
        </w:rPr>
        <w:t>Generally, the number of Tx port for handheld UE is assumed as 2 or 4. It’s unclear what’s assumption for ATG UE supporting UL MIMO. If only polarization diversity or multiplex is assumed, it seems that only two Tx ports can be assumed for ATG UE.</w:t>
      </w:r>
    </w:p>
    <w:p w:rsidR="00103E3B" w:rsidRPr="00103E3B" w:rsidRDefault="00103E3B" w:rsidP="00894BF4">
      <w:pPr>
        <w:rPr>
          <w:rFonts w:eastAsiaTheme="minorEastAsia"/>
          <w:b/>
          <w:lang w:eastAsia="zh-CN"/>
        </w:rPr>
      </w:pPr>
      <w:r w:rsidRPr="00103E3B">
        <w:rPr>
          <w:rFonts w:eastAsiaTheme="minorEastAsia"/>
          <w:b/>
          <w:lang w:eastAsia="zh-CN"/>
        </w:rPr>
        <w:t>Proposal 1: RAN4 can discuss whether only two Tx ports can be assumed for ATG UE considering polarization diversity or multiplex.</w:t>
      </w:r>
      <w:r>
        <w:rPr>
          <w:rFonts w:eastAsiaTheme="minorEastAsia"/>
          <w:b/>
          <w:lang w:eastAsia="zh-CN"/>
        </w:rPr>
        <w:t xml:space="preserve"> If so, RAN4 can discuss </w:t>
      </w:r>
      <w:r w:rsidR="00D7086A">
        <w:rPr>
          <w:rFonts w:eastAsiaTheme="minorEastAsia"/>
          <w:b/>
          <w:lang w:eastAsia="zh-CN"/>
        </w:rPr>
        <w:t>the corresponding RF reference architecture.</w:t>
      </w:r>
    </w:p>
    <w:p w:rsidR="007D4001" w:rsidRDefault="00103E3B" w:rsidP="00894BF4">
      <w:pPr>
        <w:rPr>
          <w:rFonts w:eastAsiaTheme="minorEastAsia"/>
          <w:lang w:eastAsia="zh-CN"/>
        </w:rPr>
      </w:pPr>
      <w:r w:rsidRPr="00103E3B">
        <w:rPr>
          <w:rFonts w:eastAsiaTheme="minorEastAsia"/>
          <w:b/>
          <w:lang w:eastAsia="zh-CN"/>
        </w:rPr>
        <w:lastRenderedPageBreak/>
        <w:t xml:space="preserve">Proposal </w:t>
      </w:r>
      <w:r>
        <w:rPr>
          <w:rFonts w:eastAsiaTheme="minorEastAsia"/>
          <w:b/>
          <w:lang w:eastAsia="zh-CN"/>
        </w:rPr>
        <w:t>2</w:t>
      </w:r>
      <w:r w:rsidRPr="00103E3B">
        <w:rPr>
          <w:rFonts w:eastAsiaTheme="minorEastAsia"/>
          <w:b/>
          <w:lang w:eastAsia="zh-CN"/>
        </w:rPr>
        <w:t>: RAN4 can discuss whether coherent UL MIMO</w:t>
      </w:r>
      <w:r>
        <w:rPr>
          <w:rFonts w:eastAsiaTheme="minorEastAsia"/>
          <w:b/>
          <w:lang w:eastAsia="zh-CN"/>
        </w:rPr>
        <w:t xml:space="preserve"> are applicable to</w:t>
      </w:r>
      <w:r w:rsidRPr="00103E3B">
        <w:rPr>
          <w:rFonts w:eastAsiaTheme="minorEastAsia"/>
          <w:b/>
          <w:lang w:eastAsia="zh-CN"/>
        </w:rPr>
        <w:t xml:space="preserve"> ATG UE considering polarization diversity or multiplex.</w:t>
      </w:r>
    </w:p>
    <w:p w:rsidR="00845003" w:rsidRDefault="00845003" w:rsidP="00845003">
      <w:pPr>
        <w:pStyle w:val="10"/>
        <w:rPr>
          <w:lang w:eastAsia="zh-CN"/>
        </w:rPr>
      </w:pPr>
      <w:r>
        <w:rPr>
          <w:lang w:eastAsia="zh-CN"/>
        </w:rPr>
        <w:t>Summary</w:t>
      </w:r>
    </w:p>
    <w:p w:rsidR="00103E3B" w:rsidRDefault="00103E3B" w:rsidP="00103E3B">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016EF8">
        <w:rPr>
          <w:rFonts w:eastAsiaTheme="minorEastAsia"/>
          <w:b/>
          <w:lang w:eastAsia="zh-CN"/>
        </w:rPr>
        <w:t xml:space="preserve">Unless WG identify some benefits for ATG UE supporting </w:t>
      </w:r>
      <w:proofErr w:type="spellStart"/>
      <w:r w:rsidRPr="00016EF8">
        <w:rPr>
          <w:rFonts w:eastAsiaTheme="minorEastAsia"/>
          <w:b/>
          <w:lang w:eastAsia="zh-CN"/>
        </w:rPr>
        <w:t>ULFPTx</w:t>
      </w:r>
      <w:proofErr w:type="spellEnd"/>
      <w:r w:rsidRPr="00016EF8">
        <w:rPr>
          <w:rFonts w:eastAsiaTheme="minorEastAsia"/>
          <w:b/>
          <w:lang w:eastAsia="zh-CN"/>
        </w:rPr>
        <w:t xml:space="preserve"> mode, there is no need to extend </w:t>
      </w:r>
      <w:proofErr w:type="spellStart"/>
      <w:r w:rsidRPr="00016EF8">
        <w:rPr>
          <w:rFonts w:eastAsiaTheme="minorEastAsia"/>
          <w:b/>
          <w:lang w:eastAsia="zh-CN"/>
        </w:rPr>
        <w:t>ULFPTx</w:t>
      </w:r>
      <w:proofErr w:type="spellEnd"/>
      <w:r w:rsidRPr="00016EF8">
        <w:rPr>
          <w:rFonts w:eastAsiaTheme="minorEastAsia"/>
          <w:b/>
          <w:lang w:eastAsia="zh-CN"/>
        </w:rPr>
        <w:t xml:space="preserve"> mode to ATG UE.</w:t>
      </w:r>
    </w:p>
    <w:p w:rsidR="008B2525" w:rsidRDefault="00D7086A" w:rsidP="00103E3B">
      <w:pPr>
        <w:rPr>
          <w:rFonts w:eastAsiaTheme="minorEastAsia"/>
          <w:b/>
          <w:lang w:eastAsia="zh-CN"/>
        </w:rPr>
      </w:pPr>
      <w:r w:rsidRPr="00103E3B">
        <w:rPr>
          <w:rFonts w:eastAsiaTheme="minorEastAsia"/>
          <w:b/>
          <w:lang w:eastAsia="zh-CN"/>
        </w:rPr>
        <w:t>Proposal 1: RAN4 can discuss whether only two Tx ports can be assumed for ATG UE considering polarization diversity or multiplex.</w:t>
      </w:r>
      <w:r>
        <w:rPr>
          <w:rFonts w:eastAsiaTheme="minorEastAsia"/>
          <w:b/>
          <w:lang w:eastAsia="zh-CN"/>
        </w:rPr>
        <w:t xml:space="preserve"> If so, RAN4 can discuss the corresponding RF reference architecture.</w:t>
      </w:r>
    </w:p>
    <w:p w:rsidR="00D7086A" w:rsidRPr="00D7086A" w:rsidRDefault="00D7086A" w:rsidP="00103E3B">
      <w:pPr>
        <w:rPr>
          <w:rFonts w:eastAsiaTheme="minorEastAsia"/>
          <w:lang w:eastAsia="zh-CN"/>
        </w:rPr>
      </w:pPr>
      <w:r w:rsidRPr="00103E3B">
        <w:rPr>
          <w:rFonts w:eastAsiaTheme="minorEastAsia"/>
          <w:b/>
          <w:lang w:eastAsia="zh-CN"/>
        </w:rPr>
        <w:t xml:space="preserve">Proposal </w:t>
      </w:r>
      <w:r>
        <w:rPr>
          <w:rFonts w:eastAsiaTheme="minorEastAsia"/>
          <w:b/>
          <w:lang w:eastAsia="zh-CN"/>
        </w:rPr>
        <w:t>2</w:t>
      </w:r>
      <w:r w:rsidRPr="00103E3B">
        <w:rPr>
          <w:rFonts w:eastAsiaTheme="minorEastAsia"/>
          <w:b/>
          <w:lang w:eastAsia="zh-CN"/>
        </w:rPr>
        <w:t>: RAN4 can discuss whether coherent UL MIMO</w:t>
      </w:r>
      <w:r>
        <w:rPr>
          <w:rFonts w:eastAsiaTheme="minorEastAsia"/>
          <w:b/>
          <w:lang w:eastAsia="zh-CN"/>
        </w:rPr>
        <w:t xml:space="preserve"> are applicable to</w:t>
      </w:r>
      <w:r w:rsidRPr="00103E3B">
        <w:rPr>
          <w:rFonts w:eastAsiaTheme="minorEastAsia"/>
          <w:b/>
          <w:lang w:eastAsia="zh-CN"/>
        </w:rPr>
        <w:t xml:space="preserve"> ATG UE considering polarization diversity or multiplex.</w:t>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900FB0" w:rsidRPr="004C4271" w:rsidRDefault="009E5CED"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47C" w:rsidRDefault="005B247C">
      <w:r>
        <w:separator/>
      </w:r>
    </w:p>
  </w:endnote>
  <w:endnote w:type="continuationSeparator" w:id="0">
    <w:p w:rsidR="005B247C" w:rsidRDefault="005B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47C" w:rsidRDefault="005B247C">
      <w:r>
        <w:separator/>
      </w:r>
    </w:p>
  </w:footnote>
  <w:footnote w:type="continuationSeparator" w:id="0">
    <w:p w:rsidR="005B247C" w:rsidRDefault="005B2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3"/>
  </w:num>
  <w:num w:numId="5">
    <w:abstractNumId w:val="10"/>
  </w:num>
  <w:num w:numId="6">
    <w:abstractNumId w:val="6"/>
  </w:num>
  <w:num w:numId="7">
    <w:abstractNumId w:val="2"/>
  </w:num>
  <w:num w:numId="8">
    <w:abstractNumId w:val="15"/>
  </w:num>
  <w:num w:numId="9">
    <w:abstractNumId w:val="9"/>
  </w:num>
  <w:num w:numId="10">
    <w:abstractNumId w:val="22"/>
  </w:num>
  <w:num w:numId="11">
    <w:abstractNumId w:val="24"/>
  </w:num>
  <w:num w:numId="12">
    <w:abstractNumId w:val="12"/>
  </w:num>
  <w:num w:numId="13">
    <w:abstractNumId w:val="25"/>
  </w:num>
  <w:num w:numId="14">
    <w:abstractNumId w:val="7"/>
  </w:num>
  <w:num w:numId="15">
    <w:abstractNumId w:val="3"/>
  </w:num>
  <w:num w:numId="16">
    <w:abstractNumId w:val="8"/>
  </w:num>
  <w:num w:numId="17">
    <w:abstractNumId w:val="0"/>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6"/>
  </w:num>
  <w:num w:numId="23">
    <w:abstractNumId w:val="14"/>
  </w:num>
  <w:num w:numId="24">
    <w:abstractNumId w:val="17"/>
  </w:num>
  <w:num w:numId="25">
    <w:abstractNumId w:val="18"/>
  </w:num>
  <w:num w:numId="2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47C"/>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F2"/>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2176"/>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69E1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09FA-B8D9-476D-8EDD-A725771C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33110</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665</cp:revision>
  <cp:lastPrinted>2010-01-07T02:23:00Z</cp:lastPrinted>
  <dcterms:created xsi:type="dcterms:W3CDTF">2021-02-10T02:54:00Z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