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51DFB683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277946">
        <w:rPr>
          <w:b/>
          <w:noProof/>
          <w:sz w:val="24"/>
        </w:rPr>
        <w:t>111</w:t>
      </w:r>
      <w:r w:rsidR="00B66DD7">
        <w:rPr>
          <w:b/>
          <w:i/>
          <w:noProof/>
          <w:sz w:val="28"/>
        </w:rPr>
        <w:tab/>
      </w:r>
      <w:r w:rsidR="00135622" w:rsidRPr="00135622">
        <w:rPr>
          <w:b/>
          <w:i/>
          <w:noProof/>
          <w:sz w:val="28"/>
        </w:rPr>
        <w:t>R4-2409061</w:t>
      </w:r>
    </w:p>
    <w:p w14:paraId="754F83CC" w14:textId="77777777" w:rsidR="000303BA" w:rsidRPr="0052514D" w:rsidRDefault="000303BA" w:rsidP="000303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24ADE9AB" w14:textId="77777777" w:rsidR="000303BA" w:rsidRDefault="000303BA" w:rsidP="0044364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AED29A0" w14:textId="70E5384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18BE090E" w14:textId="77777777" w:rsidR="00234D1A" w:rsidRDefault="0044364B" w:rsidP="00D12A5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234D1A" w:rsidRPr="00234D1A">
        <w:rPr>
          <w:rFonts w:ascii="Arial" w:hAnsi="Arial" w:cs="Arial"/>
          <w:bCs/>
          <w:lang w:val="en-US"/>
        </w:rPr>
        <w:t xml:space="preserve">UE Capability/UE behavior and network signaling for Type 4 EN-DC/NR-CA </w:t>
      </w:r>
    </w:p>
    <w:p w14:paraId="710B5126" w14:textId="47287C8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34D1A" w:rsidRPr="00234D1A">
        <w:rPr>
          <w:rFonts w:ascii="Arial" w:hAnsi="Arial" w:cs="Arial"/>
          <w:bCs/>
          <w:lang w:val="en-US"/>
        </w:rPr>
        <w:t>10.7.2.2</w:t>
      </w:r>
    </w:p>
    <w:p w14:paraId="5A3522FA" w14:textId="0F41FA32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35622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5873EAB" w:rsidR="00B93FB3" w:rsidRDefault="00780B5B" w:rsidP="00B93FB3">
      <w:pPr>
        <w:rPr>
          <w:lang w:val="en-US"/>
        </w:rPr>
      </w:pPr>
      <w:r>
        <w:rPr>
          <w:lang w:val="en-US"/>
        </w:rPr>
        <w:t>In RAN4#110bis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B5B" w14:paraId="15289847" w14:textId="77777777" w:rsidTr="00780B5B">
        <w:tc>
          <w:tcPr>
            <w:tcW w:w="9631" w:type="dxa"/>
          </w:tcPr>
          <w:p w14:paraId="7B9B950E" w14:textId="77777777" w:rsidR="00780B5B" w:rsidRDefault="00780B5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B46EFF7" w14:textId="77777777" w:rsidR="00FF11B4" w:rsidRPr="005D7D85" w:rsidRDefault="00FF11B4" w:rsidP="00FF11B4">
            <w:pPr>
              <w:pStyle w:val="Heading1"/>
              <w:rPr>
                <w:rFonts w:eastAsia="Yu Mincho"/>
                <w:lang w:eastAsia="ja-JP"/>
              </w:rPr>
            </w:pPr>
            <w:r w:rsidRPr="005D7D85">
              <w:rPr>
                <w:rFonts w:eastAsia="Yu Mincho"/>
                <w:lang w:eastAsia="ja-JP"/>
              </w:rPr>
              <w:t xml:space="preserve">Topic #2:  </w:t>
            </w:r>
            <w:r>
              <w:rPr>
                <w:lang w:eastAsia="ja-JP"/>
              </w:rPr>
              <w:t>Rel-19</w:t>
            </w:r>
            <w:r w:rsidRPr="00335FE9">
              <w:t xml:space="preserve"> </w:t>
            </w:r>
            <w:r w:rsidRPr="00335FE9">
              <w:rPr>
                <w:lang w:eastAsia="ja-JP"/>
              </w:rPr>
              <w:t>Type-</w:t>
            </w:r>
            <w:r>
              <w:rPr>
                <w:lang w:eastAsia="ja-JP"/>
              </w:rPr>
              <w:t>4</w:t>
            </w:r>
          </w:p>
          <w:p w14:paraId="6FEA44A3" w14:textId="0750A08E" w:rsidR="00FF11B4" w:rsidRPr="0049260A" w:rsidRDefault="00214118" w:rsidP="00FF11B4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…</w:t>
            </w:r>
          </w:p>
          <w:p w14:paraId="0958053F" w14:textId="77777777" w:rsidR="00FF11B4" w:rsidRPr="00805BE8" w:rsidRDefault="00FF11B4" w:rsidP="00026A0B">
            <w:pPr>
              <w:pStyle w:val="Heading3"/>
            </w:pPr>
            <w:r w:rsidRPr="00805BE8">
              <w:t>Sub-</w:t>
            </w:r>
            <w:r>
              <w:t>topic</w:t>
            </w:r>
            <w:r w:rsidRPr="00805BE8">
              <w:t xml:space="preserve"> </w:t>
            </w:r>
            <w:r w:rsidRPr="00EB6008">
              <w:t>2-3: UE Capability for Type 4 EN-DC/NR-CA</w:t>
            </w:r>
          </w:p>
          <w:p w14:paraId="10CE083F" w14:textId="77777777" w:rsidR="00FF11B4" w:rsidRDefault="00FF11B4" w:rsidP="00FF11B4">
            <w:pPr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&lt; </w:t>
            </w:r>
            <w:r w:rsidRPr="00EB6008">
              <w:rPr>
                <w:rFonts w:eastAsia="Yu Mincho"/>
                <w:lang w:val="en-US" w:eastAsia="ja-JP"/>
              </w:rPr>
              <w:t>Issue 2-3-1:  New UE Capabilities for Type 4a(EN-DC) and 4b(EN-DC/NR-CA)</w:t>
            </w:r>
            <w:r>
              <w:rPr>
                <w:rFonts w:eastAsia="Yu Mincho"/>
                <w:lang w:val="en-US" w:eastAsia="ja-JP"/>
              </w:rPr>
              <w:t xml:space="preserve"> &gt;</w:t>
            </w:r>
          </w:p>
          <w:p w14:paraId="4B1F21DE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04631858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Continue further discussion on the following two options in the next meeting.</w:t>
            </w:r>
          </w:p>
          <w:p w14:paraId="68A9A183" w14:textId="77777777" w:rsidR="00FF11B4" w:rsidRPr="00FF11B4" w:rsidRDefault="00FF11B4" w:rsidP="00FF11B4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FF11B4">
              <w:rPr>
                <w:lang w:val="en-US" w:eastAsia="zh-CN"/>
              </w:rPr>
              <w:t>Option 1</w:t>
            </w:r>
          </w:p>
          <w:p w14:paraId="4EA60B9C" w14:textId="77777777" w:rsidR="00FF11B4" w:rsidRPr="00FF11B4" w:rsidRDefault="00FF11B4" w:rsidP="00FF11B4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FF11B4">
              <w:rPr>
                <w:lang w:eastAsia="zh-CN"/>
              </w:rPr>
              <w:t>A</w:t>
            </w:r>
            <w:r w:rsidRPr="00FF11B4">
              <w:rPr>
                <w:iCs/>
              </w:rPr>
              <w:t>dd new UE capabilities for Type 4a(EN-DC) and 4b(EN-DC/NR-CA) support indication.</w:t>
            </w:r>
          </w:p>
          <w:p w14:paraId="53184486" w14:textId="77777777" w:rsidR="00FF11B4" w:rsidRPr="00FF11B4" w:rsidRDefault="00FF11B4" w:rsidP="00FF11B4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FF11B4">
              <w:rPr>
                <w:lang w:val="en-US" w:eastAsia="zh-CN"/>
              </w:rPr>
              <w:t>Option 2</w:t>
            </w:r>
          </w:p>
          <w:p w14:paraId="6509B540" w14:textId="77777777" w:rsidR="00FF11B4" w:rsidRPr="00FF11B4" w:rsidRDefault="00FF11B4" w:rsidP="00FF11B4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szCs w:val="24"/>
                <w:lang w:eastAsia="zh-CN"/>
              </w:rPr>
            </w:pPr>
            <w:r w:rsidRPr="00FF11B4">
              <w:rPr>
                <w:rFonts w:eastAsia="Yu Mincho"/>
                <w:lang w:eastAsia="ja-JP"/>
              </w:rPr>
              <w:t>R</w:t>
            </w:r>
            <w:r w:rsidRPr="00FF11B4">
              <w:rPr>
                <w:rFonts w:eastAsia="Yu Mincho"/>
                <w:lang w:val="en-US" w:eastAsia="ja-JP"/>
              </w:rPr>
              <w:t xml:space="preserve">euse </w:t>
            </w:r>
            <w:r w:rsidRPr="00FF11B4">
              <w:rPr>
                <w:i/>
                <w:iCs/>
                <w:sz w:val="18"/>
                <w:szCs w:val="18"/>
              </w:rPr>
              <w:t xml:space="preserve">intraBandNR-CA-non-collocated-r18 </w:t>
            </w:r>
            <w:r w:rsidRPr="00FF11B4">
              <w:rPr>
                <w:sz w:val="18"/>
                <w:szCs w:val="18"/>
              </w:rPr>
              <w:t>and</w:t>
            </w:r>
            <w:r w:rsidRPr="00FF11B4">
              <w:rPr>
                <w:i/>
                <w:iCs/>
                <w:sz w:val="18"/>
                <w:szCs w:val="18"/>
              </w:rPr>
              <w:t xml:space="preserve"> maxNumberMIMO-LayersPDSCH=</w:t>
            </w:r>
            <w:r w:rsidRPr="00FF11B4">
              <w:rPr>
                <w:sz w:val="18"/>
                <w:szCs w:val="18"/>
              </w:rPr>
              <w:t>4</w:t>
            </w:r>
            <w:r w:rsidRPr="00FF11B4">
              <w:rPr>
                <w:rFonts w:eastAsia="Yu Mincho"/>
                <w:lang w:val="en-US" w:eastAsia="ja-JP"/>
              </w:rPr>
              <w:t xml:space="preserve"> for </w:t>
            </w:r>
            <w:r w:rsidRPr="00FF11B4">
              <w:rPr>
                <w:sz w:val="18"/>
                <w:szCs w:val="18"/>
              </w:rPr>
              <w:t>FR1 NR intra-band CA</w:t>
            </w:r>
            <w:r w:rsidRPr="00FF11B4">
              <w:rPr>
                <w:rFonts w:eastAsia="Yu Mincho"/>
                <w:lang w:val="en-US" w:eastAsia="ja-JP"/>
              </w:rPr>
              <w:t xml:space="preserve"> and </w:t>
            </w:r>
            <w:r w:rsidRPr="00FF11B4">
              <w:rPr>
                <w:i/>
                <w:iCs/>
                <w:sz w:val="18"/>
                <w:szCs w:val="18"/>
              </w:rPr>
              <w:t xml:space="preserve">interBandMRDC-WithOverlapDL-Bands-r16 </w:t>
            </w:r>
            <w:r w:rsidRPr="00FF11B4">
              <w:rPr>
                <w:sz w:val="18"/>
                <w:szCs w:val="18"/>
              </w:rPr>
              <w:t>and</w:t>
            </w:r>
            <w:r w:rsidRPr="00FF11B4">
              <w:rPr>
                <w:i/>
                <w:iCs/>
                <w:sz w:val="18"/>
                <w:szCs w:val="18"/>
              </w:rPr>
              <w:t xml:space="preserve"> maxNumberMIMO-LayersPDSCH=</w:t>
            </w:r>
            <w:r w:rsidRPr="00FF11B4">
              <w:rPr>
                <w:sz w:val="18"/>
                <w:szCs w:val="18"/>
              </w:rPr>
              <w:t>4</w:t>
            </w:r>
            <w:r w:rsidRPr="00FF11B4">
              <w:rPr>
                <w:rFonts w:eastAsia="Yu Mincho"/>
                <w:lang w:val="en-US" w:eastAsia="ja-JP"/>
              </w:rPr>
              <w:t xml:space="preserve"> for </w:t>
            </w:r>
            <w:r w:rsidRPr="00FF11B4">
              <w:rPr>
                <w:sz w:val="18"/>
                <w:szCs w:val="18"/>
              </w:rPr>
              <w:t>FR1 inter-band non-contiguous EN-DC with overlapping or partially overlapping bands</w:t>
            </w:r>
            <w:r w:rsidRPr="00FF11B4">
              <w:rPr>
                <w:rFonts w:eastAsia="Yu Mincho"/>
                <w:lang w:val="en-US" w:eastAsia="ja-JP"/>
              </w:rPr>
              <w:t>.</w:t>
            </w:r>
          </w:p>
          <w:p w14:paraId="407B39A8" w14:textId="77777777" w:rsidR="00FF11B4" w:rsidRPr="00C732AB" w:rsidRDefault="00FF11B4" w:rsidP="00FF11B4">
            <w:pPr>
              <w:rPr>
                <w:rFonts w:eastAsia="Yu Mincho"/>
                <w:lang w:eastAsia="ja-JP"/>
              </w:rPr>
            </w:pPr>
          </w:p>
          <w:p w14:paraId="525FC0F7" w14:textId="77777777" w:rsidR="00FF11B4" w:rsidRPr="00FF11B4" w:rsidRDefault="00FF11B4" w:rsidP="00FF11B4">
            <w:pPr>
              <w:rPr>
                <w:rFonts w:eastAsia="Yu Mincho"/>
                <w:lang w:eastAsia="ja-JP"/>
              </w:rPr>
            </w:pPr>
            <w:r w:rsidRPr="00517D7A">
              <w:rPr>
                <w:rFonts w:eastAsia="Yu Mincho" w:hint="eastAsia"/>
                <w:lang w:eastAsia="ja-JP"/>
              </w:rPr>
              <w:t>&lt;</w:t>
            </w:r>
            <w:r w:rsidRPr="00517D7A">
              <w:t xml:space="preserve"> </w:t>
            </w:r>
            <w:r w:rsidRPr="00517D7A">
              <w:rPr>
                <w:rFonts w:eastAsia="Yu Mincho"/>
                <w:lang w:eastAsia="ja-JP"/>
              </w:rPr>
              <w:t>Issue 2-3-2:  UE having Type 4 capabilities in non-collocate</w:t>
            </w:r>
            <w:r w:rsidRPr="00FF11B4">
              <w:rPr>
                <w:rFonts w:eastAsia="Yu Mincho"/>
                <w:lang w:eastAsia="ja-JP"/>
              </w:rPr>
              <w:t>d/collocated scenarios &gt;</w:t>
            </w:r>
          </w:p>
          <w:p w14:paraId="3E7AA2E4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rFonts w:hint="eastAsia"/>
                <w:b/>
                <w:lang w:val="en-US" w:eastAsia="zh-CN"/>
              </w:rPr>
              <w:t>A</w:t>
            </w:r>
            <w:r w:rsidRPr="00FF11B4">
              <w:rPr>
                <w:b/>
                <w:lang w:val="en-US" w:eastAsia="zh-CN"/>
              </w:rPr>
              <w:t>greement:</w:t>
            </w:r>
          </w:p>
          <w:p w14:paraId="01C7D288" w14:textId="77777777" w:rsidR="00FF11B4" w:rsidRPr="00FF11B4" w:rsidRDefault="00FF11B4" w:rsidP="00FF11B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</w:rPr>
            </w:pPr>
            <w:r w:rsidRPr="00FF11B4">
              <w:rPr>
                <w:iCs/>
                <w:szCs w:val="24"/>
                <w:lang w:eastAsia="zh-CN"/>
              </w:rPr>
              <w:t>UE having Type 4 capability support the following capabilities (Set 1) when operating in non-collocated scenarios.</w:t>
            </w:r>
          </w:p>
          <w:p w14:paraId="69E46CBE" w14:textId="77777777" w:rsidR="00FF11B4" w:rsidRPr="00FF11B4" w:rsidRDefault="00FF11B4" w:rsidP="00FF11B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</w:rPr>
            </w:pPr>
            <w:r w:rsidRPr="00FF11B4">
              <w:rPr>
                <w:iCs/>
                <w:szCs w:val="24"/>
                <w:lang w:eastAsia="zh-CN"/>
              </w:rPr>
              <w:t>Maximum 4 MIMO layers on each CC</w:t>
            </w:r>
          </w:p>
          <w:p w14:paraId="7B2C9DD9" w14:textId="77777777" w:rsidR="00FF11B4" w:rsidRPr="00FF11B4" w:rsidRDefault="00FF11B4" w:rsidP="00FF11B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  <w:szCs w:val="24"/>
                <w:lang w:eastAsia="zh-CN"/>
              </w:rPr>
            </w:pPr>
            <w:r w:rsidRPr="00FF11B4">
              <w:rPr>
                <w:iCs/>
                <w:szCs w:val="24"/>
                <w:lang w:eastAsia="zh-CN"/>
              </w:rPr>
              <w:t>Maximum power imbalance of 25dB</w:t>
            </w:r>
          </w:p>
          <w:p w14:paraId="79B08317" w14:textId="77777777" w:rsidR="00FF11B4" w:rsidRPr="00FF11B4" w:rsidRDefault="00FF11B4" w:rsidP="00FF11B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  <w:szCs w:val="24"/>
                <w:lang w:eastAsia="zh-CN"/>
              </w:rPr>
            </w:pPr>
            <w:r w:rsidRPr="00FF11B4">
              <w:rPr>
                <w:iCs/>
                <w:szCs w:val="24"/>
                <w:lang w:eastAsia="zh-CN"/>
              </w:rPr>
              <w:t>UE having Type 4 capability support the following capabilities (Set 2=Type 1 capability) when operating in collocated scenarios.</w:t>
            </w:r>
          </w:p>
          <w:p w14:paraId="03A213E7" w14:textId="77777777" w:rsidR="00FF11B4" w:rsidRPr="00FF11B4" w:rsidRDefault="00FF11B4" w:rsidP="00FF11B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  <w:szCs w:val="24"/>
                <w:lang w:eastAsia="zh-CN"/>
              </w:rPr>
            </w:pPr>
            <w:r w:rsidRPr="00FF11B4">
              <w:rPr>
                <w:iCs/>
                <w:szCs w:val="24"/>
                <w:lang w:eastAsia="zh-CN"/>
              </w:rPr>
              <w:t>Maximum 8 MIMO layers on each CC</w:t>
            </w:r>
          </w:p>
          <w:p w14:paraId="7BE232D8" w14:textId="77777777" w:rsidR="00FF11B4" w:rsidRPr="00FF11B4" w:rsidRDefault="00FF11B4" w:rsidP="00FF11B4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  <w:szCs w:val="24"/>
                <w:lang w:eastAsia="zh-CN"/>
              </w:rPr>
            </w:pPr>
            <w:r w:rsidRPr="00FF11B4">
              <w:rPr>
                <w:rFonts w:eastAsia="Yu Mincho" w:hint="eastAsia"/>
                <w:iCs/>
                <w:szCs w:val="24"/>
                <w:lang w:eastAsia="zh-CN"/>
              </w:rPr>
              <w:t>I</w:t>
            </w:r>
            <w:r w:rsidRPr="00FF11B4">
              <w:rPr>
                <w:rFonts w:eastAsia="Yu Mincho"/>
                <w:iCs/>
                <w:szCs w:val="24"/>
                <w:lang w:eastAsia="zh-CN"/>
              </w:rPr>
              <w:t>t may be optionally supported</w:t>
            </w:r>
          </w:p>
          <w:p w14:paraId="2FC595EF" w14:textId="77777777" w:rsidR="00FF11B4" w:rsidRPr="00FF11B4" w:rsidRDefault="00FF11B4" w:rsidP="00FF11B4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iCs/>
                <w:szCs w:val="24"/>
                <w:lang w:eastAsia="zh-CN"/>
              </w:rPr>
            </w:pPr>
            <w:r w:rsidRPr="00FF11B4">
              <w:rPr>
                <w:iCs/>
                <w:szCs w:val="24"/>
                <w:lang w:eastAsia="zh-CN"/>
              </w:rPr>
              <w:t>Maximum PSD imbalance of 6dB</w:t>
            </w:r>
          </w:p>
          <w:p w14:paraId="4A15C944" w14:textId="77777777" w:rsidR="00FF11B4" w:rsidRPr="00FF11B4" w:rsidRDefault="00FF11B4" w:rsidP="00FF11B4">
            <w:pPr>
              <w:pStyle w:val="ListParagraph"/>
              <w:overflowPunct w:val="0"/>
              <w:autoSpaceDE w:val="0"/>
              <w:autoSpaceDN w:val="0"/>
              <w:adjustRightInd w:val="0"/>
              <w:spacing w:after="120"/>
              <w:ind w:left="840" w:firstLineChars="0" w:firstLine="0"/>
              <w:textAlignment w:val="baseline"/>
              <w:rPr>
                <w:iCs/>
                <w:szCs w:val="24"/>
                <w:lang w:eastAsia="zh-CN"/>
              </w:rPr>
            </w:pPr>
          </w:p>
          <w:p w14:paraId="40D70E91" w14:textId="77777777" w:rsidR="00FF11B4" w:rsidRPr="00517D7A" w:rsidRDefault="00FF11B4" w:rsidP="00FF11B4">
            <w:pPr>
              <w:rPr>
                <w:rFonts w:eastAsia="Yu Mincho"/>
                <w:lang w:eastAsia="ja-JP"/>
              </w:rPr>
            </w:pPr>
            <w:r w:rsidRPr="00C732AB">
              <w:rPr>
                <w:rFonts w:eastAsia="Yu Mincho" w:hint="eastAsia"/>
                <w:lang w:eastAsia="ja-JP"/>
              </w:rPr>
              <w:t>&lt;</w:t>
            </w:r>
            <w:r w:rsidRPr="00C732AB">
              <w:rPr>
                <w:rFonts w:eastAsia="Yu Mincho"/>
                <w:lang w:eastAsia="ja-JP"/>
              </w:rPr>
              <w:t xml:space="preserve"> Issue 2-3-3:  Whether to support Type 2 capabilities by UE having Type </w:t>
            </w:r>
            <w:r w:rsidRPr="00517D7A">
              <w:rPr>
                <w:rFonts w:eastAsia="Yu Mincho"/>
                <w:lang w:eastAsia="ja-JP"/>
              </w:rPr>
              <w:t>4 capability &gt;</w:t>
            </w:r>
          </w:p>
          <w:p w14:paraId="1556BADA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lastRenderedPageBreak/>
              <w:t xml:space="preserve">Way Forward: </w:t>
            </w:r>
          </w:p>
          <w:p w14:paraId="3B4AFF6F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Continue further discussion on the following proposal in the next meeting.</w:t>
            </w:r>
          </w:p>
          <w:p w14:paraId="47360EAE" w14:textId="77777777" w:rsidR="00FF11B4" w:rsidRPr="00FF11B4" w:rsidRDefault="00FF11B4" w:rsidP="00FF11B4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i/>
                <w:szCs w:val="24"/>
                <w:lang w:eastAsia="zh-CN"/>
              </w:rPr>
            </w:pPr>
            <w:r w:rsidRPr="00FF11B4">
              <w:rPr>
                <w:iCs/>
              </w:rPr>
              <w:t>If Type-4 capability is indicated, Type-2 capability shall be deemed as support by default regardless of whether UE indicates Type-2 capability or not.</w:t>
            </w:r>
          </w:p>
          <w:p w14:paraId="7FDDFC61" w14:textId="77777777" w:rsidR="00FF11B4" w:rsidRPr="00C732AB" w:rsidRDefault="00FF11B4" w:rsidP="00FF11B4">
            <w:pPr>
              <w:rPr>
                <w:rFonts w:eastAsia="Yu Mincho"/>
                <w:lang w:eastAsia="ja-JP"/>
              </w:rPr>
            </w:pPr>
          </w:p>
          <w:p w14:paraId="022806E9" w14:textId="77777777" w:rsidR="00FF11B4" w:rsidRPr="003E7428" w:rsidRDefault="00FF11B4" w:rsidP="003E7428">
            <w:pPr>
              <w:rPr>
                <w:rFonts w:ascii="Arial" w:hAnsi="Arial" w:cs="Arial"/>
                <w:sz w:val="28"/>
                <w:szCs w:val="28"/>
              </w:rPr>
            </w:pPr>
            <w:r w:rsidRPr="003E7428">
              <w:rPr>
                <w:rFonts w:ascii="Arial" w:hAnsi="Arial" w:cs="Arial"/>
                <w:sz w:val="28"/>
                <w:szCs w:val="28"/>
              </w:rPr>
              <w:t>Sub-topic 2-4: NW Signaling/UE behavior for Type 4 EN-DC/NR-CA</w:t>
            </w:r>
          </w:p>
          <w:p w14:paraId="549DBAE3" w14:textId="77777777" w:rsidR="00FF11B4" w:rsidRPr="00FF11B4" w:rsidRDefault="00FF11B4" w:rsidP="00FF11B4">
            <w:pPr>
              <w:rPr>
                <w:rFonts w:eastAsia="Yu Mincho"/>
                <w:lang w:eastAsia="ja-JP"/>
              </w:rPr>
            </w:pPr>
            <w:r w:rsidRPr="00517D7A">
              <w:rPr>
                <w:rFonts w:eastAsia="Yu Mincho" w:hint="eastAsia"/>
                <w:lang w:eastAsia="ja-JP"/>
              </w:rPr>
              <w:t>&lt;</w:t>
            </w:r>
            <w:r w:rsidRPr="00FF11B4">
              <w:rPr>
                <w:rFonts w:eastAsia="Yu Mincho"/>
                <w:lang w:eastAsia="ja-JP"/>
              </w:rPr>
              <w:t xml:space="preserve"> Issue 2-4-1:  New NW Signaling to switch between Type 1 and Type 4 &gt;</w:t>
            </w:r>
          </w:p>
          <w:p w14:paraId="421770AE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184AA85E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First, conclude discussions of whether to add new UE capability(s) for Type 4.</w:t>
            </w:r>
          </w:p>
          <w:p w14:paraId="0329D9DF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And then, continue further discussion on NW signalling/UE behavior in the next meeting.</w:t>
            </w:r>
          </w:p>
          <w:p w14:paraId="7797EA91" w14:textId="77777777" w:rsidR="00FF11B4" w:rsidRPr="00C732AB" w:rsidRDefault="00FF11B4" w:rsidP="00FF11B4">
            <w:pPr>
              <w:rPr>
                <w:rFonts w:eastAsia="Yu Mincho"/>
                <w:lang w:eastAsia="ja-JP"/>
              </w:rPr>
            </w:pPr>
          </w:p>
          <w:p w14:paraId="1A0EC37A" w14:textId="77777777" w:rsidR="00FF11B4" w:rsidRPr="00FF11B4" w:rsidRDefault="00FF11B4" w:rsidP="00FF11B4">
            <w:pPr>
              <w:rPr>
                <w:rFonts w:eastAsia="Yu Mincho"/>
                <w:lang w:eastAsia="ja-JP"/>
              </w:rPr>
            </w:pPr>
            <w:r w:rsidRPr="00517D7A">
              <w:rPr>
                <w:rFonts w:eastAsia="Yu Mincho" w:hint="eastAsia"/>
                <w:lang w:eastAsia="ja-JP"/>
              </w:rPr>
              <w:t>&lt;</w:t>
            </w:r>
            <w:r w:rsidRPr="00517D7A">
              <w:t xml:space="preserve"> </w:t>
            </w:r>
            <w:r w:rsidRPr="00517D7A">
              <w:rPr>
                <w:rFonts w:eastAsia="Yu Mincho"/>
                <w:lang w:eastAsia="ja-JP"/>
              </w:rPr>
              <w:t xml:space="preserve">Issue 2-4-2:  UE behavior between Type 1, Type 2 and Type 4 with new NW Signaling </w:t>
            </w:r>
            <w:r w:rsidRPr="00FF11B4">
              <w:rPr>
                <w:rFonts w:eastAsia="Yu Mincho"/>
                <w:lang w:eastAsia="ja-JP"/>
              </w:rPr>
              <w:t>&gt;</w:t>
            </w:r>
          </w:p>
          <w:p w14:paraId="436DE108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695ED535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First, conclude discussions of whether to add new UE capability(s) for Type 4.</w:t>
            </w:r>
          </w:p>
          <w:p w14:paraId="76264245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And then, continue further discussion on NW signalling/UE behavior in the next meeting.</w:t>
            </w:r>
          </w:p>
          <w:p w14:paraId="34C9401C" w14:textId="77777777" w:rsidR="00FF11B4" w:rsidRPr="00C732AB" w:rsidRDefault="00FF11B4" w:rsidP="00FF11B4">
            <w:pPr>
              <w:rPr>
                <w:rFonts w:eastAsia="Yu Mincho"/>
                <w:lang w:eastAsia="ja-JP"/>
              </w:rPr>
            </w:pPr>
          </w:p>
          <w:p w14:paraId="27AD5381" w14:textId="77777777" w:rsidR="00FF11B4" w:rsidRPr="00517D7A" w:rsidRDefault="00FF11B4" w:rsidP="00FF11B4">
            <w:pPr>
              <w:rPr>
                <w:rFonts w:eastAsia="Yu Mincho"/>
                <w:lang w:eastAsia="ja-JP"/>
              </w:rPr>
            </w:pPr>
            <w:r w:rsidRPr="00517D7A">
              <w:rPr>
                <w:rFonts w:eastAsia="Yu Mincho" w:hint="eastAsia"/>
                <w:lang w:eastAsia="ja-JP"/>
              </w:rPr>
              <w:t>&lt;</w:t>
            </w:r>
            <w:r w:rsidRPr="00517D7A">
              <w:rPr>
                <w:rFonts w:eastAsia="Yu Mincho"/>
                <w:lang w:eastAsia="ja-JP"/>
              </w:rPr>
              <w:t xml:space="preserve"> Issue 2-4-3: When to inform RAN2 the demand on new UE capability(s) and new NW signaling(s) &gt;</w:t>
            </w:r>
          </w:p>
          <w:p w14:paraId="3F6953D4" w14:textId="77777777" w:rsidR="00FF11B4" w:rsidRPr="00FF11B4" w:rsidRDefault="00FF11B4" w:rsidP="00FF11B4">
            <w:pPr>
              <w:rPr>
                <w:b/>
                <w:lang w:val="en-US" w:eastAsia="zh-CN"/>
              </w:rPr>
            </w:pPr>
            <w:r w:rsidRPr="00FF11B4">
              <w:rPr>
                <w:b/>
                <w:lang w:val="en-US" w:eastAsia="zh-CN"/>
              </w:rPr>
              <w:t xml:space="preserve">Way Forward: </w:t>
            </w:r>
          </w:p>
          <w:p w14:paraId="46C1CF4C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First, conclude discussions of whether to add new UE capability(s) for Type 4.</w:t>
            </w:r>
          </w:p>
          <w:p w14:paraId="143A63F0" w14:textId="77777777" w:rsidR="00FF11B4" w:rsidRPr="00FF11B4" w:rsidRDefault="00FF11B4" w:rsidP="00FF11B4">
            <w:pPr>
              <w:numPr>
                <w:ilvl w:val="0"/>
                <w:numId w:val="6"/>
              </w:numPr>
            </w:pPr>
            <w:r w:rsidRPr="00FF11B4">
              <w:t>And then, continue further discussion on NW signalling/UE behavior in the next meeting.</w:t>
            </w:r>
          </w:p>
          <w:p w14:paraId="6569EA1B" w14:textId="77777777" w:rsidR="00FF11B4" w:rsidRDefault="00FF11B4" w:rsidP="00B93FB3">
            <w:pPr>
              <w:rPr>
                <w:lang w:val="en-US"/>
              </w:rPr>
            </w:pPr>
          </w:p>
          <w:p w14:paraId="52620362" w14:textId="6C5C8FE6" w:rsidR="00780B5B" w:rsidRDefault="00780B5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5333733" w14:textId="77777777" w:rsidR="00780B5B" w:rsidRDefault="00780B5B" w:rsidP="00B93FB3">
      <w:pPr>
        <w:rPr>
          <w:lang w:val="en-US"/>
        </w:rPr>
      </w:pPr>
    </w:p>
    <w:p w14:paraId="3CFA956E" w14:textId="5C5C3583" w:rsidR="00780B5B" w:rsidRDefault="00780B5B" w:rsidP="003D0C5A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FF35A3">
        <w:rPr>
          <w:lang w:val="en-US"/>
        </w:rPr>
        <w:t xml:space="preserve">this tdoc we discuss issues </w:t>
      </w:r>
      <w:r w:rsidR="00665DA8">
        <w:rPr>
          <w:lang w:val="en-US"/>
        </w:rPr>
        <w:t>in sub topic 2.3</w:t>
      </w:r>
      <w:r w:rsidR="00FF35A3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1BF45986" w14:textId="51D82F67" w:rsidR="00352FD0" w:rsidRDefault="00026A0B" w:rsidP="00026A0B">
      <w:pPr>
        <w:pStyle w:val="Heading2"/>
      </w:pPr>
      <w:r>
        <w:t>2.</w:t>
      </w:r>
      <w:r w:rsidR="00CF14FA">
        <w:t>1</w:t>
      </w:r>
      <w:r>
        <w:tab/>
      </w:r>
      <w:r w:rsidR="00DA100A" w:rsidRPr="00DA100A">
        <w:t>Sub-topic 2-3: UE Capability for Type 4 EN-DC/NR-CA</w:t>
      </w:r>
    </w:p>
    <w:p w14:paraId="3B7BE812" w14:textId="7CB526CE" w:rsidR="003F6A4D" w:rsidRDefault="00A9539D" w:rsidP="003F6A4D">
      <w:r>
        <w:t>The specification is already quite complex for Type 2 EN-DC and CA</w:t>
      </w:r>
      <w:r w:rsidR="00022BDA">
        <w:t>.</w:t>
      </w:r>
      <w:r w:rsidR="00D246E2">
        <w:t xml:space="preserve"> Already today in rel-18 we have</w:t>
      </w:r>
      <w:r w:rsidR="00FD0A9E">
        <w:t xml:space="preserve"> this</w:t>
      </w:r>
      <w:r w:rsidR="005706DE">
        <w:t xml:space="preserve">, if we take EN-DC as an example </w:t>
      </w:r>
      <w:r w:rsidR="00BE5185">
        <w:t>[2]</w:t>
      </w:r>
      <w:r w:rsidR="005706DE">
        <w:t>:</w:t>
      </w:r>
    </w:p>
    <w:p w14:paraId="17A16E34" w14:textId="77777777" w:rsidR="005706DE" w:rsidRPr="00574CA0" w:rsidRDefault="005706DE" w:rsidP="005706DE">
      <w:pPr>
        <w:pStyle w:val="TH"/>
        <w:numPr>
          <w:ilvl w:val="0"/>
          <w:numId w:val="9"/>
        </w:numPr>
      </w:pPr>
      <w:r>
        <w:t xml:space="preserve">Table 1: EN-DC </w:t>
      </w:r>
      <w:r w:rsidRPr="007A21B6">
        <w:t>RAN2 and RAN4 specifications’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211"/>
        <w:gridCol w:w="2643"/>
        <w:gridCol w:w="2743"/>
        <w:gridCol w:w="1134"/>
      </w:tblGrid>
      <w:tr w:rsidR="005706DE" w:rsidRPr="00DB7993" w14:paraId="2F9D0CCD" w14:textId="77777777" w:rsidTr="00B90944">
        <w:tc>
          <w:tcPr>
            <w:tcW w:w="670" w:type="dxa"/>
            <w:shd w:val="clear" w:color="auto" w:fill="auto"/>
          </w:tcPr>
          <w:p w14:paraId="270D73FF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Case</w:t>
            </w:r>
          </w:p>
        </w:tc>
        <w:tc>
          <w:tcPr>
            <w:tcW w:w="2211" w:type="dxa"/>
            <w:shd w:val="clear" w:color="auto" w:fill="auto"/>
          </w:tcPr>
          <w:p w14:paraId="4A27BAD6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[</w:t>
            </w:r>
            <w:r>
              <w:rPr>
                <w:rFonts w:eastAsia="Yu Mincho" w:cs="Arial"/>
                <w:sz w:val="16"/>
                <w:szCs w:val="16"/>
              </w:rPr>
              <w:t xml:space="preserve">Legacy </w:t>
            </w:r>
            <w:r w:rsidRPr="00DB7993">
              <w:rPr>
                <w:rFonts w:eastAsia="Yu Mincho" w:cs="Arial"/>
                <w:sz w:val="16"/>
                <w:szCs w:val="16"/>
              </w:rPr>
              <w:t>UE Capability]</w:t>
            </w:r>
          </w:p>
          <w:p w14:paraId="71376E71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i/>
                <w:iCs/>
                <w:sz w:val="16"/>
                <w:szCs w:val="16"/>
              </w:rPr>
            </w:pPr>
            <w:r w:rsidRPr="00DB7993">
              <w:rPr>
                <w:rFonts w:eastAsia="Yu Mincho" w:cs="Arial"/>
                <w:i/>
                <w:iCs/>
                <w:sz w:val="16"/>
                <w:szCs w:val="16"/>
              </w:rPr>
              <w:t>interBandMRDC-WithOverlapDL-Bands-r16</w:t>
            </w:r>
          </w:p>
        </w:tc>
        <w:tc>
          <w:tcPr>
            <w:tcW w:w="2643" w:type="dxa"/>
            <w:shd w:val="clear" w:color="auto" w:fill="auto"/>
          </w:tcPr>
          <w:p w14:paraId="7694E8EC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[</w:t>
            </w:r>
            <w:r>
              <w:rPr>
                <w:rFonts w:eastAsia="Yu Mincho" w:cs="Arial"/>
                <w:sz w:val="16"/>
                <w:szCs w:val="16"/>
              </w:rPr>
              <w:t xml:space="preserve">New(Rel-18) </w:t>
            </w:r>
            <w:r w:rsidRPr="00DB7993">
              <w:rPr>
                <w:rFonts w:eastAsia="Yu Mincho" w:cs="Arial"/>
                <w:sz w:val="16"/>
                <w:szCs w:val="16"/>
              </w:rPr>
              <w:t>UE Capability]</w:t>
            </w:r>
          </w:p>
          <w:p w14:paraId="49B899F3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i/>
                <w:iCs/>
                <w:sz w:val="16"/>
                <w:szCs w:val="16"/>
              </w:rPr>
            </w:pPr>
            <w:r w:rsidRPr="00DB7993">
              <w:rPr>
                <w:rFonts w:eastAsia="Yu Mincho" w:cs="Arial"/>
                <w:i/>
                <w:iCs/>
                <w:sz w:val="16"/>
                <w:szCs w:val="16"/>
              </w:rPr>
              <w:t>requirementTypeIndication-r18</w:t>
            </w:r>
          </w:p>
        </w:tc>
        <w:tc>
          <w:tcPr>
            <w:tcW w:w="2743" w:type="dxa"/>
            <w:shd w:val="clear" w:color="auto" w:fill="auto"/>
          </w:tcPr>
          <w:p w14:paraId="49F6CEA0" w14:textId="77777777" w:rsidR="005706DE" w:rsidRPr="00C264D4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C264D4">
              <w:rPr>
                <w:rFonts w:eastAsia="Yu Mincho" w:cs="Arial" w:hint="eastAsia"/>
                <w:sz w:val="16"/>
                <w:szCs w:val="16"/>
              </w:rPr>
              <w:t>[</w:t>
            </w:r>
            <w:r>
              <w:rPr>
                <w:rFonts w:eastAsia="Yu Mincho" w:cs="Arial"/>
                <w:sz w:val="16"/>
                <w:szCs w:val="16"/>
              </w:rPr>
              <w:t xml:space="preserve">New(Rel-18) </w:t>
            </w:r>
            <w:r w:rsidRPr="00C264D4">
              <w:rPr>
                <w:rFonts w:eastAsia="Yu Mincho" w:cs="Arial"/>
                <w:sz w:val="16"/>
                <w:szCs w:val="16"/>
              </w:rPr>
              <w:t>BS Signaling]</w:t>
            </w:r>
          </w:p>
          <w:p w14:paraId="1C61B7AE" w14:textId="77777777" w:rsidR="005706DE" w:rsidRPr="00C264D4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i/>
                <w:iCs/>
                <w:sz w:val="16"/>
                <w:szCs w:val="16"/>
              </w:rPr>
            </w:pPr>
            <w:r w:rsidRPr="00C264D4">
              <w:rPr>
                <w:rFonts w:eastAsia="Yu Mincho" w:cs="Arial"/>
                <w:i/>
                <w:iCs/>
                <w:sz w:val="16"/>
                <w:szCs w:val="16"/>
              </w:rPr>
              <w:t>nonCollocatedTypeMRDC-r18</w:t>
            </w:r>
          </w:p>
        </w:tc>
        <w:tc>
          <w:tcPr>
            <w:tcW w:w="1134" w:type="dxa"/>
            <w:shd w:val="clear" w:color="auto" w:fill="auto"/>
          </w:tcPr>
          <w:p w14:paraId="6BD042BC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U</w:t>
            </w:r>
            <w:r w:rsidRPr="00DB7993">
              <w:rPr>
                <w:rFonts w:eastAsia="Yu Mincho" w:cs="Arial"/>
                <w:sz w:val="16"/>
                <w:szCs w:val="16"/>
              </w:rPr>
              <w:t>E Behavior</w:t>
            </w:r>
          </w:p>
        </w:tc>
      </w:tr>
      <w:tr w:rsidR="005706DE" w:rsidRPr="00DB7993" w14:paraId="192655C5" w14:textId="77777777" w:rsidTr="00B90944">
        <w:tc>
          <w:tcPr>
            <w:tcW w:w="670" w:type="dxa"/>
            <w:shd w:val="clear" w:color="auto" w:fill="auto"/>
          </w:tcPr>
          <w:p w14:paraId="3700DA88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1</w:t>
            </w:r>
            <w:r w:rsidRPr="00DB7993">
              <w:rPr>
                <w:rFonts w:eastAsia="Yu Mincho" w:cs="Arial"/>
                <w:sz w:val="16"/>
                <w:szCs w:val="16"/>
              </w:rPr>
              <w:t>-1-1</w:t>
            </w:r>
          </w:p>
        </w:tc>
        <w:tc>
          <w:tcPr>
            <w:tcW w:w="2211" w:type="dxa"/>
            <w:shd w:val="clear" w:color="auto" w:fill="BFBFBF"/>
          </w:tcPr>
          <w:p w14:paraId="36CC66E1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 xml:space="preserve">Not </w:t>
            </w:r>
            <w:r>
              <w:rPr>
                <w:rFonts w:eastAsia="Yu Mincho" w:cs="Arial" w:hint="eastAsia"/>
                <w:sz w:val="16"/>
                <w:szCs w:val="16"/>
              </w:rPr>
              <w:t>Sup</w:t>
            </w:r>
            <w:r w:rsidRPr="00DB7993">
              <w:rPr>
                <w:rFonts w:eastAsia="Yu Mincho" w:cs="Arial"/>
                <w:sz w:val="16"/>
                <w:szCs w:val="16"/>
              </w:rPr>
              <w:t>port</w:t>
            </w:r>
          </w:p>
        </w:tc>
        <w:tc>
          <w:tcPr>
            <w:tcW w:w="2643" w:type="dxa"/>
            <w:shd w:val="clear" w:color="auto" w:fill="BFBFBF"/>
          </w:tcPr>
          <w:p w14:paraId="5A93868D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Not Support</w:t>
            </w:r>
          </w:p>
        </w:tc>
        <w:tc>
          <w:tcPr>
            <w:tcW w:w="2743" w:type="dxa"/>
            <w:shd w:val="clear" w:color="auto" w:fill="BFBFBF"/>
          </w:tcPr>
          <w:p w14:paraId="689DADA1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Not Support</w:t>
            </w:r>
          </w:p>
        </w:tc>
        <w:tc>
          <w:tcPr>
            <w:tcW w:w="1134" w:type="dxa"/>
            <w:shd w:val="clear" w:color="auto" w:fill="auto"/>
          </w:tcPr>
          <w:p w14:paraId="041AF499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T</w:t>
            </w:r>
            <w:r w:rsidRPr="00DB7993">
              <w:rPr>
                <w:rFonts w:eastAsia="Yu Mincho" w:cs="Arial"/>
                <w:sz w:val="16"/>
                <w:szCs w:val="16"/>
              </w:rPr>
              <w:t>ype 1</w:t>
            </w:r>
          </w:p>
        </w:tc>
      </w:tr>
      <w:tr w:rsidR="005706DE" w:rsidRPr="00DB7993" w14:paraId="448A5928" w14:textId="77777777" w:rsidTr="00B90944">
        <w:tc>
          <w:tcPr>
            <w:tcW w:w="670" w:type="dxa"/>
            <w:shd w:val="clear" w:color="auto" w:fill="auto"/>
          </w:tcPr>
          <w:p w14:paraId="6EB52547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1</w:t>
            </w:r>
            <w:r w:rsidRPr="00DB7993">
              <w:rPr>
                <w:rFonts w:eastAsia="Yu Mincho" w:cs="Arial"/>
                <w:sz w:val="16"/>
                <w:szCs w:val="16"/>
              </w:rPr>
              <w:t>-1-2</w:t>
            </w:r>
          </w:p>
        </w:tc>
        <w:tc>
          <w:tcPr>
            <w:tcW w:w="2211" w:type="dxa"/>
            <w:shd w:val="clear" w:color="auto" w:fill="auto"/>
          </w:tcPr>
          <w:p w14:paraId="36641645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R</w:t>
            </w:r>
            <w:r w:rsidRPr="00DB7993">
              <w:rPr>
                <w:rFonts w:eastAsia="Yu Mincho" w:cs="Arial"/>
                <w:sz w:val="16"/>
                <w:szCs w:val="16"/>
              </w:rPr>
              <w:t>eport</w:t>
            </w:r>
          </w:p>
        </w:tc>
        <w:tc>
          <w:tcPr>
            <w:tcW w:w="2643" w:type="dxa"/>
            <w:shd w:val="clear" w:color="auto" w:fill="BFBFBF"/>
          </w:tcPr>
          <w:p w14:paraId="38B72A1C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Not Support</w:t>
            </w:r>
          </w:p>
        </w:tc>
        <w:tc>
          <w:tcPr>
            <w:tcW w:w="2743" w:type="dxa"/>
            <w:shd w:val="clear" w:color="auto" w:fill="BFBFBF"/>
          </w:tcPr>
          <w:p w14:paraId="65D7543A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Not Support</w:t>
            </w:r>
          </w:p>
        </w:tc>
        <w:tc>
          <w:tcPr>
            <w:tcW w:w="1134" w:type="dxa"/>
            <w:shd w:val="clear" w:color="auto" w:fill="auto"/>
          </w:tcPr>
          <w:p w14:paraId="10C73008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T</w:t>
            </w:r>
            <w:r w:rsidRPr="00DB7993">
              <w:rPr>
                <w:rFonts w:eastAsia="Yu Mincho" w:cs="Arial"/>
                <w:sz w:val="16"/>
                <w:szCs w:val="16"/>
              </w:rPr>
              <w:t>ype 2</w:t>
            </w:r>
          </w:p>
        </w:tc>
      </w:tr>
      <w:tr w:rsidR="005706DE" w:rsidRPr="00DB7993" w14:paraId="066EDD89" w14:textId="77777777" w:rsidTr="00B90944">
        <w:tc>
          <w:tcPr>
            <w:tcW w:w="670" w:type="dxa"/>
            <w:shd w:val="clear" w:color="auto" w:fill="auto"/>
          </w:tcPr>
          <w:p w14:paraId="0A8B1A7E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1</w:t>
            </w:r>
            <w:r w:rsidRPr="00DB7993">
              <w:rPr>
                <w:rFonts w:eastAsia="Yu Mincho" w:cs="Arial"/>
                <w:sz w:val="16"/>
                <w:szCs w:val="16"/>
              </w:rPr>
              <w:t>-2-</w:t>
            </w:r>
            <w:r>
              <w:rPr>
                <w:rFonts w:eastAsia="Yu Mincho" w:cs="Arial"/>
                <w:sz w:val="16"/>
                <w:szCs w:val="16"/>
              </w:rPr>
              <w:t>1</w:t>
            </w:r>
          </w:p>
        </w:tc>
        <w:tc>
          <w:tcPr>
            <w:tcW w:w="2211" w:type="dxa"/>
            <w:shd w:val="clear" w:color="auto" w:fill="auto"/>
          </w:tcPr>
          <w:p w14:paraId="158407C7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R</w:t>
            </w:r>
            <w:r w:rsidRPr="00DB7993">
              <w:rPr>
                <w:rFonts w:eastAsia="Yu Mincho" w:cs="Arial"/>
                <w:sz w:val="16"/>
                <w:szCs w:val="16"/>
              </w:rPr>
              <w:t>eport</w:t>
            </w:r>
          </w:p>
        </w:tc>
        <w:tc>
          <w:tcPr>
            <w:tcW w:w="2643" w:type="dxa"/>
            <w:shd w:val="clear" w:color="auto" w:fill="auto"/>
          </w:tcPr>
          <w:p w14:paraId="052B1305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R</w:t>
            </w:r>
            <w:r w:rsidRPr="00DB7993">
              <w:rPr>
                <w:rFonts w:eastAsia="Yu Mincho" w:cs="Arial"/>
                <w:sz w:val="16"/>
                <w:szCs w:val="16"/>
              </w:rPr>
              <w:t>eport</w:t>
            </w:r>
          </w:p>
        </w:tc>
        <w:tc>
          <w:tcPr>
            <w:tcW w:w="2743" w:type="dxa"/>
            <w:shd w:val="clear" w:color="auto" w:fill="auto"/>
          </w:tcPr>
          <w:p w14:paraId="6085635B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N</w:t>
            </w:r>
            <w:r w:rsidRPr="00DB7993">
              <w:rPr>
                <w:rFonts w:eastAsia="Yu Mincho" w:cs="Arial"/>
                <w:sz w:val="16"/>
                <w:szCs w:val="16"/>
              </w:rPr>
              <w:t>ot Provided</w:t>
            </w:r>
          </w:p>
        </w:tc>
        <w:tc>
          <w:tcPr>
            <w:tcW w:w="1134" w:type="dxa"/>
            <w:shd w:val="clear" w:color="auto" w:fill="auto"/>
          </w:tcPr>
          <w:p w14:paraId="78419144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T</w:t>
            </w:r>
            <w:r w:rsidRPr="00DB7993">
              <w:rPr>
                <w:rFonts w:eastAsia="Yu Mincho" w:cs="Arial"/>
                <w:sz w:val="16"/>
                <w:szCs w:val="16"/>
              </w:rPr>
              <w:t>ype 2</w:t>
            </w:r>
          </w:p>
        </w:tc>
      </w:tr>
      <w:tr w:rsidR="005706DE" w:rsidRPr="00DB7993" w14:paraId="33DFF8F2" w14:textId="77777777" w:rsidTr="00B90944">
        <w:tc>
          <w:tcPr>
            <w:tcW w:w="670" w:type="dxa"/>
            <w:shd w:val="clear" w:color="auto" w:fill="auto"/>
          </w:tcPr>
          <w:p w14:paraId="66357FBF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1</w:t>
            </w:r>
            <w:r w:rsidRPr="00DB7993">
              <w:rPr>
                <w:rFonts w:eastAsia="Yu Mincho" w:cs="Arial"/>
                <w:sz w:val="16"/>
                <w:szCs w:val="16"/>
              </w:rPr>
              <w:t>-2-</w:t>
            </w:r>
            <w:r>
              <w:rPr>
                <w:rFonts w:eastAsia="Yu Mincho" w:cs="Arial"/>
                <w:sz w:val="16"/>
                <w:szCs w:val="16"/>
              </w:rPr>
              <w:t>2</w:t>
            </w:r>
          </w:p>
        </w:tc>
        <w:tc>
          <w:tcPr>
            <w:tcW w:w="2211" w:type="dxa"/>
            <w:shd w:val="clear" w:color="auto" w:fill="auto"/>
          </w:tcPr>
          <w:p w14:paraId="2D72BE52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R</w:t>
            </w:r>
            <w:r w:rsidRPr="00DB7993">
              <w:rPr>
                <w:rFonts w:eastAsia="Yu Mincho" w:cs="Arial"/>
                <w:sz w:val="16"/>
                <w:szCs w:val="16"/>
              </w:rPr>
              <w:t>eport</w:t>
            </w:r>
          </w:p>
        </w:tc>
        <w:tc>
          <w:tcPr>
            <w:tcW w:w="2643" w:type="dxa"/>
            <w:shd w:val="clear" w:color="auto" w:fill="auto"/>
          </w:tcPr>
          <w:p w14:paraId="25FC13E7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R</w:t>
            </w:r>
            <w:r w:rsidRPr="00DB7993">
              <w:rPr>
                <w:rFonts w:eastAsia="Yu Mincho" w:cs="Arial"/>
                <w:sz w:val="16"/>
                <w:szCs w:val="16"/>
              </w:rPr>
              <w:t>eport</w:t>
            </w:r>
          </w:p>
        </w:tc>
        <w:tc>
          <w:tcPr>
            <w:tcW w:w="2743" w:type="dxa"/>
            <w:shd w:val="clear" w:color="auto" w:fill="auto"/>
          </w:tcPr>
          <w:p w14:paraId="52943CAA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/>
                <w:sz w:val="16"/>
                <w:szCs w:val="16"/>
              </w:rPr>
              <w:t>Provided</w:t>
            </w:r>
          </w:p>
        </w:tc>
        <w:tc>
          <w:tcPr>
            <w:tcW w:w="1134" w:type="dxa"/>
            <w:shd w:val="clear" w:color="auto" w:fill="auto"/>
          </w:tcPr>
          <w:p w14:paraId="1BE824FF" w14:textId="77777777" w:rsidR="005706DE" w:rsidRPr="00DB7993" w:rsidRDefault="005706DE" w:rsidP="00B90944">
            <w:pPr>
              <w:pStyle w:val="Header"/>
              <w:tabs>
                <w:tab w:val="right" w:pos="7088"/>
                <w:tab w:val="right" w:pos="9781"/>
              </w:tabs>
              <w:rPr>
                <w:rFonts w:eastAsia="Yu Mincho" w:cs="Arial"/>
                <w:sz w:val="16"/>
                <w:szCs w:val="16"/>
              </w:rPr>
            </w:pPr>
            <w:r w:rsidRPr="00DB7993">
              <w:rPr>
                <w:rFonts w:eastAsia="Yu Mincho" w:cs="Arial" w:hint="eastAsia"/>
                <w:sz w:val="16"/>
                <w:szCs w:val="16"/>
              </w:rPr>
              <w:t>T</w:t>
            </w:r>
            <w:r w:rsidRPr="00DB7993">
              <w:rPr>
                <w:rFonts w:eastAsia="Yu Mincho" w:cs="Arial"/>
                <w:sz w:val="16"/>
                <w:szCs w:val="16"/>
              </w:rPr>
              <w:t>ype 1</w:t>
            </w:r>
          </w:p>
        </w:tc>
      </w:tr>
    </w:tbl>
    <w:p w14:paraId="325E1922" w14:textId="77777777" w:rsidR="005706DE" w:rsidRPr="00052629" w:rsidRDefault="005706DE" w:rsidP="005706DE">
      <w:pPr>
        <w:spacing w:after="120"/>
        <w:rPr>
          <w:rFonts w:eastAsiaTheme="minorEastAsia"/>
          <w:i/>
          <w:szCs w:val="24"/>
          <w:lang w:eastAsia="zh-CN"/>
        </w:rPr>
      </w:pPr>
    </w:p>
    <w:p w14:paraId="0DB15297" w14:textId="15B2F417" w:rsidR="00CC6708" w:rsidRPr="0068472F" w:rsidRDefault="00CC6708" w:rsidP="0068472F">
      <w:r>
        <w:lastRenderedPageBreak/>
        <w:t xml:space="preserve">We therefor think it is the right way forward to try and build on the </w:t>
      </w:r>
      <w:r w:rsidR="009C0A4E">
        <w:t>existing signalling capabilities as the first option</w:t>
      </w:r>
      <w:r w:rsidR="00815EB6">
        <w:t xml:space="preserve"> instead of </w:t>
      </w:r>
      <w:r w:rsidR="0068472F">
        <w:t>a</w:t>
      </w:r>
      <w:r w:rsidR="00815EB6" w:rsidRPr="00815EB6">
        <w:t>dd</w:t>
      </w:r>
      <w:r w:rsidR="0068472F">
        <w:t>ing</w:t>
      </w:r>
      <w:r w:rsidR="00815EB6" w:rsidRPr="00815EB6">
        <w:t xml:space="preserve"> new UE capabilities for Type 4a(EN-DC) and 4b(EN-DC/NR-CA) support indication.</w:t>
      </w:r>
    </w:p>
    <w:p w14:paraId="73DB8848" w14:textId="7C9F7DFD" w:rsidR="000F081F" w:rsidRPr="0064220F" w:rsidRDefault="000F081F" w:rsidP="0064220F">
      <w:pPr>
        <w:ind w:left="1134" w:hanging="1134"/>
        <w:rPr>
          <w:szCs w:val="24"/>
          <w:lang w:eastAsia="zh-CN"/>
        </w:rPr>
      </w:pPr>
      <w:r w:rsidRPr="000F081F">
        <w:rPr>
          <w:b/>
          <w:bCs/>
          <w:color w:val="000000" w:themeColor="text1"/>
        </w:rPr>
        <w:t xml:space="preserve">Proposal </w:t>
      </w:r>
      <w:r w:rsidR="003640CD">
        <w:rPr>
          <w:b/>
          <w:bCs/>
          <w:color w:val="000000" w:themeColor="text1"/>
        </w:rPr>
        <w:t>1</w:t>
      </w:r>
      <w:r w:rsidRPr="000F081F">
        <w:rPr>
          <w:b/>
          <w:bCs/>
          <w:color w:val="000000" w:themeColor="text1"/>
        </w:rPr>
        <w:t>:</w:t>
      </w:r>
      <w:r w:rsidR="0064220F">
        <w:rPr>
          <w:b/>
          <w:bCs/>
          <w:color w:val="000000" w:themeColor="text1"/>
        </w:rPr>
        <w:tab/>
      </w:r>
      <w:r w:rsidRPr="00FE255C">
        <w:rPr>
          <w:rFonts w:eastAsia="Yu Mincho"/>
          <w:b/>
          <w:bCs/>
          <w:lang w:eastAsia="ja-JP"/>
        </w:rPr>
        <w:t>R</w:t>
      </w:r>
      <w:r w:rsidRPr="00FE255C">
        <w:rPr>
          <w:rFonts w:eastAsia="Yu Mincho"/>
          <w:b/>
          <w:bCs/>
          <w:lang w:val="en-US" w:eastAsia="ja-JP"/>
        </w:rPr>
        <w:t xml:space="preserve">euse </w:t>
      </w:r>
      <w:r w:rsidRPr="00FE255C">
        <w:rPr>
          <w:b/>
          <w:bCs/>
          <w:i/>
          <w:iCs/>
        </w:rPr>
        <w:t xml:space="preserve">intraBandNR-CA-non-collocated-r18 </w:t>
      </w:r>
      <w:r w:rsidRPr="00FE255C">
        <w:rPr>
          <w:b/>
          <w:bCs/>
        </w:rPr>
        <w:t>and</w:t>
      </w:r>
      <w:r w:rsidRPr="00FE255C">
        <w:rPr>
          <w:b/>
          <w:bCs/>
          <w:i/>
          <w:iCs/>
        </w:rPr>
        <w:t xml:space="preserve"> maxNumberMIMO-LayersPDSCH=</w:t>
      </w:r>
      <w:r w:rsidRPr="00FE255C">
        <w:rPr>
          <w:b/>
          <w:bCs/>
        </w:rPr>
        <w:t>4</w:t>
      </w:r>
      <w:r w:rsidRPr="00FE255C">
        <w:rPr>
          <w:rFonts w:eastAsia="Yu Mincho"/>
          <w:b/>
          <w:bCs/>
          <w:lang w:val="en-US" w:eastAsia="ja-JP"/>
        </w:rPr>
        <w:t xml:space="preserve"> for </w:t>
      </w:r>
      <w:r w:rsidRPr="00FE255C">
        <w:rPr>
          <w:b/>
          <w:bCs/>
        </w:rPr>
        <w:t>FR1 NR intra-band CA</w:t>
      </w:r>
      <w:r w:rsidRPr="00FE255C">
        <w:rPr>
          <w:rFonts w:eastAsia="Yu Mincho"/>
          <w:b/>
          <w:bCs/>
          <w:lang w:val="en-US" w:eastAsia="ja-JP"/>
        </w:rPr>
        <w:t xml:space="preserve"> and </w:t>
      </w:r>
      <w:r w:rsidRPr="00FE255C">
        <w:rPr>
          <w:b/>
          <w:bCs/>
          <w:i/>
          <w:iCs/>
        </w:rPr>
        <w:t xml:space="preserve">interBandMRDC-WithOverlapDL-Bands-r16 </w:t>
      </w:r>
      <w:r w:rsidRPr="00FE255C">
        <w:rPr>
          <w:b/>
          <w:bCs/>
        </w:rPr>
        <w:t>and</w:t>
      </w:r>
      <w:r w:rsidRPr="00FE255C">
        <w:rPr>
          <w:b/>
          <w:bCs/>
          <w:i/>
          <w:iCs/>
        </w:rPr>
        <w:t xml:space="preserve"> maxNumberMIMO-LayersPDSCH=</w:t>
      </w:r>
      <w:r w:rsidRPr="00FE255C">
        <w:rPr>
          <w:b/>
          <w:bCs/>
        </w:rPr>
        <w:t>4</w:t>
      </w:r>
      <w:r w:rsidRPr="00FE255C">
        <w:rPr>
          <w:rFonts w:eastAsia="Yu Mincho"/>
          <w:b/>
          <w:bCs/>
          <w:lang w:val="en-US" w:eastAsia="ja-JP"/>
        </w:rPr>
        <w:t xml:space="preserve"> for </w:t>
      </w:r>
      <w:r w:rsidRPr="00FE255C">
        <w:rPr>
          <w:b/>
          <w:bCs/>
        </w:rPr>
        <w:t>FR1 inter-band non-contiguous EN-DC with overlapping or partially overlapping bands</w:t>
      </w:r>
      <w:r w:rsidRPr="00FE255C">
        <w:rPr>
          <w:rFonts w:eastAsia="Yu Mincho"/>
          <w:b/>
          <w:bCs/>
          <w:lang w:val="en-US" w:eastAsia="ja-JP"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3948DA7" w14:textId="193BF729" w:rsidR="003D429A" w:rsidRPr="003640CD" w:rsidRDefault="003640CD" w:rsidP="003640CD">
      <w:pPr>
        <w:ind w:left="1134" w:hanging="1134"/>
        <w:rPr>
          <w:szCs w:val="24"/>
          <w:lang w:eastAsia="zh-CN"/>
        </w:rPr>
      </w:pPr>
      <w:r w:rsidRPr="000F081F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1</w:t>
      </w:r>
      <w:r w:rsidRPr="000F081F">
        <w:rPr>
          <w:b/>
          <w:bCs/>
          <w:color w:val="000000" w:themeColor="text1"/>
        </w:rPr>
        <w:t>:</w:t>
      </w:r>
      <w:r>
        <w:rPr>
          <w:b/>
          <w:bCs/>
          <w:color w:val="000000" w:themeColor="text1"/>
        </w:rPr>
        <w:tab/>
      </w:r>
      <w:r w:rsidRPr="00FE255C">
        <w:rPr>
          <w:rFonts w:eastAsia="Yu Mincho"/>
          <w:b/>
          <w:bCs/>
          <w:lang w:eastAsia="ja-JP"/>
        </w:rPr>
        <w:t>R</w:t>
      </w:r>
      <w:r w:rsidRPr="00FE255C">
        <w:rPr>
          <w:rFonts w:eastAsia="Yu Mincho"/>
          <w:b/>
          <w:bCs/>
          <w:lang w:val="en-US" w:eastAsia="ja-JP"/>
        </w:rPr>
        <w:t xml:space="preserve">euse </w:t>
      </w:r>
      <w:r w:rsidRPr="00FE255C">
        <w:rPr>
          <w:b/>
          <w:bCs/>
          <w:i/>
          <w:iCs/>
        </w:rPr>
        <w:t xml:space="preserve">intraBandNR-CA-non-collocated-r18 </w:t>
      </w:r>
      <w:r w:rsidRPr="00FE255C">
        <w:rPr>
          <w:b/>
          <w:bCs/>
        </w:rPr>
        <w:t>and</w:t>
      </w:r>
      <w:r w:rsidRPr="00FE255C">
        <w:rPr>
          <w:b/>
          <w:bCs/>
          <w:i/>
          <w:iCs/>
        </w:rPr>
        <w:t xml:space="preserve"> maxNumberMIMO-LayersPDSCH=</w:t>
      </w:r>
      <w:r w:rsidRPr="00FE255C">
        <w:rPr>
          <w:b/>
          <w:bCs/>
        </w:rPr>
        <w:t>4</w:t>
      </w:r>
      <w:r w:rsidRPr="00FE255C">
        <w:rPr>
          <w:rFonts w:eastAsia="Yu Mincho"/>
          <w:b/>
          <w:bCs/>
          <w:lang w:val="en-US" w:eastAsia="ja-JP"/>
        </w:rPr>
        <w:t xml:space="preserve"> for </w:t>
      </w:r>
      <w:r w:rsidRPr="00FE255C">
        <w:rPr>
          <w:b/>
          <w:bCs/>
        </w:rPr>
        <w:t>FR1 NR intra-band CA</w:t>
      </w:r>
      <w:r w:rsidRPr="00FE255C">
        <w:rPr>
          <w:rFonts w:eastAsia="Yu Mincho"/>
          <w:b/>
          <w:bCs/>
          <w:lang w:val="en-US" w:eastAsia="ja-JP"/>
        </w:rPr>
        <w:t xml:space="preserve"> and </w:t>
      </w:r>
      <w:r w:rsidRPr="00FE255C">
        <w:rPr>
          <w:b/>
          <w:bCs/>
          <w:i/>
          <w:iCs/>
        </w:rPr>
        <w:t xml:space="preserve">interBandMRDC-WithOverlapDL-Bands-r16 </w:t>
      </w:r>
      <w:r w:rsidRPr="00FE255C">
        <w:rPr>
          <w:b/>
          <w:bCs/>
        </w:rPr>
        <w:t>and</w:t>
      </w:r>
      <w:r w:rsidRPr="00FE255C">
        <w:rPr>
          <w:b/>
          <w:bCs/>
          <w:i/>
          <w:iCs/>
        </w:rPr>
        <w:t xml:space="preserve"> maxNumberMIMO-LayersPDSCH=</w:t>
      </w:r>
      <w:r w:rsidRPr="00FE255C">
        <w:rPr>
          <w:b/>
          <w:bCs/>
        </w:rPr>
        <w:t>4</w:t>
      </w:r>
      <w:r w:rsidRPr="00FE255C">
        <w:rPr>
          <w:rFonts w:eastAsia="Yu Mincho"/>
          <w:b/>
          <w:bCs/>
          <w:lang w:val="en-US" w:eastAsia="ja-JP"/>
        </w:rPr>
        <w:t xml:space="preserve"> for </w:t>
      </w:r>
      <w:r w:rsidRPr="00FE255C">
        <w:rPr>
          <w:b/>
          <w:bCs/>
        </w:rPr>
        <w:t>FR1 inter-band non-contiguous EN-DC with overlapping or partially overlapping bands</w:t>
      </w:r>
      <w:r w:rsidRPr="00FE255C">
        <w:rPr>
          <w:rFonts w:eastAsia="Yu Mincho"/>
          <w:b/>
          <w:bCs/>
          <w:lang w:val="en-US" w:eastAsia="ja-JP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5462333D" w:rsidR="0083684A" w:rsidRDefault="00BE4FE5" w:rsidP="00A434FD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9E7537" w:rsidRPr="009E7537">
        <w:t>R4-2406627</w:t>
      </w:r>
      <w:r w:rsidR="009E7537">
        <w:t xml:space="preserve">, </w:t>
      </w:r>
      <w:r w:rsidR="00780B5B" w:rsidRPr="00780B5B">
        <w:t>WF on NonCol_intraB_ENDC_NR_CA</w:t>
      </w:r>
      <w:r w:rsidR="00780B5B">
        <w:t>, KDDI.</w:t>
      </w:r>
    </w:p>
    <w:p w14:paraId="6AE83094" w14:textId="0F1ADEBA" w:rsidR="00930003" w:rsidRPr="00FC5F8D" w:rsidRDefault="00D10F1E" w:rsidP="00D10F1E">
      <w:r>
        <w:t>[2]</w:t>
      </w:r>
      <w:r>
        <w:tab/>
      </w:r>
      <w:r>
        <w:tab/>
        <w:t xml:space="preserve">R4-2401083, </w:t>
      </w:r>
      <w:r w:rsidRPr="00D10F1E">
        <w:t>Topic summary for [110][124] NonCol_intraB</w:t>
      </w:r>
      <w:r>
        <w:t>, KDDI</w:t>
      </w:r>
    </w:p>
    <w:bookmarkEnd w:id="3"/>
    <w:bookmarkEnd w:id="4"/>
    <w:p w14:paraId="406C1D4A" w14:textId="0895B67D" w:rsidR="003D429A" w:rsidRPr="00C62A73" w:rsidRDefault="003D429A" w:rsidP="003D429A"/>
    <w:sectPr w:rsidR="003D429A" w:rsidRPr="00C62A7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0D4E" w14:textId="77777777" w:rsidR="00785F92" w:rsidRDefault="00785F92">
      <w:r>
        <w:separator/>
      </w:r>
    </w:p>
  </w:endnote>
  <w:endnote w:type="continuationSeparator" w:id="0">
    <w:p w14:paraId="08C838D8" w14:textId="77777777" w:rsidR="00785F92" w:rsidRDefault="0078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E0932" w14:textId="77777777" w:rsidR="00785F92" w:rsidRDefault="00785F92">
      <w:r>
        <w:separator/>
      </w:r>
    </w:p>
  </w:footnote>
  <w:footnote w:type="continuationSeparator" w:id="0">
    <w:p w14:paraId="00B06FE9" w14:textId="77777777" w:rsidR="00785F92" w:rsidRDefault="00785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070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807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9758541">
    <w:abstractNumId w:val="1"/>
  </w:num>
  <w:num w:numId="4" w16cid:durableId="620695589">
    <w:abstractNumId w:val="7"/>
  </w:num>
  <w:num w:numId="5" w16cid:durableId="863522548">
    <w:abstractNumId w:val="5"/>
  </w:num>
  <w:num w:numId="6" w16cid:durableId="125780574">
    <w:abstractNumId w:val="2"/>
  </w:num>
  <w:num w:numId="7" w16cid:durableId="1364743289">
    <w:abstractNumId w:val="6"/>
  </w:num>
  <w:num w:numId="8" w16cid:durableId="1663385055">
    <w:abstractNumId w:val="3"/>
  </w:num>
  <w:num w:numId="9" w16cid:durableId="797913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ED8"/>
    <w:rsid w:val="0002105F"/>
    <w:rsid w:val="00022BDA"/>
    <w:rsid w:val="00026A0B"/>
    <w:rsid w:val="000303BA"/>
    <w:rsid w:val="00033397"/>
    <w:rsid w:val="00040095"/>
    <w:rsid w:val="000455F6"/>
    <w:rsid w:val="00051834"/>
    <w:rsid w:val="00054A22"/>
    <w:rsid w:val="00056A26"/>
    <w:rsid w:val="00062023"/>
    <w:rsid w:val="000655A6"/>
    <w:rsid w:val="00073716"/>
    <w:rsid w:val="00080512"/>
    <w:rsid w:val="000C47C3"/>
    <w:rsid w:val="000D58AB"/>
    <w:rsid w:val="000F081F"/>
    <w:rsid w:val="00100C5C"/>
    <w:rsid w:val="00103A7F"/>
    <w:rsid w:val="00133525"/>
    <w:rsid w:val="00135622"/>
    <w:rsid w:val="0015039B"/>
    <w:rsid w:val="0015282F"/>
    <w:rsid w:val="00195042"/>
    <w:rsid w:val="001A4C42"/>
    <w:rsid w:val="001A7420"/>
    <w:rsid w:val="001B6637"/>
    <w:rsid w:val="001C21C3"/>
    <w:rsid w:val="001C665E"/>
    <w:rsid w:val="001D02C2"/>
    <w:rsid w:val="001F0C1D"/>
    <w:rsid w:val="001F1132"/>
    <w:rsid w:val="001F168B"/>
    <w:rsid w:val="00214118"/>
    <w:rsid w:val="002347A2"/>
    <w:rsid w:val="00234D1A"/>
    <w:rsid w:val="00242076"/>
    <w:rsid w:val="002427F8"/>
    <w:rsid w:val="002675F0"/>
    <w:rsid w:val="00277946"/>
    <w:rsid w:val="002840A1"/>
    <w:rsid w:val="002B6339"/>
    <w:rsid w:val="002E00EE"/>
    <w:rsid w:val="002E25EC"/>
    <w:rsid w:val="003172DC"/>
    <w:rsid w:val="0033338C"/>
    <w:rsid w:val="00352FD0"/>
    <w:rsid w:val="0035462D"/>
    <w:rsid w:val="00354C14"/>
    <w:rsid w:val="003640CD"/>
    <w:rsid w:val="003765B8"/>
    <w:rsid w:val="00384CDA"/>
    <w:rsid w:val="003A71A1"/>
    <w:rsid w:val="003B1219"/>
    <w:rsid w:val="003C3971"/>
    <w:rsid w:val="003D0C5A"/>
    <w:rsid w:val="003D429A"/>
    <w:rsid w:val="003E7428"/>
    <w:rsid w:val="003F6A4D"/>
    <w:rsid w:val="00411B5B"/>
    <w:rsid w:val="00423334"/>
    <w:rsid w:val="004345EC"/>
    <w:rsid w:val="00440C43"/>
    <w:rsid w:val="0044364B"/>
    <w:rsid w:val="00465515"/>
    <w:rsid w:val="004D3578"/>
    <w:rsid w:val="004E213A"/>
    <w:rsid w:val="004E636F"/>
    <w:rsid w:val="004F0988"/>
    <w:rsid w:val="004F3340"/>
    <w:rsid w:val="00502EBE"/>
    <w:rsid w:val="0051173F"/>
    <w:rsid w:val="005246A2"/>
    <w:rsid w:val="0053388B"/>
    <w:rsid w:val="00535773"/>
    <w:rsid w:val="00543E6C"/>
    <w:rsid w:val="00546D44"/>
    <w:rsid w:val="0056254B"/>
    <w:rsid w:val="00565087"/>
    <w:rsid w:val="005706DE"/>
    <w:rsid w:val="0057305F"/>
    <w:rsid w:val="00586E2E"/>
    <w:rsid w:val="00597B11"/>
    <w:rsid w:val="005D2E01"/>
    <w:rsid w:val="005D7526"/>
    <w:rsid w:val="005E4BB2"/>
    <w:rsid w:val="005F2921"/>
    <w:rsid w:val="00602AEA"/>
    <w:rsid w:val="00614FDF"/>
    <w:rsid w:val="0063543D"/>
    <w:rsid w:val="0063585B"/>
    <w:rsid w:val="0064220F"/>
    <w:rsid w:val="00647114"/>
    <w:rsid w:val="00665DA8"/>
    <w:rsid w:val="006732EC"/>
    <w:rsid w:val="0068472F"/>
    <w:rsid w:val="006A323F"/>
    <w:rsid w:val="006A6F17"/>
    <w:rsid w:val="006B274E"/>
    <w:rsid w:val="006B30D0"/>
    <w:rsid w:val="006C1584"/>
    <w:rsid w:val="006C3D95"/>
    <w:rsid w:val="006E0170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0B5B"/>
    <w:rsid w:val="00780EC9"/>
    <w:rsid w:val="00781F0F"/>
    <w:rsid w:val="00785F92"/>
    <w:rsid w:val="007B600E"/>
    <w:rsid w:val="007F0F4A"/>
    <w:rsid w:val="008028A4"/>
    <w:rsid w:val="00815EB6"/>
    <w:rsid w:val="00830747"/>
    <w:rsid w:val="0083684A"/>
    <w:rsid w:val="00844685"/>
    <w:rsid w:val="00866A4E"/>
    <w:rsid w:val="008768CA"/>
    <w:rsid w:val="00885367"/>
    <w:rsid w:val="008A6463"/>
    <w:rsid w:val="008B02D1"/>
    <w:rsid w:val="008C384C"/>
    <w:rsid w:val="008E637F"/>
    <w:rsid w:val="0090271F"/>
    <w:rsid w:val="00902E23"/>
    <w:rsid w:val="009114D7"/>
    <w:rsid w:val="0091348E"/>
    <w:rsid w:val="00917CCB"/>
    <w:rsid w:val="00930003"/>
    <w:rsid w:val="00942EC2"/>
    <w:rsid w:val="00973023"/>
    <w:rsid w:val="00985F99"/>
    <w:rsid w:val="009C0A4E"/>
    <w:rsid w:val="009C3E5A"/>
    <w:rsid w:val="009E7537"/>
    <w:rsid w:val="009F37B7"/>
    <w:rsid w:val="00A10F02"/>
    <w:rsid w:val="00A164B4"/>
    <w:rsid w:val="00A25A45"/>
    <w:rsid w:val="00A26956"/>
    <w:rsid w:val="00A27486"/>
    <w:rsid w:val="00A40033"/>
    <w:rsid w:val="00A434FD"/>
    <w:rsid w:val="00A53724"/>
    <w:rsid w:val="00A56066"/>
    <w:rsid w:val="00A73129"/>
    <w:rsid w:val="00A82346"/>
    <w:rsid w:val="00A92BA1"/>
    <w:rsid w:val="00A92D3B"/>
    <w:rsid w:val="00A9539D"/>
    <w:rsid w:val="00AA0721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E5185"/>
    <w:rsid w:val="00BF128E"/>
    <w:rsid w:val="00BF2B59"/>
    <w:rsid w:val="00C074DD"/>
    <w:rsid w:val="00C1496A"/>
    <w:rsid w:val="00C33079"/>
    <w:rsid w:val="00C41F2A"/>
    <w:rsid w:val="00C45231"/>
    <w:rsid w:val="00C62A73"/>
    <w:rsid w:val="00C72833"/>
    <w:rsid w:val="00C7326E"/>
    <w:rsid w:val="00C80F1D"/>
    <w:rsid w:val="00C93F40"/>
    <w:rsid w:val="00CA3D0C"/>
    <w:rsid w:val="00CB0749"/>
    <w:rsid w:val="00CC6708"/>
    <w:rsid w:val="00CE53AF"/>
    <w:rsid w:val="00CF14FA"/>
    <w:rsid w:val="00D10F1E"/>
    <w:rsid w:val="00D12A57"/>
    <w:rsid w:val="00D1475A"/>
    <w:rsid w:val="00D23F7F"/>
    <w:rsid w:val="00D246E2"/>
    <w:rsid w:val="00D544DE"/>
    <w:rsid w:val="00D560A3"/>
    <w:rsid w:val="00D57972"/>
    <w:rsid w:val="00D6237C"/>
    <w:rsid w:val="00D6299F"/>
    <w:rsid w:val="00D675A9"/>
    <w:rsid w:val="00D738D6"/>
    <w:rsid w:val="00D755EB"/>
    <w:rsid w:val="00D76048"/>
    <w:rsid w:val="00D87E00"/>
    <w:rsid w:val="00D9134D"/>
    <w:rsid w:val="00DA100A"/>
    <w:rsid w:val="00DA7A03"/>
    <w:rsid w:val="00DB1489"/>
    <w:rsid w:val="00DB1818"/>
    <w:rsid w:val="00DC309B"/>
    <w:rsid w:val="00DC4DA2"/>
    <w:rsid w:val="00DD4C17"/>
    <w:rsid w:val="00DD74A5"/>
    <w:rsid w:val="00DF2B1F"/>
    <w:rsid w:val="00DF62CD"/>
    <w:rsid w:val="00E11437"/>
    <w:rsid w:val="00E16509"/>
    <w:rsid w:val="00E44582"/>
    <w:rsid w:val="00E6189D"/>
    <w:rsid w:val="00E7470F"/>
    <w:rsid w:val="00E77645"/>
    <w:rsid w:val="00EA15B0"/>
    <w:rsid w:val="00EA5EA7"/>
    <w:rsid w:val="00EC3D06"/>
    <w:rsid w:val="00EC4A25"/>
    <w:rsid w:val="00ED5FD6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B7427"/>
    <w:rsid w:val="00FC1192"/>
    <w:rsid w:val="00FC5F8D"/>
    <w:rsid w:val="00FD0A9E"/>
    <w:rsid w:val="00FE255C"/>
    <w:rsid w:val="00FF11B4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0C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303BA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FF11B4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FF11B4"/>
    <w:rPr>
      <w:rFonts w:eastAsia="SimSun"/>
      <w:lang w:eastAsia="en-US"/>
    </w:rPr>
  </w:style>
  <w:style w:type="character" w:customStyle="1" w:styleId="TACChar">
    <w:name w:val="TAC Char"/>
    <w:link w:val="TAC"/>
    <w:qFormat/>
    <w:rsid w:val="00CE53A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CE53A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CE53A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53AF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2E25E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B0F86-963E-49F5-B706-1759DC56D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85</cp:revision>
  <cp:lastPrinted>2019-02-25T14:05:00Z</cp:lastPrinted>
  <dcterms:created xsi:type="dcterms:W3CDTF">2022-10-26T11:50:00Z</dcterms:created>
  <dcterms:modified xsi:type="dcterms:W3CDTF">2024-05-13T12:30:00Z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