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F88CF28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1268B8">
        <w:rPr>
          <w:b/>
          <w:noProof/>
          <w:sz w:val="24"/>
        </w:rPr>
        <w:t>1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62AA2">
        <w:rPr>
          <w:b/>
          <w:noProof/>
          <w:sz w:val="24"/>
        </w:rPr>
        <w:t>4</w:t>
      </w:r>
      <w:r w:rsidR="00753B87">
        <w:rPr>
          <w:b/>
          <w:noProof/>
          <w:sz w:val="24"/>
        </w:rPr>
        <w:t>07583</w:t>
      </w:r>
    </w:p>
    <w:p w14:paraId="63C63B34" w14:textId="35FF1F83" w:rsidR="001512D7" w:rsidRPr="0010618D" w:rsidRDefault="001268B8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Fukuoka, Japan, 20</w:t>
      </w:r>
      <w:r w:rsidRPr="002542A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-24</w:t>
      </w:r>
      <w:r w:rsidRPr="002542A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May,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0054CCBE" w:rsidR="005E0013" w:rsidRPr="00D20E3A" w:rsidRDefault="005E0013" w:rsidP="00D622E2">
      <w:pPr>
        <w:spacing w:after="60"/>
        <w:ind w:left="1985" w:hanging="1985"/>
        <w:rPr>
          <w:rFonts w:ascii="Arial" w:hAnsi="Arial" w:cs="Arial"/>
          <w:b/>
          <w:sz w:val="22"/>
          <w:lang w:eastAsia="zh-CN"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877DD7">
        <w:rPr>
          <w:rFonts w:ascii="Arial" w:hAnsi="Arial" w:cs="Arial"/>
          <w:b/>
          <w:sz w:val="22"/>
          <w:lang w:eastAsia="zh-CN"/>
        </w:rPr>
        <w:t xml:space="preserve">4 </w:t>
      </w:r>
      <w:r w:rsidR="00877DD7" w:rsidRPr="00833F25">
        <w:rPr>
          <w:rFonts w:ascii="Arial" w:hAnsi="Arial" w:cs="Arial"/>
          <w:b/>
          <w:sz w:val="22"/>
          <w:lang w:eastAsia="zh-CN"/>
        </w:rPr>
        <w:t>Tx</w:t>
      </w:r>
      <w:r w:rsidR="00833F25" w:rsidRPr="00833F25">
        <w:rPr>
          <w:rFonts w:hint="eastAsia"/>
          <w:b/>
          <w:lang w:eastAsia="ja-JP"/>
        </w:rPr>
        <w:t xml:space="preserve"> </w:t>
      </w:r>
      <w:r w:rsidR="00833F25" w:rsidRPr="00D20E3A">
        <w:rPr>
          <w:rFonts w:ascii="Arial" w:hAnsi="Arial" w:cs="Arial" w:hint="eastAsia"/>
          <w:b/>
          <w:sz w:val="22"/>
          <w:lang w:eastAsia="zh-CN"/>
        </w:rPr>
        <w:t>Δ</w:t>
      </w:r>
      <w:r w:rsidR="00833F25" w:rsidRPr="00D20E3A">
        <w:rPr>
          <w:rFonts w:ascii="Arial" w:hAnsi="Arial" w:cs="Arial" w:hint="eastAsia"/>
          <w:b/>
          <w:sz w:val="22"/>
          <w:lang w:eastAsia="zh-CN"/>
        </w:rPr>
        <w:t>P</w:t>
      </w:r>
      <w:r w:rsidR="00833F25" w:rsidRPr="00D20E3A">
        <w:rPr>
          <w:rFonts w:ascii="Arial" w:hAnsi="Arial" w:cs="Arial" w:hint="eastAsia"/>
          <w:b/>
          <w:sz w:val="22"/>
          <w:vertAlign w:val="subscript"/>
          <w:lang w:eastAsia="zh-CN"/>
        </w:rPr>
        <w:t xml:space="preserve">PowerClass </w:t>
      </w:r>
      <w:r w:rsidR="00833F25" w:rsidRPr="00D20E3A">
        <w:rPr>
          <w:rFonts w:ascii="Arial" w:hAnsi="Arial" w:cs="Arial" w:hint="eastAsia"/>
          <w:b/>
          <w:sz w:val="22"/>
          <w:lang w:eastAsia="zh-CN"/>
        </w:rPr>
        <w:t>for SRS antenna switching</w:t>
      </w:r>
    </w:p>
    <w:p w14:paraId="73CE2741" w14:textId="4F762172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C5F1B">
        <w:rPr>
          <w:rFonts w:ascii="Arial" w:hAnsi="Arial" w:cs="Arial"/>
          <w:b/>
        </w:rPr>
        <w:t>7.1.1.1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6E263148" w:rsidR="00A35B3D" w:rsidRPr="00313B11" w:rsidRDefault="006F278A" w:rsidP="00313B11">
      <w:r>
        <w:t xml:space="preserve">In </w:t>
      </w:r>
      <w:r w:rsidR="00E364DC">
        <w:t>RAN</w:t>
      </w:r>
      <w:r w:rsidR="00721F52">
        <w:t>4</w:t>
      </w:r>
      <w:r w:rsidR="00C21FD5">
        <w:t>#1</w:t>
      </w:r>
      <w:r w:rsidR="00721F52">
        <w:t xml:space="preserve">10-bis there was a discussion on how configure </w:t>
      </w:r>
      <w:r w:rsidR="00721F52">
        <w:rPr>
          <w:rFonts w:hint="eastAsia"/>
          <w:lang w:eastAsia="ja-JP"/>
        </w:rPr>
        <w:t>ΔP</w:t>
      </w:r>
      <w:r w:rsidR="00721F52">
        <w:rPr>
          <w:rFonts w:hint="eastAsia"/>
          <w:vertAlign w:val="subscript"/>
          <w:lang w:eastAsia="ja-JP"/>
        </w:rPr>
        <w:t>PowerClass</w:t>
      </w:r>
      <w:r w:rsidR="00721F52">
        <w:rPr>
          <w:rFonts w:hint="eastAsia"/>
          <w:noProof/>
          <w:vertAlign w:val="subscript"/>
          <w:lang w:eastAsia="ja-JP"/>
        </w:rPr>
        <w:t xml:space="preserve"> </w:t>
      </w:r>
      <w:r w:rsidR="0006494E">
        <w:rPr>
          <w:rFonts w:hint="eastAsia"/>
          <w:lang w:eastAsia="zh-CN"/>
        </w:rPr>
        <w:t xml:space="preserve">for 4Tx for SRS antenna switching </w:t>
      </w:r>
      <w:r w:rsidR="0006494E">
        <w:rPr>
          <w:lang w:eastAsia="zh-CN"/>
        </w:rPr>
        <w:t>[1].</w:t>
      </w:r>
      <w:r w:rsidR="00C21FD5">
        <w:t xml:space="preserve"> In this paper we present our views on </w:t>
      </w:r>
      <w:r w:rsidR="0006494E">
        <w:t>this issue</w:t>
      </w:r>
      <w:r w:rsidR="00C21FD5">
        <w:t xml:space="preserve">. </w:t>
      </w:r>
      <w:r w:rsidR="0005168A">
        <w:t xml:space="preserve"> </w:t>
      </w:r>
    </w:p>
    <w:p w14:paraId="41C501B3" w14:textId="2F0AFEA2" w:rsidR="004848F5" w:rsidRDefault="000A567D" w:rsidP="00F52079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45BEF0F" w14:textId="44E5A298" w:rsidR="00F52079" w:rsidRDefault="00F52079" w:rsidP="005C3712">
      <w:pPr>
        <w:rPr>
          <w:lang w:eastAsia="zh-CN"/>
        </w:rPr>
      </w:pPr>
      <w:r>
        <w:t xml:space="preserve">In RAN4 there was a discussion on how to configure </w:t>
      </w:r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rFonts w:hint="eastAsia"/>
          <w:noProof/>
          <w:vertAlign w:val="subscript"/>
          <w:lang w:eastAsia="ja-JP"/>
        </w:rPr>
        <w:t xml:space="preserve"> </w:t>
      </w:r>
      <w:r>
        <w:rPr>
          <w:rFonts w:hint="eastAsia"/>
          <w:lang w:eastAsia="zh-CN"/>
        </w:rPr>
        <w:t xml:space="preserve">for 4Tx for SRS antenna switching </w:t>
      </w:r>
      <w:r>
        <w:rPr>
          <w:lang w:eastAsia="zh-CN"/>
        </w:rPr>
        <w:t xml:space="preserve">for the various 4Tx configurations agreed in rel-18. The main issue was that according to the current standard for </w:t>
      </w:r>
      <w:r w:rsidR="000C2676">
        <w:rPr>
          <w:lang w:eastAsia="zh-CN"/>
        </w:rPr>
        <w:t>t1</w:t>
      </w:r>
      <w:r>
        <w:rPr>
          <w:lang w:eastAsia="zh-CN"/>
        </w:rPr>
        <w:t xml:space="preserve">ry </w:t>
      </w:r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 w:rsidRPr="00F52079">
        <w:rPr>
          <w:lang w:eastAsia="zh-CN"/>
        </w:rPr>
        <w:t>can only be assigned a value of 3 dB</w:t>
      </w:r>
      <w:r>
        <w:rPr>
          <w:lang w:eastAsia="zh-CN"/>
        </w:rPr>
        <w:t xml:space="preserve"> as indicated below.</w:t>
      </w:r>
    </w:p>
    <w:p w14:paraId="1B644190" w14:textId="78BD066A" w:rsidR="0027227D" w:rsidRDefault="0027227D" w:rsidP="005C3712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1AB4FF" wp14:editId="73885503">
                <wp:simplePos x="0" y="0"/>
                <wp:positionH relativeFrom="column">
                  <wp:posOffset>-71755</wp:posOffset>
                </wp:positionH>
                <wp:positionV relativeFrom="paragraph">
                  <wp:posOffset>205105</wp:posOffset>
                </wp:positionV>
                <wp:extent cx="6400800" cy="1019175"/>
                <wp:effectExtent l="0" t="0" r="19050" b="28575"/>
                <wp:wrapNone/>
                <wp:docPr id="146145416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019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311115" id="Rectangle 1" o:spid="_x0000_s1026" style="position:absolute;margin-left:-5.65pt;margin-top:16.15pt;width:7in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" filled="f" strokecolor="black [3213]" strokeweight="1pt"/>
            </w:pict>
          </mc:Fallback>
        </mc:AlternateContent>
      </w:r>
    </w:p>
    <w:p w14:paraId="7AAB280D" w14:textId="7FEBED67" w:rsidR="0027227D" w:rsidRDefault="0027227D" w:rsidP="005C3712"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 w:rsidRPr="0027227D">
        <w:t>=</w:t>
      </w:r>
    </w:p>
    <w:p w14:paraId="3359D0A7" w14:textId="7847F43F" w:rsidR="00F52079" w:rsidRDefault="0027227D" w:rsidP="005C3712">
      <w:pPr>
        <w:rPr>
          <w:lang w:eastAsia="zh-CN"/>
        </w:rPr>
      </w:pPr>
      <w:r>
        <w:rPr>
          <w:lang w:eastAsia="zh-CN"/>
        </w:rPr>
        <w:t xml:space="preserve">3dB is applied during SRS transmission occasions with usage in SRS-ResourceSet set as ‘antennaSwitching’ with configured SRS resources in each SRS resource set(s) consisting of one SRS port when PC2 UE with txDiversity-r16 or </w:t>
      </w:r>
      <w:r>
        <w:rPr>
          <w:i/>
          <w:iCs/>
          <w:lang w:eastAsia="zh-CN"/>
        </w:rPr>
        <w:t>txDiversity2Tx-r18</w:t>
      </w:r>
      <w:r>
        <w:rPr>
          <w:lang w:eastAsia="zh-CN"/>
        </w:rPr>
        <w:t xml:space="preserve"> capability or PC1.5 UE further indicates SRS-TxSwitch capability ‘t1r2’ or ‘t1r4’ or ‘t1r1-t1r2’ or ‘t1r1-t1r2-t1r4’ </w:t>
      </w:r>
      <w:r>
        <w:rPr>
          <w:rFonts w:cs="Vrinda"/>
          <w:lang w:eastAsia="zh-CN" w:bidi="bn-IN"/>
        </w:rPr>
        <w:t xml:space="preserve">or further indicates </w:t>
      </w:r>
      <w:r>
        <w:rPr>
          <w:rFonts w:cs="Vrinda"/>
          <w:i/>
          <w:iCs/>
          <w:lang w:eastAsia="zh-CN" w:bidi="bn-IN"/>
        </w:rPr>
        <w:t>srs-AntennaSwitchingBeyond4RX-r17</w:t>
      </w:r>
      <w:r>
        <w:rPr>
          <w:lang w:eastAsia="zh-CN"/>
        </w:rPr>
        <w:t xml:space="preserve"> as ‘t1r8’;</w:t>
      </w:r>
    </w:p>
    <w:p w14:paraId="39A9DAF4" w14:textId="10CF9BA2" w:rsidR="0027227D" w:rsidRDefault="0027227D" w:rsidP="005C3712"/>
    <w:p w14:paraId="06B4926F" w14:textId="7920BEDA" w:rsidR="0027227D" w:rsidRDefault="007062EC" w:rsidP="005C3712">
      <w:r>
        <w:t xml:space="preserve">The above assumes that a </w:t>
      </w:r>
      <w:r w:rsidR="002660D1">
        <w:t>26 dBm</w:t>
      </w:r>
      <w:r>
        <w:t xml:space="preserve"> PA would be </w:t>
      </w:r>
      <w:r w:rsidR="00E162A1">
        <w:t xml:space="preserve">used for SRS transmission. </w:t>
      </w:r>
      <w:r w:rsidR="0027227D">
        <w:t xml:space="preserve">In rel-18 it was agreed that 4 Tx would have the following architectures: 4X23dBm, 4X26dBm, 2X23+2X26dBm. </w:t>
      </w:r>
      <w:r w:rsidR="00511584">
        <w:t>With some of these</w:t>
      </w:r>
      <w:r w:rsidR="0027227D">
        <w:t xml:space="preserve"> 4 Tx </w:t>
      </w:r>
      <w:r w:rsidR="00511584">
        <w:t>architecture there is a possibility that</w:t>
      </w:r>
      <w:r w:rsidR="0027227D">
        <w:t xml:space="preserve"> SRS antenna switching </w:t>
      </w:r>
      <w:r w:rsidR="00511584">
        <w:t xml:space="preserve">may be performed </w:t>
      </w:r>
      <w:r w:rsidR="0027227D">
        <w:t xml:space="preserve">with a </w:t>
      </w:r>
      <w:r w:rsidR="002660D1">
        <w:t>23 dBm</w:t>
      </w:r>
      <w:r w:rsidR="0027227D">
        <w:t xml:space="preserve"> PA </w:t>
      </w:r>
      <w:r w:rsidR="00511584">
        <w:t xml:space="preserve">in which case </w:t>
      </w:r>
      <w:r w:rsidR="0027227D">
        <w:t xml:space="preserve">the </w:t>
      </w:r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>
        <w:t xml:space="preserve"> value would </w:t>
      </w:r>
      <w:r w:rsidR="00511584">
        <w:t>need to be 6 dB which is not a permissible value according to the current standard.</w:t>
      </w:r>
    </w:p>
    <w:p w14:paraId="14A323C6" w14:textId="457A0DCF" w:rsidR="003D56C8" w:rsidRDefault="00637036" w:rsidP="005C3712">
      <w:r>
        <w:t>In RAN4#110-bis the</w:t>
      </w:r>
      <w:r w:rsidR="003D56C8">
        <w:t>re</w:t>
      </w:r>
      <w:r>
        <w:t xml:space="preserve"> was a proposal to enhance the current standard to accommodate all the 4 Tx architectures [1]</w:t>
      </w:r>
      <w:r w:rsidR="003D56C8">
        <w:t>. The most relevant proposals from this paper are outlined below:</w:t>
      </w:r>
    </w:p>
    <w:p w14:paraId="458A5037" w14:textId="7670A260" w:rsidR="00637036" w:rsidRDefault="003D56C8" w:rsidP="005C3712">
      <w:pPr>
        <w:rPr>
          <w:b/>
          <w:bCs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BABE5B" wp14:editId="08AE006E">
                <wp:simplePos x="0" y="0"/>
                <wp:positionH relativeFrom="margin">
                  <wp:posOffset>-43180</wp:posOffset>
                </wp:positionH>
                <wp:positionV relativeFrom="paragraph">
                  <wp:posOffset>193675</wp:posOffset>
                </wp:positionV>
                <wp:extent cx="6400800" cy="819150"/>
                <wp:effectExtent l="0" t="0" r="19050" b="19050"/>
                <wp:wrapNone/>
                <wp:docPr id="115995225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819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E9A2D" id="Rectangle 1" o:spid="_x0000_s1026" style="position:absolute;margin-left:-3.4pt;margin-top:15.25pt;width:7in;height:64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" filled="f" strokecolor="black [3213]" strokeweight="1pt">
                <w10:wrap anchorx="margin"/>
              </v:rect>
            </w:pict>
          </mc:Fallback>
        </mc:AlternateContent>
      </w:r>
      <w:r>
        <w:br/>
      </w:r>
      <w:r>
        <w:br/>
      </w:r>
      <w:r>
        <w:rPr>
          <w:rFonts w:hint="eastAsia"/>
          <w:b/>
          <w:bCs/>
          <w:lang w:eastAsia="zh-CN"/>
        </w:rPr>
        <w:t xml:space="preserve">Proposal 3: For </w:t>
      </w:r>
      <w:r>
        <w:rPr>
          <w:rFonts w:hint="eastAsia"/>
          <w:b/>
          <w:bCs/>
          <w:lang w:eastAsia="ja-JP"/>
        </w:rPr>
        <w:t>ΔP</w:t>
      </w:r>
      <w:r>
        <w:rPr>
          <w:rFonts w:hint="eastAsia"/>
          <w:b/>
          <w:bCs/>
          <w:vertAlign w:val="subscript"/>
          <w:lang w:eastAsia="ja-JP"/>
        </w:rPr>
        <w:t>PowerClass</w:t>
      </w:r>
      <w:r>
        <w:rPr>
          <w:rFonts w:hint="eastAsia"/>
          <w:b/>
          <w:bCs/>
          <w:lang w:eastAsia="zh-CN"/>
        </w:rPr>
        <w:t xml:space="preserve"> specification, reuse the current following 3dB and the condition for it.</w:t>
      </w:r>
    </w:p>
    <w:p w14:paraId="64E09B0A" w14:textId="77777777" w:rsidR="003D56C8" w:rsidRDefault="003D56C8" w:rsidP="003D56C8">
      <w:pPr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 xml:space="preserve">Proposal 4: For 4Tx UE, the “main” UL RF path which currently do not allow </w:t>
      </w:r>
      <w:r>
        <w:rPr>
          <w:rFonts w:hint="eastAsia"/>
          <w:b/>
          <w:bCs/>
        </w:rPr>
        <w:t>∆T</w:t>
      </w:r>
      <w:r>
        <w:rPr>
          <w:rFonts w:hint="eastAsia"/>
          <w:b/>
          <w:bCs/>
          <w:vertAlign w:val="subscript"/>
        </w:rPr>
        <w:t>RxSRS</w:t>
      </w:r>
      <w:r>
        <w:rPr>
          <w:rFonts w:hint="eastAsia"/>
          <w:b/>
          <w:bCs/>
          <w:lang w:eastAsia="zh-CN"/>
        </w:rPr>
        <w:t xml:space="preserve"> relaxation, define </w:t>
      </w:r>
      <w:r>
        <w:rPr>
          <w:rFonts w:hint="eastAsia"/>
          <w:b/>
          <w:bCs/>
        </w:rPr>
        <w:t>∆T</w:t>
      </w:r>
      <w:r>
        <w:rPr>
          <w:rFonts w:hint="eastAsia"/>
          <w:b/>
          <w:bCs/>
          <w:vertAlign w:val="subscript"/>
        </w:rPr>
        <w:t>RxSRS</w:t>
      </w:r>
      <w:r>
        <w:rPr>
          <w:rFonts w:hint="eastAsia"/>
          <w:b/>
          <w:bCs/>
          <w:lang w:eastAsia="zh-CN"/>
        </w:rPr>
        <w:t xml:space="preserve"> as 3dB for all the configurations except for only support t4ry. </w:t>
      </w:r>
    </w:p>
    <w:p w14:paraId="2411FDC1" w14:textId="77777777" w:rsidR="003D56C8" w:rsidRDefault="003D56C8" w:rsidP="005C3712"/>
    <w:p w14:paraId="12B9B18F" w14:textId="196FBC9D" w:rsidR="003D56C8" w:rsidRDefault="003D56C8" w:rsidP="005C3712">
      <w:r>
        <w:t xml:space="preserve">This proposal suggests modifying the current </w:t>
      </w:r>
      <w:r w:rsidR="000973FF">
        <w:t xml:space="preserve">scheme defined in the standard by allowing </w:t>
      </w:r>
      <w:r w:rsidR="000973FF">
        <w:rPr>
          <w:rFonts w:hint="eastAsia"/>
          <w:b/>
          <w:bCs/>
        </w:rPr>
        <w:t>∆T</w:t>
      </w:r>
      <w:r w:rsidR="000973FF">
        <w:rPr>
          <w:rFonts w:hint="eastAsia"/>
          <w:b/>
          <w:bCs/>
          <w:vertAlign w:val="subscript"/>
        </w:rPr>
        <w:t>RxSRS</w:t>
      </w:r>
      <w:r w:rsidR="000973FF" w:rsidRPr="000973FF">
        <w:t xml:space="preserve">=3 dB to be added to the main path for </w:t>
      </w:r>
      <w:r w:rsidR="000C2676">
        <w:t>t1</w:t>
      </w:r>
      <w:r w:rsidR="000973FF" w:rsidRPr="000973FF">
        <w:t xml:space="preserve">y and </w:t>
      </w:r>
      <w:r w:rsidR="00611FA2">
        <w:t>t2</w:t>
      </w:r>
      <w:r w:rsidR="000973FF" w:rsidRPr="000973FF">
        <w:t>ry</w:t>
      </w:r>
      <w:r w:rsidR="000973FF">
        <w:t xml:space="preserve"> in addition to the</w:t>
      </w:r>
      <w:r w:rsidR="00613659">
        <w:t xml:space="preserve"> PC1.5</w:t>
      </w:r>
      <w:r w:rsidR="000973FF">
        <w:t xml:space="preserve"> </w:t>
      </w:r>
      <w:r w:rsidR="000973FF">
        <w:rPr>
          <w:rFonts w:hint="eastAsia"/>
          <w:lang w:eastAsia="ja-JP"/>
        </w:rPr>
        <w:t>ΔP</w:t>
      </w:r>
      <w:r w:rsidR="000973FF">
        <w:rPr>
          <w:rFonts w:hint="eastAsia"/>
          <w:vertAlign w:val="subscript"/>
          <w:lang w:eastAsia="ja-JP"/>
        </w:rPr>
        <w:t>PowerClass</w:t>
      </w:r>
      <w:r w:rsidR="000973FF">
        <w:rPr>
          <w:vertAlign w:val="subscript"/>
          <w:lang w:eastAsia="ja-JP"/>
        </w:rPr>
        <w:t xml:space="preserve"> </w:t>
      </w:r>
      <w:r w:rsidR="000973FF" w:rsidRPr="000973FF">
        <w:t xml:space="preserve">value </w:t>
      </w:r>
      <w:r w:rsidR="000973FF">
        <w:t xml:space="preserve">of 3 dB for </w:t>
      </w:r>
      <w:r w:rsidR="000C2676">
        <w:t>t1</w:t>
      </w:r>
      <w:r w:rsidR="00781C2A">
        <w:t>r</w:t>
      </w:r>
      <w:r w:rsidR="000973FF">
        <w:t xml:space="preserve">y. </w:t>
      </w:r>
      <w:r w:rsidR="0044077B">
        <w:t xml:space="preserve">As indicated in [2] </w:t>
      </w:r>
      <w:r w:rsidR="00763509">
        <w:t xml:space="preserve">this </w:t>
      </w:r>
      <w:r w:rsidR="00F22B6F">
        <w:t xml:space="preserve">scheme while being flexible enough to handle all current 4 Tx configurations is rather complicated and </w:t>
      </w:r>
      <w:r w:rsidR="006409A5">
        <w:t>permits</w:t>
      </w:r>
      <w:r w:rsidR="00F22B6F">
        <w:t xml:space="preserve"> </w:t>
      </w:r>
      <w:r w:rsidR="006409A5">
        <w:t xml:space="preserve">larger than required power back-offs for certain architectures. </w:t>
      </w:r>
    </w:p>
    <w:p w14:paraId="72CBB21F" w14:textId="58FB4A61" w:rsidR="006409A5" w:rsidRPr="006409A5" w:rsidRDefault="006409A5" w:rsidP="006409A5">
      <w:pPr>
        <w:rPr>
          <w:b/>
          <w:bCs/>
        </w:rPr>
      </w:pPr>
      <w:r w:rsidRPr="006409A5">
        <w:rPr>
          <w:b/>
          <w:bCs/>
        </w:rPr>
        <w:lastRenderedPageBreak/>
        <w:t>Observation</w:t>
      </w:r>
      <w:r w:rsidR="007C3B6D">
        <w:rPr>
          <w:b/>
          <w:bCs/>
        </w:rPr>
        <w:t>1</w:t>
      </w:r>
      <w:r w:rsidRPr="006409A5">
        <w:rPr>
          <w:b/>
          <w:bCs/>
        </w:rPr>
        <w:t>: SRS sounding scheme proposed in [</w:t>
      </w:r>
      <w:r w:rsidR="00E66A7B">
        <w:rPr>
          <w:b/>
          <w:bCs/>
        </w:rPr>
        <w:t>1</w:t>
      </w:r>
      <w:r w:rsidRPr="006409A5">
        <w:rPr>
          <w:b/>
          <w:bCs/>
        </w:rPr>
        <w:t xml:space="preserve">] is complicated and permits larger than required power back-offs for certain architectures. </w:t>
      </w:r>
    </w:p>
    <w:p w14:paraId="0292BE40" w14:textId="1D38DBA9" w:rsidR="00747647" w:rsidRDefault="00747647" w:rsidP="005C3712">
      <w:r>
        <w:t xml:space="preserve">If we look at all the permissible sounding </w:t>
      </w:r>
      <w:r w:rsidR="009847FE">
        <w:t>schemes</w:t>
      </w:r>
      <w:r>
        <w:t xml:space="preserve"> for 4 Tx and compare them with the Rel-18 agreed </w:t>
      </w:r>
      <w:r w:rsidR="00F30B9B">
        <w:t xml:space="preserve">Tx </w:t>
      </w:r>
      <w:r>
        <w:t xml:space="preserve">architectures. We see that none of the </w:t>
      </w:r>
      <w:r w:rsidR="002E7FFC">
        <w:t xml:space="preserve">Tx </w:t>
      </w:r>
      <w:r>
        <w:t xml:space="preserve">architectures are precluded from sounding. For </w:t>
      </w:r>
      <w:r w:rsidR="009847FE">
        <w:t xml:space="preserve">Tx </w:t>
      </w:r>
      <w:r>
        <w:t xml:space="preserve">architectures that have a 26 dBm PA </w:t>
      </w:r>
      <w:r w:rsidR="00051D0F">
        <w:t xml:space="preserve">that can be used for sounding all sounding schemes of </w:t>
      </w:r>
      <w:r w:rsidR="000C2676">
        <w:t>t1</w:t>
      </w:r>
      <w:r w:rsidR="00051D0F">
        <w:t xml:space="preserve">ry, </w:t>
      </w:r>
      <w:r w:rsidR="000C2676">
        <w:t>t2</w:t>
      </w:r>
      <w:r w:rsidR="00051D0F">
        <w:t xml:space="preserve">ry and </w:t>
      </w:r>
      <w:r w:rsidR="000C2676">
        <w:t>t4</w:t>
      </w:r>
      <w:r w:rsidR="00051D0F">
        <w:t>ry are possible. For the 4X23 dBm architecture sounding is possible with t</w:t>
      </w:r>
      <w:r w:rsidR="00611FA2">
        <w:t>4</w:t>
      </w:r>
      <w:r w:rsidR="00051D0F">
        <w:t xml:space="preserve">ry. </w:t>
      </w:r>
      <w:r w:rsidR="00A956AA">
        <w:t xml:space="preserve">This scheme also leaves the current standard unchanged. </w:t>
      </w:r>
      <w:r w:rsidR="00CB7B8A">
        <w:t xml:space="preserve">Though </w:t>
      </w:r>
      <w:r w:rsidR="00D23A64">
        <w:t>it</w:t>
      </w:r>
      <w:r w:rsidR="00CB7B8A">
        <w:t xml:space="preserve"> may limit the 4 Tx architectures that can be used for SRS antenna switching we feel that it strikes an </w:t>
      </w:r>
      <w:r w:rsidR="009E438D">
        <w:t>acceptable</w:t>
      </w:r>
      <w:r w:rsidR="00CB7B8A">
        <w:t xml:space="preserve"> balance between </w:t>
      </w:r>
      <w:r w:rsidR="00E26A4C">
        <w:t xml:space="preserve">Tx </w:t>
      </w:r>
      <w:r w:rsidR="00CB7B8A">
        <w:t xml:space="preserve">architecture selection and changes to the current SRS antenna switching scheme outlined in the standard. </w:t>
      </w:r>
      <w:r w:rsidR="00051D0F">
        <w:t xml:space="preserve">The below table presents all sounding schemes that are </w:t>
      </w:r>
      <w:r w:rsidR="00E26A4C">
        <w:t>possible</w:t>
      </w:r>
      <w:r w:rsidR="00613659">
        <w:t xml:space="preserve"> with the </w:t>
      </w:r>
      <w:r w:rsidR="00613659">
        <w:rPr>
          <w:rFonts w:hint="eastAsia"/>
          <w:lang w:eastAsia="ja-JP"/>
        </w:rPr>
        <w:t>ΔP</w:t>
      </w:r>
      <w:r w:rsidR="00613659">
        <w:rPr>
          <w:rFonts w:hint="eastAsia"/>
          <w:vertAlign w:val="subscript"/>
          <w:lang w:eastAsia="ja-JP"/>
        </w:rPr>
        <w:t>PowerClass</w:t>
      </w:r>
      <w:r w:rsidR="00613659">
        <w:rPr>
          <w:vertAlign w:val="subscript"/>
          <w:lang w:eastAsia="ja-JP"/>
        </w:rPr>
        <w:t xml:space="preserve"> </w:t>
      </w:r>
      <w:r w:rsidR="00613659" w:rsidRPr="000973FF">
        <w:t xml:space="preserve">value </w:t>
      </w:r>
      <w:r w:rsidR="00613659">
        <w:t>of 3 dB for PC1.5</w:t>
      </w:r>
      <w:r w:rsidR="007C3B6D">
        <w:t>.</w:t>
      </w:r>
      <w:r w:rsidR="00A956AA">
        <w:t xml:space="preserve"> </w:t>
      </w:r>
    </w:p>
    <w:p w14:paraId="530D5221" w14:textId="77777777" w:rsidR="00941E16" w:rsidRDefault="00941E16" w:rsidP="005C37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1C1E9E" w14:paraId="0E3AC620" w14:textId="77777777" w:rsidTr="001C1E9E">
        <w:tc>
          <w:tcPr>
            <w:tcW w:w="2405" w:type="dxa"/>
          </w:tcPr>
          <w:p w14:paraId="4860DE6B" w14:textId="00D65412" w:rsidR="001C1E9E" w:rsidRDefault="001C1E9E" w:rsidP="001C1E9E">
            <w:pPr>
              <w:jc w:val="center"/>
            </w:pPr>
            <w:r>
              <w:t>4 Tx architectures</w:t>
            </w:r>
          </w:p>
        </w:tc>
        <w:tc>
          <w:tcPr>
            <w:tcW w:w="2405" w:type="dxa"/>
          </w:tcPr>
          <w:p w14:paraId="4741826B" w14:textId="03E4930C" w:rsidR="001C1E9E" w:rsidRDefault="000C2676" w:rsidP="001C1E9E">
            <w:pPr>
              <w:jc w:val="center"/>
            </w:pPr>
            <w:r>
              <w:t>t4</w:t>
            </w:r>
            <w:r w:rsidR="001C1E9E">
              <w:t>ry</w:t>
            </w:r>
          </w:p>
        </w:tc>
        <w:tc>
          <w:tcPr>
            <w:tcW w:w="2406" w:type="dxa"/>
          </w:tcPr>
          <w:p w14:paraId="37350AA7" w14:textId="0C063590" w:rsidR="001C1E9E" w:rsidRDefault="000C2676" w:rsidP="001C1E9E">
            <w:pPr>
              <w:jc w:val="center"/>
            </w:pPr>
            <w:r>
              <w:t>t2</w:t>
            </w:r>
            <w:r w:rsidR="001C1E9E">
              <w:t>ry</w:t>
            </w:r>
          </w:p>
        </w:tc>
        <w:tc>
          <w:tcPr>
            <w:tcW w:w="2406" w:type="dxa"/>
          </w:tcPr>
          <w:p w14:paraId="08E682F6" w14:textId="1CC50F18" w:rsidR="001C1E9E" w:rsidRDefault="001C1E9E" w:rsidP="001C1E9E">
            <w:pPr>
              <w:jc w:val="center"/>
            </w:pPr>
            <w:r>
              <w:t>t</w:t>
            </w:r>
            <w:r w:rsidR="000C2676">
              <w:t>1</w:t>
            </w:r>
            <w:r>
              <w:t>ry</w:t>
            </w:r>
          </w:p>
        </w:tc>
      </w:tr>
      <w:tr w:rsidR="001C1E9E" w14:paraId="78F2BBA5" w14:textId="77777777" w:rsidTr="001C1E9E">
        <w:tc>
          <w:tcPr>
            <w:tcW w:w="2405" w:type="dxa"/>
          </w:tcPr>
          <w:p w14:paraId="7FCF7A49" w14:textId="090F741F" w:rsidR="001C1E9E" w:rsidRDefault="001C1E9E" w:rsidP="001C1E9E">
            <w:pPr>
              <w:jc w:val="center"/>
            </w:pPr>
            <w:r>
              <w:t>4X23 dBm</w:t>
            </w:r>
          </w:p>
        </w:tc>
        <w:tc>
          <w:tcPr>
            <w:tcW w:w="2405" w:type="dxa"/>
          </w:tcPr>
          <w:p w14:paraId="5593395B" w14:textId="401F1F77" w:rsidR="001C1E9E" w:rsidRDefault="00941E16" w:rsidP="001C1E9E">
            <w:pPr>
              <w:jc w:val="center"/>
            </w:pPr>
            <w:r>
              <w:t>Yes</w:t>
            </w:r>
          </w:p>
        </w:tc>
        <w:tc>
          <w:tcPr>
            <w:tcW w:w="2406" w:type="dxa"/>
          </w:tcPr>
          <w:p w14:paraId="0C0C3533" w14:textId="53048E9F" w:rsidR="001C1E9E" w:rsidRDefault="00941E16" w:rsidP="001C1E9E">
            <w:pPr>
              <w:jc w:val="center"/>
            </w:pPr>
            <w:r>
              <w:t>No</w:t>
            </w:r>
          </w:p>
        </w:tc>
        <w:tc>
          <w:tcPr>
            <w:tcW w:w="2406" w:type="dxa"/>
          </w:tcPr>
          <w:p w14:paraId="4B619089" w14:textId="049C86DD" w:rsidR="001C1E9E" w:rsidRDefault="00941E16" w:rsidP="001C1E9E">
            <w:pPr>
              <w:jc w:val="center"/>
            </w:pPr>
            <w:r>
              <w:t>No</w:t>
            </w:r>
          </w:p>
        </w:tc>
      </w:tr>
      <w:tr w:rsidR="001C1E9E" w14:paraId="4A07F7E4" w14:textId="77777777" w:rsidTr="001C1E9E">
        <w:tc>
          <w:tcPr>
            <w:tcW w:w="2405" w:type="dxa"/>
          </w:tcPr>
          <w:p w14:paraId="1315AE04" w14:textId="40F4C5A7" w:rsidR="001C1E9E" w:rsidRDefault="001C1E9E" w:rsidP="001C1E9E">
            <w:pPr>
              <w:jc w:val="center"/>
            </w:pPr>
            <w:r>
              <w:t>2X23+2X26 dBm</w:t>
            </w:r>
          </w:p>
        </w:tc>
        <w:tc>
          <w:tcPr>
            <w:tcW w:w="2405" w:type="dxa"/>
          </w:tcPr>
          <w:p w14:paraId="41C199B5" w14:textId="722370EE" w:rsidR="001C1E9E" w:rsidRDefault="00941E16" w:rsidP="001C1E9E">
            <w:pPr>
              <w:jc w:val="center"/>
            </w:pPr>
            <w:r>
              <w:t>Yes</w:t>
            </w:r>
          </w:p>
        </w:tc>
        <w:tc>
          <w:tcPr>
            <w:tcW w:w="2406" w:type="dxa"/>
          </w:tcPr>
          <w:p w14:paraId="3B328ED1" w14:textId="20277F15" w:rsidR="001C1E9E" w:rsidRDefault="00941E16" w:rsidP="001C1E9E">
            <w:pPr>
              <w:jc w:val="center"/>
            </w:pPr>
            <w:r>
              <w:t>Yes (</w:t>
            </w:r>
            <w:r w:rsidR="00950C86">
              <w:t xml:space="preserve">sounding </w:t>
            </w:r>
            <w:r>
              <w:t>with 26 dBm PA)</w:t>
            </w:r>
          </w:p>
        </w:tc>
        <w:tc>
          <w:tcPr>
            <w:tcW w:w="2406" w:type="dxa"/>
          </w:tcPr>
          <w:p w14:paraId="1D9DCE81" w14:textId="336476D7" w:rsidR="001C1E9E" w:rsidRDefault="00941E16" w:rsidP="001C1E9E">
            <w:pPr>
              <w:jc w:val="center"/>
            </w:pPr>
            <w:r>
              <w:t>Yes (</w:t>
            </w:r>
            <w:r w:rsidR="00950C86">
              <w:t xml:space="preserve">sounding </w:t>
            </w:r>
            <w:r>
              <w:t>with 26 dBm PA)</w:t>
            </w:r>
          </w:p>
        </w:tc>
      </w:tr>
      <w:tr w:rsidR="001C1E9E" w14:paraId="5445CEA5" w14:textId="77777777" w:rsidTr="001C1E9E">
        <w:tc>
          <w:tcPr>
            <w:tcW w:w="2405" w:type="dxa"/>
          </w:tcPr>
          <w:p w14:paraId="2EBDB52E" w14:textId="3D360AAA" w:rsidR="001C1E9E" w:rsidRDefault="001C1E9E" w:rsidP="001C1E9E">
            <w:pPr>
              <w:jc w:val="center"/>
            </w:pPr>
            <w:r>
              <w:t>4X26 dBm</w:t>
            </w:r>
          </w:p>
        </w:tc>
        <w:tc>
          <w:tcPr>
            <w:tcW w:w="2405" w:type="dxa"/>
          </w:tcPr>
          <w:p w14:paraId="3EDC66E6" w14:textId="2631BE30" w:rsidR="001C1E9E" w:rsidRDefault="00941E16" w:rsidP="001C1E9E">
            <w:pPr>
              <w:jc w:val="center"/>
            </w:pPr>
            <w:r>
              <w:t>Yes</w:t>
            </w:r>
          </w:p>
        </w:tc>
        <w:tc>
          <w:tcPr>
            <w:tcW w:w="2406" w:type="dxa"/>
          </w:tcPr>
          <w:p w14:paraId="28646072" w14:textId="2DB179DA" w:rsidR="001C1E9E" w:rsidRDefault="00941E16" w:rsidP="001C1E9E">
            <w:pPr>
              <w:jc w:val="center"/>
            </w:pPr>
            <w:r>
              <w:t>Yes</w:t>
            </w:r>
          </w:p>
        </w:tc>
        <w:tc>
          <w:tcPr>
            <w:tcW w:w="2406" w:type="dxa"/>
          </w:tcPr>
          <w:p w14:paraId="2DD4B58E" w14:textId="4D337BBD" w:rsidR="001C1E9E" w:rsidRDefault="00941E16" w:rsidP="001C1E9E">
            <w:pPr>
              <w:jc w:val="center"/>
            </w:pPr>
            <w:r>
              <w:t>Yes</w:t>
            </w:r>
          </w:p>
        </w:tc>
      </w:tr>
    </w:tbl>
    <w:p w14:paraId="128D3A5C" w14:textId="77777777" w:rsidR="00941E16" w:rsidRDefault="00941E16" w:rsidP="005C3712">
      <w:r>
        <w:tab/>
      </w:r>
      <w:r>
        <w:tab/>
      </w:r>
      <w:r>
        <w:tab/>
      </w:r>
      <w:r>
        <w:tab/>
      </w:r>
      <w:r>
        <w:tab/>
      </w:r>
    </w:p>
    <w:p w14:paraId="481F8FEA" w14:textId="61E53CD0" w:rsidR="006409A5" w:rsidRDefault="00941E16" w:rsidP="007C3B6D">
      <w:pPr>
        <w:jc w:val="center"/>
      </w:pPr>
      <w:r>
        <w:t>Table 1: Available SRS sounding schemes</w:t>
      </w:r>
      <w:r w:rsidR="007C3B6D">
        <w:t xml:space="preserve"> for PC1.5 with </w:t>
      </w:r>
      <w:r w:rsidR="007C3B6D">
        <w:rPr>
          <w:rFonts w:hint="eastAsia"/>
          <w:lang w:eastAsia="ja-JP"/>
        </w:rPr>
        <w:t>ΔP</w:t>
      </w:r>
      <w:r w:rsidR="007C3B6D">
        <w:rPr>
          <w:rFonts w:hint="eastAsia"/>
          <w:vertAlign w:val="subscript"/>
          <w:lang w:eastAsia="ja-JP"/>
        </w:rPr>
        <w:t>PowerClass</w:t>
      </w:r>
      <w:r w:rsidR="007C3B6D">
        <w:rPr>
          <w:vertAlign w:val="subscript"/>
          <w:lang w:eastAsia="ja-JP"/>
        </w:rPr>
        <w:t xml:space="preserve"> </w:t>
      </w:r>
      <w:r w:rsidR="007C3B6D" w:rsidRPr="000973FF">
        <w:t xml:space="preserve">value </w:t>
      </w:r>
      <w:r w:rsidR="007C3B6D">
        <w:t>of 3 dB</w:t>
      </w:r>
    </w:p>
    <w:p w14:paraId="29B4D77D" w14:textId="6DA298C4" w:rsidR="007C3B6D" w:rsidRDefault="007C3B6D" w:rsidP="00941E16">
      <w:pPr>
        <w:jc w:val="both"/>
        <w:rPr>
          <w:b/>
          <w:bCs/>
        </w:rPr>
      </w:pPr>
      <w:r w:rsidRPr="007C3B6D">
        <w:rPr>
          <w:b/>
          <w:bCs/>
        </w:rPr>
        <w:t xml:space="preserve">Observation2: For </w:t>
      </w:r>
      <w:r w:rsidR="00EF069E">
        <w:rPr>
          <w:b/>
          <w:bCs/>
        </w:rPr>
        <w:t xml:space="preserve">4 Tx </w:t>
      </w:r>
      <w:r w:rsidRPr="007C3B6D">
        <w:rPr>
          <w:b/>
          <w:bCs/>
        </w:rPr>
        <w:t xml:space="preserve">architectures that have a 26 dBm PA </w:t>
      </w:r>
      <w:r w:rsidR="00EF069E">
        <w:rPr>
          <w:b/>
          <w:bCs/>
        </w:rPr>
        <w:t>which</w:t>
      </w:r>
      <w:r w:rsidRPr="007C3B6D">
        <w:rPr>
          <w:b/>
          <w:bCs/>
        </w:rPr>
        <w:t xml:space="preserve"> can be used for </w:t>
      </w:r>
      <w:r w:rsidR="00EF069E">
        <w:rPr>
          <w:b/>
          <w:bCs/>
        </w:rPr>
        <w:t>SRS transmission</w:t>
      </w:r>
      <w:r w:rsidRPr="007C3B6D">
        <w:rPr>
          <w:b/>
          <w:bCs/>
        </w:rPr>
        <w:t xml:space="preserve"> all sounding schemes</w:t>
      </w:r>
      <w:r w:rsidR="00C94CCF">
        <w:rPr>
          <w:b/>
          <w:bCs/>
        </w:rPr>
        <w:t>:</w:t>
      </w:r>
      <w:r w:rsidRPr="007C3B6D">
        <w:rPr>
          <w:b/>
          <w:bCs/>
        </w:rPr>
        <w:t xml:space="preserve"> </w:t>
      </w:r>
      <w:r w:rsidR="000C2676">
        <w:rPr>
          <w:b/>
          <w:bCs/>
        </w:rPr>
        <w:t>t1</w:t>
      </w:r>
      <w:r w:rsidRPr="007C3B6D">
        <w:rPr>
          <w:b/>
          <w:bCs/>
        </w:rPr>
        <w:t>ry, t</w:t>
      </w:r>
      <w:r w:rsidR="000C2676">
        <w:rPr>
          <w:b/>
          <w:bCs/>
        </w:rPr>
        <w:t>2</w:t>
      </w:r>
      <w:r w:rsidRPr="007C3B6D">
        <w:rPr>
          <w:b/>
          <w:bCs/>
        </w:rPr>
        <w:t>ry and t</w:t>
      </w:r>
      <w:r w:rsidR="000C2676">
        <w:rPr>
          <w:b/>
          <w:bCs/>
        </w:rPr>
        <w:t>4</w:t>
      </w:r>
      <w:r w:rsidRPr="007C3B6D">
        <w:rPr>
          <w:b/>
          <w:bCs/>
        </w:rPr>
        <w:t>ry are possible. For the 4X23 dBm architecture</w:t>
      </w:r>
      <w:r w:rsidR="00EF069E">
        <w:rPr>
          <w:b/>
          <w:bCs/>
        </w:rPr>
        <w:t xml:space="preserve"> SRS</w:t>
      </w:r>
      <w:r w:rsidRPr="007C3B6D">
        <w:rPr>
          <w:b/>
          <w:bCs/>
        </w:rPr>
        <w:t xml:space="preserve"> sounding is possible with t</w:t>
      </w:r>
      <w:r w:rsidR="00611FA2">
        <w:rPr>
          <w:b/>
          <w:bCs/>
        </w:rPr>
        <w:t>4</w:t>
      </w:r>
      <w:r w:rsidRPr="007C3B6D">
        <w:rPr>
          <w:b/>
          <w:bCs/>
        </w:rPr>
        <w:t>ry.</w:t>
      </w:r>
    </w:p>
    <w:p w14:paraId="6882F96C" w14:textId="7455A3BC" w:rsidR="00A956AA" w:rsidRDefault="00A956AA" w:rsidP="00941E16">
      <w:pPr>
        <w:jc w:val="both"/>
        <w:rPr>
          <w:b/>
          <w:bCs/>
        </w:rPr>
      </w:pPr>
      <w:r>
        <w:rPr>
          <w:b/>
          <w:bCs/>
        </w:rPr>
        <w:t xml:space="preserve">Observation3: The scheme using a 26 dBm PA for SRS </w:t>
      </w:r>
      <w:r w:rsidR="007253FB">
        <w:rPr>
          <w:b/>
          <w:bCs/>
        </w:rPr>
        <w:t>transmission</w:t>
      </w:r>
      <w:r>
        <w:rPr>
          <w:b/>
          <w:bCs/>
        </w:rPr>
        <w:t xml:space="preserve"> leaves the current standard</w:t>
      </w:r>
      <w:r w:rsidR="00DD2429">
        <w:rPr>
          <w:b/>
          <w:bCs/>
        </w:rPr>
        <w:t xml:space="preserve"> unchanged</w:t>
      </w:r>
      <w:r w:rsidR="00A00B1D">
        <w:rPr>
          <w:b/>
          <w:bCs/>
        </w:rPr>
        <w:t>.</w:t>
      </w:r>
      <w:r>
        <w:rPr>
          <w:b/>
          <w:bCs/>
        </w:rPr>
        <w:t xml:space="preserve"> </w:t>
      </w:r>
    </w:p>
    <w:p w14:paraId="4D2F4153" w14:textId="1FF01DEE" w:rsidR="00D70DE8" w:rsidRPr="00EF069E" w:rsidRDefault="002660D1" w:rsidP="00EF069E">
      <w:pPr>
        <w:jc w:val="both"/>
        <w:rPr>
          <w:b/>
          <w:bCs/>
        </w:rPr>
      </w:pPr>
      <w:r>
        <w:rPr>
          <w:b/>
          <w:bCs/>
        </w:rPr>
        <w:t xml:space="preserve">Proposal 1: For 4 Tx architectures defined in Rel-18 use a 26 dBm </w:t>
      </w:r>
      <w:r w:rsidR="004647DF">
        <w:rPr>
          <w:b/>
          <w:bCs/>
        </w:rPr>
        <w:t xml:space="preserve">PA </w:t>
      </w:r>
      <w:r>
        <w:rPr>
          <w:b/>
          <w:bCs/>
        </w:rPr>
        <w:t xml:space="preserve">to perform SRS transmission. If </w:t>
      </w:r>
      <w:r w:rsidR="00EB58F1">
        <w:rPr>
          <w:b/>
          <w:bCs/>
        </w:rPr>
        <w:t xml:space="preserve">for </w:t>
      </w:r>
      <w:r>
        <w:rPr>
          <w:b/>
          <w:bCs/>
        </w:rPr>
        <w:t xml:space="preserve">a given </w:t>
      </w:r>
      <w:r w:rsidR="005F7018">
        <w:rPr>
          <w:b/>
          <w:bCs/>
        </w:rPr>
        <w:t xml:space="preserve">4 Tx </w:t>
      </w:r>
      <w:r>
        <w:rPr>
          <w:b/>
          <w:bCs/>
        </w:rPr>
        <w:t>architecture only a 23 dBm PA is available for SRS transmission</w:t>
      </w:r>
      <w:r w:rsidR="00765628">
        <w:rPr>
          <w:b/>
          <w:bCs/>
        </w:rPr>
        <w:t>,</w:t>
      </w:r>
      <w:r>
        <w:rPr>
          <w:b/>
          <w:bCs/>
        </w:rPr>
        <w:t xml:space="preserve"> then limit SRS antenna switching to t</w:t>
      </w:r>
      <w:r w:rsidR="00611FA2">
        <w:rPr>
          <w:b/>
          <w:bCs/>
        </w:rPr>
        <w:t>4</w:t>
      </w:r>
      <w:r>
        <w:rPr>
          <w:b/>
          <w:bCs/>
        </w:rPr>
        <w:t>ry.</w:t>
      </w:r>
    </w:p>
    <w:p w14:paraId="0EA2FD80" w14:textId="44116819" w:rsidR="009E54DA" w:rsidRPr="001E4305" w:rsidRDefault="009E54DA" w:rsidP="009E54DA">
      <w:pPr>
        <w:pStyle w:val="Heading1"/>
      </w:pPr>
      <w:r>
        <w:t>Conclusion</w:t>
      </w:r>
    </w:p>
    <w:p w14:paraId="30965B51" w14:textId="1D9903A7" w:rsidR="001D633E" w:rsidRDefault="003D7B73" w:rsidP="003D7B73">
      <w:r>
        <w:t>In this paper we discuss our</w:t>
      </w:r>
      <w:r w:rsidR="00396818">
        <w:t xml:space="preserve"> </w:t>
      </w:r>
      <w:r>
        <w:t xml:space="preserve">views </w:t>
      </w:r>
      <w:r w:rsidR="004860CD">
        <w:t xml:space="preserve">on </w:t>
      </w:r>
      <w:r w:rsidR="00195C91">
        <w:t xml:space="preserve">how configure </w:t>
      </w:r>
      <w:r w:rsidR="00195C91">
        <w:rPr>
          <w:rFonts w:hint="eastAsia"/>
          <w:lang w:eastAsia="ja-JP"/>
        </w:rPr>
        <w:t>ΔP</w:t>
      </w:r>
      <w:r w:rsidR="00195C91">
        <w:rPr>
          <w:rFonts w:hint="eastAsia"/>
          <w:vertAlign w:val="subscript"/>
          <w:lang w:eastAsia="ja-JP"/>
        </w:rPr>
        <w:t>PowerClass</w:t>
      </w:r>
      <w:r w:rsidR="00195C91">
        <w:rPr>
          <w:rFonts w:hint="eastAsia"/>
          <w:noProof/>
          <w:vertAlign w:val="subscript"/>
          <w:lang w:eastAsia="ja-JP"/>
        </w:rPr>
        <w:t xml:space="preserve"> </w:t>
      </w:r>
      <w:r w:rsidR="00195C91">
        <w:rPr>
          <w:rFonts w:hint="eastAsia"/>
          <w:lang w:eastAsia="zh-CN"/>
        </w:rPr>
        <w:t xml:space="preserve">for 4Tx for SRS antenna switching </w:t>
      </w:r>
      <w:r w:rsidR="00195C91">
        <w:rPr>
          <w:lang w:eastAsia="zh-CN"/>
        </w:rPr>
        <w:t xml:space="preserve">and make the following proposals and observations. </w:t>
      </w:r>
      <w:r w:rsidR="00D95E02">
        <w:t xml:space="preserve"> </w:t>
      </w:r>
    </w:p>
    <w:p w14:paraId="6252727E" w14:textId="21CB7217" w:rsidR="00195C91" w:rsidRPr="006409A5" w:rsidRDefault="00195C91" w:rsidP="00195C91">
      <w:pPr>
        <w:rPr>
          <w:b/>
          <w:bCs/>
        </w:rPr>
      </w:pPr>
      <w:r w:rsidRPr="006409A5">
        <w:rPr>
          <w:b/>
          <w:bCs/>
        </w:rPr>
        <w:t>Observation</w:t>
      </w:r>
      <w:r>
        <w:rPr>
          <w:b/>
          <w:bCs/>
        </w:rPr>
        <w:t>1</w:t>
      </w:r>
      <w:r w:rsidRPr="006409A5">
        <w:rPr>
          <w:b/>
          <w:bCs/>
        </w:rPr>
        <w:t>: SRS sounding scheme proposed in [</w:t>
      </w:r>
      <w:r w:rsidR="00E66A7B">
        <w:rPr>
          <w:b/>
          <w:bCs/>
        </w:rPr>
        <w:t>1</w:t>
      </w:r>
      <w:r w:rsidRPr="006409A5">
        <w:rPr>
          <w:b/>
          <w:bCs/>
        </w:rPr>
        <w:t xml:space="preserve">] is complicated and permits larger than required power back-offs for certain architectures. </w:t>
      </w:r>
    </w:p>
    <w:p w14:paraId="0FFF2E02" w14:textId="381FD0CA" w:rsidR="00195C91" w:rsidRDefault="00195C91" w:rsidP="00195C91">
      <w:pPr>
        <w:jc w:val="both"/>
        <w:rPr>
          <w:b/>
          <w:bCs/>
        </w:rPr>
      </w:pPr>
      <w:r w:rsidRPr="007C3B6D">
        <w:rPr>
          <w:b/>
          <w:bCs/>
        </w:rPr>
        <w:t xml:space="preserve">Observation2: For </w:t>
      </w:r>
      <w:r>
        <w:rPr>
          <w:b/>
          <w:bCs/>
        </w:rPr>
        <w:t xml:space="preserve">4 Tx </w:t>
      </w:r>
      <w:r w:rsidRPr="007C3B6D">
        <w:rPr>
          <w:b/>
          <w:bCs/>
        </w:rPr>
        <w:t xml:space="preserve">architectures that have a 26 dBm PA </w:t>
      </w:r>
      <w:r>
        <w:rPr>
          <w:b/>
          <w:bCs/>
        </w:rPr>
        <w:t>which</w:t>
      </w:r>
      <w:r w:rsidRPr="007C3B6D">
        <w:rPr>
          <w:b/>
          <w:bCs/>
        </w:rPr>
        <w:t xml:space="preserve"> can be used for </w:t>
      </w:r>
      <w:r>
        <w:rPr>
          <w:b/>
          <w:bCs/>
        </w:rPr>
        <w:t>SRS transmission</w:t>
      </w:r>
      <w:r w:rsidRPr="007C3B6D">
        <w:rPr>
          <w:b/>
          <w:bCs/>
        </w:rPr>
        <w:t xml:space="preserve"> all sounding schemes of </w:t>
      </w:r>
      <w:r w:rsidR="000C2676">
        <w:rPr>
          <w:b/>
          <w:bCs/>
        </w:rPr>
        <w:t>t1</w:t>
      </w:r>
      <w:r w:rsidRPr="007C3B6D">
        <w:rPr>
          <w:b/>
          <w:bCs/>
        </w:rPr>
        <w:t xml:space="preserve">ry, </w:t>
      </w:r>
      <w:r w:rsidR="000C2676">
        <w:rPr>
          <w:b/>
          <w:bCs/>
        </w:rPr>
        <w:t>t2</w:t>
      </w:r>
      <w:r w:rsidRPr="007C3B6D">
        <w:rPr>
          <w:b/>
          <w:bCs/>
        </w:rPr>
        <w:t xml:space="preserve">ry and </w:t>
      </w:r>
      <w:r w:rsidR="000C2676">
        <w:rPr>
          <w:b/>
          <w:bCs/>
        </w:rPr>
        <w:t>t4</w:t>
      </w:r>
      <w:r w:rsidRPr="007C3B6D">
        <w:rPr>
          <w:b/>
          <w:bCs/>
        </w:rPr>
        <w:t>ry are possible. For the 4X23 dBm architecture</w:t>
      </w:r>
      <w:r>
        <w:rPr>
          <w:b/>
          <w:bCs/>
        </w:rPr>
        <w:t xml:space="preserve"> SRS</w:t>
      </w:r>
      <w:r w:rsidRPr="007C3B6D">
        <w:rPr>
          <w:b/>
          <w:bCs/>
        </w:rPr>
        <w:t xml:space="preserve"> sounding is possible with t</w:t>
      </w:r>
      <w:r w:rsidR="00611FA2">
        <w:rPr>
          <w:b/>
          <w:bCs/>
        </w:rPr>
        <w:t>4</w:t>
      </w:r>
      <w:r w:rsidRPr="007C3B6D">
        <w:rPr>
          <w:b/>
          <w:bCs/>
        </w:rPr>
        <w:t>ry.</w:t>
      </w:r>
    </w:p>
    <w:p w14:paraId="4B94BB39" w14:textId="21DA828D" w:rsidR="00195C91" w:rsidRDefault="00195C91" w:rsidP="00195C91">
      <w:pPr>
        <w:jc w:val="both"/>
        <w:rPr>
          <w:b/>
          <w:bCs/>
        </w:rPr>
      </w:pPr>
      <w:r>
        <w:rPr>
          <w:b/>
          <w:bCs/>
        </w:rPr>
        <w:t>Observation3: The scheme of using a 26 dBm PA for SRS antenna switching leaves the current standard unchanged.</w:t>
      </w:r>
    </w:p>
    <w:p w14:paraId="1BE0D354" w14:textId="0FC2BA48" w:rsidR="002C6F06" w:rsidRPr="008F7B15" w:rsidRDefault="00195C91" w:rsidP="00195C91">
      <w:pPr>
        <w:jc w:val="both"/>
        <w:rPr>
          <w:b/>
          <w:bCs/>
        </w:rPr>
      </w:pPr>
      <w:r>
        <w:rPr>
          <w:b/>
          <w:bCs/>
        </w:rPr>
        <w:t xml:space="preserve">Proposal 1: For 4 Tx architectures defined in Rel-18 use a 26 dBm </w:t>
      </w:r>
      <w:r w:rsidR="004647DF">
        <w:rPr>
          <w:b/>
          <w:bCs/>
        </w:rPr>
        <w:t xml:space="preserve">PA </w:t>
      </w:r>
      <w:r>
        <w:rPr>
          <w:b/>
          <w:bCs/>
        </w:rPr>
        <w:t>to perform SRS transmission. If for a given architecture only a 23 dBm PA is available for SRS transmission</w:t>
      </w:r>
      <w:r w:rsidR="00765628">
        <w:rPr>
          <w:b/>
          <w:bCs/>
        </w:rPr>
        <w:t>,</w:t>
      </w:r>
      <w:r>
        <w:rPr>
          <w:b/>
          <w:bCs/>
        </w:rPr>
        <w:t xml:space="preserve"> then limit SRS antenna switching to </w:t>
      </w:r>
      <w:r w:rsidR="000C2676">
        <w:rPr>
          <w:b/>
          <w:bCs/>
        </w:rPr>
        <w:t>t4</w:t>
      </w:r>
      <w:r>
        <w:rPr>
          <w:b/>
          <w:bCs/>
        </w:rPr>
        <w:t>ry.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5AEEFB5F" w14:textId="779B87FD" w:rsidR="00D32DDA" w:rsidRDefault="00011F96" w:rsidP="00651C64">
      <w:pPr>
        <w:ind w:left="1985" w:hanging="1985"/>
        <w:rPr>
          <w:lang w:eastAsia="ko-KR"/>
        </w:rPr>
      </w:pPr>
      <w:r>
        <w:rPr>
          <w:lang w:eastAsia="ko-KR"/>
        </w:rPr>
        <w:t xml:space="preserve">[1] </w:t>
      </w:r>
      <w:r w:rsidR="00651C64">
        <w:rPr>
          <w:lang w:eastAsia="ko-KR"/>
        </w:rPr>
        <w:t xml:space="preserve">R4-2404658, </w:t>
      </w:r>
      <w:r w:rsidR="00651C64" w:rsidRPr="00651C64">
        <w:rPr>
          <w:lang w:eastAsia="ko-KR"/>
        </w:rPr>
        <w:t xml:space="preserve">4Tx power degradation for SRS antenna switching, RAN3#110-bis, </w:t>
      </w:r>
      <w:r w:rsidR="00651C64" w:rsidRPr="00651C64">
        <w:rPr>
          <w:rFonts w:hint="eastAsia"/>
          <w:lang w:eastAsia="ko-KR"/>
        </w:rPr>
        <w:t>15th</w:t>
      </w:r>
      <w:r w:rsidR="00651C64" w:rsidRPr="00651C64">
        <w:rPr>
          <w:lang w:eastAsia="ko-KR"/>
        </w:rPr>
        <w:t xml:space="preserve"> April</w:t>
      </w:r>
      <w:r w:rsidR="00651C64" w:rsidRPr="00651C64">
        <w:rPr>
          <w:rFonts w:hint="eastAsia"/>
          <w:lang w:eastAsia="ko-KR"/>
        </w:rPr>
        <w:t xml:space="preserve"> – 19th April, 2024</w:t>
      </w:r>
    </w:p>
    <w:p w14:paraId="71F18EA9" w14:textId="16677576" w:rsidR="002A5159" w:rsidRDefault="002A5159" w:rsidP="002A5159">
      <w:pPr>
        <w:ind w:left="1985" w:hanging="1985"/>
        <w:rPr>
          <w:lang w:eastAsia="ko-KR"/>
        </w:rPr>
      </w:pPr>
      <w:r>
        <w:rPr>
          <w:lang w:eastAsia="ko-KR"/>
        </w:rPr>
        <w:t>[2] R4-2406590, WF on 4Tx SRS issues</w:t>
      </w:r>
      <w:r w:rsidRPr="00651C64">
        <w:rPr>
          <w:lang w:eastAsia="ko-KR"/>
        </w:rPr>
        <w:t xml:space="preserve">, RAN3#110-bis, </w:t>
      </w:r>
      <w:r w:rsidRPr="00651C64">
        <w:rPr>
          <w:rFonts w:hint="eastAsia"/>
          <w:lang w:eastAsia="ko-KR"/>
        </w:rPr>
        <w:t>15th</w:t>
      </w:r>
      <w:r w:rsidRPr="00651C64">
        <w:rPr>
          <w:lang w:eastAsia="ko-KR"/>
        </w:rPr>
        <w:t xml:space="preserve"> April</w:t>
      </w:r>
      <w:r w:rsidRPr="00651C64">
        <w:rPr>
          <w:rFonts w:hint="eastAsia"/>
          <w:lang w:eastAsia="ko-KR"/>
        </w:rPr>
        <w:t xml:space="preserve"> – 19th April, 2024</w:t>
      </w:r>
    </w:p>
    <w:p w14:paraId="4CD4FF48" w14:textId="77777777" w:rsidR="002A5159" w:rsidRDefault="002A5159" w:rsidP="00651C64">
      <w:pPr>
        <w:ind w:left="1985" w:hanging="1985"/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8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567A7"/>
    <w:multiLevelType w:val="hybridMultilevel"/>
    <w:tmpl w:val="5D004D7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BD0759E"/>
    <w:multiLevelType w:val="hybridMultilevel"/>
    <w:tmpl w:val="0680D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9050BBA"/>
    <w:multiLevelType w:val="hybridMultilevel"/>
    <w:tmpl w:val="1D3CCBA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6"/>
  </w:num>
  <w:num w:numId="9" w16cid:durableId="2035765132">
    <w:abstractNumId w:val="27"/>
  </w:num>
  <w:num w:numId="10" w16cid:durableId="425879905">
    <w:abstractNumId w:val="24"/>
  </w:num>
  <w:num w:numId="11" w16cid:durableId="1010062573">
    <w:abstractNumId w:val="22"/>
  </w:num>
  <w:num w:numId="12" w16cid:durableId="172569551">
    <w:abstractNumId w:val="12"/>
  </w:num>
  <w:num w:numId="13" w16cid:durableId="1156913852">
    <w:abstractNumId w:val="35"/>
  </w:num>
  <w:num w:numId="14" w16cid:durableId="964040951">
    <w:abstractNumId w:val="21"/>
  </w:num>
  <w:num w:numId="15" w16cid:durableId="1897085865">
    <w:abstractNumId w:val="11"/>
  </w:num>
  <w:num w:numId="16" w16cid:durableId="1141189162">
    <w:abstractNumId w:val="42"/>
  </w:num>
  <w:num w:numId="17" w16cid:durableId="1148209945">
    <w:abstractNumId w:val="23"/>
  </w:num>
  <w:num w:numId="18" w16cid:durableId="1524131605">
    <w:abstractNumId w:val="40"/>
  </w:num>
  <w:num w:numId="19" w16cid:durableId="574045937">
    <w:abstractNumId w:val="44"/>
  </w:num>
  <w:num w:numId="20" w16cid:durableId="1789350105">
    <w:abstractNumId w:val="32"/>
  </w:num>
  <w:num w:numId="21" w16cid:durableId="639850205">
    <w:abstractNumId w:val="43"/>
  </w:num>
  <w:num w:numId="22" w16cid:durableId="490561259">
    <w:abstractNumId w:val="33"/>
  </w:num>
  <w:num w:numId="23" w16cid:durableId="1128477912">
    <w:abstractNumId w:val="28"/>
  </w:num>
  <w:num w:numId="24" w16cid:durableId="348916400">
    <w:abstractNumId w:val="25"/>
  </w:num>
  <w:num w:numId="25" w16cid:durableId="1055815140">
    <w:abstractNumId w:val="17"/>
  </w:num>
  <w:num w:numId="26" w16cid:durableId="1986354072">
    <w:abstractNumId w:val="16"/>
  </w:num>
  <w:num w:numId="27" w16cid:durableId="195698524">
    <w:abstractNumId w:val="38"/>
  </w:num>
  <w:num w:numId="28" w16cid:durableId="1909001404">
    <w:abstractNumId w:val="45"/>
  </w:num>
  <w:num w:numId="29" w16cid:durableId="1302274230">
    <w:abstractNumId w:val="30"/>
  </w:num>
  <w:num w:numId="30" w16cid:durableId="828862100">
    <w:abstractNumId w:val="9"/>
  </w:num>
  <w:num w:numId="31" w16cid:durableId="2097899638">
    <w:abstractNumId w:val="41"/>
  </w:num>
  <w:num w:numId="32" w16cid:durableId="1946419434">
    <w:abstractNumId w:val="18"/>
  </w:num>
  <w:num w:numId="33" w16cid:durableId="1619221480">
    <w:abstractNumId w:val="8"/>
  </w:num>
  <w:num w:numId="34" w16cid:durableId="638539426">
    <w:abstractNumId w:val="14"/>
  </w:num>
  <w:num w:numId="35" w16cid:durableId="1611816056">
    <w:abstractNumId w:val="31"/>
  </w:num>
  <w:num w:numId="36" w16cid:durableId="543447237">
    <w:abstractNumId w:val="15"/>
  </w:num>
  <w:num w:numId="37" w16cid:durableId="937061340">
    <w:abstractNumId w:val="34"/>
  </w:num>
  <w:num w:numId="38" w16cid:durableId="529731650">
    <w:abstractNumId w:val="37"/>
  </w:num>
  <w:num w:numId="39" w16cid:durableId="221209476">
    <w:abstractNumId w:val="13"/>
  </w:num>
  <w:num w:numId="40" w16cid:durableId="1420715104">
    <w:abstractNumId w:val="39"/>
  </w:num>
  <w:num w:numId="41" w16cid:durableId="557935008">
    <w:abstractNumId w:val="26"/>
  </w:num>
  <w:num w:numId="42" w16cid:durableId="1852597541">
    <w:abstractNumId w:val="7"/>
  </w:num>
  <w:num w:numId="43" w16cid:durableId="1886018688">
    <w:abstractNumId w:val="7"/>
  </w:num>
  <w:num w:numId="44" w16cid:durableId="1708875601">
    <w:abstractNumId w:val="10"/>
  </w:num>
  <w:num w:numId="45" w16cid:durableId="481384141">
    <w:abstractNumId w:val="20"/>
  </w:num>
  <w:num w:numId="46" w16cid:durableId="1667132400">
    <w:abstractNumId w:val="19"/>
  </w:num>
  <w:num w:numId="47" w16cid:durableId="129748840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42E1"/>
    <w:rsid w:val="000046A6"/>
    <w:rsid w:val="00004CC8"/>
    <w:rsid w:val="000065A7"/>
    <w:rsid w:val="00010B50"/>
    <w:rsid w:val="00011F96"/>
    <w:rsid w:val="0001362F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6030"/>
    <w:rsid w:val="0002618A"/>
    <w:rsid w:val="000261E5"/>
    <w:rsid w:val="00026232"/>
    <w:rsid w:val="000262B9"/>
    <w:rsid w:val="00026B95"/>
    <w:rsid w:val="000302AC"/>
    <w:rsid w:val="000302DC"/>
    <w:rsid w:val="00031A6F"/>
    <w:rsid w:val="00031D75"/>
    <w:rsid w:val="0003206A"/>
    <w:rsid w:val="00032669"/>
    <w:rsid w:val="00033841"/>
    <w:rsid w:val="000339AA"/>
    <w:rsid w:val="000355B5"/>
    <w:rsid w:val="00037091"/>
    <w:rsid w:val="00037A84"/>
    <w:rsid w:val="00040D07"/>
    <w:rsid w:val="000414D9"/>
    <w:rsid w:val="00042E4C"/>
    <w:rsid w:val="000432E4"/>
    <w:rsid w:val="0004332E"/>
    <w:rsid w:val="000442DB"/>
    <w:rsid w:val="00044E4C"/>
    <w:rsid w:val="000454A9"/>
    <w:rsid w:val="0004568E"/>
    <w:rsid w:val="00045E2D"/>
    <w:rsid w:val="000463AE"/>
    <w:rsid w:val="00046DDD"/>
    <w:rsid w:val="0005168A"/>
    <w:rsid w:val="000517DE"/>
    <w:rsid w:val="00051D0F"/>
    <w:rsid w:val="0005283C"/>
    <w:rsid w:val="000534A8"/>
    <w:rsid w:val="000534E9"/>
    <w:rsid w:val="00053C87"/>
    <w:rsid w:val="00054190"/>
    <w:rsid w:val="0005452D"/>
    <w:rsid w:val="00055CC6"/>
    <w:rsid w:val="0006017F"/>
    <w:rsid w:val="00060A38"/>
    <w:rsid w:val="00060ECE"/>
    <w:rsid w:val="0006136D"/>
    <w:rsid w:val="00062E39"/>
    <w:rsid w:val="000634C9"/>
    <w:rsid w:val="00063E2B"/>
    <w:rsid w:val="00063F50"/>
    <w:rsid w:val="00064362"/>
    <w:rsid w:val="0006436E"/>
    <w:rsid w:val="0006494E"/>
    <w:rsid w:val="00064C6C"/>
    <w:rsid w:val="00065FBC"/>
    <w:rsid w:val="00066E80"/>
    <w:rsid w:val="00070AD8"/>
    <w:rsid w:val="00071F9C"/>
    <w:rsid w:val="00072A56"/>
    <w:rsid w:val="00073894"/>
    <w:rsid w:val="00074F22"/>
    <w:rsid w:val="00075DC8"/>
    <w:rsid w:val="00077D6C"/>
    <w:rsid w:val="00077DD8"/>
    <w:rsid w:val="00077EB3"/>
    <w:rsid w:val="00080D73"/>
    <w:rsid w:val="000811C5"/>
    <w:rsid w:val="00084322"/>
    <w:rsid w:val="00086934"/>
    <w:rsid w:val="000872D5"/>
    <w:rsid w:val="000908D9"/>
    <w:rsid w:val="0009140F"/>
    <w:rsid w:val="000924CA"/>
    <w:rsid w:val="00092AF8"/>
    <w:rsid w:val="0009467F"/>
    <w:rsid w:val="00095365"/>
    <w:rsid w:val="000954A5"/>
    <w:rsid w:val="00095704"/>
    <w:rsid w:val="00095874"/>
    <w:rsid w:val="000958F2"/>
    <w:rsid w:val="000973FF"/>
    <w:rsid w:val="00097642"/>
    <w:rsid w:val="000A24E2"/>
    <w:rsid w:val="000A2835"/>
    <w:rsid w:val="000A3E2A"/>
    <w:rsid w:val="000A419C"/>
    <w:rsid w:val="000A4CEF"/>
    <w:rsid w:val="000A567D"/>
    <w:rsid w:val="000A569D"/>
    <w:rsid w:val="000A643B"/>
    <w:rsid w:val="000A6859"/>
    <w:rsid w:val="000A6BC3"/>
    <w:rsid w:val="000A7694"/>
    <w:rsid w:val="000B0067"/>
    <w:rsid w:val="000B02AA"/>
    <w:rsid w:val="000B05DA"/>
    <w:rsid w:val="000B1232"/>
    <w:rsid w:val="000B350B"/>
    <w:rsid w:val="000B46B4"/>
    <w:rsid w:val="000B4A88"/>
    <w:rsid w:val="000B4F74"/>
    <w:rsid w:val="000B50DB"/>
    <w:rsid w:val="000B6A7A"/>
    <w:rsid w:val="000B6D1E"/>
    <w:rsid w:val="000B7218"/>
    <w:rsid w:val="000C000B"/>
    <w:rsid w:val="000C0457"/>
    <w:rsid w:val="000C0E8C"/>
    <w:rsid w:val="000C2676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8EC"/>
    <w:rsid w:val="000D1E9D"/>
    <w:rsid w:val="000D2128"/>
    <w:rsid w:val="000D263A"/>
    <w:rsid w:val="000D27E5"/>
    <w:rsid w:val="000D2B6B"/>
    <w:rsid w:val="000D31EF"/>
    <w:rsid w:val="000D406F"/>
    <w:rsid w:val="000D5589"/>
    <w:rsid w:val="000D5982"/>
    <w:rsid w:val="000E0A10"/>
    <w:rsid w:val="000E2384"/>
    <w:rsid w:val="000E26BD"/>
    <w:rsid w:val="000E401F"/>
    <w:rsid w:val="000E406C"/>
    <w:rsid w:val="000E4512"/>
    <w:rsid w:val="000E596C"/>
    <w:rsid w:val="000E62A6"/>
    <w:rsid w:val="000E6725"/>
    <w:rsid w:val="000E6B8B"/>
    <w:rsid w:val="000E7126"/>
    <w:rsid w:val="000E7763"/>
    <w:rsid w:val="000E782B"/>
    <w:rsid w:val="000E7C89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45A2"/>
    <w:rsid w:val="00104902"/>
    <w:rsid w:val="001056FC"/>
    <w:rsid w:val="0010618D"/>
    <w:rsid w:val="00106663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88A"/>
    <w:rsid w:val="00122190"/>
    <w:rsid w:val="001221C9"/>
    <w:rsid w:val="0012277A"/>
    <w:rsid w:val="0012293C"/>
    <w:rsid w:val="00122F12"/>
    <w:rsid w:val="0012315C"/>
    <w:rsid w:val="001237E2"/>
    <w:rsid w:val="001243D2"/>
    <w:rsid w:val="0012444A"/>
    <w:rsid w:val="00125CF4"/>
    <w:rsid w:val="0012615B"/>
    <w:rsid w:val="00126540"/>
    <w:rsid w:val="0012668A"/>
    <w:rsid w:val="001268B8"/>
    <w:rsid w:val="00126A48"/>
    <w:rsid w:val="00126E1A"/>
    <w:rsid w:val="00127AB2"/>
    <w:rsid w:val="00127BDC"/>
    <w:rsid w:val="00130D0A"/>
    <w:rsid w:val="00131AFF"/>
    <w:rsid w:val="00133037"/>
    <w:rsid w:val="00133B55"/>
    <w:rsid w:val="00133EAD"/>
    <w:rsid w:val="001351EB"/>
    <w:rsid w:val="00135A74"/>
    <w:rsid w:val="00135BA1"/>
    <w:rsid w:val="00137387"/>
    <w:rsid w:val="00140F10"/>
    <w:rsid w:val="0014116A"/>
    <w:rsid w:val="001413C4"/>
    <w:rsid w:val="0014180B"/>
    <w:rsid w:val="001427F3"/>
    <w:rsid w:val="001429F4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7820"/>
    <w:rsid w:val="001512D7"/>
    <w:rsid w:val="001526FF"/>
    <w:rsid w:val="0015336A"/>
    <w:rsid w:val="001536F3"/>
    <w:rsid w:val="00153DAC"/>
    <w:rsid w:val="0015406D"/>
    <w:rsid w:val="00155ECF"/>
    <w:rsid w:val="00156359"/>
    <w:rsid w:val="001573DA"/>
    <w:rsid w:val="001600C2"/>
    <w:rsid w:val="00161C73"/>
    <w:rsid w:val="00163246"/>
    <w:rsid w:val="00165DC5"/>
    <w:rsid w:val="00166494"/>
    <w:rsid w:val="00166503"/>
    <w:rsid w:val="00166B67"/>
    <w:rsid w:val="00166E70"/>
    <w:rsid w:val="00170DB5"/>
    <w:rsid w:val="00171004"/>
    <w:rsid w:val="00171914"/>
    <w:rsid w:val="00174812"/>
    <w:rsid w:val="00175B77"/>
    <w:rsid w:val="00176A07"/>
    <w:rsid w:val="0018073A"/>
    <w:rsid w:val="00180920"/>
    <w:rsid w:val="00180BAA"/>
    <w:rsid w:val="001821DC"/>
    <w:rsid w:val="00182ACA"/>
    <w:rsid w:val="0018383E"/>
    <w:rsid w:val="0018466B"/>
    <w:rsid w:val="0018484B"/>
    <w:rsid w:val="00184E1B"/>
    <w:rsid w:val="001851D4"/>
    <w:rsid w:val="00185F2B"/>
    <w:rsid w:val="001865B0"/>
    <w:rsid w:val="001874CF"/>
    <w:rsid w:val="00190152"/>
    <w:rsid w:val="00190F5F"/>
    <w:rsid w:val="00191128"/>
    <w:rsid w:val="0019191F"/>
    <w:rsid w:val="00192766"/>
    <w:rsid w:val="001927C1"/>
    <w:rsid w:val="00192EDD"/>
    <w:rsid w:val="00194778"/>
    <w:rsid w:val="00195C91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5FEF"/>
    <w:rsid w:val="001A6489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C0454"/>
    <w:rsid w:val="001C07B5"/>
    <w:rsid w:val="001C1AE7"/>
    <w:rsid w:val="001C1E9E"/>
    <w:rsid w:val="001C311C"/>
    <w:rsid w:val="001C3B81"/>
    <w:rsid w:val="001C3F31"/>
    <w:rsid w:val="001C54B6"/>
    <w:rsid w:val="001C6513"/>
    <w:rsid w:val="001C6EAC"/>
    <w:rsid w:val="001C6F7A"/>
    <w:rsid w:val="001D1CD5"/>
    <w:rsid w:val="001D2C8E"/>
    <w:rsid w:val="001D32CB"/>
    <w:rsid w:val="001D384C"/>
    <w:rsid w:val="001D3C74"/>
    <w:rsid w:val="001D4399"/>
    <w:rsid w:val="001D473C"/>
    <w:rsid w:val="001D4948"/>
    <w:rsid w:val="001D50F8"/>
    <w:rsid w:val="001D633E"/>
    <w:rsid w:val="001D6848"/>
    <w:rsid w:val="001D6ACD"/>
    <w:rsid w:val="001E0D9F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71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47BA"/>
    <w:rsid w:val="00205285"/>
    <w:rsid w:val="002071A9"/>
    <w:rsid w:val="0021071D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16B4"/>
    <w:rsid w:val="00221917"/>
    <w:rsid w:val="00221A14"/>
    <w:rsid w:val="00222D56"/>
    <w:rsid w:val="00222D66"/>
    <w:rsid w:val="00223C9F"/>
    <w:rsid w:val="00225E53"/>
    <w:rsid w:val="002267B2"/>
    <w:rsid w:val="00226FF4"/>
    <w:rsid w:val="00227148"/>
    <w:rsid w:val="00227865"/>
    <w:rsid w:val="002314BC"/>
    <w:rsid w:val="00231EDE"/>
    <w:rsid w:val="00232503"/>
    <w:rsid w:val="002326CA"/>
    <w:rsid w:val="00233F50"/>
    <w:rsid w:val="002349EB"/>
    <w:rsid w:val="00236CB7"/>
    <w:rsid w:val="0023778F"/>
    <w:rsid w:val="002413CE"/>
    <w:rsid w:val="002414AB"/>
    <w:rsid w:val="0024176F"/>
    <w:rsid w:val="00241773"/>
    <w:rsid w:val="00242FB5"/>
    <w:rsid w:val="002438F0"/>
    <w:rsid w:val="00244785"/>
    <w:rsid w:val="00245EA3"/>
    <w:rsid w:val="00246C6C"/>
    <w:rsid w:val="00246F0F"/>
    <w:rsid w:val="002476C8"/>
    <w:rsid w:val="00247780"/>
    <w:rsid w:val="00247F99"/>
    <w:rsid w:val="00251CFA"/>
    <w:rsid w:val="00251DE8"/>
    <w:rsid w:val="00253CE9"/>
    <w:rsid w:val="00253F44"/>
    <w:rsid w:val="002542A0"/>
    <w:rsid w:val="00254399"/>
    <w:rsid w:val="00254B50"/>
    <w:rsid w:val="00254C98"/>
    <w:rsid w:val="002553F6"/>
    <w:rsid w:val="0025579C"/>
    <w:rsid w:val="002567FB"/>
    <w:rsid w:val="00256DDC"/>
    <w:rsid w:val="00256E91"/>
    <w:rsid w:val="0026064B"/>
    <w:rsid w:val="0026066D"/>
    <w:rsid w:val="002606F1"/>
    <w:rsid w:val="002611B2"/>
    <w:rsid w:val="00261E84"/>
    <w:rsid w:val="00262BCC"/>
    <w:rsid w:val="00264690"/>
    <w:rsid w:val="002660D1"/>
    <w:rsid w:val="00266CCC"/>
    <w:rsid w:val="002702A8"/>
    <w:rsid w:val="002715F5"/>
    <w:rsid w:val="00271799"/>
    <w:rsid w:val="00271A13"/>
    <w:rsid w:val="00271A4B"/>
    <w:rsid w:val="00271E8B"/>
    <w:rsid w:val="00271FA7"/>
    <w:rsid w:val="0027227D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49C1"/>
    <w:rsid w:val="002850EC"/>
    <w:rsid w:val="00285BFF"/>
    <w:rsid w:val="00285D6B"/>
    <w:rsid w:val="00287669"/>
    <w:rsid w:val="00287AE8"/>
    <w:rsid w:val="00287F7B"/>
    <w:rsid w:val="00290473"/>
    <w:rsid w:val="00290A83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46FD"/>
    <w:rsid w:val="002A5159"/>
    <w:rsid w:val="002A67BE"/>
    <w:rsid w:val="002A67D8"/>
    <w:rsid w:val="002A6913"/>
    <w:rsid w:val="002A7609"/>
    <w:rsid w:val="002B04B7"/>
    <w:rsid w:val="002B0641"/>
    <w:rsid w:val="002B09A1"/>
    <w:rsid w:val="002B0C23"/>
    <w:rsid w:val="002B1291"/>
    <w:rsid w:val="002B2358"/>
    <w:rsid w:val="002B3F06"/>
    <w:rsid w:val="002B448D"/>
    <w:rsid w:val="002B5A35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C6F06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B26"/>
    <w:rsid w:val="002E7011"/>
    <w:rsid w:val="002E7FFC"/>
    <w:rsid w:val="002F0081"/>
    <w:rsid w:val="002F049B"/>
    <w:rsid w:val="002F09DE"/>
    <w:rsid w:val="002F0AB2"/>
    <w:rsid w:val="002F0BA8"/>
    <w:rsid w:val="002F0E8E"/>
    <w:rsid w:val="002F1C8C"/>
    <w:rsid w:val="002F2196"/>
    <w:rsid w:val="002F28ED"/>
    <w:rsid w:val="002F3968"/>
    <w:rsid w:val="002F59D6"/>
    <w:rsid w:val="002F70C7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3C34"/>
    <w:rsid w:val="003342FE"/>
    <w:rsid w:val="00334583"/>
    <w:rsid w:val="00335070"/>
    <w:rsid w:val="00335CDC"/>
    <w:rsid w:val="00335E45"/>
    <w:rsid w:val="00335E78"/>
    <w:rsid w:val="00336E49"/>
    <w:rsid w:val="00337A68"/>
    <w:rsid w:val="00337D7B"/>
    <w:rsid w:val="0034033E"/>
    <w:rsid w:val="00341516"/>
    <w:rsid w:val="0034178C"/>
    <w:rsid w:val="00341EC6"/>
    <w:rsid w:val="00342C23"/>
    <w:rsid w:val="00342C3A"/>
    <w:rsid w:val="00342F78"/>
    <w:rsid w:val="003430BD"/>
    <w:rsid w:val="00344650"/>
    <w:rsid w:val="00346332"/>
    <w:rsid w:val="0034635A"/>
    <w:rsid w:val="003465BD"/>
    <w:rsid w:val="0034685E"/>
    <w:rsid w:val="003476B3"/>
    <w:rsid w:val="00347CB5"/>
    <w:rsid w:val="00347D06"/>
    <w:rsid w:val="00347E39"/>
    <w:rsid w:val="00351A32"/>
    <w:rsid w:val="00352BFA"/>
    <w:rsid w:val="00353E42"/>
    <w:rsid w:val="00353FB1"/>
    <w:rsid w:val="003562D7"/>
    <w:rsid w:val="003567F9"/>
    <w:rsid w:val="0036030B"/>
    <w:rsid w:val="00360904"/>
    <w:rsid w:val="00360A8C"/>
    <w:rsid w:val="00360EAB"/>
    <w:rsid w:val="00361261"/>
    <w:rsid w:val="00361552"/>
    <w:rsid w:val="003646A2"/>
    <w:rsid w:val="00364765"/>
    <w:rsid w:val="003647D3"/>
    <w:rsid w:val="00365839"/>
    <w:rsid w:val="00365A0B"/>
    <w:rsid w:val="003665F7"/>
    <w:rsid w:val="003669DA"/>
    <w:rsid w:val="00367A62"/>
    <w:rsid w:val="00367DF1"/>
    <w:rsid w:val="003701E8"/>
    <w:rsid w:val="00371D6E"/>
    <w:rsid w:val="0037327E"/>
    <w:rsid w:val="00373374"/>
    <w:rsid w:val="00373628"/>
    <w:rsid w:val="00375AA5"/>
    <w:rsid w:val="0037616C"/>
    <w:rsid w:val="00376971"/>
    <w:rsid w:val="0037731B"/>
    <w:rsid w:val="00377609"/>
    <w:rsid w:val="00377E78"/>
    <w:rsid w:val="00380625"/>
    <w:rsid w:val="00382DC6"/>
    <w:rsid w:val="00383175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A16D8"/>
    <w:rsid w:val="003A1D5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B07F8"/>
    <w:rsid w:val="003B0D4A"/>
    <w:rsid w:val="003B169D"/>
    <w:rsid w:val="003B1CD8"/>
    <w:rsid w:val="003B2D77"/>
    <w:rsid w:val="003B31AF"/>
    <w:rsid w:val="003B3C8C"/>
    <w:rsid w:val="003B4A48"/>
    <w:rsid w:val="003B4BF2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D0400"/>
    <w:rsid w:val="003D1FC9"/>
    <w:rsid w:val="003D2C20"/>
    <w:rsid w:val="003D2DA5"/>
    <w:rsid w:val="003D43F1"/>
    <w:rsid w:val="003D47B2"/>
    <w:rsid w:val="003D56C8"/>
    <w:rsid w:val="003D571A"/>
    <w:rsid w:val="003D5830"/>
    <w:rsid w:val="003D5A84"/>
    <w:rsid w:val="003D65E2"/>
    <w:rsid w:val="003D69A0"/>
    <w:rsid w:val="003D742E"/>
    <w:rsid w:val="003D7B73"/>
    <w:rsid w:val="003E244A"/>
    <w:rsid w:val="003E2EA2"/>
    <w:rsid w:val="003E2ED8"/>
    <w:rsid w:val="003E30B4"/>
    <w:rsid w:val="003E4404"/>
    <w:rsid w:val="003E4CBC"/>
    <w:rsid w:val="003E722B"/>
    <w:rsid w:val="003E7BC1"/>
    <w:rsid w:val="003F01CB"/>
    <w:rsid w:val="003F0C3B"/>
    <w:rsid w:val="003F1136"/>
    <w:rsid w:val="003F1156"/>
    <w:rsid w:val="003F19C4"/>
    <w:rsid w:val="003F1C99"/>
    <w:rsid w:val="003F27D3"/>
    <w:rsid w:val="003F30E0"/>
    <w:rsid w:val="003F3479"/>
    <w:rsid w:val="003F3919"/>
    <w:rsid w:val="003F6DA5"/>
    <w:rsid w:val="003F76B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2AE"/>
    <w:rsid w:val="00421054"/>
    <w:rsid w:val="00422B50"/>
    <w:rsid w:val="00422BD9"/>
    <w:rsid w:val="00424140"/>
    <w:rsid w:val="00424223"/>
    <w:rsid w:val="00424A90"/>
    <w:rsid w:val="00424D1C"/>
    <w:rsid w:val="00425A22"/>
    <w:rsid w:val="00425B52"/>
    <w:rsid w:val="00425DF4"/>
    <w:rsid w:val="00426CF6"/>
    <w:rsid w:val="00430096"/>
    <w:rsid w:val="0043028C"/>
    <w:rsid w:val="004312D5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77B"/>
    <w:rsid w:val="00440FF9"/>
    <w:rsid w:val="004431C0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5DB7"/>
    <w:rsid w:val="0045605E"/>
    <w:rsid w:val="00456E05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47D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684"/>
    <w:rsid w:val="00474E5B"/>
    <w:rsid w:val="00474FE5"/>
    <w:rsid w:val="00476DD5"/>
    <w:rsid w:val="00477C53"/>
    <w:rsid w:val="00481250"/>
    <w:rsid w:val="00482C49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43"/>
    <w:rsid w:val="004944E3"/>
    <w:rsid w:val="00494683"/>
    <w:rsid w:val="0049571F"/>
    <w:rsid w:val="004958E5"/>
    <w:rsid w:val="00495F5B"/>
    <w:rsid w:val="00496CA9"/>
    <w:rsid w:val="00496FBC"/>
    <w:rsid w:val="004971A7"/>
    <w:rsid w:val="004973DD"/>
    <w:rsid w:val="0049780C"/>
    <w:rsid w:val="004A1C33"/>
    <w:rsid w:val="004A1E20"/>
    <w:rsid w:val="004A2CE9"/>
    <w:rsid w:val="004A392F"/>
    <w:rsid w:val="004A3FA0"/>
    <w:rsid w:val="004A402E"/>
    <w:rsid w:val="004A42A0"/>
    <w:rsid w:val="004A4BB4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88D"/>
    <w:rsid w:val="004B6D42"/>
    <w:rsid w:val="004B6EA0"/>
    <w:rsid w:val="004B7001"/>
    <w:rsid w:val="004B77CD"/>
    <w:rsid w:val="004C06FE"/>
    <w:rsid w:val="004C0B02"/>
    <w:rsid w:val="004C0C3A"/>
    <w:rsid w:val="004C0C4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1ECB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8C7"/>
    <w:rsid w:val="004E0CCF"/>
    <w:rsid w:val="004E11D7"/>
    <w:rsid w:val="004E1ACC"/>
    <w:rsid w:val="004E1C46"/>
    <w:rsid w:val="004E2307"/>
    <w:rsid w:val="004E25DE"/>
    <w:rsid w:val="004E44A3"/>
    <w:rsid w:val="004E4609"/>
    <w:rsid w:val="004E46A9"/>
    <w:rsid w:val="004E4B49"/>
    <w:rsid w:val="004E534F"/>
    <w:rsid w:val="004E5452"/>
    <w:rsid w:val="004E6FCF"/>
    <w:rsid w:val="004E78BC"/>
    <w:rsid w:val="004E7DDC"/>
    <w:rsid w:val="004F1595"/>
    <w:rsid w:val="004F20FA"/>
    <w:rsid w:val="004F21C6"/>
    <w:rsid w:val="004F2817"/>
    <w:rsid w:val="004F2958"/>
    <w:rsid w:val="004F357F"/>
    <w:rsid w:val="004F424B"/>
    <w:rsid w:val="004F4D2D"/>
    <w:rsid w:val="004F60E6"/>
    <w:rsid w:val="004F6C74"/>
    <w:rsid w:val="004F768A"/>
    <w:rsid w:val="004F7BD5"/>
    <w:rsid w:val="00501A02"/>
    <w:rsid w:val="00502BA0"/>
    <w:rsid w:val="00504903"/>
    <w:rsid w:val="00505AFA"/>
    <w:rsid w:val="00505F2F"/>
    <w:rsid w:val="00507C4F"/>
    <w:rsid w:val="00510653"/>
    <w:rsid w:val="0051074B"/>
    <w:rsid w:val="00510C8D"/>
    <w:rsid w:val="00510EFE"/>
    <w:rsid w:val="00511584"/>
    <w:rsid w:val="005120D5"/>
    <w:rsid w:val="00512862"/>
    <w:rsid w:val="00513B9E"/>
    <w:rsid w:val="005151F3"/>
    <w:rsid w:val="00516527"/>
    <w:rsid w:val="00517A80"/>
    <w:rsid w:val="00521539"/>
    <w:rsid w:val="005217D2"/>
    <w:rsid w:val="00522A68"/>
    <w:rsid w:val="00522EC7"/>
    <w:rsid w:val="0052325B"/>
    <w:rsid w:val="005234A2"/>
    <w:rsid w:val="00523B30"/>
    <w:rsid w:val="00524129"/>
    <w:rsid w:val="00524CE4"/>
    <w:rsid w:val="00525CC7"/>
    <w:rsid w:val="00525CF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509"/>
    <w:rsid w:val="00535EEF"/>
    <w:rsid w:val="00540198"/>
    <w:rsid w:val="00540427"/>
    <w:rsid w:val="0054108B"/>
    <w:rsid w:val="00541B78"/>
    <w:rsid w:val="005420EC"/>
    <w:rsid w:val="005425B2"/>
    <w:rsid w:val="00542EB0"/>
    <w:rsid w:val="005436E7"/>
    <w:rsid w:val="005453AB"/>
    <w:rsid w:val="00545BAE"/>
    <w:rsid w:val="00551FA9"/>
    <w:rsid w:val="005520D7"/>
    <w:rsid w:val="00552FD7"/>
    <w:rsid w:val="005536D9"/>
    <w:rsid w:val="00553B30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8D4"/>
    <w:rsid w:val="00560042"/>
    <w:rsid w:val="00560168"/>
    <w:rsid w:val="00560403"/>
    <w:rsid w:val="005610AD"/>
    <w:rsid w:val="00562289"/>
    <w:rsid w:val="00562430"/>
    <w:rsid w:val="00562DA2"/>
    <w:rsid w:val="00564DF0"/>
    <w:rsid w:val="005652E9"/>
    <w:rsid w:val="00566A51"/>
    <w:rsid w:val="00567ECD"/>
    <w:rsid w:val="00570432"/>
    <w:rsid w:val="00571120"/>
    <w:rsid w:val="0057333A"/>
    <w:rsid w:val="00573B9F"/>
    <w:rsid w:val="0057452A"/>
    <w:rsid w:val="00574E28"/>
    <w:rsid w:val="00575C27"/>
    <w:rsid w:val="00581324"/>
    <w:rsid w:val="00581B2C"/>
    <w:rsid w:val="005839AE"/>
    <w:rsid w:val="00583E05"/>
    <w:rsid w:val="0058408C"/>
    <w:rsid w:val="00584247"/>
    <w:rsid w:val="00585099"/>
    <w:rsid w:val="005865B2"/>
    <w:rsid w:val="0058669B"/>
    <w:rsid w:val="00586C71"/>
    <w:rsid w:val="00591244"/>
    <w:rsid w:val="00591B06"/>
    <w:rsid w:val="0059257A"/>
    <w:rsid w:val="0059306D"/>
    <w:rsid w:val="0059456C"/>
    <w:rsid w:val="005948A0"/>
    <w:rsid w:val="00594A67"/>
    <w:rsid w:val="00596474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2CB4"/>
    <w:rsid w:val="005B3373"/>
    <w:rsid w:val="005B4A28"/>
    <w:rsid w:val="005B5FB7"/>
    <w:rsid w:val="005B6347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A10"/>
    <w:rsid w:val="005C5A3E"/>
    <w:rsid w:val="005C5B3D"/>
    <w:rsid w:val="005C6005"/>
    <w:rsid w:val="005C639A"/>
    <w:rsid w:val="005C6B19"/>
    <w:rsid w:val="005C6C29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7245"/>
    <w:rsid w:val="005E0013"/>
    <w:rsid w:val="005E0CCC"/>
    <w:rsid w:val="005E1DB3"/>
    <w:rsid w:val="005E2172"/>
    <w:rsid w:val="005E2B0B"/>
    <w:rsid w:val="005E2BDC"/>
    <w:rsid w:val="005E2F58"/>
    <w:rsid w:val="005E4163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5F7018"/>
    <w:rsid w:val="005F7AF0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1B53"/>
    <w:rsid w:val="00611FA2"/>
    <w:rsid w:val="006121E9"/>
    <w:rsid w:val="006126E1"/>
    <w:rsid w:val="00612C44"/>
    <w:rsid w:val="00613013"/>
    <w:rsid w:val="00613659"/>
    <w:rsid w:val="00613A36"/>
    <w:rsid w:val="006148AE"/>
    <w:rsid w:val="00614AF8"/>
    <w:rsid w:val="00614B5C"/>
    <w:rsid w:val="006156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A32"/>
    <w:rsid w:val="00625516"/>
    <w:rsid w:val="00625932"/>
    <w:rsid w:val="00626AB8"/>
    <w:rsid w:val="00626E50"/>
    <w:rsid w:val="00626F60"/>
    <w:rsid w:val="00627C79"/>
    <w:rsid w:val="00630683"/>
    <w:rsid w:val="006314E7"/>
    <w:rsid w:val="00631DC5"/>
    <w:rsid w:val="00633BDD"/>
    <w:rsid w:val="00634099"/>
    <w:rsid w:val="00634393"/>
    <w:rsid w:val="0063483C"/>
    <w:rsid w:val="006360DE"/>
    <w:rsid w:val="00636DAA"/>
    <w:rsid w:val="00636E9A"/>
    <w:rsid w:val="00637036"/>
    <w:rsid w:val="006409A5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2C"/>
    <w:rsid w:val="00651C64"/>
    <w:rsid w:val="00652297"/>
    <w:rsid w:val="00652416"/>
    <w:rsid w:val="006525BD"/>
    <w:rsid w:val="0065471D"/>
    <w:rsid w:val="00656CE9"/>
    <w:rsid w:val="00657534"/>
    <w:rsid w:val="00657AB4"/>
    <w:rsid w:val="006614F9"/>
    <w:rsid w:val="00663B65"/>
    <w:rsid w:val="00663C3B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68CA"/>
    <w:rsid w:val="00680459"/>
    <w:rsid w:val="0068118E"/>
    <w:rsid w:val="006815CF"/>
    <w:rsid w:val="00681E78"/>
    <w:rsid w:val="00682666"/>
    <w:rsid w:val="006834CE"/>
    <w:rsid w:val="0068437E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A084D"/>
    <w:rsid w:val="006A11B9"/>
    <w:rsid w:val="006A21AA"/>
    <w:rsid w:val="006A3DD3"/>
    <w:rsid w:val="006A4CD0"/>
    <w:rsid w:val="006A5015"/>
    <w:rsid w:val="006A52C0"/>
    <w:rsid w:val="006A5EA6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6FFC"/>
    <w:rsid w:val="006B7048"/>
    <w:rsid w:val="006B741C"/>
    <w:rsid w:val="006C0280"/>
    <w:rsid w:val="006C043F"/>
    <w:rsid w:val="006C04F9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3EA"/>
    <w:rsid w:val="006C7A61"/>
    <w:rsid w:val="006D0115"/>
    <w:rsid w:val="006D0A7D"/>
    <w:rsid w:val="006D1602"/>
    <w:rsid w:val="006D244C"/>
    <w:rsid w:val="006D461B"/>
    <w:rsid w:val="006D475B"/>
    <w:rsid w:val="006D4BCE"/>
    <w:rsid w:val="006D5E7B"/>
    <w:rsid w:val="006D67CA"/>
    <w:rsid w:val="006D6D04"/>
    <w:rsid w:val="006E0022"/>
    <w:rsid w:val="006E06A3"/>
    <w:rsid w:val="006E159B"/>
    <w:rsid w:val="006E274D"/>
    <w:rsid w:val="006E2FE8"/>
    <w:rsid w:val="006E3DF7"/>
    <w:rsid w:val="006E4009"/>
    <w:rsid w:val="006E4ADA"/>
    <w:rsid w:val="006E4D12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B27"/>
    <w:rsid w:val="006F3F1A"/>
    <w:rsid w:val="006F6A2E"/>
    <w:rsid w:val="006F77A5"/>
    <w:rsid w:val="007001AE"/>
    <w:rsid w:val="0070041D"/>
    <w:rsid w:val="007009E6"/>
    <w:rsid w:val="00701110"/>
    <w:rsid w:val="0070187B"/>
    <w:rsid w:val="007018F3"/>
    <w:rsid w:val="0070377D"/>
    <w:rsid w:val="00703DCE"/>
    <w:rsid w:val="0070412E"/>
    <w:rsid w:val="00705065"/>
    <w:rsid w:val="00705964"/>
    <w:rsid w:val="007062EC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0DB7"/>
    <w:rsid w:val="007213F1"/>
    <w:rsid w:val="00721A15"/>
    <w:rsid w:val="00721F34"/>
    <w:rsid w:val="00721F52"/>
    <w:rsid w:val="00722314"/>
    <w:rsid w:val="007223CE"/>
    <w:rsid w:val="00722A7E"/>
    <w:rsid w:val="007244F1"/>
    <w:rsid w:val="007245E4"/>
    <w:rsid w:val="0072467C"/>
    <w:rsid w:val="0072508E"/>
    <w:rsid w:val="007253FB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CD6"/>
    <w:rsid w:val="00733EFA"/>
    <w:rsid w:val="00735810"/>
    <w:rsid w:val="0073669E"/>
    <w:rsid w:val="007403D3"/>
    <w:rsid w:val="007410B0"/>
    <w:rsid w:val="00741A5C"/>
    <w:rsid w:val="00741F57"/>
    <w:rsid w:val="00745712"/>
    <w:rsid w:val="00745A5A"/>
    <w:rsid w:val="00745BAE"/>
    <w:rsid w:val="00747647"/>
    <w:rsid w:val="007477B0"/>
    <w:rsid w:val="00750F37"/>
    <w:rsid w:val="00752554"/>
    <w:rsid w:val="00752EC9"/>
    <w:rsid w:val="00753B87"/>
    <w:rsid w:val="00753BFB"/>
    <w:rsid w:val="00753E14"/>
    <w:rsid w:val="00754C30"/>
    <w:rsid w:val="00754F0F"/>
    <w:rsid w:val="00755755"/>
    <w:rsid w:val="00755D96"/>
    <w:rsid w:val="00755EC8"/>
    <w:rsid w:val="00757789"/>
    <w:rsid w:val="00757E61"/>
    <w:rsid w:val="00757E96"/>
    <w:rsid w:val="0076046C"/>
    <w:rsid w:val="0076051B"/>
    <w:rsid w:val="0076115E"/>
    <w:rsid w:val="007629A3"/>
    <w:rsid w:val="00763509"/>
    <w:rsid w:val="00763E7F"/>
    <w:rsid w:val="00763EB0"/>
    <w:rsid w:val="00764C86"/>
    <w:rsid w:val="00765628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C16"/>
    <w:rsid w:val="00772202"/>
    <w:rsid w:val="0077409F"/>
    <w:rsid w:val="00774E1D"/>
    <w:rsid w:val="00774F6F"/>
    <w:rsid w:val="007816A2"/>
    <w:rsid w:val="00781C2A"/>
    <w:rsid w:val="00781C91"/>
    <w:rsid w:val="00781E53"/>
    <w:rsid w:val="00783107"/>
    <w:rsid w:val="00783481"/>
    <w:rsid w:val="0078378F"/>
    <w:rsid w:val="00783D3A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45A"/>
    <w:rsid w:val="00795AC4"/>
    <w:rsid w:val="00795CFE"/>
    <w:rsid w:val="007962A3"/>
    <w:rsid w:val="00796893"/>
    <w:rsid w:val="007969B8"/>
    <w:rsid w:val="00796A1A"/>
    <w:rsid w:val="00796A4E"/>
    <w:rsid w:val="007975FD"/>
    <w:rsid w:val="00797DEF"/>
    <w:rsid w:val="007A0706"/>
    <w:rsid w:val="007A0953"/>
    <w:rsid w:val="007A11EF"/>
    <w:rsid w:val="007A17C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2ACB"/>
    <w:rsid w:val="007B3486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B2"/>
    <w:rsid w:val="007C3B6D"/>
    <w:rsid w:val="007C436E"/>
    <w:rsid w:val="007C4A4B"/>
    <w:rsid w:val="007C4CA8"/>
    <w:rsid w:val="007C501E"/>
    <w:rsid w:val="007C5F1B"/>
    <w:rsid w:val="007C6050"/>
    <w:rsid w:val="007C6818"/>
    <w:rsid w:val="007C721F"/>
    <w:rsid w:val="007C7B00"/>
    <w:rsid w:val="007D0000"/>
    <w:rsid w:val="007D0222"/>
    <w:rsid w:val="007D3225"/>
    <w:rsid w:val="007D3C2D"/>
    <w:rsid w:val="007D46E7"/>
    <w:rsid w:val="007D4D05"/>
    <w:rsid w:val="007D69E8"/>
    <w:rsid w:val="007D7F6F"/>
    <w:rsid w:val="007E0FFC"/>
    <w:rsid w:val="007E16A1"/>
    <w:rsid w:val="007E1DE0"/>
    <w:rsid w:val="007E3771"/>
    <w:rsid w:val="007E46A6"/>
    <w:rsid w:val="007E6117"/>
    <w:rsid w:val="007E6284"/>
    <w:rsid w:val="007E62D2"/>
    <w:rsid w:val="007E668E"/>
    <w:rsid w:val="007E6E9B"/>
    <w:rsid w:val="007E73A7"/>
    <w:rsid w:val="007E77EC"/>
    <w:rsid w:val="007F0787"/>
    <w:rsid w:val="007F1B57"/>
    <w:rsid w:val="007F1BE3"/>
    <w:rsid w:val="007F31AE"/>
    <w:rsid w:val="007F35D8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3BB0"/>
    <w:rsid w:val="00813ED2"/>
    <w:rsid w:val="0081468E"/>
    <w:rsid w:val="008148EA"/>
    <w:rsid w:val="008162C7"/>
    <w:rsid w:val="008162FF"/>
    <w:rsid w:val="00816794"/>
    <w:rsid w:val="00817CA5"/>
    <w:rsid w:val="00821CBE"/>
    <w:rsid w:val="00822B4D"/>
    <w:rsid w:val="00822D69"/>
    <w:rsid w:val="0082323B"/>
    <w:rsid w:val="0082413F"/>
    <w:rsid w:val="008253FA"/>
    <w:rsid w:val="00825422"/>
    <w:rsid w:val="008260DD"/>
    <w:rsid w:val="00826F7B"/>
    <w:rsid w:val="00830C2E"/>
    <w:rsid w:val="00830CAB"/>
    <w:rsid w:val="008310A0"/>
    <w:rsid w:val="0083147D"/>
    <w:rsid w:val="008316D3"/>
    <w:rsid w:val="00831B5C"/>
    <w:rsid w:val="0083274C"/>
    <w:rsid w:val="00832915"/>
    <w:rsid w:val="00833F25"/>
    <w:rsid w:val="00835AEA"/>
    <w:rsid w:val="008360D5"/>
    <w:rsid w:val="0083657E"/>
    <w:rsid w:val="00836B4E"/>
    <w:rsid w:val="008377B9"/>
    <w:rsid w:val="00840BDF"/>
    <w:rsid w:val="00840BEC"/>
    <w:rsid w:val="0084135C"/>
    <w:rsid w:val="008413E9"/>
    <w:rsid w:val="00843682"/>
    <w:rsid w:val="00843945"/>
    <w:rsid w:val="00844401"/>
    <w:rsid w:val="00844B82"/>
    <w:rsid w:val="00845115"/>
    <w:rsid w:val="00845A91"/>
    <w:rsid w:val="00846F76"/>
    <w:rsid w:val="00846FD2"/>
    <w:rsid w:val="008500A5"/>
    <w:rsid w:val="00850213"/>
    <w:rsid w:val="00850A99"/>
    <w:rsid w:val="0085201A"/>
    <w:rsid w:val="008521EF"/>
    <w:rsid w:val="00852493"/>
    <w:rsid w:val="0085275C"/>
    <w:rsid w:val="00854CDE"/>
    <w:rsid w:val="00854F7F"/>
    <w:rsid w:val="00855C5F"/>
    <w:rsid w:val="008561B0"/>
    <w:rsid w:val="008565C5"/>
    <w:rsid w:val="0085734E"/>
    <w:rsid w:val="00857B33"/>
    <w:rsid w:val="00857B75"/>
    <w:rsid w:val="00857FB7"/>
    <w:rsid w:val="008615FB"/>
    <w:rsid w:val="00861AF4"/>
    <w:rsid w:val="00862D21"/>
    <w:rsid w:val="00863141"/>
    <w:rsid w:val="00863414"/>
    <w:rsid w:val="00863C23"/>
    <w:rsid w:val="00864B3C"/>
    <w:rsid w:val="00865EB5"/>
    <w:rsid w:val="0086664E"/>
    <w:rsid w:val="00873CA9"/>
    <w:rsid w:val="008743CA"/>
    <w:rsid w:val="00875C12"/>
    <w:rsid w:val="00876372"/>
    <w:rsid w:val="00876653"/>
    <w:rsid w:val="00876C63"/>
    <w:rsid w:val="0087711A"/>
    <w:rsid w:val="008776AA"/>
    <w:rsid w:val="00877DD7"/>
    <w:rsid w:val="00877F04"/>
    <w:rsid w:val="008807AB"/>
    <w:rsid w:val="00880938"/>
    <w:rsid w:val="0088111E"/>
    <w:rsid w:val="008811CE"/>
    <w:rsid w:val="00881475"/>
    <w:rsid w:val="00881ABF"/>
    <w:rsid w:val="00881B6A"/>
    <w:rsid w:val="00885A24"/>
    <w:rsid w:val="00885A35"/>
    <w:rsid w:val="00885A60"/>
    <w:rsid w:val="00885E3A"/>
    <w:rsid w:val="0088693E"/>
    <w:rsid w:val="00886969"/>
    <w:rsid w:val="0089195C"/>
    <w:rsid w:val="008924C3"/>
    <w:rsid w:val="00895A92"/>
    <w:rsid w:val="00897EDA"/>
    <w:rsid w:val="008A00B0"/>
    <w:rsid w:val="008A1188"/>
    <w:rsid w:val="008A1D6E"/>
    <w:rsid w:val="008A242B"/>
    <w:rsid w:val="008A2685"/>
    <w:rsid w:val="008A2E76"/>
    <w:rsid w:val="008A3511"/>
    <w:rsid w:val="008A3DF2"/>
    <w:rsid w:val="008A4ACD"/>
    <w:rsid w:val="008A4C1E"/>
    <w:rsid w:val="008A5B17"/>
    <w:rsid w:val="008A6DAF"/>
    <w:rsid w:val="008B0AA6"/>
    <w:rsid w:val="008B0FCF"/>
    <w:rsid w:val="008B3915"/>
    <w:rsid w:val="008B4863"/>
    <w:rsid w:val="008B4AA6"/>
    <w:rsid w:val="008B4BC4"/>
    <w:rsid w:val="008B5131"/>
    <w:rsid w:val="008B5B7D"/>
    <w:rsid w:val="008B5F9B"/>
    <w:rsid w:val="008B62FA"/>
    <w:rsid w:val="008C0A21"/>
    <w:rsid w:val="008C0E73"/>
    <w:rsid w:val="008C1B0E"/>
    <w:rsid w:val="008C28AE"/>
    <w:rsid w:val="008C3113"/>
    <w:rsid w:val="008C3E8C"/>
    <w:rsid w:val="008C4294"/>
    <w:rsid w:val="008C43EC"/>
    <w:rsid w:val="008C48DA"/>
    <w:rsid w:val="008C7C19"/>
    <w:rsid w:val="008D0544"/>
    <w:rsid w:val="008D0694"/>
    <w:rsid w:val="008D305A"/>
    <w:rsid w:val="008D36E1"/>
    <w:rsid w:val="008D3B13"/>
    <w:rsid w:val="008D43D4"/>
    <w:rsid w:val="008D5047"/>
    <w:rsid w:val="008D5410"/>
    <w:rsid w:val="008D67CE"/>
    <w:rsid w:val="008D77C5"/>
    <w:rsid w:val="008E0715"/>
    <w:rsid w:val="008E128A"/>
    <w:rsid w:val="008E18E5"/>
    <w:rsid w:val="008E1A41"/>
    <w:rsid w:val="008E1AAE"/>
    <w:rsid w:val="008E1ED5"/>
    <w:rsid w:val="008E2543"/>
    <w:rsid w:val="008E3700"/>
    <w:rsid w:val="008E3F4F"/>
    <w:rsid w:val="008E4057"/>
    <w:rsid w:val="008E4929"/>
    <w:rsid w:val="008E5530"/>
    <w:rsid w:val="008E5F41"/>
    <w:rsid w:val="008E7241"/>
    <w:rsid w:val="008E725B"/>
    <w:rsid w:val="008F13B3"/>
    <w:rsid w:val="008F1537"/>
    <w:rsid w:val="008F194B"/>
    <w:rsid w:val="008F23C3"/>
    <w:rsid w:val="008F24F4"/>
    <w:rsid w:val="008F302B"/>
    <w:rsid w:val="008F3089"/>
    <w:rsid w:val="008F3EA8"/>
    <w:rsid w:val="008F4BD1"/>
    <w:rsid w:val="008F5059"/>
    <w:rsid w:val="008F5180"/>
    <w:rsid w:val="008F5328"/>
    <w:rsid w:val="008F596C"/>
    <w:rsid w:val="008F63B0"/>
    <w:rsid w:val="008F78BE"/>
    <w:rsid w:val="008F7950"/>
    <w:rsid w:val="008F7B15"/>
    <w:rsid w:val="00900DB2"/>
    <w:rsid w:val="00900DF9"/>
    <w:rsid w:val="00901AF1"/>
    <w:rsid w:val="00901C19"/>
    <w:rsid w:val="00901E58"/>
    <w:rsid w:val="0090240B"/>
    <w:rsid w:val="00902E77"/>
    <w:rsid w:val="00903834"/>
    <w:rsid w:val="00904BAA"/>
    <w:rsid w:val="00904ECB"/>
    <w:rsid w:val="00906CD4"/>
    <w:rsid w:val="009078C5"/>
    <w:rsid w:val="009100A4"/>
    <w:rsid w:val="009108B0"/>
    <w:rsid w:val="00911951"/>
    <w:rsid w:val="009119CE"/>
    <w:rsid w:val="0091219A"/>
    <w:rsid w:val="0091262F"/>
    <w:rsid w:val="00912B0E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7F42"/>
    <w:rsid w:val="009305F8"/>
    <w:rsid w:val="00931425"/>
    <w:rsid w:val="00931B39"/>
    <w:rsid w:val="00931D81"/>
    <w:rsid w:val="00932943"/>
    <w:rsid w:val="00932CC2"/>
    <w:rsid w:val="00933348"/>
    <w:rsid w:val="00933F15"/>
    <w:rsid w:val="00934028"/>
    <w:rsid w:val="0093408A"/>
    <w:rsid w:val="00934263"/>
    <w:rsid w:val="009345B1"/>
    <w:rsid w:val="00934DE1"/>
    <w:rsid w:val="0093567E"/>
    <w:rsid w:val="00935813"/>
    <w:rsid w:val="00937035"/>
    <w:rsid w:val="0093724D"/>
    <w:rsid w:val="009375DE"/>
    <w:rsid w:val="00937614"/>
    <w:rsid w:val="00940662"/>
    <w:rsid w:val="0094130A"/>
    <w:rsid w:val="00941D8C"/>
    <w:rsid w:val="00941E16"/>
    <w:rsid w:val="009420C8"/>
    <w:rsid w:val="00942E7B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897"/>
    <w:rsid w:val="00950C86"/>
    <w:rsid w:val="009518D2"/>
    <w:rsid w:val="00954B59"/>
    <w:rsid w:val="00954D53"/>
    <w:rsid w:val="00954E63"/>
    <w:rsid w:val="00954EBB"/>
    <w:rsid w:val="00956109"/>
    <w:rsid w:val="00956BB2"/>
    <w:rsid w:val="00957126"/>
    <w:rsid w:val="0095763E"/>
    <w:rsid w:val="00957CE1"/>
    <w:rsid w:val="009600C4"/>
    <w:rsid w:val="0096030C"/>
    <w:rsid w:val="0096054F"/>
    <w:rsid w:val="00961DED"/>
    <w:rsid w:val="00962566"/>
    <w:rsid w:val="00964137"/>
    <w:rsid w:val="0096453B"/>
    <w:rsid w:val="0096482A"/>
    <w:rsid w:val="00965294"/>
    <w:rsid w:val="00965458"/>
    <w:rsid w:val="00965744"/>
    <w:rsid w:val="00966853"/>
    <w:rsid w:val="009673C2"/>
    <w:rsid w:val="0096742E"/>
    <w:rsid w:val="00967714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47FE"/>
    <w:rsid w:val="00984DA9"/>
    <w:rsid w:val="0098567F"/>
    <w:rsid w:val="00985A2B"/>
    <w:rsid w:val="0098714D"/>
    <w:rsid w:val="00990B79"/>
    <w:rsid w:val="00991640"/>
    <w:rsid w:val="0099203C"/>
    <w:rsid w:val="0099259F"/>
    <w:rsid w:val="00993C18"/>
    <w:rsid w:val="00995091"/>
    <w:rsid w:val="009956F0"/>
    <w:rsid w:val="009970C9"/>
    <w:rsid w:val="009A0380"/>
    <w:rsid w:val="009A0B42"/>
    <w:rsid w:val="009A1391"/>
    <w:rsid w:val="009A2557"/>
    <w:rsid w:val="009A43B7"/>
    <w:rsid w:val="009A4753"/>
    <w:rsid w:val="009A5E26"/>
    <w:rsid w:val="009B0424"/>
    <w:rsid w:val="009B09B3"/>
    <w:rsid w:val="009B0E7D"/>
    <w:rsid w:val="009B100E"/>
    <w:rsid w:val="009B15F9"/>
    <w:rsid w:val="009B26BB"/>
    <w:rsid w:val="009B2CCD"/>
    <w:rsid w:val="009B435D"/>
    <w:rsid w:val="009B4544"/>
    <w:rsid w:val="009B482C"/>
    <w:rsid w:val="009B54E8"/>
    <w:rsid w:val="009B576B"/>
    <w:rsid w:val="009C027C"/>
    <w:rsid w:val="009C054C"/>
    <w:rsid w:val="009C0DD3"/>
    <w:rsid w:val="009C23D2"/>
    <w:rsid w:val="009C2689"/>
    <w:rsid w:val="009C3985"/>
    <w:rsid w:val="009C39D8"/>
    <w:rsid w:val="009C4322"/>
    <w:rsid w:val="009C4323"/>
    <w:rsid w:val="009C4692"/>
    <w:rsid w:val="009C4A2C"/>
    <w:rsid w:val="009C511C"/>
    <w:rsid w:val="009C5604"/>
    <w:rsid w:val="009C6146"/>
    <w:rsid w:val="009C6EAA"/>
    <w:rsid w:val="009D1268"/>
    <w:rsid w:val="009D21B1"/>
    <w:rsid w:val="009D2540"/>
    <w:rsid w:val="009D4FA1"/>
    <w:rsid w:val="009D51F8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0D07"/>
    <w:rsid w:val="009E2D35"/>
    <w:rsid w:val="009E350F"/>
    <w:rsid w:val="009E4084"/>
    <w:rsid w:val="009E438D"/>
    <w:rsid w:val="009E43AD"/>
    <w:rsid w:val="009E4E8F"/>
    <w:rsid w:val="009E54DA"/>
    <w:rsid w:val="009E5C47"/>
    <w:rsid w:val="009E60F6"/>
    <w:rsid w:val="009E6DAC"/>
    <w:rsid w:val="009E774E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AA0"/>
    <w:rsid w:val="009F7607"/>
    <w:rsid w:val="009F7EBA"/>
    <w:rsid w:val="00A00B1D"/>
    <w:rsid w:val="00A02F71"/>
    <w:rsid w:val="00A04F2A"/>
    <w:rsid w:val="00A0538A"/>
    <w:rsid w:val="00A1077B"/>
    <w:rsid w:val="00A10906"/>
    <w:rsid w:val="00A10C32"/>
    <w:rsid w:val="00A10C6E"/>
    <w:rsid w:val="00A10D42"/>
    <w:rsid w:val="00A116A0"/>
    <w:rsid w:val="00A11A45"/>
    <w:rsid w:val="00A11BCC"/>
    <w:rsid w:val="00A14BA5"/>
    <w:rsid w:val="00A15C70"/>
    <w:rsid w:val="00A166F0"/>
    <w:rsid w:val="00A167BE"/>
    <w:rsid w:val="00A17D67"/>
    <w:rsid w:val="00A20998"/>
    <w:rsid w:val="00A22D40"/>
    <w:rsid w:val="00A236D3"/>
    <w:rsid w:val="00A25128"/>
    <w:rsid w:val="00A276B7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B3D"/>
    <w:rsid w:val="00A372B3"/>
    <w:rsid w:val="00A37501"/>
    <w:rsid w:val="00A37B87"/>
    <w:rsid w:val="00A41708"/>
    <w:rsid w:val="00A422A1"/>
    <w:rsid w:val="00A422F3"/>
    <w:rsid w:val="00A43EEF"/>
    <w:rsid w:val="00A45C69"/>
    <w:rsid w:val="00A46198"/>
    <w:rsid w:val="00A466A5"/>
    <w:rsid w:val="00A46AB5"/>
    <w:rsid w:val="00A47107"/>
    <w:rsid w:val="00A50C8D"/>
    <w:rsid w:val="00A50D48"/>
    <w:rsid w:val="00A517EF"/>
    <w:rsid w:val="00A51DCB"/>
    <w:rsid w:val="00A52B8B"/>
    <w:rsid w:val="00A52E16"/>
    <w:rsid w:val="00A53D14"/>
    <w:rsid w:val="00A53F81"/>
    <w:rsid w:val="00A5457E"/>
    <w:rsid w:val="00A54813"/>
    <w:rsid w:val="00A549C2"/>
    <w:rsid w:val="00A54B35"/>
    <w:rsid w:val="00A55422"/>
    <w:rsid w:val="00A554DE"/>
    <w:rsid w:val="00A55D21"/>
    <w:rsid w:val="00A56496"/>
    <w:rsid w:val="00A57AD8"/>
    <w:rsid w:val="00A60609"/>
    <w:rsid w:val="00A607BD"/>
    <w:rsid w:val="00A620DB"/>
    <w:rsid w:val="00A623AE"/>
    <w:rsid w:val="00A624C0"/>
    <w:rsid w:val="00A6324D"/>
    <w:rsid w:val="00A63C63"/>
    <w:rsid w:val="00A6608F"/>
    <w:rsid w:val="00A673DA"/>
    <w:rsid w:val="00A67AB3"/>
    <w:rsid w:val="00A70BF4"/>
    <w:rsid w:val="00A716C3"/>
    <w:rsid w:val="00A71921"/>
    <w:rsid w:val="00A72325"/>
    <w:rsid w:val="00A73995"/>
    <w:rsid w:val="00A73D66"/>
    <w:rsid w:val="00A73D75"/>
    <w:rsid w:val="00A74695"/>
    <w:rsid w:val="00A762BD"/>
    <w:rsid w:val="00A770F1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6C8B"/>
    <w:rsid w:val="00A8730F"/>
    <w:rsid w:val="00A90C0D"/>
    <w:rsid w:val="00A90DB4"/>
    <w:rsid w:val="00A90F2B"/>
    <w:rsid w:val="00A911FA"/>
    <w:rsid w:val="00A92091"/>
    <w:rsid w:val="00A92BAC"/>
    <w:rsid w:val="00A93A39"/>
    <w:rsid w:val="00A93BFE"/>
    <w:rsid w:val="00A948A5"/>
    <w:rsid w:val="00A953F5"/>
    <w:rsid w:val="00A956AA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6676"/>
    <w:rsid w:val="00AA6C2D"/>
    <w:rsid w:val="00AA7329"/>
    <w:rsid w:val="00AB1C38"/>
    <w:rsid w:val="00AB35DC"/>
    <w:rsid w:val="00AB4CC5"/>
    <w:rsid w:val="00AB54C2"/>
    <w:rsid w:val="00AB572B"/>
    <w:rsid w:val="00AB6396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5B78"/>
    <w:rsid w:val="00AC6B52"/>
    <w:rsid w:val="00AC6B83"/>
    <w:rsid w:val="00AC733E"/>
    <w:rsid w:val="00AD1A7C"/>
    <w:rsid w:val="00AD396A"/>
    <w:rsid w:val="00AD3CC2"/>
    <w:rsid w:val="00AD3E3F"/>
    <w:rsid w:val="00AD4335"/>
    <w:rsid w:val="00AD4A3C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6CFD"/>
    <w:rsid w:val="00B070C2"/>
    <w:rsid w:val="00B074EB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6A7C"/>
    <w:rsid w:val="00B177DD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68A"/>
    <w:rsid w:val="00B27052"/>
    <w:rsid w:val="00B27114"/>
    <w:rsid w:val="00B276B0"/>
    <w:rsid w:val="00B2796A"/>
    <w:rsid w:val="00B30864"/>
    <w:rsid w:val="00B31776"/>
    <w:rsid w:val="00B31916"/>
    <w:rsid w:val="00B32739"/>
    <w:rsid w:val="00B328C8"/>
    <w:rsid w:val="00B33522"/>
    <w:rsid w:val="00B338C7"/>
    <w:rsid w:val="00B34509"/>
    <w:rsid w:val="00B35D88"/>
    <w:rsid w:val="00B35FA9"/>
    <w:rsid w:val="00B3741F"/>
    <w:rsid w:val="00B37F46"/>
    <w:rsid w:val="00B40E28"/>
    <w:rsid w:val="00B40F99"/>
    <w:rsid w:val="00B413BC"/>
    <w:rsid w:val="00B41800"/>
    <w:rsid w:val="00B420A4"/>
    <w:rsid w:val="00B42867"/>
    <w:rsid w:val="00B42CA9"/>
    <w:rsid w:val="00B4352E"/>
    <w:rsid w:val="00B43CC4"/>
    <w:rsid w:val="00B442C3"/>
    <w:rsid w:val="00B4457A"/>
    <w:rsid w:val="00B447FB"/>
    <w:rsid w:val="00B450C4"/>
    <w:rsid w:val="00B45164"/>
    <w:rsid w:val="00B45DF2"/>
    <w:rsid w:val="00B464B5"/>
    <w:rsid w:val="00B4686C"/>
    <w:rsid w:val="00B46B41"/>
    <w:rsid w:val="00B47522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643"/>
    <w:rsid w:val="00B64D0A"/>
    <w:rsid w:val="00B65F80"/>
    <w:rsid w:val="00B660B7"/>
    <w:rsid w:val="00B66460"/>
    <w:rsid w:val="00B672C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9F4"/>
    <w:rsid w:val="00B870A9"/>
    <w:rsid w:val="00B877CC"/>
    <w:rsid w:val="00B87EDF"/>
    <w:rsid w:val="00B87F02"/>
    <w:rsid w:val="00B9085C"/>
    <w:rsid w:val="00B90EDB"/>
    <w:rsid w:val="00B919F8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09DA"/>
    <w:rsid w:val="00BA15F8"/>
    <w:rsid w:val="00BA1FD5"/>
    <w:rsid w:val="00BA2547"/>
    <w:rsid w:val="00BA3C61"/>
    <w:rsid w:val="00BA4DF2"/>
    <w:rsid w:val="00BA4FF3"/>
    <w:rsid w:val="00BA594B"/>
    <w:rsid w:val="00BA7246"/>
    <w:rsid w:val="00BA7F88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5206"/>
    <w:rsid w:val="00BC5298"/>
    <w:rsid w:val="00BC5320"/>
    <w:rsid w:val="00BC560A"/>
    <w:rsid w:val="00BC66D8"/>
    <w:rsid w:val="00BD13D3"/>
    <w:rsid w:val="00BD2ECE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BA1"/>
    <w:rsid w:val="00BE21F6"/>
    <w:rsid w:val="00BE2335"/>
    <w:rsid w:val="00BE2F1D"/>
    <w:rsid w:val="00BE3049"/>
    <w:rsid w:val="00BE36C9"/>
    <w:rsid w:val="00BE3C14"/>
    <w:rsid w:val="00BE5215"/>
    <w:rsid w:val="00BE57F4"/>
    <w:rsid w:val="00BE593A"/>
    <w:rsid w:val="00BE5C5C"/>
    <w:rsid w:val="00BE66F5"/>
    <w:rsid w:val="00BE696C"/>
    <w:rsid w:val="00BE7882"/>
    <w:rsid w:val="00BF0874"/>
    <w:rsid w:val="00BF35A2"/>
    <w:rsid w:val="00BF3C2F"/>
    <w:rsid w:val="00BF4421"/>
    <w:rsid w:val="00BF4479"/>
    <w:rsid w:val="00BF471E"/>
    <w:rsid w:val="00BF4BE0"/>
    <w:rsid w:val="00BF55FB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9D5"/>
    <w:rsid w:val="00C05A4A"/>
    <w:rsid w:val="00C06D5E"/>
    <w:rsid w:val="00C06F7E"/>
    <w:rsid w:val="00C071DD"/>
    <w:rsid w:val="00C07551"/>
    <w:rsid w:val="00C07AB7"/>
    <w:rsid w:val="00C07B43"/>
    <w:rsid w:val="00C07B70"/>
    <w:rsid w:val="00C07F49"/>
    <w:rsid w:val="00C106C0"/>
    <w:rsid w:val="00C10C51"/>
    <w:rsid w:val="00C10C7E"/>
    <w:rsid w:val="00C1219E"/>
    <w:rsid w:val="00C129DE"/>
    <w:rsid w:val="00C12F7C"/>
    <w:rsid w:val="00C13FFC"/>
    <w:rsid w:val="00C1498B"/>
    <w:rsid w:val="00C14EC5"/>
    <w:rsid w:val="00C1532A"/>
    <w:rsid w:val="00C21D61"/>
    <w:rsid w:val="00C21F7E"/>
    <w:rsid w:val="00C21FD5"/>
    <w:rsid w:val="00C226C5"/>
    <w:rsid w:val="00C22EE3"/>
    <w:rsid w:val="00C239AA"/>
    <w:rsid w:val="00C2400B"/>
    <w:rsid w:val="00C240C2"/>
    <w:rsid w:val="00C258AB"/>
    <w:rsid w:val="00C26F39"/>
    <w:rsid w:val="00C27E24"/>
    <w:rsid w:val="00C30229"/>
    <w:rsid w:val="00C31F1B"/>
    <w:rsid w:val="00C32014"/>
    <w:rsid w:val="00C32114"/>
    <w:rsid w:val="00C321EB"/>
    <w:rsid w:val="00C325BA"/>
    <w:rsid w:val="00C32D04"/>
    <w:rsid w:val="00C347EF"/>
    <w:rsid w:val="00C3557A"/>
    <w:rsid w:val="00C35C3E"/>
    <w:rsid w:val="00C35D29"/>
    <w:rsid w:val="00C35D73"/>
    <w:rsid w:val="00C36CA3"/>
    <w:rsid w:val="00C40ED9"/>
    <w:rsid w:val="00C40EF2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E"/>
    <w:rsid w:val="00C50486"/>
    <w:rsid w:val="00C50519"/>
    <w:rsid w:val="00C50B22"/>
    <w:rsid w:val="00C51D0C"/>
    <w:rsid w:val="00C52361"/>
    <w:rsid w:val="00C52C6A"/>
    <w:rsid w:val="00C55664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5AE"/>
    <w:rsid w:val="00C62654"/>
    <w:rsid w:val="00C63B87"/>
    <w:rsid w:val="00C6430D"/>
    <w:rsid w:val="00C646C8"/>
    <w:rsid w:val="00C665E2"/>
    <w:rsid w:val="00C6725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6A4"/>
    <w:rsid w:val="00C77F34"/>
    <w:rsid w:val="00C823A3"/>
    <w:rsid w:val="00C829AC"/>
    <w:rsid w:val="00C83458"/>
    <w:rsid w:val="00C83E56"/>
    <w:rsid w:val="00C84D33"/>
    <w:rsid w:val="00C85353"/>
    <w:rsid w:val="00C85E65"/>
    <w:rsid w:val="00C85EC0"/>
    <w:rsid w:val="00C86FFF"/>
    <w:rsid w:val="00C87836"/>
    <w:rsid w:val="00C9043B"/>
    <w:rsid w:val="00C908CF"/>
    <w:rsid w:val="00C90948"/>
    <w:rsid w:val="00C9169F"/>
    <w:rsid w:val="00C92AF9"/>
    <w:rsid w:val="00C92C97"/>
    <w:rsid w:val="00C94CCF"/>
    <w:rsid w:val="00C94D44"/>
    <w:rsid w:val="00C9521B"/>
    <w:rsid w:val="00C95AD1"/>
    <w:rsid w:val="00C9663B"/>
    <w:rsid w:val="00C96C10"/>
    <w:rsid w:val="00CA134D"/>
    <w:rsid w:val="00CA2963"/>
    <w:rsid w:val="00CA347B"/>
    <w:rsid w:val="00CA40E2"/>
    <w:rsid w:val="00CA4359"/>
    <w:rsid w:val="00CA4650"/>
    <w:rsid w:val="00CA5CF9"/>
    <w:rsid w:val="00CA689E"/>
    <w:rsid w:val="00CA6DFB"/>
    <w:rsid w:val="00CA7261"/>
    <w:rsid w:val="00CB0777"/>
    <w:rsid w:val="00CB0D31"/>
    <w:rsid w:val="00CB171D"/>
    <w:rsid w:val="00CB1E67"/>
    <w:rsid w:val="00CB2071"/>
    <w:rsid w:val="00CB2838"/>
    <w:rsid w:val="00CB3280"/>
    <w:rsid w:val="00CB3F58"/>
    <w:rsid w:val="00CB49A5"/>
    <w:rsid w:val="00CB4EA2"/>
    <w:rsid w:val="00CB5449"/>
    <w:rsid w:val="00CB57E9"/>
    <w:rsid w:val="00CB6A85"/>
    <w:rsid w:val="00CB6B45"/>
    <w:rsid w:val="00CB7B8A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6418"/>
    <w:rsid w:val="00CC72C1"/>
    <w:rsid w:val="00CC78E4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E8B"/>
    <w:rsid w:val="00CE50AF"/>
    <w:rsid w:val="00CE5127"/>
    <w:rsid w:val="00CE5FA1"/>
    <w:rsid w:val="00CE6D8D"/>
    <w:rsid w:val="00CE74FB"/>
    <w:rsid w:val="00CE7E52"/>
    <w:rsid w:val="00CE7E70"/>
    <w:rsid w:val="00CF0149"/>
    <w:rsid w:val="00CF0BD7"/>
    <w:rsid w:val="00CF17FB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858"/>
    <w:rsid w:val="00D05340"/>
    <w:rsid w:val="00D055A4"/>
    <w:rsid w:val="00D07FC8"/>
    <w:rsid w:val="00D114F8"/>
    <w:rsid w:val="00D12225"/>
    <w:rsid w:val="00D12690"/>
    <w:rsid w:val="00D1367A"/>
    <w:rsid w:val="00D14231"/>
    <w:rsid w:val="00D14528"/>
    <w:rsid w:val="00D14CF2"/>
    <w:rsid w:val="00D1620D"/>
    <w:rsid w:val="00D164D4"/>
    <w:rsid w:val="00D1690C"/>
    <w:rsid w:val="00D16FEF"/>
    <w:rsid w:val="00D20034"/>
    <w:rsid w:val="00D20E3A"/>
    <w:rsid w:val="00D210A7"/>
    <w:rsid w:val="00D21391"/>
    <w:rsid w:val="00D22432"/>
    <w:rsid w:val="00D22986"/>
    <w:rsid w:val="00D22E26"/>
    <w:rsid w:val="00D23245"/>
    <w:rsid w:val="00D23A64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31A77"/>
    <w:rsid w:val="00D3208D"/>
    <w:rsid w:val="00D323CC"/>
    <w:rsid w:val="00D3280E"/>
    <w:rsid w:val="00D32DDA"/>
    <w:rsid w:val="00D333FA"/>
    <w:rsid w:val="00D33D75"/>
    <w:rsid w:val="00D3420A"/>
    <w:rsid w:val="00D35B3D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79FB"/>
    <w:rsid w:val="00D512B5"/>
    <w:rsid w:val="00D5193D"/>
    <w:rsid w:val="00D51CF7"/>
    <w:rsid w:val="00D51DDA"/>
    <w:rsid w:val="00D5298D"/>
    <w:rsid w:val="00D52E46"/>
    <w:rsid w:val="00D53889"/>
    <w:rsid w:val="00D5484F"/>
    <w:rsid w:val="00D56174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596"/>
    <w:rsid w:val="00D6314E"/>
    <w:rsid w:val="00D64CF0"/>
    <w:rsid w:val="00D657C5"/>
    <w:rsid w:val="00D65CEF"/>
    <w:rsid w:val="00D66097"/>
    <w:rsid w:val="00D709B7"/>
    <w:rsid w:val="00D70DE8"/>
    <w:rsid w:val="00D71CD7"/>
    <w:rsid w:val="00D7270F"/>
    <w:rsid w:val="00D738EE"/>
    <w:rsid w:val="00D74896"/>
    <w:rsid w:val="00D748A8"/>
    <w:rsid w:val="00D751F8"/>
    <w:rsid w:val="00D75548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F55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234"/>
    <w:rsid w:val="00D95E02"/>
    <w:rsid w:val="00D9755B"/>
    <w:rsid w:val="00D97625"/>
    <w:rsid w:val="00D97939"/>
    <w:rsid w:val="00D97F49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204E"/>
    <w:rsid w:val="00DB2F50"/>
    <w:rsid w:val="00DB52A7"/>
    <w:rsid w:val="00DB6C32"/>
    <w:rsid w:val="00DB7CE9"/>
    <w:rsid w:val="00DC080D"/>
    <w:rsid w:val="00DC09B4"/>
    <w:rsid w:val="00DC0DB6"/>
    <w:rsid w:val="00DC0E3F"/>
    <w:rsid w:val="00DC14C3"/>
    <w:rsid w:val="00DC1645"/>
    <w:rsid w:val="00DC278D"/>
    <w:rsid w:val="00DC3625"/>
    <w:rsid w:val="00DC3FA0"/>
    <w:rsid w:val="00DC44B8"/>
    <w:rsid w:val="00DC50B6"/>
    <w:rsid w:val="00DC5180"/>
    <w:rsid w:val="00DC5931"/>
    <w:rsid w:val="00DC6087"/>
    <w:rsid w:val="00DC6A2D"/>
    <w:rsid w:val="00DD050E"/>
    <w:rsid w:val="00DD0849"/>
    <w:rsid w:val="00DD1FE2"/>
    <w:rsid w:val="00DD2429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763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20C1"/>
    <w:rsid w:val="00DF2209"/>
    <w:rsid w:val="00DF2C61"/>
    <w:rsid w:val="00DF39DE"/>
    <w:rsid w:val="00DF46AC"/>
    <w:rsid w:val="00DF46FA"/>
    <w:rsid w:val="00DF4D87"/>
    <w:rsid w:val="00DF6202"/>
    <w:rsid w:val="00DF6717"/>
    <w:rsid w:val="00E00A95"/>
    <w:rsid w:val="00E011BD"/>
    <w:rsid w:val="00E02157"/>
    <w:rsid w:val="00E0280B"/>
    <w:rsid w:val="00E02B4D"/>
    <w:rsid w:val="00E02DAF"/>
    <w:rsid w:val="00E033EA"/>
    <w:rsid w:val="00E04E38"/>
    <w:rsid w:val="00E05A54"/>
    <w:rsid w:val="00E06F3E"/>
    <w:rsid w:val="00E07822"/>
    <w:rsid w:val="00E07880"/>
    <w:rsid w:val="00E10D79"/>
    <w:rsid w:val="00E111C0"/>
    <w:rsid w:val="00E12498"/>
    <w:rsid w:val="00E1265F"/>
    <w:rsid w:val="00E13795"/>
    <w:rsid w:val="00E13977"/>
    <w:rsid w:val="00E13C6A"/>
    <w:rsid w:val="00E145B9"/>
    <w:rsid w:val="00E14F2F"/>
    <w:rsid w:val="00E162A1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26A4C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DC"/>
    <w:rsid w:val="00E37334"/>
    <w:rsid w:val="00E4016E"/>
    <w:rsid w:val="00E41AF3"/>
    <w:rsid w:val="00E41BE1"/>
    <w:rsid w:val="00E41F10"/>
    <w:rsid w:val="00E42A18"/>
    <w:rsid w:val="00E44722"/>
    <w:rsid w:val="00E44FBF"/>
    <w:rsid w:val="00E45160"/>
    <w:rsid w:val="00E45C07"/>
    <w:rsid w:val="00E464E5"/>
    <w:rsid w:val="00E509F8"/>
    <w:rsid w:val="00E51FE8"/>
    <w:rsid w:val="00E52936"/>
    <w:rsid w:val="00E53AC2"/>
    <w:rsid w:val="00E54351"/>
    <w:rsid w:val="00E549A0"/>
    <w:rsid w:val="00E54C36"/>
    <w:rsid w:val="00E55D8A"/>
    <w:rsid w:val="00E5616F"/>
    <w:rsid w:val="00E56DB5"/>
    <w:rsid w:val="00E60C03"/>
    <w:rsid w:val="00E60F17"/>
    <w:rsid w:val="00E62AE0"/>
    <w:rsid w:val="00E62AF0"/>
    <w:rsid w:val="00E6313A"/>
    <w:rsid w:val="00E6349B"/>
    <w:rsid w:val="00E643B7"/>
    <w:rsid w:val="00E65216"/>
    <w:rsid w:val="00E66A7B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E27"/>
    <w:rsid w:val="00E7712B"/>
    <w:rsid w:val="00E772B8"/>
    <w:rsid w:val="00E81527"/>
    <w:rsid w:val="00E82F3C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259F"/>
    <w:rsid w:val="00E92AF2"/>
    <w:rsid w:val="00E92D83"/>
    <w:rsid w:val="00E947B5"/>
    <w:rsid w:val="00E94F37"/>
    <w:rsid w:val="00E95206"/>
    <w:rsid w:val="00E953D2"/>
    <w:rsid w:val="00E954F6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408C"/>
    <w:rsid w:val="00EA438F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4A86"/>
    <w:rsid w:val="00EB5642"/>
    <w:rsid w:val="00EB58F1"/>
    <w:rsid w:val="00EB5C37"/>
    <w:rsid w:val="00EB621B"/>
    <w:rsid w:val="00EB73E3"/>
    <w:rsid w:val="00EB750D"/>
    <w:rsid w:val="00EB7F7D"/>
    <w:rsid w:val="00EC0079"/>
    <w:rsid w:val="00EC0AE4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C792F"/>
    <w:rsid w:val="00ED0752"/>
    <w:rsid w:val="00ED0ACF"/>
    <w:rsid w:val="00ED0E12"/>
    <w:rsid w:val="00ED18AF"/>
    <w:rsid w:val="00ED1DFF"/>
    <w:rsid w:val="00ED29E0"/>
    <w:rsid w:val="00ED414A"/>
    <w:rsid w:val="00ED5D70"/>
    <w:rsid w:val="00ED60E7"/>
    <w:rsid w:val="00EE046C"/>
    <w:rsid w:val="00EE076D"/>
    <w:rsid w:val="00EE2FAB"/>
    <w:rsid w:val="00EE3253"/>
    <w:rsid w:val="00EE3461"/>
    <w:rsid w:val="00EE4179"/>
    <w:rsid w:val="00EE4308"/>
    <w:rsid w:val="00EE45C2"/>
    <w:rsid w:val="00EE6CB6"/>
    <w:rsid w:val="00EE6D67"/>
    <w:rsid w:val="00EE759B"/>
    <w:rsid w:val="00EE7660"/>
    <w:rsid w:val="00EE795F"/>
    <w:rsid w:val="00EF069E"/>
    <w:rsid w:val="00EF1E99"/>
    <w:rsid w:val="00EF21B5"/>
    <w:rsid w:val="00EF2988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E09"/>
    <w:rsid w:val="00F15F55"/>
    <w:rsid w:val="00F20662"/>
    <w:rsid w:val="00F20BCF"/>
    <w:rsid w:val="00F2146C"/>
    <w:rsid w:val="00F21CAB"/>
    <w:rsid w:val="00F225B1"/>
    <w:rsid w:val="00F22B0E"/>
    <w:rsid w:val="00F22B6F"/>
    <w:rsid w:val="00F22DEF"/>
    <w:rsid w:val="00F23FD6"/>
    <w:rsid w:val="00F268AF"/>
    <w:rsid w:val="00F27797"/>
    <w:rsid w:val="00F27C19"/>
    <w:rsid w:val="00F30715"/>
    <w:rsid w:val="00F30B9B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4972"/>
    <w:rsid w:val="00F4498C"/>
    <w:rsid w:val="00F44D73"/>
    <w:rsid w:val="00F45B6C"/>
    <w:rsid w:val="00F4604B"/>
    <w:rsid w:val="00F47293"/>
    <w:rsid w:val="00F47588"/>
    <w:rsid w:val="00F50C5C"/>
    <w:rsid w:val="00F5122F"/>
    <w:rsid w:val="00F515E6"/>
    <w:rsid w:val="00F51864"/>
    <w:rsid w:val="00F52079"/>
    <w:rsid w:val="00F5224C"/>
    <w:rsid w:val="00F529E2"/>
    <w:rsid w:val="00F52D0F"/>
    <w:rsid w:val="00F541BA"/>
    <w:rsid w:val="00F5497D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902"/>
    <w:rsid w:val="00F72EEA"/>
    <w:rsid w:val="00F74187"/>
    <w:rsid w:val="00F75883"/>
    <w:rsid w:val="00F80B98"/>
    <w:rsid w:val="00F80DE3"/>
    <w:rsid w:val="00F815A3"/>
    <w:rsid w:val="00F81AC7"/>
    <w:rsid w:val="00F820C3"/>
    <w:rsid w:val="00F821BA"/>
    <w:rsid w:val="00F82C12"/>
    <w:rsid w:val="00F8461D"/>
    <w:rsid w:val="00F8462C"/>
    <w:rsid w:val="00F84747"/>
    <w:rsid w:val="00F8489A"/>
    <w:rsid w:val="00F84D51"/>
    <w:rsid w:val="00F85076"/>
    <w:rsid w:val="00F850FB"/>
    <w:rsid w:val="00F8553F"/>
    <w:rsid w:val="00F85AA7"/>
    <w:rsid w:val="00F85DE5"/>
    <w:rsid w:val="00F86AB5"/>
    <w:rsid w:val="00F87CB8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ED1"/>
    <w:rsid w:val="00F96BDD"/>
    <w:rsid w:val="00F97180"/>
    <w:rsid w:val="00FA0787"/>
    <w:rsid w:val="00FA15D3"/>
    <w:rsid w:val="00FA2620"/>
    <w:rsid w:val="00FA46BB"/>
    <w:rsid w:val="00FA5152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78E5"/>
    <w:rsid w:val="00FB7964"/>
    <w:rsid w:val="00FC0BB9"/>
    <w:rsid w:val="00FC16CA"/>
    <w:rsid w:val="00FC187E"/>
    <w:rsid w:val="00FC1A09"/>
    <w:rsid w:val="00FC3018"/>
    <w:rsid w:val="00FC3E6D"/>
    <w:rsid w:val="00FC5989"/>
    <w:rsid w:val="00FC5DDC"/>
    <w:rsid w:val="00FC7998"/>
    <w:rsid w:val="00FC7A49"/>
    <w:rsid w:val="00FC7B97"/>
    <w:rsid w:val="00FC7C9C"/>
    <w:rsid w:val="00FD19D6"/>
    <w:rsid w:val="00FD234D"/>
    <w:rsid w:val="00FD2658"/>
    <w:rsid w:val="00FD3571"/>
    <w:rsid w:val="00FD38F0"/>
    <w:rsid w:val="00FD3EC3"/>
    <w:rsid w:val="00FD3F5F"/>
    <w:rsid w:val="00FD4777"/>
    <w:rsid w:val="00FD508D"/>
    <w:rsid w:val="00FD5E90"/>
    <w:rsid w:val="00FD6BC0"/>
    <w:rsid w:val="00FD7C6A"/>
    <w:rsid w:val="00FE023B"/>
    <w:rsid w:val="00FE1359"/>
    <w:rsid w:val="00FE15F3"/>
    <w:rsid w:val="00FE1DF1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FF"/>
    <w:rsid w:val="00FF4027"/>
    <w:rsid w:val="00FF461E"/>
    <w:rsid w:val="00FF57C9"/>
    <w:rsid w:val="00FF62CA"/>
    <w:rsid w:val="00FF6628"/>
    <w:rsid w:val="00FF6F06"/>
    <w:rsid w:val="00FF789A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FB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4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8811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8811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RFALAB-762 User</cp:lastModifiedBy>
  <cp:revision>6</cp:revision>
  <dcterms:created xsi:type="dcterms:W3CDTF">2024-05-12T23:01:00Z</dcterms:created>
  <dcterms:modified xsi:type="dcterms:W3CDTF">2024-05-13T15:57:00Z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