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405A837"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w:t>
      </w:r>
      <w:r w:rsidR="00B76B47">
        <w:t>10</w:t>
      </w:r>
      <w:r w:rsidR="00D301F5">
        <w:t>bis</w:t>
      </w:r>
      <w:r w:rsidRPr="00CE0424">
        <w:tab/>
      </w:r>
      <w:r w:rsidR="003771F9" w:rsidRPr="003771F9">
        <w:t>R4-2405071</w:t>
      </w:r>
    </w:p>
    <w:p w14:paraId="0CE7B7E6" w14:textId="16A9A677" w:rsidR="00E90E49" w:rsidRPr="00CE0424" w:rsidRDefault="00F212AC" w:rsidP="00311702">
      <w:pPr>
        <w:pStyle w:val="3GPPHeader"/>
      </w:pPr>
      <w:r>
        <w:t>Changsha</w:t>
      </w:r>
      <w:r w:rsidR="00B76B47">
        <w:t xml:space="preserve">, </w:t>
      </w:r>
      <w:r>
        <w:t>China</w:t>
      </w:r>
      <w:r w:rsidR="00B76B47">
        <w:t xml:space="preserve">, </w:t>
      </w:r>
      <w:r>
        <w:t xml:space="preserve">15 – 19 </w:t>
      </w:r>
      <w:proofErr w:type="gramStart"/>
      <w:r>
        <w:t>April,</w:t>
      </w:r>
      <w:proofErr w:type="gramEnd"/>
      <w:r>
        <w:t xml:space="preserve"> </w:t>
      </w:r>
      <w:r w:rsidR="0027144F" w:rsidRPr="009740F8">
        <w:t>20</w:t>
      </w:r>
      <w:r w:rsidR="009740F8" w:rsidRPr="009740F8">
        <w:t>2</w:t>
      </w:r>
      <w:r w:rsidR="00B76B47">
        <w:t>4</w:t>
      </w:r>
    </w:p>
    <w:p w14:paraId="3982483C" w14:textId="17217DCE" w:rsidR="00E90E49" w:rsidRPr="00240C15" w:rsidRDefault="00E90E49" w:rsidP="00240C15">
      <w:pPr>
        <w:spacing w:after="0" w:line="240" w:lineRule="auto"/>
        <w:jc w:val="both"/>
        <w:rPr>
          <w:rFonts w:eastAsia="Times New Roman" w:cs="Arial"/>
          <w:b/>
          <w:bCs/>
          <w:sz w:val="16"/>
          <w:szCs w:val="16"/>
          <w:lang w:val="en-SE" w:eastAsia="en-SE"/>
        </w:rPr>
      </w:pPr>
      <w:r w:rsidRPr="00240C15">
        <w:rPr>
          <w:b/>
          <w:bCs/>
          <w:sz w:val="22"/>
          <w:lang w:val="sv-SE"/>
        </w:rPr>
        <w:t>Agenda Item:</w:t>
      </w:r>
      <w:r w:rsidRPr="00240C15">
        <w:rPr>
          <w:b/>
          <w:bCs/>
          <w:sz w:val="22"/>
          <w:lang w:val="sv-SE"/>
        </w:rPr>
        <w:tab/>
      </w:r>
      <w:r w:rsidR="00240C15" w:rsidRPr="00240C15">
        <w:rPr>
          <w:b/>
          <w:bCs/>
          <w:sz w:val="22"/>
          <w:lang w:val="sv-SE"/>
        </w:rPr>
        <w:t>4.2.2.3</w:t>
      </w:r>
    </w:p>
    <w:p w14:paraId="5619E868" w14:textId="77777777" w:rsidR="00E90E49" w:rsidRPr="00240C15" w:rsidRDefault="003D3C45" w:rsidP="00F64C2B">
      <w:pPr>
        <w:pStyle w:val="3GPPHeader"/>
        <w:rPr>
          <w:bCs/>
          <w:sz w:val="22"/>
        </w:rPr>
      </w:pPr>
      <w:r w:rsidRPr="00240C15">
        <w:rPr>
          <w:bCs/>
          <w:sz w:val="22"/>
        </w:rPr>
        <w:t>Source:</w:t>
      </w:r>
      <w:r w:rsidR="00E90E49" w:rsidRPr="00240C15">
        <w:rPr>
          <w:bCs/>
          <w:sz w:val="22"/>
        </w:rPr>
        <w:tab/>
      </w:r>
      <w:r w:rsidR="00F64C2B" w:rsidRPr="00240C15">
        <w:rPr>
          <w:bCs/>
          <w:sz w:val="22"/>
        </w:rPr>
        <w:t>Ericsson</w:t>
      </w:r>
    </w:p>
    <w:p w14:paraId="3AF5C9FA" w14:textId="0E5E7395" w:rsidR="00E90E49" w:rsidRPr="00E15F3E" w:rsidRDefault="003D3C45" w:rsidP="00311702">
      <w:pPr>
        <w:pStyle w:val="3GPPHeader"/>
        <w:rPr>
          <w:sz w:val="22"/>
        </w:rPr>
      </w:pPr>
      <w:r w:rsidRPr="00E15F3E">
        <w:rPr>
          <w:sz w:val="22"/>
        </w:rPr>
        <w:t>Title:</w:t>
      </w:r>
      <w:r w:rsidR="00E90E49" w:rsidRPr="00E15F3E">
        <w:rPr>
          <w:sz w:val="22"/>
        </w:rPr>
        <w:tab/>
      </w:r>
      <w:r w:rsidR="003055D5" w:rsidRPr="003055D5">
        <w:rPr>
          <w:sz w:val="22"/>
        </w:rPr>
        <w:t>(</w:t>
      </w:r>
      <w:proofErr w:type="spellStart"/>
      <w:r w:rsidR="003055D5" w:rsidRPr="003055D5">
        <w:rPr>
          <w:sz w:val="22"/>
        </w:rPr>
        <w:t>LTE_NBIOT_eMTC_NTN_req</w:t>
      </w:r>
      <w:proofErr w:type="spellEnd"/>
      <w:r w:rsidR="003055D5" w:rsidRPr="003055D5">
        <w:rPr>
          <w:sz w:val="22"/>
        </w:rPr>
        <w:t xml:space="preserve">-Core) </w:t>
      </w:r>
      <w:r w:rsidR="00082090" w:rsidRPr="00E15F3E">
        <w:rPr>
          <w:sz w:val="22"/>
        </w:rPr>
        <w:t>Discussion</w:t>
      </w:r>
      <w:r w:rsidR="00294F21">
        <w:rPr>
          <w:sz w:val="22"/>
        </w:rPr>
        <w:t>s on open issues of IoT NTN performance requirements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72393555" w14:textId="685170AA" w:rsidR="003B2DAE" w:rsidRPr="007B0BAE" w:rsidRDefault="004D729A" w:rsidP="00940DE9">
      <w:pPr>
        <w:pStyle w:val="BodyText"/>
        <w:rPr>
          <w:color w:val="000000" w:themeColor="text1"/>
        </w:rPr>
      </w:pPr>
      <w:r>
        <w:t>The IoT NTN WI was completed but there are still som</w:t>
      </w:r>
      <w:r w:rsidR="001E3AA8">
        <w:t xml:space="preserve">e unresolved issues in the specification </w:t>
      </w:r>
      <w:r>
        <w:t xml:space="preserve">that </w:t>
      </w:r>
      <w:r w:rsidR="002C0642">
        <w:t xml:space="preserve">need to be resolved. </w:t>
      </w:r>
      <w:r w:rsidR="00F90755">
        <w:t xml:space="preserve">In this paper we </w:t>
      </w:r>
      <w:r w:rsidR="002C0642">
        <w:t xml:space="preserve">discuss those open issues </w:t>
      </w:r>
      <w:r w:rsidR="00A60E66">
        <w:t xml:space="preserve">of core and performance part </w:t>
      </w:r>
      <w:r w:rsidR="002C0642">
        <w:t xml:space="preserve">and </w:t>
      </w:r>
      <w:r w:rsidR="002C0642" w:rsidRPr="007B0BAE">
        <w:rPr>
          <w:color w:val="000000" w:themeColor="text1"/>
        </w:rPr>
        <w:t xml:space="preserve">provide our </w:t>
      </w:r>
      <w:r w:rsidR="00F90755" w:rsidRPr="007B0BAE">
        <w:rPr>
          <w:color w:val="000000" w:themeColor="text1"/>
        </w:rPr>
        <w:t>view</w:t>
      </w:r>
      <w:r w:rsidR="008C0C84" w:rsidRPr="007B0BAE">
        <w:rPr>
          <w:color w:val="000000" w:themeColor="text1"/>
        </w:rPr>
        <w:t>.</w:t>
      </w:r>
    </w:p>
    <w:p w14:paraId="60123794" w14:textId="6BF9F34F"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w:t>
      </w:r>
      <w:r w:rsidR="00C444C4">
        <w:rPr>
          <w:color w:val="000000" w:themeColor="text1"/>
        </w:rPr>
        <w:t xml:space="preserve">performance </w:t>
      </w:r>
      <w:r w:rsidR="009D46BB">
        <w:rPr>
          <w:color w:val="000000" w:themeColor="text1"/>
        </w:rPr>
        <w:t xml:space="preserve">part </w:t>
      </w:r>
    </w:p>
    <w:p w14:paraId="28140196" w14:textId="77777777" w:rsidR="002D28B8" w:rsidRDefault="002D28B8" w:rsidP="002D28B8">
      <w:pPr>
        <w:spacing w:before="240" w:after="120"/>
        <w:rPr>
          <w:b/>
          <w:bCs/>
          <w:u w:val="single"/>
        </w:rPr>
      </w:pPr>
      <w:r w:rsidRPr="00451266">
        <w:rPr>
          <w:b/>
          <w:bCs/>
          <w:u w:val="single"/>
        </w:rPr>
        <w:t>PHR reporting</w:t>
      </w:r>
    </w:p>
    <w:p w14:paraId="228DA532" w14:textId="069683EC" w:rsidR="002D28B8" w:rsidRDefault="002D28B8" w:rsidP="002D28B8">
      <w:pPr>
        <w:spacing w:before="240" w:after="120"/>
      </w:pPr>
      <w:proofErr w:type="gramStart"/>
      <w:r>
        <w:t>With regard to</w:t>
      </w:r>
      <w:proofErr w:type="gramEnd"/>
      <w:r>
        <w:t xml:space="preserve"> PHR reporting requirements, following agreements were reached [</w:t>
      </w:r>
      <w:r w:rsidR="007C50C1">
        <w:t>1</w:t>
      </w:r>
      <w:r>
        <w:t>]:</w:t>
      </w:r>
    </w:p>
    <w:tbl>
      <w:tblPr>
        <w:tblStyle w:val="TableGrid"/>
        <w:tblW w:w="0" w:type="auto"/>
        <w:tblLook w:val="04A0" w:firstRow="1" w:lastRow="0" w:firstColumn="1" w:lastColumn="0" w:noHBand="0" w:noVBand="1"/>
      </w:tblPr>
      <w:tblGrid>
        <w:gridCol w:w="9629"/>
      </w:tblGrid>
      <w:tr w:rsidR="002D28B8" w:rsidRPr="00CB3416" w14:paraId="34D335DB" w14:textId="77777777" w:rsidTr="00E7404F">
        <w:tc>
          <w:tcPr>
            <w:tcW w:w="9629" w:type="dxa"/>
          </w:tcPr>
          <w:p w14:paraId="2F073081" w14:textId="77777777" w:rsidR="002D28B8" w:rsidRPr="00CB3416" w:rsidRDefault="002D28B8" w:rsidP="00E7404F">
            <w:pPr>
              <w:keepNext/>
              <w:keepLines/>
              <w:spacing w:before="120"/>
              <w:outlineLvl w:val="3"/>
              <w:rPr>
                <w:rFonts w:cs="Arial"/>
                <w:sz w:val="24"/>
                <w:szCs w:val="18"/>
                <w:lang w:eastAsia="zh-CN"/>
              </w:rPr>
            </w:pPr>
            <w:r w:rsidRPr="00CB3416">
              <w:rPr>
                <w:rFonts w:cs="Arial"/>
                <w:sz w:val="24"/>
                <w:szCs w:val="18"/>
                <w:lang w:eastAsia="zh-CN"/>
              </w:rPr>
              <w:t>Issue 1: PHR reporting for NB-IoT in GEO</w:t>
            </w:r>
          </w:p>
          <w:p w14:paraId="41DC8753" w14:textId="77777777" w:rsidR="002D28B8" w:rsidRPr="00CB3416" w:rsidRDefault="002D28B8" w:rsidP="00712317">
            <w:pPr>
              <w:numPr>
                <w:ilvl w:val="0"/>
                <w:numId w:val="15"/>
              </w:numPr>
              <w:overflowPunct w:val="0"/>
              <w:autoSpaceDE w:val="0"/>
              <w:autoSpaceDN w:val="0"/>
              <w:adjustRightInd w:val="0"/>
              <w:spacing w:after="120" w:line="252" w:lineRule="auto"/>
              <w:ind w:left="644"/>
              <w:textAlignment w:val="baseline"/>
              <w:rPr>
                <w:szCs w:val="24"/>
                <w:lang w:eastAsia="ja-JP"/>
              </w:rPr>
            </w:pPr>
            <w:r w:rsidRPr="00CB3416">
              <w:rPr>
                <w:szCs w:val="24"/>
                <w:lang w:eastAsia="ja-JP"/>
              </w:rPr>
              <w:t>Agreements</w:t>
            </w:r>
          </w:p>
          <w:p w14:paraId="4440596A" w14:textId="77777777" w:rsidR="002D28B8" w:rsidRPr="00CB3416" w:rsidRDefault="002D28B8" w:rsidP="00712317">
            <w:pPr>
              <w:numPr>
                <w:ilvl w:val="1"/>
                <w:numId w:val="15"/>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Introduce a new PHR reporting table for NB-IoT in GEO and use legacy values in []</w:t>
            </w:r>
          </w:p>
          <w:p w14:paraId="73B2FE50" w14:textId="77777777" w:rsidR="002D28B8" w:rsidRPr="00CB3416" w:rsidRDefault="002D28B8" w:rsidP="00712317">
            <w:pPr>
              <w:numPr>
                <w:ilvl w:val="2"/>
                <w:numId w:val="15"/>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Note: whether any revision of values is needed can be discussed in the maintenance stage</w:t>
            </w:r>
          </w:p>
        </w:tc>
      </w:tr>
    </w:tbl>
    <w:p w14:paraId="1A0EC5ED" w14:textId="77777777" w:rsidR="006C0CDF" w:rsidRDefault="006C0CDF" w:rsidP="00C65C03"/>
    <w:p w14:paraId="279FBD9F" w14:textId="4C22D6BC" w:rsidR="00942927" w:rsidRPr="00885156" w:rsidRDefault="002D28B8" w:rsidP="00885156">
      <w:pPr>
        <w:rPr>
          <w:color w:val="000000" w:themeColor="text1"/>
        </w:rPr>
      </w:pPr>
      <w:r w:rsidRPr="00CB3416">
        <w:t xml:space="preserve">Based on the above agreement, the specification was updated to introduce separate PHR reporting </w:t>
      </w:r>
      <w:r w:rsidR="006C5358">
        <w:t xml:space="preserve">requirements for GSO and NGSO respectively </w:t>
      </w:r>
      <w:r w:rsidRPr="00CB3416">
        <w:t>for NB-IoT as shown below [2]</w:t>
      </w:r>
      <w:r w:rsidR="00C65C03">
        <w:t xml:space="preserve">. </w:t>
      </w:r>
      <w:r w:rsidR="00C65C03">
        <w:rPr>
          <w:color w:val="000000" w:themeColor="text1"/>
        </w:rPr>
        <w:t>RAN4 shall maintain this agreement and only update the values in the porting tables.</w:t>
      </w:r>
    </w:p>
    <w:tbl>
      <w:tblPr>
        <w:tblStyle w:val="TableGrid"/>
        <w:tblW w:w="0" w:type="auto"/>
        <w:tblLook w:val="04A0" w:firstRow="1" w:lastRow="0" w:firstColumn="1" w:lastColumn="0" w:noHBand="0" w:noVBand="1"/>
      </w:tblPr>
      <w:tblGrid>
        <w:gridCol w:w="9629"/>
      </w:tblGrid>
      <w:tr w:rsidR="002D28B8" w14:paraId="6E6D8577" w14:textId="77777777" w:rsidTr="00E7404F">
        <w:tc>
          <w:tcPr>
            <w:tcW w:w="9629" w:type="dxa"/>
          </w:tcPr>
          <w:p w14:paraId="30DD86D6" w14:textId="77777777" w:rsidR="002D28B8" w:rsidRPr="00B53A15" w:rsidRDefault="002D28B8" w:rsidP="00E7404F">
            <w:pPr>
              <w:pStyle w:val="Heading4"/>
            </w:pPr>
            <w:r w:rsidRPr="00B53A15">
              <w:lastRenderedPageBreak/>
              <w:t>9.1.23A.3</w:t>
            </w:r>
            <w:r w:rsidRPr="00B53A15">
              <w:tab/>
              <w:t>Report Mapping for UE Category NB1</w:t>
            </w:r>
            <w:r w:rsidRPr="00B53A15">
              <w:rPr>
                <w:rFonts w:eastAsia="SimSun"/>
              </w:rPr>
              <w:t xml:space="preserve"> </w:t>
            </w:r>
            <w:r w:rsidRPr="00B53A15">
              <w:t>for Satellite Access</w:t>
            </w:r>
          </w:p>
          <w:p w14:paraId="3D8A97A2" w14:textId="77777777" w:rsidR="002D28B8" w:rsidRPr="00B53A15" w:rsidRDefault="002D28B8" w:rsidP="00E7404F">
            <w:pPr>
              <w:rPr>
                <w:rFonts w:eastAsia="SimSun"/>
              </w:rPr>
            </w:pPr>
            <w:r w:rsidRPr="00B53A15">
              <w:t xml:space="preserve">For UE category NB1 in GSO when the enhanced coverage level 0 is selected during the </w:t>
            </w:r>
            <w:proofErr w:type="gramStart"/>
            <w:r w:rsidRPr="00B53A15">
              <w:t>random access</w:t>
            </w:r>
            <w:proofErr w:type="gramEnd"/>
            <w:r w:rsidRPr="00B53A15">
              <w:t xml:space="preserve"> procedure [17], the report mapping is defined in Table 9.1.23A.3-1 for UEs not supporting enhanced PHR.</w:t>
            </w:r>
          </w:p>
          <w:p w14:paraId="08E7FE2B" w14:textId="77777777" w:rsidR="002D28B8" w:rsidRPr="00B53A15" w:rsidRDefault="002D28B8" w:rsidP="00E7404F">
            <w:pPr>
              <w:pStyle w:val="TH"/>
            </w:pPr>
            <w:r w:rsidRPr="00B53A15">
              <w:t xml:space="preserve">Table 9.1.23A.3-1: </w:t>
            </w:r>
            <w:r w:rsidRPr="006340B5">
              <w:rPr>
                <w:highlight w:val="yellow"/>
              </w:rPr>
              <w:t xml:space="preserve">Power headroom report mapping for UE category NB1 </w:t>
            </w:r>
            <w:proofErr w:type="spellStart"/>
            <w:r w:rsidRPr="006340B5">
              <w:rPr>
                <w:highlight w:val="yellow"/>
              </w:rPr>
              <w:t>UEs</w:t>
            </w:r>
            <w:proofErr w:type="spellEnd"/>
            <w:r w:rsidRPr="006340B5">
              <w:rPr>
                <w:highlight w:val="yellow"/>
              </w:rPr>
              <w:t xml:space="preserve"> in GSO</w:t>
            </w:r>
            <w:r w:rsidRPr="00B53A15">
              <w:t xml:space="preserve">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2D28B8" w:rsidRPr="00B53A15" w14:paraId="6B10C4BF"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0E62B4" w14:textId="77777777" w:rsidR="002D28B8" w:rsidRPr="00B53A15" w:rsidRDefault="002D28B8" w:rsidP="00E7404F">
                  <w:pPr>
                    <w:keepNext/>
                    <w:keepLines/>
                    <w:spacing w:after="0"/>
                    <w:jc w:val="center"/>
                    <w:rPr>
                      <w:rFonts w:eastAsia="SimSun"/>
                      <w:b/>
                      <w:sz w:val="18"/>
                    </w:rPr>
                  </w:pPr>
                  <w:r w:rsidRPr="00B53A15">
                    <w:rPr>
                      <w:rFonts w:eastAsia="SimSun"/>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ED7E3E" w14:textId="77777777" w:rsidR="002D28B8" w:rsidRPr="00B53A15" w:rsidRDefault="002D28B8" w:rsidP="00E7404F">
                  <w:pPr>
                    <w:keepNext/>
                    <w:keepLines/>
                    <w:spacing w:after="0"/>
                    <w:jc w:val="center"/>
                    <w:rPr>
                      <w:rFonts w:eastAsia="SimSun"/>
                      <w:b/>
                      <w:sz w:val="18"/>
                    </w:rPr>
                  </w:pPr>
                  <w:r w:rsidRPr="00B53A15">
                    <w:rPr>
                      <w:rFonts w:eastAsia="SimSun"/>
                      <w:b/>
                      <w:sz w:val="18"/>
                    </w:rPr>
                    <w:t>Measured quantity value (dB)</w:t>
                  </w:r>
                </w:p>
              </w:tc>
            </w:tr>
            <w:tr w:rsidR="002D28B8" w:rsidRPr="00B53A15" w14:paraId="339C31B4"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58C460" w14:textId="77777777" w:rsidR="002D28B8" w:rsidRPr="00B53A15" w:rsidRDefault="002D28B8" w:rsidP="00E7404F">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7293C8" w14:textId="77777777" w:rsidR="002D28B8" w:rsidRPr="00B53A15" w:rsidRDefault="002D28B8" w:rsidP="00E7404F">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[5]</w:t>
                  </w:r>
                </w:p>
              </w:tc>
            </w:tr>
            <w:tr w:rsidR="002D28B8" w:rsidRPr="00B53A15" w14:paraId="65D1FDF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A2B9C43" w14:textId="77777777" w:rsidR="002D28B8" w:rsidRPr="00B53A15" w:rsidRDefault="002D28B8" w:rsidP="00E7404F">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166FF6" w14:textId="77777777" w:rsidR="002D28B8" w:rsidRPr="00B53A15" w:rsidRDefault="002D28B8" w:rsidP="00E7404F">
                  <w:pPr>
                    <w:keepNext/>
                    <w:keepLines/>
                    <w:spacing w:after="0"/>
                    <w:jc w:val="center"/>
                    <w:rPr>
                      <w:sz w:val="18"/>
                      <w:lang w:eastAsia="ja-JP"/>
                    </w:rPr>
                  </w:pPr>
                  <w:r w:rsidRPr="00B53A15">
                    <w:rPr>
                      <w:sz w:val="18"/>
                      <w:lang w:eastAsia="ja-JP"/>
                    </w:rPr>
                    <w:t xml:space="preserve">[5]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[8]</w:t>
                  </w:r>
                </w:p>
              </w:tc>
            </w:tr>
            <w:tr w:rsidR="002D28B8" w:rsidRPr="00B53A15" w14:paraId="3758C596"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09DA02" w14:textId="77777777" w:rsidR="002D28B8" w:rsidRPr="00B53A15" w:rsidRDefault="002D28B8" w:rsidP="00E7404F">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FD454F" w14:textId="77777777" w:rsidR="002D28B8" w:rsidRPr="00B53A15" w:rsidRDefault="002D28B8" w:rsidP="00E7404F">
                  <w:pPr>
                    <w:keepNext/>
                    <w:keepLines/>
                    <w:spacing w:after="0"/>
                    <w:jc w:val="center"/>
                    <w:rPr>
                      <w:sz w:val="18"/>
                      <w:lang w:eastAsia="ja-JP"/>
                    </w:rPr>
                  </w:pPr>
                  <w:r w:rsidRPr="00B53A15">
                    <w:rPr>
                      <w:sz w:val="18"/>
                      <w:lang w:eastAsia="ja-JP"/>
                    </w:rPr>
                    <w:t xml:space="preserve">[8]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[11]</w:t>
                  </w:r>
                </w:p>
              </w:tc>
            </w:tr>
            <w:tr w:rsidR="002D28B8" w:rsidRPr="00B53A15" w14:paraId="70F3BE3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A0D5D2" w14:textId="77777777" w:rsidR="002D28B8" w:rsidRPr="00B53A15" w:rsidRDefault="002D28B8" w:rsidP="00E7404F">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2C37BA53" w14:textId="77777777" w:rsidR="002D28B8" w:rsidRPr="00B53A15" w:rsidRDefault="002D28B8" w:rsidP="00E7404F">
                  <w:pPr>
                    <w:keepNext/>
                    <w:keepLines/>
                    <w:spacing w:after="0"/>
                    <w:jc w:val="center"/>
                    <w:rPr>
                      <w:sz w:val="18"/>
                      <w:lang w:eastAsia="ja-JP"/>
                    </w:rPr>
                  </w:pPr>
                  <w:r w:rsidRPr="00B53A15">
                    <w:rPr>
                      <w:sz w:val="18"/>
                      <w:lang w:eastAsia="ja-JP"/>
                    </w:rPr>
                    <w:t>PH ≥ [11]</w:t>
                  </w:r>
                </w:p>
              </w:tc>
            </w:tr>
          </w:tbl>
          <w:p w14:paraId="51D64449" w14:textId="77777777" w:rsidR="002D28B8" w:rsidRPr="00B53A15" w:rsidRDefault="002D28B8" w:rsidP="00E7404F"/>
          <w:p w14:paraId="240696CA" w14:textId="77777777" w:rsidR="002D28B8" w:rsidRPr="00B53A15" w:rsidRDefault="002D28B8" w:rsidP="00E7404F">
            <w:pPr>
              <w:rPr>
                <w:rFonts w:eastAsia="SimSun"/>
              </w:rPr>
            </w:pPr>
            <w:r w:rsidRPr="00B53A15">
              <w:t xml:space="preserve">For UE category NB1 in GSO when enhanced coverage level other than 0 is selected during the </w:t>
            </w:r>
            <w:proofErr w:type="gramStart"/>
            <w:r w:rsidRPr="00B53A15">
              <w:t>random access</w:t>
            </w:r>
            <w:proofErr w:type="gramEnd"/>
            <w:r w:rsidRPr="00B53A15">
              <w:t xml:space="preserve"> procedure [17], the report mapping is defined in Table 9.1.23A.3-2 for UEs not supporting enhanced PHR.</w:t>
            </w:r>
          </w:p>
          <w:p w14:paraId="2BD376EF" w14:textId="77777777" w:rsidR="002D28B8" w:rsidRPr="00B53A15" w:rsidRDefault="002D28B8" w:rsidP="00E7404F">
            <w:pPr>
              <w:pStyle w:val="TH"/>
            </w:pPr>
            <w:r w:rsidRPr="00B8182C">
              <w:rPr>
                <w:highlight w:val="yellow"/>
              </w:rPr>
              <w:t xml:space="preserve">Table 9.1.23A.3-2: Power headroom report mapping for UE category NB1 </w:t>
            </w:r>
            <w:proofErr w:type="spellStart"/>
            <w:r w:rsidRPr="00B8182C">
              <w:rPr>
                <w:highlight w:val="yellow"/>
              </w:rPr>
              <w:t>UEs</w:t>
            </w:r>
            <w:proofErr w:type="spellEnd"/>
            <w:r w:rsidRPr="00B8182C">
              <w:rPr>
                <w:highlight w:val="yellow"/>
              </w:rPr>
              <w:t xml:space="preserve"> in GSO not</w:t>
            </w:r>
            <w:r w:rsidRPr="00B53A15">
              <w:t xml:space="preserve">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2D28B8" w:rsidRPr="00B53A15" w14:paraId="30CABE1A"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868776" w14:textId="77777777" w:rsidR="002D28B8" w:rsidRPr="00B53A15" w:rsidRDefault="002D28B8" w:rsidP="00E7404F">
                  <w:pPr>
                    <w:keepNext/>
                    <w:keepLines/>
                    <w:spacing w:after="0"/>
                    <w:jc w:val="center"/>
                    <w:rPr>
                      <w:b/>
                      <w:sz w:val="18"/>
                      <w:lang w:eastAsia="ja-JP"/>
                    </w:rPr>
                  </w:pPr>
                  <w:r w:rsidRPr="00B53A15">
                    <w:rPr>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7B580" w14:textId="77777777" w:rsidR="002D28B8" w:rsidRPr="00B53A15" w:rsidRDefault="002D28B8" w:rsidP="00E7404F">
                  <w:pPr>
                    <w:keepNext/>
                    <w:keepLines/>
                    <w:spacing w:after="0"/>
                    <w:jc w:val="center"/>
                    <w:rPr>
                      <w:b/>
                      <w:sz w:val="18"/>
                      <w:lang w:eastAsia="ja-JP"/>
                    </w:rPr>
                  </w:pPr>
                  <w:r w:rsidRPr="00B53A15">
                    <w:rPr>
                      <w:b/>
                      <w:sz w:val="18"/>
                      <w:lang w:eastAsia="ja-JP"/>
                    </w:rPr>
                    <w:t>Measured quantity value (dB)</w:t>
                  </w:r>
                </w:p>
              </w:tc>
            </w:tr>
            <w:tr w:rsidR="002D28B8" w:rsidRPr="00B53A15" w14:paraId="4F6D23F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EBB3AC" w14:textId="77777777" w:rsidR="002D28B8" w:rsidRPr="00B53A15" w:rsidRDefault="002D28B8" w:rsidP="00E7404F">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58D196" w14:textId="77777777" w:rsidR="002D28B8" w:rsidRPr="00B53A15" w:rsidRDefault="002D28B8" w:rsidP="00E7404F">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[-10]</w:t>
                  </w:r>
                </w:p>
              </w:tc>
            </w:tr>
            <w:tr w:rsidR="002D28B8" w:rsidRPr="00B53A15" w14:paraId="068E1AC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095E40" w14:textId="77777777" w:rsidR="002D28B8" w:rsidRPr="00B53A15" w:rsidRDefault="002D28B8" w:rsidP="00E7404F">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717478" w14:textId="77777777" w:rsidR="002D28B8" w:rsidRPr="00B53A15" w:rsidRDefault="002D28B8" w:rsidP="00E7404F">
                  <w:pPr>
                    <w:keepNext/>
                    <w:keepLines/>
                    <w:spacing w:after="0"/>
                    <w:jc w:val="center"/>
                    <w:rPr>
                      <w:sz w:val="18"/>
                      <w:lang w:eastAsia="ja-JP"/>
                    </w:rPr>
                  </w:pPr>
                  <w:r w:rsidRPr="00B53A15">
                    <w:rPr>
                      <w:sz w:val="18"/>
                      <w:lang w:eastAsia="ja-JP"/>
                    </w:rPr>
                    <w:t xml:space="preserve">[-10]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[-2]</w:t>
                  </w:r>
                </w:p>
              </w:tc>
            </w:tr>
            <w:tr w:rsidR="002D28B8" w:rsidRPr="00B53A15" w14:paraId="67F63CFF"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A60F73" w14:textId="77777777" w:rsidR="002D28B8" w:rsidRPr="00B53A15" w:rsidRDefault="002D28B8" w:rsidP="00E7404F">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AB695F" w14:textId="77777777" w:rsidR="002D28B8" w:rsidRPr="00B53A15" w:rsidRDefault="002D28B8" w:rsidP="00E7404F">
                  <w:pPr>
                    <w:keepNext/>
                    <w:keepLines/>
                    <w:spacing w:after="0"/>
                    <w:jc w:val="center"/>
                    <w:rPr>
                      <w:sz w:val="18"/>
                      <w:lang w:eastAsia="ja-JP"/>
                    </w:rPr>
                  </w:pPr>
                  <w:r w:rsidRPr="00B53A15">
                    <w:rPr>
                      <w:sz w:val="18"/>
                      <w:lang w:eastAsia="ja-JP"/>
                    </w:rPr>
                    <w:t xml:space="preserve">[-2]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[6] </w:t>
                  </w:r>
                </w:p>
              </w:tc>
            </w:tr>
            <w:tr w:rsidR="002D28B8" w:rsidRPr="00B53A15" w14:paraId="281798E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8EFA85" w14:textId="77777777" w:rsidR="002D28B8" w:rsidRPr="00B53A15" w:rsidRDefault="002D28B8" w:rsidP="00E7404F">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42DB222" w14:textId="77777777" w:rsidR="002D28B8" w:rsidRPr="00B53A15" w:rsidRDefault="002D28B8" w:rsidP="00E7404F">
                  <w:pPr>
                    <w:keepNext/>
                    <w:keepLines/>
                    <w:spacing w:after="0"/>
                    <w:jc w:val="center"/>
                    <w:rPr>
                      <w:sz w:val="18"/>
                      <w:lang w:eastAsia="ja-JP"/>
                    </w:rPr>
                  </w:pPr>
                  <w:r w:rsidRPr="00B53A15">
                    <w:rPr>
                      <w:sz w:val="18"/>
                      <w:lang w:eastAsia="ja-JP"/>
                    </w:rPr>
                    <w:t>PH ≥ [6]</w:t>
                  </w:r>
                </w:p>
              </w:tc>
            </w:tr>
          </w:tbl>
          <w:p w14:paraId="2C515B2A" w14:textId="77777777" w:rsidR="002D28B8" w:rsidRPr="00B53A15" w:rsidRDefault="002D28B8" w:rsidP="00E7404F">
            <w:pPr>
              <w:rPr>
                <w:rFonts w:eastAsia="SimSun"/>
              </w:rPr>
            </w:pPr>
          </w:p>
          <w:p w14:paraId="48232928" w14:textId="77777777" w:rsidR="002D28B8" w:rsidRPr="00B53A15" w:rsidRDefault="002D28B8" w:rsidP="00E7404F">
            <w:pPr>
              <w:rPr>
                <w:rFonts w:eastAsia="SimSun"/>
              </w:rPr>
            </w:pPr>
            <w:r w:rsidRPr="00B53A15">
              <w:t xml:space="preserve">For UE category NB1 in GSO, the </w:t>
            </w:r>
            <w:proofErr w:type="spellStart"/>
            <w:r w:rsidRPr="00B53A15">
              <w:t>the</w:t>
            </w:r>
            <w:proofErr w:type="spellEnd"/>
            <w:r w:rsidRPr="00B53A15">
              <w:rPr>
                <w:rFonts w:eastAsia="SimSun"/>
              </w:rPr>
              <w:t xml:space="preserve"> report mapping defined in clause 9.1.23.3 applies</w:t>
            </w:r>
            <w:r w:rsidRPr="00B53A15">
              <w:t xml:space="preserve"> for UEs supporting enhanced PHR.</w:t>
            </w:r>
          </w:p>
          <w:p w14:paraId="07EEC7A4" w14:textId="77777777" w:rsidR="002D28B8" w:rsidRPr="00625EF7" w:rsidRDefault="002D28B8" w:rsidP="00E7404F">
            <w:pPr>
              <w:rPr>
                <w:rFonts w:eastAsia="SimSun"/>
              </w:rPr>
            </w:pPr>
            <w:r w:rsidRPr="008D3CA9">
              <w:rPr>
                <w:highlight w:val="yellow"/>
              </w:rPr>
              <w:t>For UE category NB1 in NGSO, the</w:t>
            </w:r>
            <w:r w:rsidRPr="008D3CA9">
              <w:rPr>
                <w:rFonts w:eastAsia="SimSun"/>
                <w:highlight w:val="yellow"/>
              </w:rPr>
              <w:t xml:space="preserve"> report mapping defined in clause 9.1.23.3 applies.</w:t>
            </w:r>
          </w:p>
        </w:tc>
      </w:tr>
    </w:tbl>
    <w:p w14:paraId="34650A64" w14:textId="77777777" w:rsidR="00E2175A" w:rsidRDefault="00E2175A" w:rsidP="008D0906">
      <w:pPr>
        <w:rPr>
          <w:color w:val="000000" w:themeColor="text1"/>
        </w:rPr>
      </w:pPr>
    </w:p>
    <w:p w14:paraId="5B2CD4EF" w14:textId="371A473B" w:rsidR="008D0906" w:rsidRPr="008D0906" w:rsidRDefault="008D0906" w:rsidP="00712317">
      <w:pPr>
        <w:pStyle w:val="ListParagraph"/>
        <w:numPr>
          <w:ilvl w:val="0"/>
          <w:numId w:val="17"/>
        </w:numPr>
        <w:rPr>
          <w:color w:val="000000" w:themeColor="text1"/>
        </w:rPr>
      </w:pPr>
      <w:r w:rsidRPr="00D471DE">
        <w:rPr>
          <w:b/>
          <w:bCs/>
          <w:color w:val="000000" w:themeColor="text1"/>
          <w:lang w:val="en-US"/>
        </w:rPr>
        <w:t xml:space="preserve">Observation </w:t>
      </w:r>
      <w:r w:rsidR="00142FF0">
        <w:rPr>
          <w:b/>
          <w:bCs/>
          <w:color w:val="000000" w:themeColor="text1"/>
          <w:lang w:val="en-US"/>
        </w:rPr>
        <w:t>1</w:t>
      </w:r>
      <w:r w:rsidRPr="00D471DE">
        <w:rPr>
          <w:b/>
          <w:bCs/>
          <w:color w:val="000000" w:themeColor="text1"/>
          <w:lang w:val="en-US"/>
        </w:rPr>
        <w:t>:</w:t>
      </w:r>
      <w:r w:rsidRPr="00D471DE">
        <w:rPr>
          <w:color w:val="000000" w:themeColor="text1"/>
          <w:lang w:val="en-US"/>
        </w:rPr>
        <w:t xml:space="preserve"> RAN4</w:t>
      </w:r>
      <w:r>
        <w:rPr>
          <w:color w:val="000000" w:themeColor="text1"/>
          <w:lang w:val="en-US"/>
        </w:rPr>
        <w:t xml:space="preserve"> has </w:t>
      </w:r>
      <w:r w:rsidR="00E2175A">
        <w:rPr>
          <w:color w:val="000000" w:themeColor="text1"/>
          <w:lang w:val="en-US"/>
        </w:rPr>
        <w:t>agreed to define separate PHR reporting tables for GSO and NGSO.</w:t>
      </w:r>
      <w:r>
        <w:rPr>
          <w:color w:val="000000" w:themeColor="text1"/>
          <w:lang w:val="en-US"/>
        </w:rPr>
        <w:t xml:space="preserve"> </w:t>
      </w:r>
    </w:p>
    <w:p w14:paraId="3D9DF06E" w14:textId="77777777" w:rsidR="008D0906" w:rsidRPr="008D0906" w:rsidRDefault="008D0906" w:rsidP="002D28B8">
      <w:pPr>
        <w:spacing w:before="240" w:after="120"/>
        <w:rPr>
          <w:lang w:val="x-none"/>
        </w:rPr>
      </w:pPr>
    </w:p>
    <w:p w14:paraId="7AA60A7B" w14:textId="35CABC13" w:rsidR="002D28B8" w:rsidRPr="00A501E8" w:rsidRDefault="002D28B8" w:rsidP="002D28B8">
      <w:pPr>
        <w:spacing w:before="240" w:after="120"/>
        <w:rPr>
          <w:rStyle w:val="IvDbodytextChar"/>
          <w:color w:val="000000" w:themeColor="text1"/>
        </w:rPr>
      </w:pPr>
      <w:r>
        <w:t xml:space="preserve">The values are in </w:t>
      </w:r>
      <w:r w:rsidRPr="00802202">
        <w:t xml:space="preserve">square brackets and need to be </w:t>
      </w:r>
      <w:r w:rsidR="0088576D" w:rsidRPr="00802202">
        <w:t>agreed</w:t>
      </w:r>
      <w:r w:rsidRPr="00802202">
        <w:t>.</w:t>
      </w:r>
      <w:r w:rsidR="00C20581" w:rsidRPr="00802202">
        <w:t xml:space="preserve"> One </w:t>
      </w:r>
      <w:r w:rsidRPr="00802202">
        <w:rPr>
          <w:rStyle w:val="IvDbodytextChar"/>
          <w:color w:val="000000" w:themeColor="text1"/>
        </w:rPr>
        <w:t xml:space="preserve">important difference between GEO and LEO is in the altitude they are operating at. The geostationary satellites operate around 36 000 km above the earth while the LEO satellites operate at altitude </w:t>
      </w:r>
      <w:r w:rsidR="00642FCC" w:rsidRPr="00802202">
        <w:rPr>
          <w:rStyle w:val="IvDbodytextChar"/>
          <w:color w:val="000000" w:themeColor="text1"/>
        </w:rPr>
        <w:t xml:space="preserve">around </w:t>
      </w:r>
      <w:r w:rsidR="00381E7E" w:rsidRPr="00802202">
        <w:rPr>
          <w:rStyle w:val="IvDbodytextChar"/>
          <w:color w:val="000000" w:themeColor="text1"/>
        </w:rPr>
        <w:t xml:space="preserve">500 km – 1200 km </w:t>
      </w:r>
      <w:r w:rsidRPr="00802202">
        <w:rPr>
          <w:rStyle w:val="IvDbodytextChar"/>
          <w:color w:val="000000" w:themeColor="text1"/>
        </w:rPr>
        <w:t xml:space="preserve">above the earth. </w:t>
      </w:r>
      <w:r w:rsidR="005F7DBB" w:rsidRPr="00802202">
        <w:rPr>
          <w:rStyle w:val="IvDbodytextChar"/>
          <w:color w:val="000000" w:themeColor="text1"/>
        </w:rPr>
        <w:t xml:space="preserve">This difference </w:t>
      </w:r>
      <w:r w:rsidR="007076F3" w:rsidRPr="00802202">
        <w:rPr>
          <w:rStyle w:val="IvDbodytextChar"/>
          <w:color w:val="000000" w:themeColor="text1"/>
        </w:rPr>
        <w:t xml:space="preserve">in altitude </w:t>
      </w:r>
      <w:r w:rsidR="005F7DBB" w:rsidRPr="00802202">
        <w:rPr>
          <w:rStyle w:val="IvDbodytextChar"/>
          <w:color w:val="000000" w:themeColor="text1"/>
        </w:rPr>
        <w:t>will be reflected</w:t>
      </w:r>
      <w:r w:rsidR="005D642C" w:rsidRPr="00802202">
        <w:rPr>
          <w:rStyle w:val="IvDbodytextChar"/>
          <w:color w:val="000000" w:themeColor="text1"/>
        </w:rPr>
        <w:t xml:space="preserve"> on th</w:t>
      </w:r>
      <w:r w:rsidR="0097160B" w:rsidRPr="00802202">
        <w:rPr>
          <w:rStyle w:val="IvDbodytextChar"/>
          <w:color w:val="000000" w:themeColor="text1"/>
        </w:rPr>
        <w:t xml:space="preserve">e </w:t>
      </w:r>
      <w:r w:rsidR="005D642C" w:rsidRPr="00802202">
        <w:rPr>
          <w:rStyle w:val="IvDbodytextChar"/>
          <w:color w:val="000000" w:themeColor="text1"/>
        </w:rPr>
        <w:t xml:space="preserve">power headroom reporting </w:t>
      </w:r>
      <w:r w:rsidR="007076F3" w:rsidRPr="00802202">
        <w:rPr>
          <w:rStyle w:val="IvDbodytextChar"/>
          <w:color w:val="000000" w:themeColor="text1"/>
        </w:rPr>
        <w:t xml:space="preserve">because of the </w:t>
      </w:r>
      <w:r w:rsidR="0097160B" w:rsidRPr="00802202">
        <w:rPr>
          <w:rStyle w:val="IvDbodytextChar"/>
          <w:color w:val="000000" w:themeColor="text1"/>
        </w:rPr>
        <w:t xml:space="preserve">differences in pathloss </w:t>
      </w:r>
      <w:r w:rsidR="007076F3" w:rsidRPr="00802202">
        <w:rPr>
          <w:rStyle w:val="IvDbodytextChar"/>
          <w:color w:val="000000" w:themeColor="text1"/>
        </w:rPr>
        <w:t xml:space="preserve">which were </w:t>
      </w:r>
      <w:r w:rsidR="0097160B" w:rsidRPr="00802202">
        <w:rPr>
          <w:rStyle w:val="IvDbodytextChar"/>
          <w:color w:val="000000" w:themeColor="text1"/>
        </w:rPr>
        <w:t xml:space="preserve">observed </w:t>
      </w:r>
      <w:r w:rsidRPr="00802202">
        <w:rPr>
          <w:rStyle w:val="IvDbodytextChar"/>
          <w:color w:val="000000" w:themeColor="text1"/>
        </w:rPr>
        <w:t>in the technical</w:t>
      </w:r>
      <w:r w:rsidRPr="00A501E8">
        <w:rPr>
          <w:rStyle w:val="IvDbodytextChar"/>
          <w:color w:val="000000" w:themeColor="text1"/>
        </w:rPr>
        <w:t xml:space="preserve"> report in TR 38.821</w:t>
      </w:r>
      <w:r>
        <w:rPr>
          <w:rStyle w:val="IvDbodytextChar"/>
          <w:color w:val="000000" w:themeColor="text1"/>
        </w:rPr>
        <w:t xml:space="preserve">. </w:t>
      </w:r>
      <w:r w:rsidRPr="00A501E8">
        <w:rPr>
          <w:rStyle w:val="IvDbodytextChar"/>
          <w:color w:val="000000" w:themeColor="text1"/>
        </w:rPr>
        <w:t xml:space="preserve">Table </w:t>
      </w:r>
      <w:r>
        <w:rPr>
          <w:rStyle w:val="IvDbodytextChar"/>
          <w:color w:val="000000" w:themeColor="text1"/>
        </w:rPr>
        <w:t>1</w:t>
      </w:r>
      <w:r w:rsidRPr="00A501E8">
        <w:rPr>
          <w:rStyle w:val="IvDbodytextChar"/>
          <w:color w:val="000000" w:themeColor="text1"/>
        </w:rPr>
        <w:t xml:space="preserve"> below</w:t>
      </w:r>
      <w:r>
        <w:rPr>
          <w:rStyle w:val="IvDbodytextChar"/>
          <w:color w:val="000000" w:themeColor="text1"/>
        </w:rPr>
        <w:t xml:space="preserve"> shows the path loss for GEO and LEO satellites in S-band [3]. </w:t>
      </w:r>
    </w:p>
    <w:p w14:paraId="4EED1262" w14:textId="77777777" w:rsidR="002D28B8" w:rsidRPr="00A501E8" w:rsidRDefault="002D28B8" w:rsidP="002D28B8">
      <w:pPr>
        <w:pStyle w:val="TH"/>
        <w:rPr>
          <w:color w:val="000000" w:themeColor="text1"/>
        </w:rPr>
      </w:pPr>
      <w:r w:rsidRPr="00A501E8">
        <w:rPr>
          <w:color w:val="000000" w:themeColor="text1"/>
        </w:rPr>
        <w:lastRenderedPageBreak/>
        <w:t xml:space="preserve">Table </w:t>
      </w:r>
      <w:r>
        <w:rPr>
          <w:color w:val="000000" w:themeColor="text1"/>
          <w:lang w:val="en-GB"/>
        </w:rPr>
        <w:t>1</w:t>
      </w:r>
      <w:r w:rsidRPr="00A501E8">
        <w:rPr>
          <w:color w:val="000000" w:themeColor="text1"/>
        </w:rPr>
        <w:t>: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2D28B8" w:rsidRPr="00DE6772" w14:paraId="09116755" w14:textId="77777777" w:rsidTr="00E7404F">
        <w:trPr>
          <w:cantSplit/>
          <w:trHeight w:val="2853"/>
          <w:jc w:val="center"/>
        </w:trPr>
        <w:tc>
          <w:tcPr>
            <w:tcW w:w="785" w:type="dxa"/>
            <w:shd w:val="clear" w:color="auto" w:fill="auto"/>
            <w:noWrap/>
            <w:textDirection w:val="btLr"/>
            <w:vAlign w:val="center"/>
            <w:hideMark/>
          </w:tcPr>
          <w:p w14:paraId="77E7239F" w14:textId="77777777" w:rsidR="002D28B8" w:rsidRPr="00DE6772" w:rsidRDefault="002D28B8" w:rsidP="00E7404F">
            <w:pPr>
              <w:pStyle w:val="TAH"/>
              <w:rPr>
                <w:color w:val="000000" w:themeColor="text1"/>
              </w:rPr>
            </w:pPr>
            <w:r w:rsidRPr="00DE6772">
              <w:rPr>
                <w:color w:val="000000" w:themeColor="text1"/>
              </w:rPr>
              <w:t>Case</w:t>
            </w:r>
          </w:p>
        </w:tc>
        <w:tc>
          <w:tcPr>
            <w:tcW w:w="523" w:type="dxa"/>
            <w:shd w:val="clear" w:color="auto" w:fill="auto"/>
            <w:noWrap/>
            <w:textDirection w:val="btLr"/>
            <w:vAlign w:val="center"/>
            <w:hideMark/>
          </w:tcPr>
          <w:p w14:paraId="794E8BC9" w14:textId="77777777" w:rsidR="002D28B8" w:rsidRPr="00DE6772" w:rsidRDefault="002D28B8" w:rsidP="00E7404F">
            <w:pPr>
              <w:pStyle w:val="TAH"/>
              <w:rPr>
                <w:color w:val="000000" w:themeColor="text1"/>
              </w:rPr>
            </w:pPr>
            <w:r w:rsidRPr="00DE6772">
              <w:rPr>
                <w:color w:val="000000" w:themeColor="text1"/>
              </w:rPr>
              <w:t>Transmission mode</w:t>
            </w:r>
          </w:p>
        </w:tc>
        <w:tc>
          <w:tcPr>
            <w:tcW w:w="652" w:type="dxa"/>
            <w:shd w:val="clear" w:color="auto" w:fill="auto"/>
            <w:noWrap/>
            <w:textDirection w:val="btLr"/>
            <w:vAlign w:val="center"/>
            <w:hideMark/>
          </w:tcPr>
          <w:p w14:paraId="55559621" w14:textId="77777777" w:rsidR="002D28B8" w:rsidRPr="00DE6772" w:rsidRDefault="002D28B8" w:rsidP="00E7404F">
            <w:pPr>
              <w:pStyle w:val="TAH"/>
              <w:rPr>
                <w:color w:val="000000" w:themeColor="text1"/>
              </w:rPr>
            </w:pPr>
            <w:r w:rsidRPr="00DE6772">
              <w:rPr>
                <w:color w:val="000000" w:themeColor="text1"/>
              </w:rPr>
              <w:t>Frequency [GHz]</w:t>
            </w:r>
          </w:p>
        </w:tc>
        <w:tc>
          <w:tcPr>
            <w:tcW w:w="784" w:type="dxa"/>
            <w:shd w:val="clear" w:color="auto" w:fill="auto"/>
            <w:noWrap/>
            <w:textDirection w:val="btLr"/>
            <w:vAlign w:val="center"/>
            <w:hideMark/>
          </w:tcPr>
          <w:p w14:paraId="4F6D506C" w14:textId="77777777" w:rsidR="002D28B8" w:rsidRPr="00DE6772" w:rsidRDefault="002D28B8" w:rsidP="00E7404F">
            <w:pPr>
              <w:pStyle w:val="TAH"/>
              <w:rPr>
                <w:color w:val="000000" w:themeColor="text1"/>
              </w:rPr>
            </w:pPr>
            <w:r w:rsidRPr="00DE6772">
              <w:rPr>
                <w:color w:val="000000" w:themeColor="text1"/>
              </w:rPr>
              <w:t>TX: EIRP [dBm]</w:t>
            </w:r>
          </w:p>
        </w:tc>
        <w:tc>
          <w:tcPr>
            <w:tcW w:w="731" w:type="dxa"/>
            <w:shd w:val="clear" w:color="auto" w:fill="auto"/>
            <w:noWrap/>
            <w:textDirection w:val="btLr"/>
            <w:vAlign w:val="center"/>
            <w:hideMark/>
          </w:tcPr>
          <w:p w14:paraId="2FB3104F" w14:textId="77777777" w:rsidR="002D28B8" w:rsidRPr="00DE6772" w:rsidRDefault="002D28B8" w:rsidP="00E7404F">
            <w:pPr>
              <w:pStyle w:val="TAH"/>
              <w:rPr>
                <w:color w:val="000000" w:themeColor="text1"/>
              </w:rPr>
            </w:pPr>
            <w:r w:rsidRPr="00DE6772">
              <w:rPr>
                <w:color w:val="000000" w:themeColor="text1"/>
              </w:rPr>
              <w:t>RX: G/T [dB/T]</w:t>
            </w:r>
          </w:p>
        </w:tc>
        <w:tc>
          <w:tcPr>
            <w:tcW w:w="784" w:type="dxa"/>
            <w:shd w:val="clear" w:color="auto" w:fill="auto"/>
            <w:noWrap/>
            <w:textDirection w:val="btLr"/>
            <w:vAlign w:val="center"/>
            <w:hideMark/>
          </w:tcPr>
          <w:p w14:paraId="03856EB6" w14:textId="77777777" w:rsidR="002D28B8" w:rsidRPr="00DE6772" w:rsidRDefault="002D28B8" w:rsidP="00E7404F">
            <w:pPr>
              <w:pStyle w:val="TAH"/>
              <w:rPr>
                <w:color w:val="000000" w:themeColor="text1"/>
              </w:rPr>
            </w:pPr>
            <w:r w:rsidRPr="00DE6772">
              <w:rPr>
                <w:color w:val="000000" w:themeColor="text1"/>
              </w:rPr>
              <w:t>Bandwidth [MHz]</w:t>
            </w:r>
          </w:p>
        </w:tc>
        <w:tc>
          <w:tcPr>
            <w:tcW w:w="784" w:type="dxa"/>
            <w:shd w:val="clear" w:color="auto" w:fill="auto"/>
            <w:noWrap/>
            <w:textDirection w:val="btLr"/>
            <w:vAlign w:val="center"/>
            <w:hideMark/>
          </w:tcPr>
          <w:p w14:paraId="30F4DE96" w14:textId="77777777" w:rsidR="002D28B8" w:rsidRPr="00DE6772" w:rsidRDefault="002D28B8" w:rsidP="00E7404F">
            <w:pPr>
              <w:pStyle w:val="TAH"/>
              <w:rPr>
                <w:color w:val="000000" w:themeColor="text1"/>
              </w:rPr>
            </w:pPr>
            <w:r w:rsidRPr="00DE6772">
              <w:rPr>
                <w:color w:val="000000" w:themeColor="text1"/>
              </w:rPr>
              <w:t>Free space path loss [dB]</w:t>
            </w:r>
          </w:p>
        </w:tc>
        <w:tc>
          <w:tcPr>
            <w:tcW w:w="522" w:type="dxa"/>
            <w:shd w:val="clear" w:color="auto" w:fill="auto"/>
            <w:noWrap/>
            <w:textDirection w:val="btLr"/>
            <w:vAlign w:val="center"/>
            <w:hideMark/>
          </w:tcPr>
          <w:p w14:paraId="3D0BE940" w14:textId="77777777" w:rsidR="002D28B8" w:rsidRPr="00DE6772" w:rsidRDefault="002D28B8" w:rsidP="00E7404F">
            <w:pPr>
              <w:pStyle w:val="TAH"/>
              <w:rPr>
                <w:color w:val="000000" w:themeColor="text1"/>
              </w:rPr>
            </w:pPr>
            <w:r w:rsidRPr="00DE6772">
              <w:rPr>
                <w:color w:val="000000" w:themeColor="text1"/>
              </w:rPr>
              <w:t>Atmospheric loss [dB]</w:t>
            </w:r>
          </w:p>
        </w:tc>
        <w:tc>
          <w:tcPr>
            <w:tcW w:w="522" w:type="dxa"/>
            <w:shd w:val="clear" w:color="auto" w:fill="auto"/>
            <w:noWrap/>
            <w:textDirection w:val="btLr"/>
            <w:vAlign w:val="center"/>
            <w:hideMark/>
          </w:tcPr>
          <w:p w14:paraId="0CFFFE0A" w14:textId="77777777" w:rsidR="002D28B8" w:rsidRPr="00DE6772" w:rsidRDefault="002D28B8" w:rsidP="00E7404F">
            <w:pPr>
              <w:pStyle w:val="TAH"/>
              <w:rPr>
                <w:color w:val="000000" w:themeColor="text1"/>
              </w:rPr>
            </w:pPr>
            <w:r w:rsidRPr="00DE6772">
              <w:rPr>
                <w:color w:val="000000" w:themeColor="text1"/>
              </w:rPr>
              <w:t>Shadow fading margin [dB]</w:t>
            </w:r>
          </w:p>
        </w:tc>
        <w:tc>
          <w:tcPr>
            <w:tcW w:w="522" w:type="dxa"/>
            <w:shd w:val="clear" w:color="auto" w:fill="auto"/>
            <w:noWrap/>
            <w:textDirection w:val="btLr"/>
            <w:vAlign w:val="center"/>
            <w:hideMark/>
          </w:tcPr>
          <w:p w14:paraId="53C18B8A" w14:textId="77777777" w:rsidR="002D28B8" w:rsidRPr="00DE6772" w:rsidRDefault="002D28B8" w:rsidP="00E7404F">
            <w:pPr>
              <w:pStyle w:val="TAH"/>
              <w:rPr>
                <w:color w:val="000000" w:themeColor="text1"/>
              </w:rPr>
            </w:pPr>
            <w:r w:rsidRPr="00DE6772">
              <w:rPr>
                <w:color w:val="000000" w:themeColor="text1"/>
              </w:rPr>
              <w:t>Scintillation Loss [dB]</w:t>
            </w:r>
          </w:p>
        </w:tc>
        <w:tc>
          <w:tcPr>
            <w:tcW w:w="522" w:type="dxa"/>
            <w:shd w:val="clear" w:color="auto" w:fill="auto"/>
            <w:noWrap/>
            <w:textDirection w:val="btLr"/>
            <w:vAlign w:val="center"/>
            <w:hideMark/>
          </w:tcPr>
          <w:p w14:paraId="43131908" w14:textId="77777777" w:rsidR="002D28B8" w:rsidRPr="00DE6772" w:rsidRDefault="002D28B8" w:rsidP="00E7404F">
            <w:pPr>
              <w:pStyle w:val="TAH"/>
              <w:rPr>
                <w:color w:val="000000" w:themeColor="text1"/>
              </w:rPr>
            </w:pPr>
            <w:r w:rsidRPr="00DE6772">
              <w:rPr>
                <w:color w:val="000000" w:themeColor="text1"/>
              </w:rPr>
              <w:t>Polarization loss [dB]</w:t>
            </w:r>
          </w:p>
        </w:tc>
        <w:tc>
          <w:tcPr>
            <w:tcW w:w="522" w:type="dxa"/>
            <w:shd w:val="clear" w:color="auto" w:fill="auto"/>
            <w:noWrap/>
            <w:textDirection w:val="btLr"/>
            <w:vAlign w:val="center"/>
            <w:hideMark/>
          </w:tcPr>
          <w:p w14:paraId="4EB410F6" w14:textId="77777777" w:rsidR="002D28B8" w:rsidRPr="00DE6772" w:rsidRDefault="002D28B8" w:rsidP="00E7404F">
            <w:pPr>
              <w:pStyle w:val="TAH"/>
              <w:rPr>
                <w:color w:val="000000" w:themeColor="text1"/>
              </w:rPr>
            </w:pPr>
            <w:r w:rsidRPr="00DE6772">
              <w:rPr>
                <w:color w:val="000000" w:themeColor="text1"/>
              </w:rPr>
              <w:t>Additional losses [dB]</w:t>
            </w:r>
          </w:p>
        </w:tc>
        <w:tc>
          <w:tcPr>
            <w:tcW w:w="731" w:type="dxa"/>
            <w:shd w:val="clear" w:color="auto" w:fill="auto"/>
            <w:noWrap/>
            <w:textDirection w:val="btLr"/>
            <w:vAlign w:val="center"/>
            <w:hideMark/>
          </w:tcPr>
          <w:p w14:paraId="6CFB8B06" w14:textId="77777777" w:rsidR="002D28B8" w:rsidRPr="00DE6772" w:rsidRDefault="002D28B8" w:rsidP="00E7404F">
            <w:pPr>
              <w:pStyle w:val="TAH"/>
              <w:rPr>
                <w:color w:val="000000" w:themeColor="text1"/>
              </w:rPr>
            </w:pPr>
            <w:r w:rsidRPr="00DE6772">
              <w:rPr>
                <w:color w:val="000000" w:themeColor="text1"/>
              </w:rPr>
              <w:t>CNR [dB]</w:t>
            </w:r>
          </w:p>
        </w:tc>
      </w:tr>
      <w:tr w:rsidR="002D28B8" w:rsidRPr="00DE6772" w14:paraId="40447D67" w14:textId="77777777" w:rsidTr="00E7404F">
        <w:trPr>
          <w:jc w:val="center"/>
        </w:trPr>
        <w:tc>
          <w:tcPr>
            <w:tcW w:w="785" w:type="dxa"/>
            <w:shd w:val="clear" w:color="auto" w:fill="auto"/>
            <w:noWrap/>
            <w:hideMark/>
          </w:tcPr>
          <w:p w14:paraId="7BB5EEFC" w14:textId="77777777" w:rsidR="002D28B8" w:rsidRPr="00DE6772" w:rsidRDefault="002D28B8" w:rsidP="00E7404F">
            <w:pPr>
              <w:pStyle w:val="TAH"/>
              <w:rPr>
                <w:color w:val="000000" w:themeColor="text1"/>
              </w:rPr>
            </w:pPr>
            <w:r w:rsidRPr="00DE6772">
              <w:rPr>
                <w:color w:val="000000" w:themeColor="text1"/>
              </w:rPr>
              <w:t>SC4</w:t>
            </w:r>
          </w:p>
        </w:tc>
        <w:tc>
          <w:tcPr>
            <w:tcW w:w="523" w:type="dxa"/>
            <w:shd w:val="clear" w:color="auto" w:fill="auto"/>
            <w:noWrap/>
            <w:vAlign w:val="center"/>
            <w:hideMark/>
          </w:tcPr>
          <w:p w14:paraId="0D9E21D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068555A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434B181" w14:textId="77777777" w:rsidR="002D28B8" w:rsidRPr="00DE6772" w:rsidRDefault="002D28B8" w:rsidP="00E7404F">
            <w:pPr>
              <w:pStyle w:val="TAC"/>
              <w:rPr>
                <w:color w:val="000000" w:themeColor="text1"/>
              </w:rPr>
            </w:pPr>
            <w:r w:rsidRPr="00DE6772">
              <w:rPr>
                <w:color w:val="000000" w:themeColor="text1"/>
              </w:rPr>
              <w:t>103.8</w:t>
            </w:r>
          </w:p>
        </w:tc>
        <w:tc>
          <w:tcPr>
            <w:tcW w:w="731" w:type="dxa"/>
            <w:shd w:val="clear" w:color="auto" w:fill="auto"/>
            <w:noWrap/>
            <w:vAlign w:val="center"/>
            <w:hideMark/>
          </w:tcPr>
          <w:p w14:paraId="348A6BAB"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3D5155BD"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74530C99"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31173ABA"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6334AFD5"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74A7C6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F938F8C"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AF6F21B"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EB2E693" w14:textId="77777777" w:rsidR="002D28B8" w:rsidRPr="00DE6772" w:rsidRDefault="002D28B8" w:rsidP="00E7404F">
            <w:pPr>
              <w:pStyle w:val="TAC"/>
              <w:rPr>
                <w:color w:val="000000" w:themeColor="text1"/>
              </w:rPr>
            </w:pPr>
            <w:r w:rsidRPr="00DE6772">
              <w:rPr>
                <w:color w:val="000000" w:themeColor="text1"/>
              </w:rPr>
              <w:t>0.0</w:t>
            </w:r>
          </w:p>
        </w:tc>
      </w:tr>
      <w:tr w:rsidR="002D28B8" w:rsidRPr="00DE6772" w14:paraId="64B803CB" w14:textId="77777777" w:rsidTr="00E7404F">
        <w:trPr>
          <w:jc w:val="center"/>
        </w:trPr>
        <w:tc>
          <w:tcPr>
            <w:tcW w:w="785" w:type="dxa"/>
            <w:shd w:val="clear" w:color="auto" w:fill="auto"/>
            <w:noWrap/>
            <w:hideMark/>
          </w:tcPr>
          <w:p w14:paraId="1E8BB6C1"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0EED7E3"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15DD0E23"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C741321"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C0EBE97" w14:textId="77777777" w:rsidR="002D28B8" w:rsidRPr="00DE6772" w:rsidRDefault="002D28B8" w:rsidP="00E7404F">
            <w:pPr>
              <w:pStyle w:val="TAC"/>
              <w:rPr>
                <w:color w:val="000000" w:themeColor="text1"/>
              </w:rPr>
            </w:pPr>
            <w:r w:rsidRPr="00DE6772">
              <w:rPr>
                <w:color w:val="000000" w:themeColor="text1"/>
              </w:rPr>
              <w:t>19.0</w:t>
            </w:r>
          </w:p>
        </w:tc>
        <w:tc>
          <w:tcPr>
            <w:tcW w:w="784" w:type="dxa"/>
            <w:shd w:val="clear" w:color="auto" w:fill="auto"/>
            <w:noWrap/>
            <w:vAlign w:val="center"/>
            <w:hideMark/>
          </w:tcPr>
          <w:p w14:paraId="0CB28C63"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38C06A3D"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48B86972"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65B21899"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C668BC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50D6E9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F5794B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DF0AA0A" w14:textId="77777777" w:rsidR="002D28B8" w:rsidRPr="00DE6772" w:rsidRDefault="002D28B8" w:rsidP="00E7404F">
            <w:pPr>
              <w:pStyle w:val="TAC"/>
              <w:rPr>
                <w:color w:val="000000" w:themeColor="text1"/>
              </w:rPr>
            </w:pPr>
            <w:r w:rsidRPr="00DE6772">
              <w:rPr>
                <w:color w:val="000000" w:themeColor="text1"/>
              </w:rPr>
              <w:t>-10.9</w:t>
            </w:r>
          </w:p>
        </w:tc>
      </w:tr>
      <w:tr w:rsidR="002D28B8" w:rsidRPr="00DE6772" w14:paraId="3117AF9F" w14:textId="77777777" w:rsidTr="00E7404F">
        <w:trPr>
          <w:jc w:val="center"/>
        </w:trPr>
        <w:tc>
          <w:tcPr>
            <w:tcW w:w="785" w:type="dxa"/>
            <w:shd w:val="clear" w:color="auto" w:fill="auto"/>
            <w:noWrap/>
            <w:hideMark/>
          </w:tcPr>
          <w:p w14:paraId="02766B80" w14:textId="77777777" w:rsidR="002D28B8" w:rsidRPr="00DE6772" w:rsidRDefault="002D28B8" w:rsidP="00E7404F">
            <w:pPr>
              <w:pStyle w:val="TAH"/>
              <w:rPr>
                <w:color w:val="000000" w:themeColor="text1"/>
              </w:rPr>
            </w:pPr>
            <w:r w:rsidRPr="00DE6772">
              <w:rPr>
                <w:color w:val="000000" w:themeColor="text1"/>
              </w:rPr>
              <w:t>SC5</w:t>
            </w:r>
          </w:p>
        </w:tc>
        <w:tc>
          <w:tcPr>
            <w:tcW w:w="523" w:type="dxa"/>
            <w:shd w:val="clear" w:color="auto" w:fill="auto"/>
            <w:noWrap/>
            <w:vAlign w:val="center"/>
            <w:hideMark/>
          </w:tcPr>
          <w:p w14:paraId="1406BE6E"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61C44CE4"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2C6A9E2" w14:textId="77777777" w:rsidR="002D28B8" w:rsidRPr="00DE6772" w:rsidRDefault="002D28B8" w:rsidP="00E7404F">
            <w:pPr>
              <w:pStyle w:val="TAC"/>
              <w:rPr>
                <w:color w:val="000000" w:themeColor="text1"/>
              </w:rPr>
            </w:pPr>
            <w:r w:rsidRPr="00DE6772">
              <w:rPr>
                <w:color w:val="000000" w:themeColor="text1"/>
              </w:rPr>
              <w:t>99.0</w:t>
            </w:r>
          </w:p>
        </w:tc>
        <w:tc>
          <w:tcPr>
            <w:tcW w:w="731" w:type="dxa"/>
            <w:shd w:val="clear" w:color="auto" w:fill="auto"/>
            <w:noWrap/>
            <w:vAlign w:val="center"/>
            <w:hideMark/>
          </w:tcPr>
          <w:p w14:paraId="5A7021E2"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AD0D2B1"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82F7FE1"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3149C1B1"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75986CCD"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392FBF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8D835F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99B812D"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DB76E84" w14:textId="77777777" w:rsidR="002D28B8" w:rsidRPr="00DE6772" w:rsidRDefault="002D28B8" w:rsidP="00E7404F">
            <w:pPr>
              <w:pStyle w:val="TAC"/>
              <w:rPr>
                <w:color w:val="000000" w:themeColor="text1"/>
              </w:rPr>
            </w:pPr>
            <w:r w:rsidRPr="00DE6772">
              <w:rPr>
                <w:color w:val="000000" w:themeColor="text1"/>
              </w:rPr>
              <w:t>0.0</w:t>
            </w:r>
          </w:p>
        </w:tc>
      </w:tr>
      <w:tr w:rsidR="002D28B8" w:rsidRPr="00DE6772" w14:paraId="7137F623" w14:textId="77777777" w:rsidTr="00E7404F">
        <w:trPr>
          <w:jc w:val="center"/>
        </w:trPr>
        <w:tc>
          <w:tcPr>
            <w:tcW w:w="785" w:type="dxa"/>
            <w:shd w:val="clear" w:color="auto" w:fill="auto"/>
            <w:noWrap/>
            <w:hideMark/>
          </w:tcPr>
          <w:p w14:paraId="74B92F5D"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F5B035C"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619CD4E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8A1C00C"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5051636D" w14:textId="77777777" w:rsidR="002D28B8" w:rsidRPr="00DE6772" w:rsidRDefault="002D28B8" w:rsidP="00E7404F">
            <w:pPr>
              <w:pStyle w:val="TAC"/>
              <w:rPr>
                <w:color w:val="000000" w:themeColor="text1"/>
              </w:rPr>
            </w:pPr>
            <w:r w:rsidRPr="00DE6772">
              <w:rPr>
                <w:color w:val="000000" w:themeColor="text1"/>
              </w:rPr>
              <w:t>19.0</w:t>
            </w:r>
          </w:p>
        </w:tc>
        <w:tc>
          <w:tcPr>
            <w:tcW w:w="784" w:type="dxa"/>
            <w:shd w:val="clear" w:color="auto" w:fill="auto"/>
            <w:noWrap/>
            <w:vAlign w:val="center"/>
            <w:hideMark/>
          </w:tcPr>
          <w:p w14:paraId="5D6028FC"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4D1123F6"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259D7B19"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258822AF"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2A75AA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194EAD84"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7A634E6E"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EC4DBFA" w14:textId="77777777" w:rsidR="002D28B8" w:rsidRPr="00DE6772" w:rsidRDefault="002D28B8" w:rsidP="00E7404F">
            <w:pPr>
              <w:pStyle w:val="TAC"/>
              <w:rPr>
                <w:color w:val="000000" w:themeColor="text1"/>
              </w:rPr>
            </w:pPr>
            <w:r w:rsidRPr="00DE6772">
              <w:rPr>
                <w:color w:val="000000" w:themeColor="text1"/>
              </w:rPr>
              <w:t>-10.9</w:t>
            </w:r>
          </w:p>
        </w:tc>
      </w:tr>
      <w:tr w:rsidR="002D28B8" w:rsidRPr="00DE6772" w14:paraId="2437BABE" w14:textId="77777777" w:rsidTr="00E7404F">
        <w:trPr>
          <w:jc w:val="center"/>
        </w:trPr>
        <w:tc>
          <w:tcPr>
            <w:tcW w:w="785" w:type="dxa"/>
            <w:shd w:val="clear" w:color="auto" w:fill="auto"/>
            <w:noWrap/>
            <w:hideMark/>
          </w:tcPr>
          <w:p w14:paraId="0AEA8146" w14:textId="77777777" w:rsidR="002D28B8" w:rsidRPr="00DE6772" w:rsidRDefault="002D28B8" w:rsidP="00E7404F">
            <w:pPr>
              <w:pStyle w:val="TAH"/>
              <w:rPr>
                <w:color w:val="000000" w:themeColor="text1"/>
              </w:rPr>
            </w:pPr>
            <w:r w:rsidRPr="00DE6772">
              <w:rPr>
                <w:color w:val="000000" w:themeColor="text1"/>
              </w:rPr>
              <w:t>SC9</w:t>
            </w:r>
          </w:p>
        </w:tc>
        <w:tc>
          <w:tcPr>
            <w:tcW w:w="523" w:type="dxa"/>
            <w:shd w:val="clear" w:color="auto" w:fill="auto"/>
            <w:noWrap/>
            <w:vAlign w:val="center"/>
            <w:hideMark/>
          </w:tcPr>
          <w:p w14:paraId="616E04E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54BF5E79"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C981D26" w14:textId="77777777" w:rsidR="002D28B8" w:rsidRPr="00DE6772" w:rsidRDefault="002D28B8" w:rsidP="00E7404F">
            <w:pPr>
              <w:pStyle w:val="TAC"/>
              <w:rPr>
                <w:color w:val="000000" w:themeColor="text1"/>
              </w:rPr>
            </w:pPr>
            <w:r w:rsidRPr="00DE6772">
              <w:rPr>
                <w:color w:val="000000" w:themeColor="text1"/>
              </w:rPr>
              <w:t>78.8</w:t>
            </w:r>
          </w:p>
        </w:tc>
        <w:tc>
          <w:tcPr>
            <w:tcW w:w="731" w:type="dxa"/>
            <w:shd w:val="clear" w:color="auto" w:fill="auto"/>
            <w:noWrap/>
            <w:vAlign w:val="center"/>
            <w:hideMark/>
          </w:tcPr>
          <w:p w14:paraId="02A328C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48610CD3"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4E35D804"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02ACE86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3E5B52F6"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08A880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D914B28"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79FD3CD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313A899" w14:textId="77777777" w:rsidR="002D28B8" w:rsidRPr="00DE6772" w:rsidRDefault="002D28B8" w:rsidP="00E7404F">
            <w:pPr>
              <w:pStyle w:val="TAC"/>
              <w:rPr>
                <w:color w:val="000000" w:themeColor="text1"/>
              </w:rPr>
            </w:pPr>
            <w:r w:rsidRPr="00DE6772">
              <w:rPr>
                <w:color w:val="000000" w:themeColor="text1"/>
              </w:rPr>
              <w:t>6.6</w:t>
            </w:r>
          </w:p>
        </w:tc>
      </w:tr>
      <w:tr w:rsidR="002D28B8" w:rsidRPr="00DE6772" w14:paraId="36A333AF" w14:textId="77777777" w:rsidTr="00E7404F">
        <w:trPr>
          <w:jc w:val="center"/>
        </w:trPr>
        <w:tc>
          <w:tcPr>
            <w:tcW w:w="785" w:type="dxa"/>
            <w:shd w:val="clear" w:color="auto" w:fill="auto"/>
            <w:noWrap/>
            <w:hideMark/>
          </w:tcPr>
          <w:p w14:paraId="0903D79B"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37311D9"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080A90C"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2E1E48A"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F0937EF"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0FB38F57"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68EB9F8"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5C81563A"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8D5E814"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1352E84"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20466355"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75D849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9B3ED4B" w14:textId="77777777" w:rsidR="002D28B8" w:rsidRPr="00DE6772" w:rsidRDefault="002D28B8" w:rsidP="00E7404F">
            <w:pPr>
              <w:pStyle w:val="TAC"/>
              <w:rPr>
                <w:color w:val="000000" w:themeColor="text1"/>
              </w:rPr>
            </w:pPr>
            <w:r w:rsidRPr="00DE6772">
              <w:rPr>
                <w:color w:val="000000" w:themeColor="text1"/>
              </w:rPr>
              <w:t>2.8</w:t>
            </w:r>
          </w:p>
        </w:tc>
      </w:tr>
      <w:tr w:rsidR="002D28B8" w:rsidRPr="00DE6772" w14:paraId="0989C3AC" w14:textId="77777777" w:rsidTr="00E7404F">
        <w:trPr>
          <w:jc w:val="center"/>
        </w:trPr>
        <w:tc>
          <w:tcPr>
            <w:tcW w:w="785" w:type="dxa"/>
            <w:shd w:val="clear" w:color="auto" w:fill="auto"/>
            <w:noWrap/>
            <w:hideMark/>
          </w:tcPr>
          <w:p w14:paraId="2E028775" w14:textId="77777777" w:rsidR="002D28B8" w:rsidRPr="00DE6772" w:rsidRDefault="002D28B8" w:rsidP="00E7404F">
            <w:pPr>
              <w:pStyle w:val="TAH"/>
              <w:rPr>
                <w:color w:val="000000" w:themeColor="text1"/>
              </w:rPr>
            </w:pPr>
            <w:r w:rsidRPr="00DE6772">
              <w:rPr>
                <w:color w:val="000000" w:themeColor="text1"/>
              </w:rPr>
              <w:t>SC10</w:t>
            </w:r>
          </w:p>
        </w:tc>
        <w:tc>
          <w:tcPr>
            <w:tcW w:w="523" w:type="dxa"/>
            <w:shd w:val="clear" w:color="auto" w:fill="auto"/>
            <w:noWrap/>
            <w:vAlign w:val="center"/>
            <w:hideMark/>
          </w:tcPr>
          <w:p w14:paraId="321366E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D5F65C4"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3FCFCC5F" w14:textId="77777777" w:rsidR="002D28B8" w:rsidRPr="00DE6772" w:rsidRDefault="002D28B8" w:rsidP="00E7404F">
            <w:pPr>
              <w:pStyle w:val="TAC"/>
              <w:rPr>
                <w:color w:val="000000" w:themeColor="text1"/>
              </w:rPr>
            </w:pPr>
            <w:r w:rsidRPr="00DE6772">
              <w:rPr>
                <w:color w:val="000000" w:themeColor="text1"/>
              </w:rPr>
              <w:t>74.0</w:t>
            </w:r>
          </w:p>
        </w:tc>
        <w:tc>
          <w:tcPr>
            <w:tcW w:w="731" w:type="dxa"/>
            <w:shd w:val="clear" w:color="auto" w:fill="auto"/>
            <w:noWrap/>
            <w:vAlign w:val="center"/>
            <w:hideMark/>
          </w:tcPr>
          <w:p w14:paraId="21E02CE2"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3026A1CF"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51A5585"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6E4FA88E"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0102363E"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4CE7964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B7E078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CF2A4A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3A3448D" w14:textId="77777777" w:rsidR="002D28B8" w:rsidRPr="00DE6772" w:rsidRDefault="002D28B8" w:rsidP="00E7404F">
            <w:pPr>
              <w:pStyle w:val="TAC"/>
              <w:rPr>
                <w:color w:val="000000" w:themeColor="text1"/>
              </w:rPr>
            </w:pPr>
            <w:r w:rsidRPr="00DE6772">
              <w:rPr>
                <w:color w:val="000000" w:themeColor="text1"/>
              </w:rPr>
              <w:t>6.6</w:t>
            </w:r>
          </w:p>
        </w:tc>
      </w:tr>
      <w:tr w:rsidR="002D28B8" w:rsidRPr="00DE6772" w14:paraId="0C93B5FF" w14:textId="77777777" w:rsidTr="00E7404F">
        <w:trPr>
          <w:jc w:val="center"/>
        </w:trPr>
        <w:tc>
          <w:tcPr>
            <w:tcW w:w="785" w:type="dxa"/>
            <w:shd w:val="clear" w:color="auto" w:fill="auto"/>
            <w:noWrap/>
            <w:hideMark/>
          </w:tcPr>
          <w:p w14:paraId="052446EC"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BC1905E"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BCC4EA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7F3053C"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11CA617"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631C8B4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59183B92"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11B237E5"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7D16F639"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4F0E516"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8916AE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DBF5877"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10B1B5AF" w14:textId="77777777" w:rsidR="002D28B8" w:rsidRPr="00DE6772" w:rsidRDefault="002D28B8" w:rsidP="00E7404F">
            <w:pPr>
              <w:pStyle w:val="TAC"/>
              <w:rPr>
                <w:color w:val="000000" w:themeColor="text1"/>
              </w:rPr>
            </w:pPr>
            <w:r w:rsidRPr="00DE6772">
              <w:rPr>
                <w:color w:val="000000" w:themeColor="text1"/>
              </w:rPr>
              <w:t>2.8</w:t>
            </w:r>
          </w:p>
        </w:tc>
      </w:tr>
      <w:tr w:rsidR="002D28B8" w:rsidRPr="00DE6772" w14:paraId="74C87F86" w14:textId="77777777" w:rsidTr="00E7404F">
        <w:trPr>
          <w:jc w:val="center"/>
        </w:trPr>
        <w:tc>
          <w:tcPr>
            <w:tcW w:w="785" w:type="dxa"/>
            <w:shd w:val="clear" w:color="auto" w:fill="auto"/>
            <w:noWrap/>
            <w:hideMark/>
          </w:tcPr>
          <w:p w14:paraId="19B9ACB0" w14:textId="77777777" w:rsidR="002D28B8" w:rsidRPr="00DE6772" w:rsidRDefault="002D28B8" w:rsidP="00E7404F">
            <w:pPr>
              <w:pStyle w:val="TAH"/>
              <w:rPr>
                <w:color w:val="000000" w:themeColor="text1"/>
              </w:rPr>
            </w:pPr>
            <w:r w:rsidRPr="00DE6772">
              <w:rPr>
                <w:color w:val="000000" w:themeColor="text1"/>
              </w:rPr>
              <w:t>SC14</w:t>
            </w:r>
          </w:p>
        </w:tc>
        <w:tc>
          <w:tcPr>
            <w:tcW w:w="523" w:type="dxa"/>
            <w:shd w:val="clear" w:color="auto" w:fill="auto"/>
            <w:noWrap/>
            <w:vAlign w:val="center"/>
            <w:hideMark/>
          </w:tcPr>
          <w:p w14:paraId="0322A67F"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6359FF58"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EA5CF6E" w14:textId="77777777" w:rsidR="002D28B8" w:rsidRPr="00DE6772" w:rsidRDefault="002D28B8" w:rsidP="00E7404F">
            <w:pPr>
              <w:pStyle w:val="TAC"/>
              <w:rPr>
                <w:color w:val="000000" w:themeColor="text1"/>
              </w:rPr>
            </w:pPr>
            <w:r w:rsidRPr="00DE6772">
              <w:rPr>
                <w:color w:val="000000" w:themeColor="text1"/>
              </w:rPr>
              <w:t>84.8</w:t>
            </w:r>
          </w:p>
        </w:tc>
        <w:tc>
          <w:tcPr>
            <w:tcW w:w="731" w:type="dxa"/>
            <w:shd w:val="clear" w:color="auto" w:fill="auto"/>
            <w:noWrap/>
            <w:vAlign w:val="center"/>
            <w:hideMark/>
          </w:tcPr>
          <w:p w14:paraId="0A136E2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2674A030"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63320DC1"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1246876C"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36C5F9B3"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4091C1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C87BD47"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E75309A"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0D63553" w14:textId="77777777" w:rsidR="002D28B8" w:rsidRPr="00DE6772" w:rsidRDefault="002D28B8" w:rsidP="00E7404F">
            <w:pPr>
              <w:pStyle w:val="TAC"/>
              <w:rPr>
                <w:color w:val="000000" w:themeColor="text1"/>
              </w:rPr>
            </w:pPr>
            <w:r w:rsidRPr="00DE6772">
              <w:rPr>
                <w:color w:val="000000" w:themeColor="text1"/>
              </w:rPr>
              <w:t>7.2</w:t>
            </w:r>
          </w:p>
        </w:tc>
      </w:tr>
      <w:tr w:rsidR="002D28B8" w:rsidRPr="00DE6772" w14:paraId="0B5A31C5" w14:textId="77777777" w:rsidTr="00E7404F">
        <w:trPr>
          <w:jc w:val="center"/>
        </w:trPr>
        <w:tc>
          <w:tcPr>
            <w:tcW w:w="785" w:type="dxa"/>
            <w:shd w:val="clear" w:color="auto" w:fill="auto"/>
            <w:noWrap/>
            <w:hideMark/>
          </w:tcPr>
          <w:p w14:paraId="4AD137BB"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753EB1B"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96F5369"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EDFAC80"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5E97DAB"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1986FACA"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6A4FDFFC"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1550C72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56F3E4C6"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59C6B13"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3CC4AE5D"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062064B"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2B98434A" w14:textId="77777777" w:rsidR="002D28B8" w:rsidRPr="00DE6772" w:rsidRDefault="002D28B8" w:rsidP="00E7404F">
            <w:pPr>
              <w:pStyle w:val="TAC"/>
              <w:rPr>
                <w:color w:val="000000" w:themeColor="text1"/>
              </w:rPr>
            </w:pPr>
            <w:r w:rsidRPr="00DE6772">
              <w:rPr>
                <w:color w:val="000000" w:themeColor="text1"/>
              </w:rPr>
              <w:t>-2.6</w:t>
            </w:r>
          </w:p>
        </w:tc>
      </w:tr>
      <w:tr w:rsidR="002D28B8" w:rsidRPr="00DE6772" w14:paraId="5E87D7EE" w14:textId="77777777" w:rsidTr="00E7404F">
        <w:trPr>
          <w:jc w:val="center"/>
        </w:trPr>
        <w:tc>
          <w:tcPr>
            <w:tcW w:w="785" w:type="dxa"/>
            <w:shd w:val="clear" w:color="auto" w:fill="auto"/>
            <w:noWrap/>
            <w:hideMark/>
          </w:tcPr>
          <w:p w14:paraId="1E341BC6" w14:textId="77777777" w:rsidR="002D28B8" w:rsidRPr="00DE6772" w:rsidRDefault="002D28B8" w:rsidP="00E7404F">
            <w:pPr>
              <w:pStyle w:val="TAH"/>
              <w:rPr>
                <w:color w:val="000000" w:themeColor="text1"/>
              </w:rPr>
            </w:pPr>
            <w:r w:rsidRPr="00DE6772">
              <w:rPr>
                <w:color w:val="000000" w:themeColor="text1"/>
              </w:rPr>
              <w:t>SC15</w:t>
            </w:r>
          </w:p>
        </w:tc>
        <w:tc>
          <w:tcPr>
            <w:tcW w:w="523" w:type="dxa"/>
            <w:shd w:val="clear" w:color="auto" w:fill="auto"/>
            <w:noWrap/>
            <w:vAlign w:val="center"/>
            <w:hideMark/>
          </w:tcPr>
          <w:p w14:paraId="501A402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1A1C5EC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D6DCC9E" w14:textId="77777777" w:rsidR="002D28B8" w:rsidRPr="00DE6772" w:rsidRDefault="002D28B8" w:rsidP="00E7404F">
            <w:pPr>
              <w:pStyle w:val="TAC"/>
              <w:rPr>
                <w:color w:val="000000" w:themeColor="text1"/>
              </w:rPr>
            </w:pPr>
            <w:r w:rsidRPr="00DE6772">
              <w:rPr>
                <w:color w:val="000000" w:themeColor="text1"/>
              </w:rPr>
              <w:t>80.0</w:t>
            </w:r>
          </w:p>
        </w:tc>
        <w:tc>
          <w:tcPr>
            <w:tcW w:w="731" w:type="dxa"/>
            <w:shd w:val="clear" w:color="auto" w:fill="auto"/>
            <w:noWrap/>
            <w:vAlign w:val="center"/>
            <w:hideMark/>
          </w:tcPr>
          <w:p w14:paraId="084FA3B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72476C0E"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39093C1D"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3253F516"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59EE0A95"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1C18DBCF"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0B55A56"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8574951"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7A48B7B" w14:textId="77777777" w:rsidR="002D28B8" w:rsidRPr="00DE6772" w:rsidRDefault="002D28B8" w:rsidP="00E7404F">
            <w:pPr>
              <w:pStyle w:val="TAC"/>
              <w:rPr>
                <w:color w:val="000000" w:themeColor="text1"/>
              </w:rPr>
            </w:pPr>
            <w:r w:rsidRPr="00DE6772">
              <w:rPr>
                <w:color w:val="000000" w:themeColor="text1"/>
              </w:rPr>
              <w:t>7.2</w:t>
            </w:r>
          </w:p>
        </w:tc>
      </w:tr>
      <w:tr w:rsidR="002D28B8" w:rsidRPr="00DE6772" w14:paraId="741FA9B9" w14:textId="77777777" w:rsidTr="00E7404F">
        <w:trPr>
          <w:jc w:val="center"/>
        </w:trPr>
        <w:tc>
          <w:tcPr>
            <w:tcW w:w="785" w:type="dxa"/>
            <w:shd w:val="clear" w:color="auto" w:fill="auto"/>
            <w:noWrap/>
            <w:hideMark/>
          </w:tcPr>
          <w:p w14:paraId="1C73B508"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1DF4B924"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506F6D9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DCD5AE8"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A255092"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7490C62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10ED38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60D6E57F"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2F2F1D2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3D7EC0E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2BB464B"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5848610"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817CCFB" w14:textId="77777777" w:rsidR="002D28B8" w:rsidRPr="00DE6772" w:rsidRDefault="002D28B8" w:rsidP="00E7404F">
            <w:pPr>
              <w:pStyle w:val="TAC"/>
              <w:rPr>
                <w:color w:val="000000" w:themeColor="text1"/>
              </w:rPr>
            </w:pPr>
            <w:r w:rsidRPr="00DE6772">
              <w:rPr>
                <w:color w:val="000000" w:themeColor="text1"/>
              </w:rPr>
              <w:t>-2.6</w:t>
            </w:r>
          </w:p>
        </w:tc>
      </w:tr>
      <w:tr w:rsidR="002D28B8" w:rsidRPr="00DE6772" w14:paraId="3DCCE371" w14:textId="77777777" w:rsidTr="00E7404F">
        <w:trPr>
          <w:jc w:val="center"/>
        </w:trPr>
        <w:tc>
          <w:tcPr>
            <w:tcW w:w="785" w:type="dxa"/>
            <w:shd w:val="clear" w:color="auto" w:fill="auto"/>
            <w:noWrap/>
            <w:hideMark/>
          </w:tcPr>
          <w:p w14:paraId="7DBF17AA" w14:textId="77777777" w:rsidR="002D28B8" w:rsidRPr="00DE6772" w:rsidRDefault="002D28B8" w:rsidP="00E7404F">
            <w:pPr>
              <w:pStyle w:val="TAH"/>
              <w:rPr>
                <w:color w:val="000000" w:themeColor="text1"/>
              </w:rPr>
            </w:pPr>
            <w:r w:rsidRPr="00DE6772">
              <w:rPr>
                <w:color w:val="000000" w:themeColor="text1"/>
              </w:rPr>
              <w:t>SC19</w:t>
            </w:r>
          </w:p>
        </w:tc>
        <w:tc>
          <w:tcPr>
            <w:tcW w:w="523" w:type="dxa"/>
            <w:shd w:val="clear" w:color="auto" w:fill="auto"/>
            <w:noWrap/>
            <w:vAlign w:val="center"/>
            <w:hideMark/>
          </w:tcPr>
          <w:p w14:paraId="26FBBF88"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2EF981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CAAF329" w14:textId="77777777" w:rsidR="002D28B8" w:rsidRPr="00DE6772" w:rsidRDefault="002D28B8" w:rsidP="00E7404F">
            <w:pPr>
              <w:pStyle w:val="TAC"/>
              <w:rPr>
                <w:color w:val="000000" w:themeColor="text1"/>
              </w:rPr>
            </w:pPr>
            <w:r w:rsidRPr="00DE6772">
              <w:rPr>
                <w:color w:val="000000" w:themeColor="text1"/>
              </w:rPr>
              <w:t>98.3</w:t>
            </w:r>
          </w:p>
        </w:tc>
        <w:tc>
          <w:tcPr>
            <w:tcW w:w="731" w:type="dxa"/>
            <w:shd w:val="clear" w:color="auto" w:fill="auto"/>
            <w:noWrap/>
            <w:vAlign w:val="center"/>
            <w:hideMark/>
          </w:tcPr>
          <w:p w14:paraId="253F644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0BF7DA35"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3E7ADCE0"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0A784B01"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3E21FBC"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4E835E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B67D69F"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9A1827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14167D2D" w14:textId="77777777" w:rsidR="002D28B8" w:rsidRPr="00DE6772" w:rsidRDefault="002D28B8" w:rsidP="00E7404F">
            <w:pPr>
              <w:pStyle w:val="TAC"/>
              <w:rPr>
                <w:color w:val="000000" w:themeColor="text1"/>
              </w:rPr>
            </w:pPr>
            <w:r w:rsidRPr="00DE6772">
              <w:rPr>
                <w:color w:val="000000" w:themeColor="text1"/>
              </w:rPr>
              <w:t>-5.2</w:t>
            </w:r>
          </w:p>
        </w:tc>
      </w:tr>
      <w:tr w:rsidR="002D28B8" w:rsidRPr="00DE6772" w14:paraId="594E6CB4" w14:textId="77777777" w:rsidTr="00E7404F">
        <w:trPr>
          <w:jc w:val="center"/>
        </w:trPr>
        <w:tc>
          <w:tcPr>
            <w:tcW w:w="785" w:type="dxa"/>
            <w:shd w:val="clear" w:color="auto" w:fill="auto"/>
            <w:noWrap/>
            <w:hideMark/>
          </w:tcPr>
          <w:p w14:paraId="783E3373"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0548B4F9"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5153610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6BE9966"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590F8C95" w14:textId="77777777" w:rsidR="002D28B8" w:rsidRPr="00DE6772" w:rsidRDefault="002D28B8" w:rsidP="00E7404F">
            <w:pPr>
              <w:pStyle w:val="TAC"/>
              <w:rPr>
                <w:color w:val="000000" w:themeColor="text1"/>
              </w:rPr>
            </w:pPr>
            <w:r w:rsidRPr="00DE6772">
              <w:rPr>
                <w:color w:val="000000" w:themeColor="text1"/>
              </w:rPr>
              <w:t>14.0</w:t>
            </w:r>
          </w:p>
        </w:tc>
        <w:tc>
          <w:tcPr>
            <w:tcW w:w="784" w:type="dxa"/>
            <w:shd w:val="clear" w:color="auto" w:fill="auto"/>
            <w:noWrap/>
            <w:vAlign w:val="center"/>
            <w:hideMark/>
          </w:tcPr>
          <w:p w14:paraId="4491289D"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0FCFEBE0"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698A5E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9205061"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7B8501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4E53455"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81580A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BF4CC4C" w14:textId="77777777" w:rsidR="002D28B8" w:rsidRPr="00DE6772" w:rsidRDefault="002D28B8" w:rsidP="00E7404F">
            <w:pPr>
              <w:pStyle w:val="TAC"/>
              <w:rPr>
                <w:color w:val="000000" w:themeColor="text1"/>
              </w:rPr>
            </w:pPr>
            <w:r w:rsidRPr="00DE6772">
              <w:rPr>
                <w:color w:val="000000" w:themeColor="text1"/>
              </w:rPr>
              <w:t>-15.7</w:t>
            </w:r>
          </w:p>
        </w:tc>
      </w:tr>
      <w:tr w:rsidR="002D28B8" w:rsidRPr="00DE6772" w14:paraId="2F98CF91" w14:textId="77777777" w:rsidTr="00E7404F">
        <w:trPr>
          <w:jc w:val="center"/>
        </w:trPr>
        <w:tc>
          <w:tcPr>
            <w:tcW w:w="785" w:type="dxa"/>
            <w:shd w:val="clear" w:color="auto" w:fill="auto"/>
            <w:noWrap/>
            <w:hideMark/>
          </w:tcPr>
          <w:p w14:paraId="30AD2137" w14:textId="77777777" w:rsidR="002D28B8" w:rsidRPr="00DE6772" w:rsidRDefault="002D28B8" w:rsidP="00E7404F">
            <w:pPr>
              <w:pStyle w:val="TAH"/>
              <w:rPr>
                <w:color w:val="000000" w:themeColor="text1"/>
              </w:rPr>
            </w:pPr>
            <w:r w:rsidRPr="00DE6772">
              <w:rPr>
                <w:color w:val="000000" w:themeColor="text1"/>
              </w:rPr>
              <w:t>SC20</w:t>
            </w:r>
          </w:p>
        </w:tc>
        <w:tc>
          <w:tcPr>
            <w:tcW w:w="523" w:type="dxa"/>
            <w:shd w:val="clear" w:color="auto" w:fill="auto"/>
            <w:noWrap/>
            <w:vAlign w:val="center"/>
            <w:hideMark/>
          </w:tcPr>
          <w:p w14:paraId="7CDFFD10"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37FC56F5"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66A0D07D" w14:textId="77777777" w:rsidR="002D28B8" w:rsidRPr="00DE6772" w:rsidRDefault="002D28B8" w:rsidP="00E7404F">
            <w:pPr>
              <w:pStyle w:val="TAC"/>
              <w:rPr>
                <w:color w:val="000000" w:themeColor="text1"/>
              </w:rPr>
            </w:pPr>
            <w:r w:rsidRPr="00DE6772">
              <w:rPr>
                <w:color w:val="000000" w:themeColor="text1"/>
              </w:rPr>
              <w:t>93.5</w:t>
            </w:r>
          </w:p>
        </w:tc>
        <w:tc>
          <w:tcPr>
            <w:tcW w:w="731" w:type="dxa"/>
            <w:shd w:val="clear" w:color="auto" w:fill="auto"/>
            <w:noWrap/>
            <w:vAlign w:val="center"/>
            <w:hideMark/>
          </w:tcPr>
          <w:p w14:paraId="426B434C"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28018610"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D80EA47"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5A89729"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FBBD2E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3973EB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C4EA96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0C6D9D2"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79F269A" w14:textId="77777777" w:rsidR="002D28B8" w:rsidRPr="00DE6772" w:rsidRDefault="002D28B8" w:rsidP="00E7404F">
            <w:pPr>
              <w:pStyle w:val="TAC"/>
              <w:rPr>
                <w:color w:val="000000" w:themeColor="text1"/>
              </w:rPr>
            </w:pPr>
            <w:r w:rsidRPr="00DE6772">
              <w:rPr>
                <w:color w:val="000000" w:themeColor="text1"/>
              </w:rPr>
              <w:t>-5.2</w:t>
            </w:r>
          </w:p>
        </w:tc>
      </w:tr>
      <w:tr w:rsidR="002D28B8" w:rsidRPr="00DE6772" w14:paraId="21E9D001" w14:textId="77777777" w:rsidTr="00E7404F">
        <w:trPr>
          <w:jc w:val="center"/>
        </w:trPr>
        <w:tc>
          <w:tcPr>
            <w:tcW w:w="785" w:type="dxa"/>
            <w:shd w:val="clear" w:color="auto" w:fill="auto"/>
            <w:noWrap/>
            <w:hideMark/>
          </w:tcPr>
          <w:p w14:paraId="145FBDA1"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37FA75B2"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1E820DF3"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7E5DE669"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35D40C1" w14:textId="77777777" w:rsidR="002D28B8" w:rsidRPr="00DE6772" w:rsidRDefault="002D28B8" w:rsidP="00E7404F">
            <w:pPr>
              <w:pStyle w:val="TAC"/>
              <w:rPr>
                <w:color w:val="000000" w:themeColor="text1"/>
              </w:rPr>
            </w:pPr>
            <w:r w:rsidRPr="00DE6772">
              <w:rPr>
                <w:color w:val="000000" w:themeColor="text1"/>
              </w:rPr>
              <w:t>14.0</w:t>
            </w:r>
          </w:p>
        </w:tc>
        <w:tc>
          <w:tcPr>
            <w:tcW w:w="784" w:type="dxa"/>
            <w:shd w:val="clear" w:color="auto" w:fill="auto"/>
            <w:noWrap/>
            <w:vAlign w:val="center"/>
            <w:hideMark/>
          </w:tcPr>
          <w:p w14:paraId="5B8A1AA2"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5C2C8FB1"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4916726"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92EDB38"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259CD8F3"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D3BA17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3AD4A9C"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A14255A" w14:textId="77777777" w:rsidR="002D28B8" w:rsidRPr="00DE6772" w:rsidRDefault="002D28B8" w:rsidP="00E7404F">
            <w:pPr>
              <w:pStyle w:val="TAC"/>
              <w:rPr>
                <w:color w:val="000000" w:themeColor="text1"/>
              </w:rPr>
            </w:pPr>
            <w:r w:rsidRPr="00DE6772">
              <w:rPr>
                <w:color w:val="000000" w:themeColor="text1"/>
              </w:rPr>
              <w:t>-15.7</w:t>
            </w:r>
          </w:p>
        </w:tc>
      </w:tr>
      <w:tr w:rsidR="002D28B8" w:rsidRPr="00DE6772" w14:paraId="4CB15DC6" w14:textId="77777777" w:rsidTr="00E7404F">
        <w:trPr>
          <w:jc w:val="center"/>
        </w:trPr>
        <w:tc>
          <w:tcPr>
            <w:tcW w:w="785" w:type="dxa"/>
            <w:shd w:val="clear" w:color="auto" w:fill="auto"/>
            <w:noWrap/>
            <w:hideMark/>
          </w:tcPr>
          <w:p w14:paraId="21DD75D4" w14:textId="77777777" w:rsidR="002D28B8" w:rsidRPr="00DE6772" w:rsidRDefault="002D28B8" w:rsidP="00E7404F">
            <w:pPr>
              <w:pStyle w:val="TAH"/>
              <w:rPr>
                <w:color w:val="000000" w:themeColor="text1"/>
              </w:rPr>
            </w:pPr>
            <w:r w:rsidRPr="00DE6772">
              <w:rPr>
                <w:color w:val="000000" w:themeColor="text1"/>
              </w:rPr>
              <w:t>SC24</w:t>
            </w:r>
          </w:p>
        </w:tc>
        <w:tc>
          <w:tcPr>
            <w:tcW w:w="523" w:type="dxa"/>
            <w:shd w:val="clear" w:color="auto" w:fill="auto"/>
            <w:noWrap/>
            <w:vAlign w:val="center"/>
            <w:hideMark/>
          </w:tcPr>
          <w:p w14:paraId="47FE1A1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7A3B902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A17653E" w14:textId="77777777" w:rsidR="002D28B8" w:rsidRPr="00DE6772" w:rsidRDefault="002D28B8" w:rsidP="00E7404F">
            <w:pPr>
              <w:pStyle w:val="TAC"/>
              <w:rPr>
                <w:color w:val="000000" w:themeColor="text1"/>
              </w:rPr>
            </w:pPr>
            <w:r w:rsidRPr="00DE6772">
              <w:rPr>
                <w:color w:val="000000" w:themeColor="text1"/>
              </w:rPr>
              <w:t>72.8</w:t>
            </w:r>
          </w:p>
        </w:tc>
        <w:tc>
          <w:tcPr>
            <w:tcW w:w="731" w:type="dxa"/>
            <w:shd w:val="clear" w:color="auto" w:fill="auto"/>
            <w:noWrap/>
            <w:vAlign w:val="center"/>
            <w:hideMark/>
          </w:tcPr>
          <w:p w14:paraId="4E93D344"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81CA615"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1E1C26F5"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390F48BD"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A665C4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3EF76B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4AA6A0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8B17730"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B364992" w14:textId="77777777" w:rsidR="002D28B8" w:rsidRPr="00DE6772" w:rsidRDefault="002D28B8" w:rsidP="00E7404F">
            <w:pPr>
              <w:pStyle w:val="TAC"/>
              <w:rPr>
                <w:color w:val="000000" w:themeColor="text1"/>
              </w:rPr>
            </w:pPr>
            <w:r w:rsidRPr="00DE6772">
              <w:rPr>
                <w:color w:val="000000" w:themeColor="text1"/>
              </w:rPr>
              <w:t>0.6</w:t>
            </w:r>
          </w:p>
        </w:tc>
      </w:tr>
      <w:tr w:rsidR="002D28B8" w:rsidRPr="00DE6772" w14:paraId="02C9C29E" w14:textId="77777777" w:rsidTr="00E7404F">
        <w:trPr>
          <w:jc w:val="center"/>
        </w:trPr>
        <w:tc>
          <w:tcPr>
            <w:tcW w:w="785" w:type="dxa"/>
            <w:shd w:val="clear" w:color="auto" w:fill="auto"/>
            <w:noWrap/>
            <w:hideMark/>
          </w:tcPr>
          <w:p w14:paraId="4B6758CF"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6C6DBE8"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5EF43E6"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670CA89E"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BAD9BF9"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7E4592D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4E1F5E2E"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246CF257"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0299AF1A"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CDF3476"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9EC7FAA"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0EA83B7"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3FCBA6C6" w14:textId="77777777" w:rsidR="002D28B8" w:rsidRPr="00DE6772" w:rsidRDefault="002D28B8" w:rsidP="00E7404F">
            <w:pPr>
              <w:pStyle w:val="TAC"/>
              <w:rPr>
                <w:color w:val="000000" w:themeColor="text1"/>
              </w:rPr>
            </w:pPr>
            <w:r w:rsidRPr="00DE6772">
              <w:rPr>
                <w:color w:val="000000" w:themeColor="text1"/>
              </w:rPr>
              <w:t>-3.2</w:t>
            </w:r>
          </w:p>
        </w:tc>
      </w:tr>
      <w:tr w:rsidR="002D28B8" w:rsidRPr="00DE6772" w14:paraId="63BC6A63" w14:textId="77777777" w:rsidTr="00E7404F">
        <w:trPr>
          <w:jc w:val="center"/>
        </w:trPr>
        <w:tc>
          <w:tcPr>
            <w:tcW w:w="785" w:type="dxa"/>
            <w:shd w:val="clear" w:color="auto" w:fill="auto"/>
            <w:noWrap/>
            <w:hideMark/>
          </w:tcPr>
          <w:p w14:paraId="113BC752" w14:textId="77777777" w:rsidR="002D28B8" w:rsidRPr="00DE6772" w:rsidRDefault="002D28B8" w:rsidP="00E7404F">
            <w:pPr>
              <w:pStyle w:val="TAH"/>
              <w:rPr>
                <w:color w:val="000000" w:themeColor="text1"/>
              </w:rPr>
            </w:pPr>
            <w:r w:rsidRPr="00DE6772">
              <w:rPr>
                <w:color w:val="000000" w:themeColor="text1"/>
              </w:rPr>
              <w:t>SC25</w:t>
            </w:r>
          </w:p>
        </w:tc>
        <w:tc>
          <w:tcPr>
            <w:tcW w:w="523" w:type="dxa"/>
            <w:shd w:val="clear" w:color="auto" w:fill="auto"/>
            <w:noWrap/>
            <w:vAlign w:val="center"/>
            <w:hideMark/>
          </w:tcPr>
          <w:p w14:paraId="3D5A56CE"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4DC0E84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7C9C3559" w14:textId="77777777" w:rsidR="002D28B8" w:rsidRPr="00DE6772" w:rsidRDefault="002D28B8" w:rsidP="00E7404F">
            <w:pPr>
              <w:pStyle w:val="TAC"/>
              <w:rPr>
                <w:color w:val="000000" w:themeColor="text1"/>
              </w:rPr>
            </w:pPr>
            <w:r w:rsidRPr="00DE6772">
              <w:rPr>
                <w:color w:val="000000" w:themeColor="text1"/>
              </w:rPr>
              <w:t>68.0</w:t>
            </w:r>
          </w:p>
        </w:tc>
        <w:tc>
          <w:tcPr>
            <w:tcW w:w="731" w:type="dxa"/>
            <w:shd w:val="clear" w:color="auto" w:fill="auto"/>
            <w:noWrap/>
            <w:vAlign w:val="center"/>
            <w:hideMark/>
          </w:tcPr>
          <w:p w14:paraId="0FB788B4"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0F040E20"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299EA5F6"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46519B05"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3B4E1B0"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D42F2BC"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C66C8F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E37E406"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1339A89" w14:textId="77777777" w:rsidR="002D28B8" w:rsidRPr="00DE6772" w:rsidRDefault="002D28B8" w:rsidP="00E7404F">
            <w:pPr>
              <w:pStyle w:val="TAC"/>
              <w:rPr>
                <w:color w:val="000000" w:themeColor="text1"/>
              </w:rPr>
            </w:pPr>
            <w:r w:rsidRPr="00DE6772">
              <w:rPr>
                <w:color w:val="000000" w:themeColor="text1"/>
              </w:rPr>
              <w:t>0.6</w:t>
            </w:r>
          </w:p>
        </w:tc>
      </w:tr>
      <w:tr w:rsidR="002D28B8" w:rsidRPr="00DE6772" w14:paraId="3F9B4CB0" w14:textId="77777777" w:rsidTr="00E7404F">
        <w:trPr>
          <w:jc w:val="center"/>
        </w:trPr>
        <w:tc>
          <w:tcPr>
            <w:tcW w:w="785" w:type="dxa"/>
            <w:shd w:val="clear" w:color="auto" w:fill="auto"/>
            <w:noWrap/>
            <w:hideMark/>
          </w:tcPr>
          <w:p w14:paraId="4E4A321A"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0F70FCFE"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7CA6652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16846570"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034375A"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1E3C645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0DE24622"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3CA948BD"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55851F4"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84CC89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4B75517"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8483B3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361430A7" w14:textId="77777777" w:rsidR="002D28B8" w:rsidRPr="00DE6772" w:rsidRDefault="002D28B8" w:rsidP="00E7404F">
            <w:pPr>
              <w:pStyle w:val="TAC"/>
              <w:rPr>
                <w:color w:val="000000" w:themeColor="text1"/>
              </w:rPr>
            </w:pPr>
            <w:r w:rsidRPr="00DE6772">
              <w:rPr>
                <w:color w:val="000000" w:themeColor="text1"/>
              </w:rPr>
              <w:t>-3.2</w:t>
            </w:r>
          </w:p>
        </w:tc>
      </w:tr>
      <w:tr w:rsidR="002D28B8" w:rsidRPr="00DE6772" w14:paraId="76AA43A5" w14:textId="77777777" w:rsidTr="00E7404F">
        <w:trPr>
          <w:jc w:val="center"/>
        </w:trPr>
        <w:tc>
          <w:tcPr>
            <w:tcW w:w="785" w:type="dxa"/>
            <w:shd w:val="clear" w:color="auto" w:fill="auto"/>
            <w:noWrap/>
            <w:hideMark/>
          </w:tcPr>
          <w:p w14:paraId="43D9C37E" w14:textId="77777777" w:rsidR="002D28B8" w:rsidRPr="00DE6772" w:rsidRDefault="002D28B8" w:rsidP="00E7404F">
            <w:pPr>
              <w:pStyle w:val="TAH"/>
              <w:rPr>
                <w:color w:val="000000" w:themeColor="text1"/>
              </w:rPr>
            </w:pPr>
            <w:r w:rsidRPr="00DE6772">
              <w:rPr>
                <w:color w:val="000000" w:themeColor="text1"/>
              </w:rPr>
              <w:t>SC29</w:t>
            </w:r>
          </w:p>
        </w:tc>
        <w:tc>
          <w:tcPr>
            <w:tcW w:w="523" w:type="dxa"/>
            <w:shd w:val="clear" w:color="auto" w:fill="auto"/>
            <w:noWrap/>
            <w:vAlign w:val="center"/>
            <w:hideMark/>
          </w:tcPr>
          <w:p w14:paraId="142DA48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360D63C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3ABA6F03" w14:textId="77777777" w:rsidR="002D28B8" w:rsidRPr="00DE6772" w:rsidRDefault="002D28B8" w:rsidP="00E7404F">
            <w:pPr>
              <w:pStyle w:val="TAC"/>
              <w:rPr>
                <w:color w:val="000000" w:themeColor="text1"/>
              </w:rPr>
            </w:pPr>
            <w:r w:rsidRPr="00DE6772">
              <w:rPr>
                <w:color w:val="000000" w:themeColor="text1"/>
              </w:rPr>
              <w:t>78.8</w:t>
            </w:r>
          </w:p>
        </w:tc>
        <w:tc>
          <w:tcPr>
            <w:tcW w:w="731" w:type="dxa"/>
            <w:shd w:val="clear" w:color="auto" w:fill="auto"/>
            <w:noWrap/>
            <w:vAlign w:val="center"/>
            <w:hideMark/>
          </w:tcPr>
          <w:p w14:paraId="1D41A12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79CF3D0F"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1E6672F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5B564E91"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910F7C8"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3AFE64BC"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C6B592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D486411"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D33C8C6" w14:textId="77777777" w:rsidR="002D28B8" w:rsidRPr="00DE6772" w:rsidRDefault="002D28B8" w:rsidP="00E7404F">
            <w:pPr>
              <w:pStyle w:val="TAC"/>
              <w:rPr>
                <w:color w:val="000000" w:themeColor="text1"/>
              </w:rPr>
            </w:pPr>
            <w:r w:rsidRPr="00DE6772">
              <w:rPr>
                <w:color w:val="000000" w:themeColor="text1"/>
              </w:rPr>
              <w:t>1.2</w:t>
            </w:r>
          </w:p>
        </w:tc>
      </w:tr>
      <w:tr w:rsidR="002D28B8" w:rsidRPr="00DE6772" w14:paraId="3B75DCDE" w14:textId="77777777" w:rsidTr="00E7404F">
        <w:trPr>
          <w:jc w:val="center"/>
        </w:trPr>
        <w:tc>
          <w:tcPr>
            <w:tcW w:w="785" w:type="dxa"/>
            <w:shd w:val="clear" w:color="auto" w:fill="auto"/>
            <w:noWrap/>
            <w:hideMark/>
          </w:tcPr>
          <w:p w14:paraId="7CF20A8C"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6C8B9591"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1F5CD7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DD93152"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045C265"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6F3F91F4"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4CF21B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494E69A3"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037768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4ACB94A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F12A28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8F3244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2C2EFC9" w14:textId="77777777" w:rsidR="002D28B8" w:rsidRPr="00DE6772" w:rsidRDefault="002D28B8" w:rsidP="00E7404F">
            <w:pPr>
              <w:pStyle w:val="TAC"/>
              <w:rPr>
                <w:color w:val="000000" w:themeColor="text1"/>
              </w:rPr>
            </w:pPr>
            <w:r w:rsidRPr="00DE6772">
              <w:rPr>
                <w:color w:val="000000" w:themeColor="text1"/>
              </w:rPr>
              <w:t>-8.6</w:t>
            </w:r>
          </w:p>
        </w:tc>
      </w:tr>
      <w:tr w:rsidR="002D28B8" w:rsidRPr="00DE6772" w14:paraId="54A420D7" w14:textId="77777777" w:rsidTr="00E7404F">
        <w:trPr>
          <w:jc w:val="center"/>
        </w:trPr>
        <w:tc>
          <w:tcPr>
            <w:tcW w:w="785" w:type="dxa"/>
            <w:shd w:val="clear" w:color="auto" w:fill="auto"/>
            <w:noWrap/>
            <w:hideMark/>
          </w:tcPr>
          <w:p w14:paraId="33A70B63" w14:textId="77777777" w:rsidR="002D28B8" w:rsidRPr="00DE6772" w:rsidRDefault="002D28B8" w:rsidP="00E7404F">
            <w:pPr>
              <w:pStyle w:val="TAH"/>
              <w:rPr>
                <w:color w:val="000000" w:themeColor="text1"/>
              </w:rPr>
            </w:pPr>
            <w:r w:rsidRPr="00DE6772">
              <w:rPr>
                <w:color w:val="000000" w:themeColor="text1"/>
              </w:rPr>
              <w:t>SC30</w:t>
            </w:r>
          </w:p>
        </w:tc>
        <w:tc>
          <w:tcPr>
            <w:tcW w:w="523" w:type="dxa"/>
            <w:shd w:val="clear" w:color="auto" w:fill="auto"/>
            <w:noWrap/>
            <w:vAlign w:val="center"/>
            <w:hideMark/>
          </w:tcPr>
          <w:p w14:paraId="2A6CAD88"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64A08B5"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13CDA7B" w14:textId="77777777" w:rsidR="002D28B8" w:rsidRPr="00DE6772" w:rsidRDefault="002D28B8" w:rsidP="00E7404F">
            <w:pPr>
              <w:pStyle w:val="TAC"/>
              <w:rPr>
                <w:color w:val="000000" w:themeColor="text1"/>
              </w:rPr>
            </w:pPr>
            <w:r w:rsidRPr="00DE6772">
              <w:rPr>
                <w:color w:val="000000" w:themeColor="text1"/>
              </w:rPr>
              <w:t>74.0</w:t>
            </w:r>
          </w:p>
        </w:tc>
        <w:tc>
          <w:tcPr>
            <w:tcW w:w="731" w:type="dxa"/>
            <w:shd w:val="clear" w:color="auto" w:fill="auto"/>
            <w:noWrap/>
            <w:vAlign w:val="center"/>
            <w:hideMark/>
          </w:tcPr>
          <w:p w14:paraId="1696422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D75999C"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4392ABCF"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6CD5F3E2"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6FA18CA"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2395E89B"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909596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6B6944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2562A6C2" w14:textId="77777777" w:rsidR="002D28B8" w:rsidRPr="00DE6772" w:rsidRDefault="002D28B8" w:rsidP="00E7404F">
            <w:pPr>
              <w:pStyle w:val="TAC"/>
              <w:rPr>
                <w:color w:val="000000" w:themeColor="text1"/>
              </w:rPr>
            </w:pPr>
            <w:r w:rsidRPr="00DE6772">
              <w:rPr>
                <w:color w:val="000000" w:themeColor="text1"/>
              </w:rPr>
              <w:t>1.2</w:t>
            </w:r>
          </w:p>
        </w:tc>
      </w:tr>
      <w:tr w:rsidR="002D28B8" w:rsidRPr="00DE6772" w14:paraId="16A41803" w14:textId="77777777" w:rsidTr="00E7404F">
        <w:trPr>
          <w:jc w:val="center"/>
        </w:trPr>
        <w:tc>
          <w:tcPr>
            <w:tcW w:w="785" w:type="dxa"/>
            <w:shd w:val="clear" w:color="auto" w:fill="auto"/>
            <w:noWrap/>
            <w:hideMark/>
          </w:tcPr>
          <w:p w14:paraId="378CB312"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2BBE80A6"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65A223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AE0785F"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07691CD"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3FC455A4"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6A164B31"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744F961A"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2C3E5497"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E3FE31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23F8F3E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0B2B90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370BA34" w14:textId="77777777" w:rsidR="002D28B8" w:rsidRPr="00DE6772" w:rsidRDefault="002D28B8" w:rsidP="00E7404F">
            <w:pPr>
              <w:pStyle w:val="TAC"/>
              <w:rPr>
                <w:color w:val="000000" w:themeColor="text1"/>
              </w:rPr>
            </w:pPr>
            <w:r w:rsidRPr="00DE6772">
              <w:rPr>
                <w:color w:val="000000" w:themeColor="text1"/>
              </w:rPr>
              <w:t>-8.6</w:t>
            </w:r>
          </w:p>
        </w:tc>
      </w:tr>
      <w:tr w:rsidR="002D28B8" w:rsidRPr="00DE6772" w14:paraId="38EAFD87" w14:textId="77777777" w:rsidTr="00E7404F">
        <w:trPr>
          <w:jc w:val="center"/>
        </w:trPr>
        <w:tc>
          <w:tcPr>
            <w:tcW w:w="8384" w:type="dxa"/>
            <w:gridSpan w:val="13"/>
            <w:shd w:val="clear" w:color="auto" w:fill="auto"/>
            <w:noWrap/>
          </w:tcPr>
          <w:p w14:paraId="3039EAA1" w14:textId="77777777" w:rsidR="002D28B8" w:rsidRPr="00DE6772" w:rsidRDefault="002D28B8" w:rsidP="00E7404F">
            <w:pPr>
              <w:pStyle w:val="TAN"/>
              <w:rPr>
                <w:rFonts w:ascii="Calibri" w:hAnsi="Calibri"/>
                <w:color w:val="000000" w:themeColor="text1"/>
                <w:lang w:eastAsia="de-DE"/>
              </w:rPr>
            </w:pPr>
            <w:r w:rsidRPr="00DE6772">
              <w:rPr>
                <w:color w:val="000000" w:themeColor="text1"/>
              </w:rPr>
              <w:t>NOTE:</w:t>
            </w:r>
            <w:r w:rsidRPr="00DE6772">
              <w:rPr>
                <w:color w:val="000000" w:themeColor="text1"/>
              </w:rPr>
              <w:tab/>
              <w:t>The link budget calculations including CIR and CINR results contributed by the companies are available in [24].</w:t>
            </w:r>
          </w:p>
        </w:tc>
      </w:tr>
    </w:tbl>
    <w:p w14:paraId="1168D41E" w14:textId="77777777" w:rsidR="00BA05C7" w:rsidRDefault="002D28B8" w:rsidP="002D28B8">
      <w:pPr>
        <w:pStyle w:val="IvDbodytext"/>
        <w:rPr>
          <w:rFonts w:eastAsiaTheme="minorEastAsia"/>
          <w:color w:val="000000" w:themeColor="text1"/>
          <w:lang w:val="en-US" w:eastAsia="zh-CN"/>
        </w:rPr>
      </w:pPr>
      <w:r w:rsidRPr="00A26124">
        <w:rPr>
          <w:rStyle w:val="IvDbodytextChar"/>
          <w:color w:val="000000" w:themeColor="text1"/>
        </w:rPr>
        <w:t xml:space="preserve">The table 1 shows the free space pathloss for GEO and LEO satellites for the scenarios defined in </w:t>
      </w:r>
      <w:r w:rsidRPr="00A26124">
        <w:rPr>
          <w:color w:val="000000" w:themeColor="text1"/>
        </w:rPr>
        <w:t xml:space="preserve">Table 6.1.1.1-9 in [3]. The scenarios are also included in the Appendix of this contribution for convenient reading. SC1-SC5, SC 16- shows the results GEO with different assumptions. SC6-SC15 and SDC21-SC30 show the results for LEO with different assumptions. Higher pathloss for GEO compared to LEO can be observed from these results. The </w:t>
      </w:r>
      <w:r w:rsidRPr="00A26124">
        <w:rPr>
          <w:rFonts w:eastAsiaTheme="minorEastAsia"/>
          <w:color w:val="000000" w:themeColor="text1"/>
          <w:lang w:val="en-US" w:eastAsia="zh-CN"/>
        </w:rPr>
        <w:t xml:space="preserve">UE </w:t>
      </w:r>
      <w:r w:rsidR="00823D85">
        <w:rPr>
          <w:rFonts w:eastAsiaTheme="minorEastAsia"/>
          <w:color w:val="000000" w:themeColor="text1"/>
          <w:lang w:val="en-US" w:eastAsia="zh-CN"/>
        </w:rPr>
        <w:t xml:space="preserve">may </w:t>
      </w:r>
      <w:r w:rsidRPr="00A26124">
        <w:rPr>
          <w:rFonts w:eastAsiaTheme="minorEastAsia"/>
          <w:color w:val="000000" w:themeColor="text1"/>
          <w:lang w:val="en-US" w:eastAsia="zh-CN"/>
        </w:rPr>
        <w:t xml:space="preserve">therefore use more transmit power for reaching a satellite at 36 00 km above the earth compared to reaching a satellite above 16 000 km above the earth. This means, for a UE with only 4 reportable values, it is </w:t>
      </w:r>
      <w:r>
        <w:rPr>
          <w:rFonts w:eastAsiaTheme="minorEastAsia"/>
          <w:color w:val="000000" w:themeColor="text1"/>
          <w:lang w:val="en-US" w:eastAsia="zh-CN"/>
        </w:rPr>
        <w:t xml:space="preserve">therefore </w:t>
      </w:r>
      <w:r w:rsidRPr="00A26124">
        <w:rPr>
          <w:rFonts w:eastAsiaTheme="minorEastAsia"/>
          <w:color w:val="000000" w:themeColor="text1"/>
          <w:lang w:val="en-US" w:eastAsia="zh-CN"/>
        </w:rPr>
        <w:t xml:space="preserve">reasonable to assume more negative values for GEO compared to LEO since </w:t>
      </w:r>
      <w:r w:rsidR="00DC3DC4">
        <w:rPr>
          <w:rFonts w:eastAsiaTheme="minorEastAsia"/>
          <w:color w:val="000000" w:themeColor="text1"/>
          <w:lang w:val="en-US" w:eastAsia="zh-CN"/>
        </w:rPr>
        <w:t>they can provide more accurate information about the actual power usage to the network. The network can use this information to</w:t>
      </w:r>
      <w:r w:rsidR="004A0B0F">
        <w:rPr>
          <w:rFonts w:eastAsiaTheme="minorEastAsia"/>
          <w:color w:val="000000" w:themeColor="text1"/>
          <w:lang w:val="en-US" w:eastAsia="zh-CN"/>
        </w:rPr>
        <w:t xml:space="preserve"> perform link adaptation</w:t>
      </w:r>
      <w:r w:rsidR="00FB528F">
        <w:rPr>
          <w:rFonts w:eastAsiaTheme="minorEastAsia"/>
          <w:color w:val="000000" w:themeColor="text1"/>
          <w:lang w:val="en-US" w:eastAsia="zh-CN"/>
        </w:rPr>
        <w:t xml:space="preserve">, </w:t>
      </w:r>
      <w:proofErr w:type="gramStart"/>
      <w:r w:rsidR="00FB528F">
        <w:rPr>
          <w:rFonts w:eastAsiaTheme="minorEastAsia"/>
          <w:color w:val="000000" w:themeColor="text1"/>
          <w:lang w:val="en-US" w:eastAsia="zh-CN"/>
        </w:rPr>
        <w:t>e.g.</w:t>
      </w:r>
      <w:proofErr w:type="gramEnd"/>
      <w:r w:rsidR="00FB528F">
        <w:rPr>
          <w:rFonts w:eastAsiaTheme="minorEastAsia"/>
          <w:color w:val="000000" w:themeColor="text1"/>
          <w:lang w:val="en-US" w:eastAsia="zh-CN"/>
        </w:rPr>
        <w:t xml:space="preserve"> to select more suitable transmission parameters</w:t>
      </w:r>
      <w:r w:rsidR="004A0B0F">
        <w:rPr>
          <w:rFonts w:eastAsiaTheme="minorEastAsia"/>
          <w:color w:val="000000" w:themeColor="text1"/>
          <w:lang w:val="en-US" w:eastAsia="zh-CN"/>
        </w:rPr>
        <w:t xml:space="preserve">. </w:t>
      </w:r>
    </w:p>
    <w:p w14:paraId="2A0CF21F" w14:textId="4BD2FD04" w:rsidR="002D28B8" w:rsidRPr="007F71A3" w:rsidRDefault="002D28B8" w:rsidP="002D28B8">
      <w:pPr>
        <w:pStyle w:val="IvDbodytext"/>
        <w:rPr>
          <w:rStyle w:val="IvDbodytextChar"/>
          <w:rFonts w:eastAsiaTheme="minorEastAsia"/>
          <w:color w:val="000000" w:themeColor="text1"/>
          <w:lang w:val="en-US" w:eastAsia="zh-CN"/>
        </w:rPr>
      </w:pPr>
      <w:r>
        <w:rPr>
          <w:rFonts w:eastAsiaTheme="minorEastAsia"/>
          <w:color w:val="000000" w:themeColor="text1"/>
          <w:lang w:val="en-US" w:eastAsia="zh-CN"/>
        </w:rPr>
        <w:t xml:space="preserve">We have made our proposals in Table 2 </w:t>
      </w:r>
      <w:r w:rsidRPr="007F71A3">
        <w:rPr>
          <w:rFonts w:eastAsiaTheme="minorEastAsia"/>
          <w:color w:val="000000" w:themeColor="text1"/>
          <w:lang w:val="en-US" w:eastAsia="zh-CN"/>
        </w:rPr>
        <w:t>for normal coverage and Table 3 for enhanced coverage. For normal coverage, we have kept the lower range (-54) from legacy and have included 3 more negative values compared to the legacy table which is used for LEO. Similarly, for enhanced coverage, we have proposed to reuse the lower range from legacy table but to include more negative values to have better resolution in the lower range</w:t>
      </w:r>
      <w:r w:rsidR="00527F63" w:rsidRPr="007F71A3">
        <w:rPr>
          <w:rFonts w:eastAsiaTheme="minorEastAsia"/>
          <w:color w:val="000000" w:themeColor="text1"/>
          <w:lang w:val="en-US" w:eastAsia="zh-CN"/>
        </w:rPr>
        <w:t xml:space="preserve">. </w:t>
      </w:r>
    </w:p>
    <w:p w14:paraId="4DB14D14" w14:textId="4CD2A088" w:rsidR="002D28B8" w:rsidRPr="005D5994" w:rsidRDefault="002D28B8" w:rsidP="0017283D">
      <w:pPr>
        <w:pStyle w:val="IvDbodytext"/>
        <w:numPr>
          <w:ilvl w:val="0"/>
          <w:numId w:val="17"/>
        </w:numPr>
        <w:rPr>
          <w:rStyle w:val="IvDbodytextChar"/>
          <w:b/>
          <w:bCs/>
          <w:color w:val="000000" w:themeColor="text1"/>
        </w:rPr>
      </w:pPr>
      <w:r w:rsidRPr="007F71A3">
        <w:rPr>
          <w:rStyle w:val="IvDbodytextChar"/>
          <w:b/>
          <w:bCs/>
          <w:color w:val="000000" w:themeColor="text1"/>
        </w:rPr>
        <w:t xml:space="preserve">Observation </w:t>
      </w:r>
      <w:r w:rsidR="00142FF0">
        <w:rPr>
          <w:rStyle w:val="IvDbodytextChar"/>
          <w:b/>
          <w:bCs/>
          <w:color w:val="000000" w:themeColor="text1"/>
        </w:rPr>
        <w:t>2</w:t>
      </w:r>
      <w:r w:rsidRPr="007F71A3">
        <w:rPr>
          <w:rStyle w:val="IvDbodytextChar"/>
          <w:b/>
          <w:bCs/>
          <w:color w:val="000000" w:themeColor="text1"/>
        </w:rPr>
        <w:t xml:space="preserve">: GEO satellites operate around 36 000 km above the earth while LEO satellites </w:t>
      </w:r>
      <w:proofErr w:type="gramStart"/>
      <w:r w:rsidRPr="007F71A3">
        <w:rPr>
          <w:rStyle w:val="IvDbodytextChar"/>
          <w:b/>
          <w:bCs/>
          <w:color w:val="000000" w:themeColor="text1"/>
        </w:rPr>
        <w:t>operates</w:t>
      </w:r>
      <w:proofErr w:type="gramEnd"/>
      <w:r w:rsidRPr="007F71A3">
        <w:rPr>
          <w:rStyle w:val="IvDbodytextChar"/>
          <w:b/>
          <w:bCs/>
          <w:color w:val="000000" w:themeColor="text1"/>
        </w:rPr>
        <w:t xml:space="preserve"> around </w:t>
      </w:r>
      <w:r w:rsidR="00C13B4A" w:rsidRPr="007F71A3">
        <w:rPr>
          <w:rStyle w:val="IvDbodytextChar"/>
          <w:b/>
          <w:bCs/>
          <w:color w:val="000000" w:themeColor="text1"/>
        </w:rPr>
        <w:t xml:space="preserve">500 - </w:t>
      </w:r>
      <w:r w:rsidRPr="007F71A3">
        <w:rPr>
          <w:rStyle w:val="IvDbodytextChar"/>
          <w:b/>
          <w:bCs/>
          <w:color w:val="000000" w:themeColor="text1"/>
        </w:rPr>
        <w:t>1 200 km above the earth.</w:t>
      </w:r>
      <w:r w:rsidRPr="005D5994">
        <w:rPr>
          <w:rStyle w:val="IvDbodytextChar"/>
          <w:b/>
          <w:bCs/>
          <w:color w:val="000000" w:themeColor="text1"/>
        </w:rPr>
        <w:t xml:space="preserve"> </w:t>
      </w:r>
    </w:p>
    <w:p w14:paraId="25E6CC7D" w14:textId="77777777" w:rsidR="002D28B8" w:rsidRPr="005D5994" w:rsidRDefault="002D28B8" w:rsidP="002D28B8">
      <w:pPr>
        <w:pStyle w:val="IvDbodytext"/>
        <w:rPr>
          <w:rStyle w:val="IvDbodytextChar"/>
          <w:color w:val="000000" w:themeColor="text1"/>
        </w:rPr>
      </w:pPr>
    </w:p>
    <w:p w14:paraId="223F912F" w14:textId="3C56542F" w:rsidR="002D28B8" w:rsidRPr="005D5994" w:rsidRDefault="002D28B8" w:rsidP="002D28B8">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sidR="00E8488E">
        <w:rPr>
          <w:rStyle w:val="IvDbodytextChar"/>
          <w:color w:val="000000" w:themeColor="text1"/>
        </w:rPr>
        <w:t xml:space="preserve">NB-IoT PC3 and PCE5 </w:t>
      </w:r>
      <w:r w:rsidRPr="005D5994">
        <w:rPr>
          <w:rStyle w:val="IvDbodytextChar"/>
          <w:color w:val="000000" w:themeColor="text1"/>
        </w:rPr>
        <w:t>UE in normal coverage managed by GEO with only 4 reportable values, the PHR reporting values are defined as shown in Table 2.</w:t>
      </w:r>
    </w:p>
    <w:p w14:paraId="7BB16D45" w14:textId="77777777" w:rsidR="002D28B8" w:rsidRPr="005D5994" w:rsidRDefault="002D28B8" w:rsidP="002D28B8">
      <w:pPr>
        <w:pStyle w:val="IvDbodytext"/>
        <w:rPr>
          <w:rStyle w:val="IvDbodytextChar"/>
          <w:color w:val="000000" w:themeColor="text1"/>
        </w:rPr>
      </w:pPr>
    </w:p>
    <w:p w14:paraId="60B9EEEB" w14:textId="103D7C87" w:rsidR="002D28B8" w:rsidRPr="005D5994" w:rsidRDefault="002D28B8" w:rsidP="002D28B8">
      <w:pPr>
        <w:pStyle w:val="TH"/>
        <w:rPr>
          <w:color w:val="000000" w:themeColor="text1"/>
        </w:rPr>
      </w:pPr>
      <w:r w:rsidRPr="005D5994">
        <w:rPr>
          <w:color w:val="000000" w:themeColor="text1"/>
        </w:rPr>
        <w:t xml:space="preserve">Table </w:t>
      </w:r>
      <w:r w:rsidR="00E00636">
        <w:rPr>
          <w:color w:val="000000" w:themeColor="text1"/>
          <w:lang w:val="en-US"/>
        </w:rPr>
        <w:t>2</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28B8" w:rsidRPr="005D5994" w14:paraId="754C9B30"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0F9B24" w14:textId="77777777" w:rsidR="002D28B8" w:rsidRPr="005D5994" w:rsidRDefault="002D28B8" w:rsidP="00E7404F">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BF91E3" w14:textId="77777777" w:rsidR="002D28B8" w:rsidRPr="005D5994" w:rsidRDefault="002D28B8" w:rsidP="00E7404F">
            <w:pPr>
              <w:pStyle w:val="TAH"/>
              <w:rPr>
                <w:rFonts w:eastAsia="SimSun"/>
                <w:color w:val="000000" w:themeColor="text1"/>
              </w:rPr>
            </w:pPr>
            <w:r w:rsidRPr="005D5994">
              <w:rPr>
                <w:rFonts w:eastAsia="SimSun"/>
                <w:color w:val="000000" w:themeColor="text1"/>
              </w:rPr>
              <w:t>Measured quantity value (dB)</w:t>
            </w:r>
          </w:p>
        </w:tc>
      </w:tr>
      <w:tr w:rsidR="002D28B8" w:rsidRPr="005D5994" w14:paraId="22030EDB"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EA659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9483416" w14:textId="77777777" w:rsidR="002D28B8" w:rsidRPr="005D5994" w:rsidRDefault="002D28B8" w:rsidP="00E7404F">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2D28B8" w:rsidRPr="005D5994" w14:paraId="5372D25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5D9962"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D23CCA" w14:textId="77777777" w:rsidR="002D28B8" w:rsidRPr="005D5994" w:rsidRDefault="002D28B8" w:rsidP="00E7404F">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2D28B8" w:rsidRPr="005D5994" w14:paraId="04335879"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FC6650"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EDFDED" w14:textId="77777777" w:rsidR="002D28B8" w:rsidRPr="005D5994" w:rsidRDefault="002D28B8" w:rsidP="00E7404F">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28B8" w:rsidRPr="005D5994" w14:paraId="362A6DBC"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0D5D899"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66E339B9" w14:textId="77777777" w:rsidR="002D28B8" w:rsidRPr="005D5994" w:rsidRDefault="002D28B8" w:rsidP="00E7404F">
            <w:pPr>
              <w:pStyle w:val="TAC"/>
              <w:rPr>
                <w:color w:val="000000" w:themeColor="text1"/>
                <w:lang w:eastAsia="ja-JP"/>
              </w:rPr>
            </w:pPr>
            <w:r w:rsidRPr="005D5994">
              <w:rPr>
                <w:color w:val="000000" w:themeColor="text1"/>
                <w:lang w:eastAsia="ja-JP"/>
              </w:rPr>
              <w:t>PH ≥ 6</w:t>
            </w:r>
          </w:p>
        </w:tc>
      </w:tr>
    </w:tbl>
    <w:p w14:paraId="14C0A4FC" w14:textId="77777777" w:rsidR="002D28B8" w:rsidRPr="005D5994" w:rsidRDefault="002D28B8" w:rsidP="002D28B8">
      <w:pPr>
        <w:pStyle w:val="IvDbodytext"/>
        <w:rPr>
          <w:rStyle w:val="IvDbodytextChar"/>
          <w:color w:val="000000" w:themeColor="text1"/>
        </w:rPr>
      </w:pPr>
      <w:r w:rsidRPr="005D5994">
        <w:rPr>
          <w:rStyle w:val="IvDbodytextChar"/>
          <w:color w:val="000000" w:themeColor="text1"/>
        </w:rPr>
        <w:t xml:space="preserve"> </w:t>
      </w:r>
    </w:p>
    <w:p w14:paraId="3D86094D" w14:textId="77777777" w:rsidR="002D28B8" w:rsidRPr="005D5994" w:rsidRDefault="002D28B8" w:rsidP="002D28B8">
      <w:pPr>
        <w:pStyle w:val="IvDbodytext"/>
        <w:rPr>
          <w:rStyle w:val="IvDbodytextChar"/>
          <w:color w:val="000000" w:themeColor="text1"/>
        </w:rPr>
      </w:pPr>
    </w:p>
    <w:p w14:paraId="5A1F99D3" w14:textId="3179E836" w:rsidR="002D28B8" w:rsidRPr="005D5994" w:rsidRDefault="002D28B8" w:rsidP="002D28B8">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sidR="00E8488E">
        <w:rPr>
          <w:rStyle w:val="IvDbodytextChar"/>
          <w:color w:val="000000" w:themeColor="text1"/>
        </w:rPr>
        <w:t xml:space="preserve">NB-IoT PC3 and PC5 </w:t>
      </w:r>
      <w:r w:rsidRPr="005D5994">
        <w:rPr>
          <w:rStyle w:val="IvDbodytextChar"/>
          <w:color w:val="000000" w:themeColor="text1"/>
        </w:rPr>
        <w:t>UE in enhanced coverage managed by GEO with only 4 reportable values, the PHR reporting values are defined as shown in Table 3.</w:t>
      </w:r>
    </w:p>
    <w:p w14:paraId="095D1F1A" w14:textId="77777777" w:rsidR="002D28B8" w:rsidRPr="005D5994" w:rsidRDefault="002D28B8" w:rsidP="002D28B8">
      <w:pPr>
        <w:pStyle w:val="IvDbodytext"/>
        <w:rPr>
          <w:rStyle w:val="IvDbodytextChar"/>
          <w:color w:val="000000" w:themeColor="text1"/>
        </w:rPr>
      </w:pPr>
    </w:p>
    <w:p w14:paraId="547EEE0E" w14:textId="77777777" w:rsidR="002D28B8" w:rsidRPr="005D5994" w:rsidRDefault="002D28B8" w:rsidP="002D28B8">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28B8" w:rsidRPr="005D5994" w14:paraId="0A1FB84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7F5F1D" w14:textId="77777777" w:rsidR="002D28B8" w:rsidRPr="005D5994" w:rsidRDefault="002D28B8" w:rsidP="00E7404F">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708EB6" w14:textId="77777777" w:rsidR="002D28B8" w:rsidRPr="005D5994" w:rsidRDefault="002D28B8" w:rsidP="00E7404F">
            <w:pPr>
              <w:pStyle w:val="TAH"/>
              <w:rPr>
                <w:color w:val="000000" w:themeColor="text1"/>
                <w:lang w:eastAsia="ja-JP"/>
              </w:rPr>
            </w:pPr>
            <w:r w:rsidRPr="005D5994">
              <w:rPr>
                <w:color w:val="000000" w:themeColor="text1"/>
                <w:lang w:eastAsia="ja-JP"/>
              </w:rPr>
              <w:t>Measured quantity value (dB)</w:t>
            </w:r>
          </w:p>
        </w:tc>
      </w:tr>
      <w:tr w:rsidR="002D28B8" w:rsidRPr="005D5994" w14:paraId="2A1FE7AC"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ED65AA"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621DDA" w14:textId="65052B7A" w:rsidR="002D28B8" w:rsidRPr="005D5994" w:rsidRDefault="002D28B8" w:rsidP="00E7404F">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sidR="000F2FFE">
              <w:rPr>
                <w:color w:val="000000" w:themeColor="text1"/>
                <w:lang w:val="en-US" w:eastAsia="ja-JP"/>
              </w:rPr>
              <w:t>4</w:t>
            </w:r>
            <w:r w:rsidRPr="005D5994">
              <w:rPr>
                <w:color w:val="000000" w:themeColor="text1"/>
                <w:lang w:eastAsia="ja-JP"/>
              </w:rPr>
              <w:t>0</w:t>
            </w:r>
          </w:p>
        </w:tc>
      </w:tr>
      <w:tr w:rsidR="002D28B8" w:rsidRPr="005D5994" w14:paraId="188F21F6"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07832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3F6EEC" w14:textId="246C8FEE" w:rsidR="002D28B8" w:rsidRPr="005D5994" w:rsidRDefault="002D28B8" w:rsidP="00E7404F">
            <w:pPr>
              <w:pStyle w:val="TAC"/>
              <w:rPr>
                <w:color w:val="000000" w:themeColor="text1"/>
                <w:lang w:eastAsia="ja-JP"/>
              </w:rPr>
            </w:pPr>
            <w:r w:rsidRPr="005D5994">
              <w:rPr>
                <w:color w:val="000000" w:themeColor="text1"/>
                <w:lang w:eastAsia="ja-JP"/>
              </w:rPr>
              <w:t>-</w:t>
            </w:r>
            <w:r w:rsidR="000F2FFE">
              <w:rPr>
                <w:color w:val="000000" w:themeColor="text1"/>
                <w:lang w:val="en-US" w:eastAsia="ja-JP"/>
              </w:rPr>
              <w:t>4</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sidR="000F2FFE">
              <w:rPr>
                <w:color w:val="000000" w:themeColor="text1"/>
                <w:lang w:val="en-US" w:eastAsia="ja-JP"/>
              </w:rPr>
              <w:t>3</w:t>
            </w:r>
            <w:r w:rsidRPr="005D5994">
              <w:rPr>
                <w:color w:val="000000" w:themeColor="text1"/>
                <w:lang w:eastAsia="ja-JP"/>
              </w:rPr>
              <w:t>0</w:t>
            </w:r>
          </w:p>
        </w:tc>
      </w:tr>
      <w:tr w:rsidR="002D28B8" w:rsidRPr="005D5994" w14:paraId="2188680B"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16A61F"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EFBF3D" w14:textId="1A798C30" w:rsidR="002D28B8" w:rsidRPr="005D5994" w:rsidRDefault="002D28B8" w:rsidP="00E7404F">
            <w:pPr>
              <w:pStyle w:val="TAC"/>
              <w:rPr>
                <w:color w:val="000000" w:themeColor="text1"/>
                <w:lang w:eastAsia="ja-JP"/>
              </w:rPr>
            </w:pPr>
            <w:r w:rsidRPr="005D5994">
              <w:rPr>
                <w:color w:val="000000" w:themeColor="text1"/>
                <w:lang w:eastAsia="ja-JP"/>
              </w:rPr>
              <w:t>-</w:t>
            </w:r>
            <w:r w:rsidR="000F2FFE">
              <w:rPr>
                <w:color w:val="000000" w:themeColor="text1"/>
                <w:lang w:val="en-US" w:eastAsia="ja-JP"/>
              </w:rPr>
              <w:t>3</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28B8" w:rsidRPr="005D5994" w14:paraId="20EAFD8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0C429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6637778" w14:textId="77777777" w:rsidR="002D28B8" w:rsidRPr="005D5994" w:rsidRDefault="002D28B8" w:rsidP="00E7404F">
            <w:pPr>
              <w:pStyle w:val="TAC"/>
              <w:rPr>
                <w:color w:val="000000" w:themeColor="text1"/>
                <w:lang w:eastAsia="ja-JP"/>
              </w:rPr>
            </w:pPr>
            <w:r w:rsidRPr="005D5994">
              <w:rPr>
                <w:color w:val="000000" w:themeColor="text1"/>
                <w:lang w:eastAsia="ja-JP"/>
              </w:rPr>
              <w:t>PH ≥ 6</w:t>
            </w:r>
          </w:p>
        </w:tc>
      </w:tr>
    </w:tbl>
    <w:p w14:paraId="720DE495" w14:textId="77777777" w:rsidR="002D28B8" w:rsidRPr="00C41A1E" w:rsidRDefault="002D28B8" w:rsidP="002D28B8">
      <w:pPr>
        <w:pStyle w:val="Proposal"/>
        <w:rPr>
          <w:b w:val="0"/>
          <w:bCs w:val="0"/>
          <w:color w:val="000000" w:themeColor="text1"/>
          <w:lang w:val="en-GB"/>
        </w:rPr>
      </w:pPr>
    </w:p>
    <w:p w14:paraId="1A072A95" w14:textId="277E0714" w:rsidR="002D28B8" w:rsidRPr="00C41A1E" w:rsidRDefault="002D28B8" w:rsidP="002D28B8">
      <w:pPr>
        <w:pStyle w:val="Proposal"/>
        <w:rPr>
          <w:b w:val="0"/>
          <w:bCs w:val="0"/>
          <w:color w:val="000000" w:themeColor="text1"/>
          <w:lang w:val="en-GB"/>
        </w:rPr>
      </w:pPr>
      <w:r>
        <w:rPr>
          <w:b w:val="0"/>
          <w:bCs w:val="0"/>
          <w:color w:val="000000" w:themeColor="text1"/>
          <w:lang w:val="en-GB"/>
        </w:rPr>
        <w:t>In addition, t</w:t>
      </w:r>
      <w:r w:rsidRPr="00C41A1E">
        <w:rPr>
          <w:b w:val="0"/>
          <w:bCs w:val="0"/>
          <w:color w:val="000000" w:themeColor="text1"/>
          <w:lang w:val="en-GB"/>
        </w:rPr>
        <w:t xml:space="preserve">he PHR reporting tables for UE power class 6 contain square brackets. Following the logic from legacy, the PC3 and PC5 PHR reporting tables for normal coverage can be reused for PC6. The values of enhanced coverage table </w:t>
      </w:r>
      <w:r w:rsidR="006402F0">
        <w:rPr>
          <w:b w:val="0"/>
          <w:bCs w:val="0"/>
          <w:color w:val="000000" w:themeColor="text1"/>
          <w:lang w:val="en-GB"/>
        </w:rPr>
        <w:t xml:space="preserve">for PC6 </w:t>
      </w:r>
      <w:r w:rsidRPr="00C41A1E">
        <w:rPr>
          <w:b w:val="0"/>
          <w:bCs w:val="0"/>
          <w:color w:val="000000" w:themeColor="text1"/>
          <w:lang w:val="en-GB"/>
        </w:rPr>
        <w:t xml:space="preserve">were </w:t>
      </w:r>
      <w:r>
        <w:rPr>
          <w:b w:val="0"/>
          <w:bCs w:val="0"/>
          <w:color w:val="000000" w:themeColor="text1"/>
          <w:lang w:val="en-GB"/>
        </w:rPr>
        <w:t>modified</w:t>
      </w:r>
      <w:r w:rsidRPr="00C41A1E">
        <w:rPr>
          <w:b w:val="0"/>
          <w:bCs w:val="0"/>
          <w:color w:val="000000" w:themeColor="text1"/>
          <w:lang w:val="en-GB"/>
        </w:rPr>
        <w:t xml:space="preserve"> in legacy</w:t>
      </w:r>
      <w:r w:rsidR="00974062">
        <w:rPr>
          <w:b w:val="0"/>
          <w:bCs w:val="0"/>
          <w:color w:val="000000" w:themeColor="text1"/>
          <w:lang w:val="en-GB"/>
        </w:rPr>
        <w:t xml:space="preserve"> to include more negative values because of the lower transmit power</w:t>
      </w:r>
      <w:r w:rsidR="00E84752">
        <w:rPr>
          <w:b w:val="0"/>
          <w:bCs w:val="0"/>
          <w:color w:val="000000" w:themeColor="text1"/>
          <w:lang w:val="en-GB"/>
        </w:rPr>
        <w:t xml:space="preserve">. </w:t>
      </w:r>
      <w:r w:rsidR="006402F0">
        <w:rPr>
          <w:b w:val="0"/>
          <w:bCs w:val="0"/>
          <w:color w:val="000000" w:themeColor="text1"/>
          <w:lang w:val="en-GB"/>
        </w:rPr>
        <w:t xml:space="preserve">Because of same reason, </w:t>
      </w:r>
      <w:r w:rsidR="00E84752">
        <w:rPr>
          <w:b w:val="0"/>
          <w:bCs w:val="0"/>
          <w:color w:val="000000" w:themeColor="text1"/>
          <w:lang w:val="en-GB"/>
        </w:rPr>
        <w:t>valu</w:t>
      </w:r>
      <w:r w:rsidR="00B03898">
        <w:rPr>
          <w:b w:val="0"/>
          <w:bCs w:val="0"/>
          <w:color w:val="000000" w:themeColor="text1"/>
          <w:lang w:val="en-GB"/>
        </w:rPr>
        <w:t xml:space="preserve">es from the normal coverage </w:t>
      </w:r>
      <w:r w:rsidR="006402F0">
        <w:rPr>
          <w:b w:val="0"/>
          <w:bCs w:val="0"/>
          <w:color w:val="000000" w:themeColor="text1"/>
          <w:lang w:val="en-GB"/>
        </w:rPr>
        <w:t xml:space="preserve">are proposed to be reused for </w:t>
      </w:r>
      <w:r w:rsidR="00B03898">
        <w:rPr>
          <w:b w:val="0"/>
          <w:bCs w:val="0"/>
          <w:color w:val="000000" w:themeColor="text1"/>
          <w:lang w:val="en-GB"/>
        </w:rPr>
        <w:t xml:space="preserve">lower range while the maximum range is kept same as in legacy, </w:t>
      </w:r>
      <w:proofErr w:type="gramStart"/>
      <w:r w:rsidR="00B03898">
        <w:rPr>
          <w:b w:val="0"/>
          <w:bCs w:val="0"/>
          <w:color w:val="000000" w:themeColor="text1"/>
          <w:lang w:val="en-GB"/>
        </w:rPr>
        <w:t>i.e.</w:t>
      </w:r>
      <w:proofErr w:type="gramEnd"/>
      <w:r w:rsidR="00B03898">
        <w:rPr>
          <w:b w:val="0"/>
          <w:bCs w:val="0"/>
          <w:color w:val="000000" w:themeColor="text1"/>
          <w:lang w:val="en-GB"/>
        </w:rPr>
        <w:t xml:space="preserve"> 0. </w:t>
      </w:r>
    </w:p>
    <w:p w14:paraId="17306235" w14:textId="77777777" w:rsidR="003613DF" w:rsidRDefault="003613DF" w:rsidP="008A0D3F">
      <w:pPr>
        <w:tabs>
          <w:tab w:val="left" w:pos="2790"/>
        </w:tabs>
        <w:rPr>
          <w:color w:val="FF0000"/>
          <w:lang w:val="en-GB" w:eastAsia="ja-JP"/>
        </w:rPr>
      </w:pPr>
    </w:p>
    <w:p w14:paraId="4263225D" w14:textId="0E201CD0" w:rsidR="00BA7412" w:rsidRPr="005D5994" w:rsidRDefault="008111A9" w:rsidP="00BA7412">
      <w:pPr>
        <w:pStyle w:val="Proposal"/>
        <w:numPr>
          <w:ilvl w:val="0"/>
          <w:numId w:val="2"/>
        </w:numPr>
        <w:ind w:left="1701" w:hanging="1701"/>
        <w:rPr>
          <w:rStyle w:val="IvDbodytextChar"/>
          <w:color w:val="000000" w:themeColor="text1"/>
        </w:rPr>
      </w:pPr>
      <w:r w:rsidRPr="005D5994">
        <w:rPr>
          <w:rStyle w:val="IvDbodytextChar"/>
          <w:color w:val="000000" w:themeColor="text1"/>
        </w:rPr>
        <w:t xml:space="preserve">For </w:t>
      </w:r>
      <w:r>
        <w:rPr>
          <w:rStyle w:val="IvDbodytextChar"/>
          <w:color w:val="000000" w:themeColor="text1"/>
        </w:rPr>
        <w:t>NB-IoT PC</w:t>
      </w:r>
      <w:r w:rsidR="00BA7412">
        <w:rPr>
          <w:rStyle w:val="IvDbodytextChar"/>
          <w:color w:val="000000" w:themeColor="text1"/>
        </w:rPr>
        <w:t>6</w:t>
      </w:r>
      <w:r>
        <w:rPr>
          <w:rStyle w:val="IvDbodytextChar"/>
          <w:color w:val="000000" w:themeColor="text1"/>
        </w:rPr>
        <w:t xml:space="preserve"> </w:t>
      </w:r>
      <w:r w:rsidRPr="005D5994">
        <w:rPr>
          <w:rStyle w:val="IvDbodytextChar"/>
          <w:color w:val="000000" w:themeColor="text1"/>
        </w:rPr>
        <w:t xml:space="preserve">UE in normal coverage managed by GEO with only 4 reportable values, the PHR reporting values </w:t>
      </w:r>
      <w:r w:rsidR="00BA7412">
        <w:rPr>
          <w:rStyle w:val="IvDbodytextChar"/>
          <w:color w:val="000000" w:themeColor="text1"/>
        </w:rPr>
        <w:t xml:space="preserve">from normal coverage for PC3 and PC5 are reused. </w:t>
      </w:r>
    </w:p>
    <w:p w14:paraId="7DC57B2D" w14:textId="15490EE5" w:rsidR="008111A9" w:rsidRPr="005D5994" w:rsidRDefault="008111A9" w:rsidP="008111A9">
      <w:pPr>
        <w:pStyle w:val="IvDbodytext"/>
        <w:rPr>
          <w:rStyle w:val="IvDbodytextChar"/>
          <w:color w:val="000000" w:themeColor="text1"/>
        </w:rPr>
      </w:pPr>
    </w:p>
    <w:p w14:paraId="518891D9" w14:textId="77777777" w:rsidR="008111A9" w:rsidRDefault="008111A9" w:rsidP="008A0D3F">
      <w:pPr>
        <w:tabs>
          <w:tab w:val="left" w:pos="2790"/>
        </w:tabs>
        <w:rPr>
          <w:color w:val="FF0000"/>
          <w:lang w:val="en-GB" w:eastAsia="ja-JP"/>
        </w:rPr>
      </w:pPr>
    </w:p>
    <w:p w14:paraId="7AF99744" w14:textId="5219CD3D" w:rsidR="004E219F" w:rsidRPr="005D5994" w:rsidRDefault="004E219F" w:rsidP="004E219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NB-IoT PC</w:t>
      </w:r>
      <w:r w:rsidR="00DD0ABB">
        <w:rPr>
          <w:rStyle w:val="IvDbodytextChar"/>
          <w:color w:val="000000" w:themeColor="text1"/>
        </w:rPr>
        <w:t>6</w:t>
      </w:r>
      <w:r>
        <w:rPr>
          <w:rStyle w:val="IvDbodytextChar"/>
          <w:color w:val="000000" w:themeColor="text1"/>
        </w:rPr>
        <w:t xml:space="preserve"> </w:t>
      </w:r>
      <w:r w:rsidRPr="005D5994">
        <w:rPr>
          <w:rStyle w:val="IvDbodytextChar"/>
          <w:color w:val="000000" w:themeColor="text1"/>
        </w:rPr>
        <w:t xml:space="preserve">UE in </w:t>
      </w:r>
      <w:r w:rsidR="00DD0ABB">
        <w:rPr>
          <w:rStyle w:val="IvDbodytextChar"/>
          <w:color w:val="000000" w:themeColor="text1"/>
        </w:rPr>
        <w:t xml:space="preserve">enhanced </w:t>
      </w:r>
      <w:r w:rsidRPr="005D5994">
        <w:rPr>
          <w:rStyle w:val="IvDbodytextChar"/>
          <w:color w:val="000000" w:themeColor="text1"/>
        </w:rPr>
        <w:t>coverage managed by GEO with only 4 reportable values, the PHR reporting values are defined as shown in Table 2.</w:t>
      </w:r>
    </w:p>
    <w:p w14:paraId="542D0ED4" w14:textId="77777777" w:rsidR="004E219F" w:rsidRPr="005D5994" w:rsidRDefault="004E219F" w:rsidP="004E219F">
      <w:pPr>
        <w:pStyle w:val="IvDbodytext"/>
        <w:rPr>
          <w:rStyle w:val="IvDbodytextChar"/>
          <w:color w:val="000000" w:themeColor="text1"/>
        </w:rPr>
      </w:pPr>
    </w:p>
    <w:p w14:paraId="391AFC27" w14:textId="3C4BCA12" w:rsidR="0037155E" w:rsidRPr="00B53A15" w:rsidRDefault="0037155E" w:rsidP="0037155E">
      <w:pPr>
        <w:pStyle w:val="TH"/>
      </w:pPr>
      <w:r w:rsidRPr="00B53A15">
        <w:lastRenderedPageBreak/>
        <w:t xml:space="preserve">Table </w:t>
      </w:r>
      <w:r w:rsidR="002B45CB">
        <w:rPr>
          <w:lang w:val="en-US"/>
        </w:rPr>
        <w:t>4</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7155E" w:rsidRPr="00B53A15" w14:paraId="4439E052"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484234" w14:textId="77777777" w:rsidR="0037155E" w:rsidRPr="00B53A15" w:rsidRDefault="0037155E" w:rsidP="00E7404F">
            <w:pPr>
              <w:keepNext/>
              <w:keepLines/>
              <w:spacing w:after="0"/>
              <w:jc w:val="center"/>
              <w:rPr>
                <w:rFonts w:eastAsia="Malgun Gothic"/>
                <w:b/>
                <w:sz w:val="18"/>
                <w:lang w:eastAsia="ja-JP"/>
              </w:rPr>
            </w:pPr>
            <w:r w:rsidRPr="00B53A15">
              <w:rPr>
                <w:rFonts w:eastAsia="Malgun Gothic"/>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09D27" w14:textId="77777777" w:rsidR="0037155E" w:rsidRPr="00B53A15" w:rsidRDefault="0037155E" w:rsidP="00E7404F">
            <w:pPr>
              <w:keepNext/>
              <w:keepLines/>
              <w:spacing w:after="0"/>
              <w:jc w:val="center"/>
              <w:rPr>
                <w:rFonts w:eastAsia="Malgun Gothic"/>
                <w:b/>
                <w:sz w:val="18"/>
                <w:lang w:eastAsia="ja-JP"/>
              </w:rPr>
            </w:pPr>
            <w:r w:rsidRPr="00B53A15">
              <w:rPr>
                <w:rFonts w:eastAsia="Malgun Gothic"/>
                <w:b/>
                <w:sz w:val="18"/>
                <w:lang w:eastAsia="ja-JP"/>
              </w:rPr>
              <w:t>Measured quantity value (dB)</w:t>
            </w:r>
          </w:p>
        </w:tc>
      </w:tr>
      <w:tr w:rsidR="0037155E" w:rsidRPr="00B53A15" w14:paraId="58C7E182"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5F8D11"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BB3B8DE"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 xml:space="preserve">-54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40</w:t>
            </w:r>
          </w:p>
        </w:tc>
      </w:tr>
      <w:tr w:rsidR="0037155E" w:rsidRPr="00B53A15" w14:paraId="3435FB4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230F4C"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0E8CA1"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40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30</w:t>
            </w:r>
          </w:p>
        </w:tc>
      </w:tr>
      <w:tr w:rsidR="0037155E" w:rsidRPr="00B53A15" w14:paraId="5BDE7F34"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F5466F"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9BC4EC"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30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0</w:t>
            </w:r>
          </w:p>
        </w:tc>
      </w:tr>
      <w:tr w:rsidR="0037155E" w:rsidRPr="00B53A15" w14:paraId="4219AC7D"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2D645"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A2C985"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PH ≥ 0</w:t>
            </w:r>
          </w:p>
        </w:tc>
      </w:tr>
    </w:tbl>
    <w:p w14:paraId="29068A6F" w14:textId="77777777" w:rsidR="004E219F" w:rsidRPr="00E45F92" w:rsidRDefault="004E219F" w:rsidP="008A0D3F">
      <w:pPr>
        <w:tabs>
          <w:tab w:val="left" w:pos="2790"/>
        </w:tabs>
        <w:rPr>
          <w:color w:val="FF0000"/>
          <w:lang w:val="en-GB" w:eastAsia="ja-JP"/>
        </w:rPr>
      </w:pP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03E34C2A" w:rsidR="00067F3D" w:rsidRPr="005077FB" w:rsidRDefault="00067F3D" w:rsidP="00067F3D">
      <w:pPr>
        <w:pStyle w:val="BodyText"/>
        <w:rPr>
          <w:rFonts w:cs="Arial"/>
          <w:color w:val="000000" w:themeColor="text1"/>
        </w:rPr>
      </w:pPr>
      <w:r w:rsidRPr="005077FB">
        <w:rPr>
          <w:rFonts w:cs="Arial"/>
          <w:color w:val="000000" w:themeColor="text1"/>
        </w:rPr>
        <w:t xml:space="preserve">In this contribution we have discussed and provided our view on the </w:t>
      </w:r>
      <w:r w:rsidR="004D1CC0">
        <w:rPr>
          <w:rFonts w:cs="Arial"/>
          <w:color w:val="000000" w:themeColor="text1"/>
        </w:rPr>
        <w:t xml:space="preserve">remaining </w:t>
      </w:r>
      <w:r w:rsidRPr="005077FB">
        <w:rPr>
          <w:rFonts w:cs="Arial"/>
          <w:color w:val="000000" w:themeColor="text1"/>
        </w:rPr>
        <w:t xml:space="preserve">RRM issues </w:t>
      </w:r>
      <w:r w:rsidR="004D1CC0">
        <w:rPr>
          <w:rFonts w:cs="Arial"/>
          <w:color w:val="000000" w:themeColor="text1"/>
        </w:rPr>
        <w:t xml:space="preserve">related to the core and performance part based on the </w:t>
      </w:r>
      <w:r w:rsidRPr="005077FB">
        <w:rPr>
          <w:rFonts w:cs="Arial"/>
          <w:color w:val="000000" w:themeColor="text1"/>
        </w:rPr>
        <w:t xml:space="preserve">way forward document </w:t>
      </w:r>
      <w:r w:rsidR="004D1CC0">
        <w:rPr>
          <w:rFonts w:cs="Arial"/>
          <w:color w:val="000000" w:themeColor="text1"/>
        </w:rPr>
        <w:t xml:space="preserve">agreed </w:t>
      </w:r>
      <w:r w:rsidRPr="005077FB">
        <w:rPr>
          <w:rFonts w:cs="Arial"/>
          <w:color w:val="000000" w:themeColor="text1"/>
        </w:rPr>
        <w:t xml:space="preserve">at last meeting. </w:t>
      </w:r>
      <w:r w:rsidR="00E709AD" w:rsidRPr="005077FB">
        <w:rPr>
          <w:rFonts w:cs="Arial"/>
          <w:color w:val="000000" w:themeColor="text1"/>
        </w:rPr>
        <w:t>Based on the discussions, we have made following proposals:</w:t>
      </w:r>
    </w:p>
    <w:p w14:paraId="5826AC1C" w14:textId="77777777" w:rsidR="0017283D" w:rsidRDefault="0017283D" w:rsidP="00A21558">
      <w:pPr>
        <w:pStyle w:val="Proposal"/>
        <w:rPr>
          <w:color w:val="000000" w:themeColor="text1"/>
          <w:lang w:val="x-none"/>
        </w:rPr>
      </w:pPr>
    </w:p>
    <w:p w14:paraId="50ACEC5E" w14:textId="2FA5B076" w:rsidR="00620C0A" w:rsidRPr="00150D60" w:rsidRDefault="00620C0A" w:rsidP="00620C0A">
      <w:pPr>
        <w:pStyle w:val="ListParagraph"/>
        <w:numPr>
          <w:ilvl w:val="0"/>
          <w:numId w:val="17"/>
        </w:numPr>
        <w:rPr>
          <w:b/>
          <w:bCs/>
          <w:color w:val="000000" w:themeColor="text1"/>
        </w:rPr>
      </w:pPr>
      <w:r w:rsidRPr="00150D60">
        <w:rPr>
          <w:b/>
          <w:bCs/>
          <w:color w:val="000000" w:themeColor="text1"/>
          <w:lang w:val="en-US"/>
        </w:rPr>
        <w:t xml:space="preserve">Observation </w:t>
      </w:r>
      <w:r w:rsidR="0099229C">
        <w:rPr>
          <w:b/>
          <w:bCs/>
          <w:color w:val="000000" w:themeColor="text1"/>
          <w:lang w:val="en-US"/>
        </w:rPr>
        <w:t>1</w:t>
      </w:r>
      <w:r w:rsidRPr="00150D60">
        <w:rPr>
          <w:b/>
          <w:bCs/>
          <w:color w:val="000000" w:themeColor="text1"/>
          <w:lang w:val="en-US"/>
        </w:rPr>
        <w:t xml:space="preserve">: RAN4 has agreed to define separate PHR reporting tables for GSO and NGSO. </w:t>
      </w:r>
    </w:p>
    <w:p w14:paraId="31317046" w14:textId="77777777" w:rsidR="00620C0A" w:rsidRPr="00620C0A" w:rsidRDefault="00620C0A" w:rsidP="00A21558">
      <w:pPr>
        <w:pStyle w:val="Proposal"/>
        <w:rPr>
          <w:color w:val="000000" w:themeColor="text1"/>
          <w:lang w:val="x-none"/>
        </w:rPr>
      </w:pPr>
    </w:p>
    <w:p w14:paraId="0D20B9F9" w14:textId="07CD1C92" w:rsidR="002D3D6F" w:rsidRPr="005D5994" w:rsidRDefault="002D3D6F" w:rsidP="002D3D6F">
      <w:pPr>
        <w:pStyle w:val="IvDbodytext"/>
        <w:numPr>
          <w:ilvl w:val="0"/>
          <w:numId w:val="17"/>
        </w:numPr>
        <w:rPr>
          <w:rStyle w:val="IvDbodytextChar"/>
          <w:b/>
          <w:bCs/>
          <w:color w:val="000000" w:themeColor="text1"/>
        </w:rPr>
      </w:pPr>
      <w:r w:rsidRPr="007F71A3">
        <w:rPr>
          <w:rStyle w:val="IvDbodytextChar"/>
          <w:b/>
          <w:bCs/>
          <w:color w:val="000000" w:themeColor="text1"/>
        </w:rPr>
        <w:t xml:space="preserve">Observation </w:t>
      </w:r>
      <w:r w:rsidR="0099229C">
        <w:rPr>
          <w:rStyle w:val="IvDbodytextChar"/>
          <w:b/>
          <w:bCs/>
          <w:color w:val="000000" w:themeColor="text1"/>
        </w:rPr>
        <w:t>2</w:t>
      </w:r>
      <w:r w:rsidRPr="007F71A3">
        <w:rPr>
          <w:rStyle w:val="IvDbodytextChar"/>
          <w:b/>
          <w:bCs/>
          <w:color w:val="000000" w:themeColor="text1"/>
        </w:rPr>
        <w:t xml:space="preserve">: GEO satellites operate around 36 000 km above the earth while LEO satellites </w:t>
      </w:r>
      <w:proofErr w:type="gramStart"/>
      <w:r w:rsidRPr="007F71A3">
        <w:rPr>
          <w:rStyle w:val="IvDbodytextChar"/>
          <w:b/>
          <w:bCs/>
          <w:color w:val="000000" w:themeColor="text1"/>
        </w:rPr>
        <w:t>operates</w:t>
      </w:r>
      <w:proofErr w:type="gramEnd"/>
      <w:r w:rsidRPr="007F71A3">
        <w:rPr>
          <w:rStyle w:val="IvDbodytextChar"/>
          <w:b/>
          <w:bCs/>
          <w:color w:val="000000" w:themeColor="text1"/>
        </w:rPr>
        <w:t xml:space="preserve"> around 500 - 1 200 km above the earth.</w:t>
      </w:r>
      <w:r w:rsidRPr="005D5994">
        <w:rPr>
          <w:rStyle w:val="IvDbodytextChar"/>
          <w:b/>
          <w:bCs/>
          <w:color w:val="000000" w:themeColor="text1"/>
        </w:rPr>
        <w:t xml:space="preserve"> </w:t>
      </w:r>
    </w:p>
    <w:p w14:paraId="3B8B3436" w14:textId="77777777" w:rsidR="002D3D6F" w:rsidRPr="005D5994" w:rsidRDefault="002D3D6F" w:rsidP="002D3D6F">
      <w:pPr>
        <w:pStyle w:val="IvDbodytext"/>
        <w:rPr>
          <w:rStyle w:val="IvDbodytextChar"/>
          <w:color w:val="000000" w:themeColor="text1"/>
        </w:rPr>
      </w:pPr>
    </w:p>
    <w:p w14:paraId="665EE2A4" w14:textId="77777777" w:rsidR="002D3D6F" w:rsidRPr="005D5994" w:rsidRDefault="002D3D6F" w:rsidP="00A96356">
      <w:pPr>
        <w:pStyle w:val="Proposal"/>
        <w:numPr>
          <w:ilvl w:val="0"/>
          <w:numId w:val="24"/>
        </w:numPr>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PC3 and PCE5 </w:t>
      </w:r>
      <w:r w:rsidRPr="005D5994">
        <w:rPr>
          <w:rStyle w:val="IvDbodytextChar"/>
          <w:color w:val="000000" w:themeColor="text1"/>
        </w:rPr>
        <w:t>UE in normal coverage managed by GEO with only 4 reportable values, the PHR reporting values are defined as shown in Table 2.</w:t>
      </w:r>
    </w:p>
    <w:p w14:paraId="6129A46A" w14:textId="77777777" w:rsidR="002D3D6F" w:rsidRPr="005D5994" w:rsidRDefault="002D3D6F" w:rsidP="002D3D6F">
      <w:pPr>
        <w:pStyle w:val="IvDbodytext"/>
        <w:rPr>
          <w:rStyle w:val="IvDbodytextChar"/>
          <w:color w:val="000000" w:themeColor="text1"/>
        </w:rPr>
      </w:pPr>
    </w:p>
    <w:p w14:paraId="1595537F" w14:textId="77777777" w:rsidR="002D3D6F" w:rsidRPr="005D5994" w:rsidRDefault="002D3D6F" w:rsidP="002D3D6F">
      <w:pPr>
        <w:pStyle w:val="TH"/>
        <w:rPr>
          <w:color w:val="000000" w:themeColor="text1"/>
        </w:rPr>
      </w:pPr>
      <w:r w:rsidRPr="005D5994">
        <w:rPr>
          <w:color w:val="000000" w:themeColor="text1"/>
        </w:rPr>
        <w:t xml:space="preserve">Table </w:t>
      </w:r>
      <w:r>
        <w:rPr>
          <w:color w:val="000000" w:themeColor="text1"/>
          <w:lang w:val="en-US"/>
        </w:rPr>
        <w:t>2</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5D5994" w14:paraId="58BD7DDA"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B0F293" w14:textId="77777777" w:rsidR="002D3D6F" w:rsidRPr="005D5994" w:rsidRDefault="002D3D6F" w:rsidP="00EE5467">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6B729" w14:textId="77777777" w:rsidR="002D3D6F" w:rsidRPr="005D5994" w:rsidRDefault="002D3D6F" w:rsidP="00EE5467">
            <w:pPr>
              <w:pStyle w:val="TAH"/>
              <w:rPr>
                <w:rFonts w:eastAsia="SimSun"/>
                <w:color w:val="000000" w:themeColor="text1"/>
              </w:rPr>
            </w:pPr>
            <w:r w:rsidRPr="005D5994">
              <w:rPr>
                <w:rFonts w:eastAsia="SimSun"/>
                <w:color w:val="000000" w:themeColor="text1"/>
              </w:rPr>
              <w:t>Measured quantity value (dB)</w:t>
            </w:r>
          </w:p>
        </w:tc>
      </w:tr>
      <w:tr w:rsidR="002D3D6F" w:rsidRPr="005D5994" w14:paraId="7454B76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920BDA"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DDAD79" w14:textId="77777777" w:rsidR="002D3D6F" w:rsidRPr="005D5994" w:rsidRDefault="002D3D6F" w:rsidP="00EE5467">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2D3D6F" w:rsidRPr="005D5994" w14:paraId="4963B3EB"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10D9A79"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EC180F" w14:textId="77777777" w:rsidR="002D3D6F" w:rsidRPr="005D5994" w:rsidRDefault="002D3D6F" w:rsidP="00EE5467">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2D3D6F" w:rsidRPr="005D5994" w14:paraId="2BC55290"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FA0841"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1B5CD5" w14:textId="77777777" w:rsidR="002D3D6F" w:rsidRPr="005D5994" w:rsidRDefault="002D3D6F" w:rsidP="00EE5467">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3D6F" w:rsidRPr="005D5994" w14:paraId="2C4A5BED"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FD2977"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A2C9B30" w14:textId="77777777" w:rsidR="002D3D6F" w:rsidRPr="005D5994" w:rsidRDefault="002D3D6F" w:rsidP="00EE5467">
            <w:pPr>
              <w:pStyle w:val="TAC"/>
              <w:rPr>
                <w:color w:val="000000" w:themeColor="text1"/>
                <w:lang w:eastAsia="ja-JP"/>
              </w:rPr>
            </w:pPr>
            <w:r w:rsidRPr="005D5994">
              <w:rPr>
                <w:color w:val="000000" w:themeColor="text1"/>
                <w:lang w:eastAsia="ja-JP"/>
              </w:rPr>
              <w:t>PH ≥ 6</w:t>
            </w:r>
          </w:p>
        </w:tc>
      </w:tr>
    </w:tbl>
    <w:p w14:paraId="3BB5649F" w14:textId="77777777" w:rsidR="002D3D6F" w:rsidRPr="005D5994" w:rsidRDefault="002D3D6F" w:rsidP="002D3D6F">
      <w:pPr>
        <w:pStyle w:val="IvDbodytext"/>
        <w:rPr>
          <w:rStyle w:val="IvDbodytextChar"/>
          <w:color w:val="000000" w:themeColor="text1"/>
        </w:rPr>
      </w:pPr>
      <w:r w:rsidRPr="005D5994">
        <w:rPr>
          <w:rStyle w:val="IvDbodytextChar"/>
          <w:color w:val="000000" w:themeColor="text1"/>
        </w:rPr>
        <w:t xml:space="preserve"> </w:t>
      </w:r>
    </w:p>
    <w:p w14:paraId="38E1F337" w14:textId="77777777" w:rsidR="002D3D6F" w:rsidRPr="005D5994" w:rsidRDefault="002D3D6F" w:rsidP="002D3D6F">
      <w:pPr>
        <w:pStyle w:val="IvDbodytext"/>
        <w:rPr>
          <w:rStyle w:val="IvDbodytextChar"/>
          <w:color w:val="000000" w:themeColor="text1"/>
        </w:rPr>
      </w:pPr>
    </w:p>
    <w:p w14:paraId="4F3C5B72" w14:textId="77777777" w:rsidR="002D3D6F" w:rsidRPr="005D5994" w:rsidRDefault="002D3D6F" w:rsidP="00A96356">
      <w:pPr>
        <w:pStyle w:val="Proposal"/>
        <w:numPr>
          <w:ilvl w:val="0"/>
          <w:numId w:val="24"/>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PC3 and PC5 </w:t>
      </w:r>
      <w:r w:rsidRPr="005D5994">
        <w:rPr>
          <w:rStyle w:val="IvDbodytextChar"/>
          <w:color w:val="000000" w:themeColor="text1"/>
        </w:rPr>
        <w:t>UE in enhanced coverage managed by GEO with only 4 reportable values, the PHR reporting values are defined as shown in Table 3.</w:t>
      </w:r>
    </w:p>
    <w:p w14:paraId="598D15C8" w14:textId="77777777" w:rsidR="002D3D6F" w:rsidRPr="005D5994" w:rsidRDefault="002D3D6F" w:rsidP="002D3D6F">
      <w:pPr>
        <w:pStyle w:val="IvDbodytext"/>
        <w:rPr>
          <w:rStyle w:val="IvDbodytextChar"/>
          <w:color w:val="000000" w:themeColor="text1"/>
        </w:rPr>
      </w:pPr>
    </w:p>
    <w:p w14:paraId="14896CAE" w14:textId="77777777" w:rsidR="002D3D6F" w:rsidRPr="005D5994" w:rsidRDefault="002D3D6F" w:rsidP="002D3D6F">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5D5994" w14:paraId="18A432C8"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1B0C93" w14:textId="77777777" w:rsidR="002D3D6F" w:rsidRPr="005D5994" w:rsidRDefault="002D3D6F" w:rsidP="00EE5467">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BE5A89" w14:textId="77777777" w:rsidR="002D3D6F" w:rsidRPr="005D5994" w:rsidRDefault="002D3D6F" w:rsidP="00EE5467">
            <w:pPr>
              <w:pStyle w:val="TAH"/>
              <w:rPr>
                <w:color w:val="000000" w:themeColor="text1"/>
                <w:lang w:eastAsia="ja-JP"/>
              </w:rPr>
            </w:pPr>
            <w:r w:rsidRPr="005D5994">
              <w:rPr>
                <w:color w:val="000000" w:themeColor="text1"/>
                <w:lang w:eastAsia="ja-JP"/>
              </w:rPr>
              <w:t>Measured quantity value (dB)</w:t>
            </w:r>
          </w:p>
        </w:tc>
      </w:tr>
      <w:tr w:rsidR="002D3D6F" w:rsidRPr="005D5994" w14:paraId="5649D212"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3CE38B"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F230E0" w14:textId="77777777" w:rsidR="002D3D6F" w:rsidRPr="005D5994" w:rsidRDefault="002D3D6F" w:rsidP="00EE5467">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Pr>
                <w:color w:val="000000" w:themeColor="text1"/>
                <w:lang w:val="en-US" w:eastAsia="ja-JP"/>
              </w:rPr>
              <w:t>4</w:t>
            </w:r>
            <w:r w:rsidRPr="005D5994">
              <w:rPr>
                <w:color w:val="000000" w:themeColor="text1"/>
                <w:lang w:eastAsia="ja-JP"/>
              </w:rPr>
              <w:t>0</w:t>
            </w:r>
          </w:p>
        </w:tc>
      </w:tr>
      <w:tr w:rsidR="002D3D6F" w:rsidRPr="005D5994" w14:paraId="68D842EF"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0CEE6E"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23CF66" w14:textId="77777777" w:rsidR="002D3D6F" w:rsidRPr="005D5994" w:rsidRDefault="002D3D6F" w:rsidP="00EE5467">
            <w:pPr>
              <w:pStyle w:val="TAC"/>
              <w:rPr>
                <w:color w:val="000000" w:themeColor="text1"/>
                <w:lang w:eastAsia="ja-JP"/>
              </w:rPr>
            </w:pPr>
            <w:r w:rsidRPr="005D5994">
              <w:rPr>
                <w:color w:val="000000" w:themeColor="text1"/>
                <w:lang w:eastAsia="ja-JP"/>
              </w:rPr>
              <w:t>-</w:t>
            </w:r>
            <w:r>
              <w:rPr>
                <w:color w:val="000000" w:themeColor="text1"/>
                <w:lang w:val="en-US" w:eastAsia="ja-JP"/>
              </w:rPr>
              <w:t>4</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Pr>
                <w:color w:val="000000" w:themeColor="text1"/>
                <w:lang w:val="en-US" w:eastAsia="ja-JP"/>
              </w:rPr>
              <w:t>3</w:t>
            </w:r>
            <w:r w:rsidRPr="005D5994">
              <w:rPr>
                <w:color w:val="000000" w:themeColor="text1"/>
                <w:lang w:eastAsia="ja-JP"/>
              </w:rPr>
              <w:t>0</w:t>
            </w:r>
          </w:p>
        </w:tc>
      </w:tr>
      <w:tr w:rsidR="002D3D6F" w:rsidRPr="005D5994" w14:paraId="2AD58DC6"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8CC495"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5E6856" w14:textId="77777777" w:rsidR="002D3D6F" w:rsidRPr="005D5994" w:rsidRDefault="002D3D6F" w:rsidP="00EE5467">
            <w:pPr>
              <w:pStyle w:val="TAC"/>
              <w:rPr>
                <w:color w:val="000000" w:themeColor="text1"/>
                <w:lang w:eastAsia="ja-JP"/>
              </w:rPr>
            </w:pPr>
            <w:r w:rsidRPr="005D5994">
              <w:rPr>
                <w:color w:val="000000" w:themeColor="text1"/>
                <w:lang w:eastAsia="ja-JP"/>
              </w:rPr>
              <w:t>-</w:t>
            </w:r>
            <w:r>
              <w:rPr>
                <w:color w:val="000000" w:themeColor="text1"/>
                <w:lang w:val="en-US" w:eastAsia="ja-JP"/>
              </w:rPr>
              <w:t>3</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3D6F" w:rsidRPr="005D5994" w14:paraId="157AFE6D"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ACB95F"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50668D" w14:textId="77777777" w:rsidR="002D3D6F" w:rsidRPr="005D5994" w:rsidRDefault="002D3D6F" w:rsidP="00EE5467">
            <w:pPr>
              <w:pStyle w:val="TAC"/>
              <w:rPr>
                <w:color w:val="000000" w:themeColor="text1"/>
                <w:lang w:eastAsia="ja-JP"/>
              </w:rPr>
            </w:pPr>
            <w:r w:rsidRPr="005D5994">
              <w:rPr>
                <w:color w:val="000000" w:themeColor="text1"/>
                <w:lang w:eastAsia="ja-JP"/>
              </w:rPr>
              <w:t>PH ≥ 6</w:t>
            </w:r>
          </w:p>
        </w:tc>
      </w:tr>
    </w:tbl>
    <w:p w14:paraId="570C4786" w14:textId="77777777" w:rsidR="002D3D6F" w:rsidRDefault="002D3D6F" w:rsidP="00A21558">
      <w:pPr>
        <w:pStyle w:val="Proposal"/>
        <w:rPr>
          <w:color w:val="000000" w:themeColor="text1"/>
        </w:rPr>
      </w:pPr>
    </w:p>
    <w:p w14:paraId="50664A3C" w14:textId="77777777" w:rsidR="002D3D6F" w:rsidRPr="005D5994" w:rsidRDefault="002D3D6F" w:rsidP="00A96356">
      <w:pPr>
        <w:pStyle w:val="Proposal"/>
        <w:numPr>
          <w:ilvl w:val="0"/>
          <w:numId w:val="24"/>
        </w:numPr>
        <w:ind w:left="1701" w:hanging="1701"/>
        <w:rPr>
          <w:rStyle w:val="IvDbodytextChar"/>
          <w:color w:val="000000" w:themeColor="text1"/>
        </w:rPr>
      </w:pPr>
      <w:r w:rsidRPr="005D5994">
        <w:rPr>
          <w:rStyle w:val="IvDbodytextChar"/>
          <w:color w:val="000000" w:themeColor="text1"/>
        </w:rPr>
        <w:lastRenderedPageBreak/>
        <w:t xml:space="preserve">For </w:t>
      </w:r>
      <w:r>
        <w:rPr>
          <w:rStyle w:val="IvDbodytextChar"/>
          <w:color w:val="000000" w:themeColor="text1"/>
        </w:rPr>
        <w:t xml:space="preserve">NB-IoT PC6 </w:t>
      </w:r>
      <w:r w:rsidRPr="005D5994">
        <w:rPr>
          <w:rStyle w:val="IvDbodytextChar"/>
          <w:color w:val="000000" w:themeColor="text1"/>
        </w:rPr>
        <w:t xml:space="preserve">UE in normal coverage managed by GEO with only 4 reportable values, the PHR reporting values </w:t>
      </w:r>
      <w:r>
        <w:rPr>
          <w:rStyle w:val="IvDbodytextChar"/>
          <w:color w:val="000000" w:themeColor="text1"/>
        </w:rPr>
        <w:t xml:space="preserve">from normal coverage for PC3 and PC5 are reused. </w:t>
      </w:r>
    </w:p>
    <w:p w14:paraId="7F3AB06B" w14:textId="77777777" w:rsidR="002D3D6F" w:rsidRPr="005D5994" w:rsidRDefault="002D3D6F" w:rsidP="002D3D6F">
      <w:pPr>
        <w:pStyle w:val="IvDbodytext"/>
        <w:rPr>
          <w:rStyle w:val="IvDbodytextChar"/>
          <w:color w:val="000000" w:themeColor="text1"/>
        </w:rPr>
      </w:pPr>
    </w:p>
    <w:p w14:paraId="098EE3CC" w14:textId="77777777" w:rsidR="002D3D6F" w:rsidRDefault="002D3D6F" w:rsidP="002D3D6F">
      <w:pPr>
        <w:tabs>
          <w:tab w:val="left" w:pos="2790"/>
        </w:tabs>
        <w:rPr>
          <w:color w:val="FF0000"/>
          <w:lang w:val="en-GB" w:eastAsia="ja-JP"/>
        </w:rPr>
      </w:pPr>
    </w:p>
    <w:p w14:paraId="49C5C461" w14:textId="77777777" w:rsidR="002D3D6F" w:rsidRPr="005D5994" w:rsidRDefault="002D3D6F" w:rsidP="00A96356">
      <w:pPr>
        <w:pStyle w:val="Proposal"/>
        <w:numPr>
          <w:ilvl w:val="0"/>
          <w:numId w:val="24"/>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PC6 </w:t>
      </w:r>
      <w:r w:rsidRPr="005D5994">
        <w:rPr>
          <w:rStyle w:val="IvDbodytextChar"/>
          <w:color w:val="000000" w:themeColor="text1"/>
        </w:rPr>
        <w:t xml:space="preserve">UE in </w:t>
      </w:r>
      <w:r>
        <w:rPr>
          <w:rStyle w:val="IvDbodytextChar"/>
          <w:color w:val="000000" w:themeColor="text1"/>
        </w:rPr>
        <w:t xml:space="preserve">enhanced </w:t>
      </w:r>
      <w:r w:rsidRPr="005D5994">
        <w:rPr>
          <w:rStyle w:val="IvDbodytextChar"/>
          <w:color w:val="000000" w:themeColor="text1"/>
        </w:rPr>
        <w:t>coverage managed by GEO with only 4 reportable values, the PHR reporting values are defined as shown in Table 2.</w:t>
      </w:r>
    </w:p>
    <w:p w14:paraId="430B8AB7" w14:textId="77777777" w:rsidR="002D3D6F" w:rsidRPr="005D5994" w:rsidRDefault="002D3D6F" w:rsidP="002D3D6F">
      <w:pPr>
        <w:pStyle w:val="IvDbodytext"/>
        <w:rPr>
          <w:rStyle w:val="IvDbodytextChar"/>
          <w:color w:val="000000" w:themeColor="text1"/>
        </w:rPr>
      </w:pPr>
    </w:p>
    <w:p w14:paraId="2CD56147" w14:textId="77777777" w:rsidR="002D3D6F" w:rsidRPr="00B53A15" w:rsidRDefault="002D3D6F" w:rsidP="002D3D6F">
      <w:pPr>
        <w:pStyle w:val="TH"/>
      </w:pPr>
      <w:r w:rsidRPr="00B53A15">
        <w:t xml:space="preserve">Table </w:t>
      </w:r>
      <w:r>
        <w:rPr>
          <w:lang w:val="en-US"/>
        </w:rPr>
        <w:t>4</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B53A15" w14:paraId="0D68E225"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01AF9F" w14:textId="77777777" w:rsidR="002D3D6F" w:rsidRPr="00B53A15" w:rsidRDefault="002D3D6F" w:rsidP="00EE5467">
            <w:pPr>
              <w:keepNext/>
              <w:keepLines/>
              <w:spacing w:after="0"/>
              <w:jc w:val="center"/>
              <w:rPr>
                <w:rFonts w:eastAsia="Malgun Gothic"/>
                <w:b/>
                <w:sz w:val="18"/>
                <w:lang w:eastAsia="ja-JP"/>
              </w:rPr>
            </w:pPr>
            <w:r w:rsidRPr="00B53A15">
              <w:rPr>
                <w:rFonts w:eastAsia="Malgun Gothic"/>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B1D8A" w14:textId="77777777" w:rsidR="002D3D6F" w:rsidRPr="00B53A15" w:rsidRDefault="002D3D6F" w:rsidP="00EE5467">
            <w:pPr>
              <w:keepNext/>
              <w:keepLines/>
              <w:spacing w:after="0"/>
              <w:jc w:val="center"/>
              <w:rPr>
                <w:rFonts w:eastAsia="Malgun Gothic"/>
                <w:b/>
                <w:sz w:val="18"/>
                <w:lang w:eastAsia="ja-JP"/>
              </w:rPr>
            </w:pPr>
            <w:r w:rsidRPr="00B53A15">
              <w:rPr>
                <w:rFonts w:eastAsia="Malgun Gothic"/>
                <w:b/>
                <w:sz w:val="18"/>
                <w:lang w:eastAsia="ja-JP"/>
              </w:rPr>
              <w:t>Measured quantity value (dB)</w:t>
            </w:r>
          </w:p>
        </w:tc>
      </w:tr>
      <w:tr w:rsidR="002D3D6F" w:rsidRPr="00B53A15" w14:paraId="4A6849B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B862F6"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B92FB7"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 xml:space="preserve">-54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40</w:t>
            </w:r>
          </w:p>
        </w:tc>
      </w:tr>
      <w:tr w:rsidR="002D3D6F" w:rsidRPr="00B53A15" w14:paraId="1893E007"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E18B5D"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AC2EFF"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40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30</w:t>
            </w:r>
          </w:p>
        </w:tc>
      </w:tr>
      <w:tr w:rsidR="002D3D6F" w:rsidRPr="00B53A15" w14:paraId="77544146"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063BE4"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348162"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30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0</w:t>
            </w:r>
          </w:p>
        </w:tc>
      </w:tr>
      <w:tr w:rsidR="002D3D6F" w:rsidRPr="00B53A15" w14:paraId="7228DF0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90EDE"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9C3EFA"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PH ≥ 0</w:t>
            </w:r>
          </w:p>
        </w:tc>
      </w:tr>
    </w:tbl>
    <w:p w14:paraId="60199497" w14:textId="77777777" w:rsidR="002D3D6F" w:rsidRPr="0017283D" w:rsidRDefault="002D3D6F" w:rsidP="00A21558">
      <w:pPr>
        <w:pStyle w:val="Proposal"/>
        <w:rPr>
          <w:color w:val="000000" w:themeColor="text1"/>
        </w:rPr>
      </w:pPr>
    </w:p>
    <w:p w14:paraId="71D79D99" w14:textId="77777777" w:rsidR="00F507D1" w:rsidRPr="005077FB" w:rsidRDefault="00F507D1" w:rsidP="00CE0424">
      <w:pPr>
        <w:pStyle w:val="Heading1"/>
        <w:rPr>
          <w:color w:val="000000" w:themeColor="text1"/>
        </w:rPr>
      </w:pPr>
      <w:bookmarkStart w:id="1" w:name="_In-sequence_SDU_delivery"/>
      <w:bookmarkEnd w:id="1"/>
      <w:r w:rsidRPr="005077FB">
        <w:rPr>
          <w:color w:val="000000" w:themeColor="text1"/>
        </w:rPr>
        <w:t>References</w:t>
      </w:r>
    </w:p>
    <w:p w14:paraId="60A48154" w14:textId="77777777" w:rsidR="000B79E4" w:rsidRPr="007E225D" w:rsidRDefault="000B79E4" w:rsidP="000B79E4">
      <w:pPr>
        <w:pStyle w:val="Reference"/>
        <w:rPr>
          <w:color w:val="000000" w:themeColor="text1"/>
        </w:rPr>
      </w:pPr>
      <w:bookmarkStart w:id="2" w:name="_Ref174151459"/>
      <w:bookmarkStart w:id="3" w:name="_Ref189809556"/>
      <w:r w:rsidRPr="007E225D">
        <w:rPr>
          <w:color w:val="000000" w:themeColor="text1"/>
        </w:rPr>
        <w:t>R4-2310098, " WF on RRM requirements for NTN NB-IoT/</w:t>
      </w:r>
      <w:proofErr w:type="spellStart"/>
      <w:r w:rsidRPr="007E225D">
        <w:rPr>
          <w:color w:val="000000" w:themeColor="text1"/>
        </w:rPr>
        <w:t>eMTC</w:t>
      </w:r>
      <w:proofErr w:type="spellEnd"/>
      <w:r w:rsidRPr="007E225D">
        <w:rPr>
          <w:color w:val="000000" w:themeColor="text1"/>
        </w:rPr>
        <w:t xml:space="preserve"> ", Moderator (MediaTek inc.)</w:t>
      </w:r>
    </w:p>
    <w:p w14:paraId="7DE1F5ED" w14:textId="7D216938" w:rsidR="000B79E4" w:rsidRDefault="00471968" w:rsidP="00311702">
      <w:pPr>
        <w:pStyle w:val="Reference"/>
        <w:rPr>
          <w:color w:val="000000" w:themeColor="text1"/>
        </w:rPr>
      </w:pPr>
      <w:r>
        <w:rPr>
          <w:color w:val="000000" w:themeColor="text1"/>
        </w:rPr>
        <w:t>TS 36.133 V18.3.0</w:t>
      </w:r>
    </w:p>
    <w:p w14:paraId="25D6FFB5" w14:textId="77777777" w:rsidR="004230AA" w:rsidRDefault="004230AA" w:rsidP="004230AA">
      <w:pPr>
        <w:pStyle w:val="Reference"/>
        <w:numPr>
          <w:ilvl w:val="0"/>
          <w:numId w:val="0"/>
        </w:numPr>
        <w:rPr>
          <w:rFonts w:eastAsia="MS Mincho" w:cs="Arial"/>
          <w:b/>
          <w:sz w:val="24"/>
          <w:szCs w:val="24"/>
        </w:rPr>
      </w:pPr>
    </w:p>
    <w:bookmarkEnd w:id="2"/>
    <w:bookmarkEnd w:id="3"/>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6DA31" w14:textId="77777777" w:rsidR="009638C6" w:rsidRDefault="009638C6">
      <w:r>
        <w:separator/>
      </w:r>
    </w:p>
  </w:endnote>
  <w:endnote w:type="continuationSeparator" w:id="0">
    <w:p w14:paraId="525AF9CB" w14:textId="77777777" w:rsidR="009638C6" w:rsidRDefault="009638C6">
      <w:r>
        <w:continuationSeparator/>
      </w:r>
    </w:p>
  </w:endnote>
  <w:endnote w:type="continuationNotice" w:id="1">
    <w:p w14:paraId="000E41A9" w14:textId="77777777" w:rsidR="009638C6" w:rsidRDefault="009638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4F64" w14:textId="77777777" w:rsidR="009638C6" w:rsidRDefault="009638C6">
      <w:r>
        <w:separator/>
      </w:r>
    </w:p>
  </w:footnote>
  <w:footnote w:type="continuationSeparator" w:id="0">
    <w:p w14:paraId="6BE4A1B2" w14:textId="77777777" w:rsidR="009638C6" w:rsidRDefault="009638C6">
      <w:r>
        <w:continuationSeparator/>
      </w:r>
    </w:p>
  </w:footnote>
  <w:footnote w:type="continuationNotice" w:id="1">
    <w:p w14:paraId="79AD7BC7" w14:textId="77777777" w:rsidR="009638C6" w:rsidRDefault="009638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284371"/>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73457996">
    <w:abstractNumId w:val="12"/>
  </w:num>
  <w:num w:numId="2" w16cid:durableId="552817106">
    <w:abstractNumId w:val="10"/>
  </w:num>
  <w:num w:numId="3" w16cid:durableId="894974294">
    <w:abstractNumId w:val="0"/>
  </w:num>
  <w:num w:numId="4" w16cid:durableId="1636334376">
    <w:abstractNumId w:val="15"/>
  </w:num>
  <w:num w:numId="5" w16cid:durableId="365645621">
    <w:abstractNumId w:val="16"/>
  </w:num>
  <w:num w:numId="6" w16cid:durableId="628976597">
    <w:abstractNumId w:val="17"/>
  </w:num>
  <w:num w:numId="7" w16cid:durableId="690374382">
    <w:abstractNumId w:val="3"/>
  </w:num>
  <w:num w:numId="8" w16cid:durableId="1120420541">
    <w:abstractNumId w:val="4"/>
  </w:num>
  <w:num w:numId="9" w16cid:durableId="1022852645">
    <w:abstractNumId w:val="2"/>
  </w:num>
  <w:num w:numId="10" w16cid:durableId="1797024554">
    <w:abstractNumId w:val="21"/>
  </w:num>
  <w:num w:numId="11" w16cid:durableId="1658342118">
    <w:abstractNumId w:val="7"/>
  </w:num>
  <w:num w:numId="12" w16cid:durableId="1151562598">
    <w:abstractNumId w:val="20"/>
  </w:num>
  <w:num w:numId="13" w16cid:durableId="525483064">
    <w:abstractNumId w:val="14"/>
  </w:num>
  <w:num w:numId="14" w16cid:durableId="279534475">
    <w:abstractNumId w:val="1"/>
  </w:num>
  <w:num w:numId="15" w16cid:durableId="1845435806">
    <w:abstractNumId w:val="18"/>
  </w:num>
  <w:num w:numId="16" w16cid:durableId="60837935">
    <w:abstractNumId w:val="8"/>
  </w:num>
  <w:num w:numId="17" w16cid:durableId="1591356976">
    <w:abstractNumId w:val="5"/>
  </w:num>
  <w:num w:numId="18" w16cid:durableId="1994989833">
    <w:abstractNumId w:val="13"/>
  </w:num>
  <w:num w:numId="19" w16cid:durableId="145323917">
    <w:abstractNumId w:val="10"/>
    <w:lvlOverride w:ilvl="0">
      <w:startOverride w:val="1"/>
    </w:lvlOverride>
  </w:num>
  <w:num w:numId="20" w16cid:durableId="199571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1"/>
  </w:num>
  <w:num w:numId="22" w16cid:durableId="868300220">
    <w:abstractNumId w:val="6"/>
  </w:num>
  <w:num w:numId="23" w16cid:durableId="708380414">
    <w:abstractNumId w:val="10"/>
    <w:lvlOverride w:ilvl="0">
      <w:startOverride w:val="1"/>
    </w:lvlOverride>
  </w:num>
  <w:num w:numId="24" w16cid:durableId="12558527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105B"/>
    <w:rsid w:val="0002218D"/>
    <w:rsid w:val="0002564D"/>
    <w:rsid w:val="00025CC6"/>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36"/>
    <w:rsid w:val="000552D0"/>
    <w:rsid w:val="0005606A"/>
    <w:rsid w:val="000568E1"/>
    <w:rsid w:val="00057117"/>
    <w:rsid w:val="000572B1"/>
    <w:rsid w:val="000578BD"/>
    <w:rsid w:val="00057FF2"/>
    <w:rsid w:val="0006058C"/>
    <w:rsid w:val="00060B5C"/>
    <w:rsid w:val="00060E0F"/>
    <w:rsid w:val="00060E81"/>
    <w:rsid w:val="000616E7"/>
    <w:rsid w:val="000620D0"/>
    <w:rsid w:val="0006273B"/>
    <w:rsid w:val="00062ABA"/>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418B"/>
    <w:rsid w:val="00074385"/>
    <w:rsid w:val="00074752"/>
    <w:rsid w:val="00074994"/>
    <w:rsid w:val="00075697"/>
    <w:rsid w:val="00077E5F"/>
    <w:rsid w:val="0008036A"/>
    <w:rsid w:val="000804A5"/>
    <w:rsid w:val="00081AE6"/>
    <w:rsid w:val="00081B5C"/>
    <w:rsid w:val="00082090"/>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549F"/>
    <w:rsid w:val="000C5847"/>
    <w:rsid w:val="000C5C08"/>
    <w:rsid w:val="000C6F2A"/>
    <w:rsid w:val="000C74A0"/>
    <w:rsid w:val="000D0D07"/>
    <w:rsid w:val="000D19FF"/>
    <w:rsid w:val="000D1AB3"/>
    <w:rsid w:val="000D1B0E"/>
    <w:rsid w:val="000D3CED"/>
    <w:rsid w:val="000D4797"/>
    <w:rsid w:val="000D55CD"/>
    <w:rsid w:val="000D753B"/>
    <w:rsid w:val="000D7D0A"/>
    <w:rsid w:val="000D7FD5"/>
    <w:rsid w:val="000E0527"/>
    <w:rsid w:val="000E1E92"/>
    <w:rsid w:val="000E339E"/>
    <w:rsid w:val="000E3492"/>
    <w:rsid w:val="000E4519"/>
    <w:rsid w:val="000E575E"/>
    <w:rsid w:val="000E5A3A"/>
    <w:rsid w:val="000E5FAB"/>
    <w:rsid w:val="000E691C"/>
    <w:rsid w:val="000E7793"/>
    <w:rsid w:val="000E7E6B"/>
    <w:rsid w:val="000F06D6"/>
    <w:rsid w:val="000F0EB1"/>
    <w:rsid w:val="000F1106"/>
    <w:rsid w:val="000F2632"/>
    <w:rsid w:val="000F27C0"/>
    <w:rsid w:val="000F2FFE"/>
    <w:rsid w:val="000F3152"/>
    <w:rsid w:val="000F3BE9"/>
    <w:rsid w:val="000F3E28"/>
    <w:rsid w:val="000F3F6C"/>
    <w:rsid w:val="000F46DD"/>
    <w:rsid w:val="000F6389"/>
    <w:rsid w:val="000F6420"/>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2FF0"/>
    <w:rsid w:val="00144F70"/>
    <w:rsid w:val="00146D9F"/>
    <w:rsid w:val="00147355"/>
    <w:rsid w:val="00150D60"/>
    <w:rsid w:val="00151441"/>
    <w:rsid w:val="00151E23"/>
    <w:rsid w:val="00151FD4"/>
    <w:rsid w:val="0015213C"/>
    <w:rsid w:val="00152413"/>
    <w:rsid w:val="001526E0"/>
    <w:rsid w:val="00153BEA"/>
    <w:rsid w:val="00154A04"/>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283D"/>
    <w:rsid w:val="00173167"/>
    <w:rsid w:val="001734E5"/>
    <w:rsid w:val="00173A8E"/>
    <w:rsid w:val="00174166"/>
    <w:rsid w:val="00174751"/>
    <w:rsid w:val="0017502C"/>
    <w:rsid w:val="001758F7"/>
    <w:rsid w:val="00176459"/>
    <w:rsid w:val="00176D7A"/>
    <w:rsid w:val="00177CAC"/>
    <w:rsid w:val="00180A49"/>
    <w:rsid w:val="0018143F"/>
    <w:rsid w:val="00181837"/>
    <w:rsid w:val="00181FF8"/>
    <w:rsid w:val="0018276D"/>
    <w:rsid w:val="00182ECD"/>
    <w:rsid w:val="00183D11"/>
    <w:rsid w:val="001844E8"/>
    <w:rsid w:val="0018548B"/>
    <w:rsid w:val="00186E00"/>
    <w:rsid w:val="00190AC1"/>
    <w:rsid w:val="001923A2"/>
    <w:rsid w:val="001925CE"/>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A5D"/>
    <w:rsid w:val="001B5FE0"/>
    <w:rsid w:val="001B66B6"/>
    <w:rsid w:val="001C0DCC"/>
    <w:rsid w:val="001C150C"/>
    <w:rsid w:val="001C19C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A56"/>
    <w:rsid w:val="00230D18"/>
    <w:rsid w:val="002319E4"/>
    <w:rsid w:val="00231C47"/>
    <w:rsid w:val="00233D16"/>
    <w:rsid w:val="00235632"/>
    <w:rsid w:val="00235872"/>
    <w:rsid w:val="00236116"/>
    <w:rsid w:val="00236DB6"/>
    <w:rsid w:val="00237A41"/>
    <w:rsid w:val="00240C15"/>
    <w:rsid w:val="00240FD5"/>
    <w:rsid w:val="002414DB"/>
    <w:rsid w:val="00241559"/>
    <w:rsid w:val="002418EA"/>
    <w:rsid w:val="0024199C"/>
    <w:rsid w:val="002435B3"/>
    <w:rsid w:val="0024527C"/>
    <w:rsid w:val="002458EB"/>
    <w:rsid w:val="00246971"/>
    <w:rsid w:val="002476B7"/>
    <w:rsid w:val="00247965"/>
    <w:rsid w:val="002500C8"/>
    <w:rsid w:val="00250AC6"/>
    <w:rsid w:val="002538BD"/>
    <w:rsid w:val="00253FA2"/>
    <w:rsid w:val="00255824"/>
    <w:rsid w:val="00255E55"/>
    <w:rsid w:val="00256A3D"/>
    <w:rsid w:val="00257543"/>
    <w:rsid w:val="002607A4"/>
    <w:rsid w:val="00261038"/>
    <w:rsid w:val="002613B1"/>
    <w:rsid w:val="002617E7"/>
    <w:rsid w:val="00261BFE"/>
    <w:rsid w:val="00262C08"/>
    <w:rsid w:val="00262FE4"/>
    <w:rsid w:val="00263E0C"/>
    <w:rsid w:val="00264228"/>
    <w:rsid w:val="00264334"/>
    <w:rsid w:val="0026473E"/>
    <w:rsid w:val="00265933"/>
    <w:rsid w:val="00266214"/>
    <w:rsid w:val="00266349"/>
    <w:rsid w:val="002672A5"/>
    <w:rsid w:val="00267412"/>
    <w:rsid w:val="00267C83"/>
    <w:rsid w:val="00267EDB"/>
    <w:rsid w:val="0027144F"/>
    <w:rsid w:val="00271813"/>
    <w:rsid w:val="00271F3A"/>
    <w:rsid w:val="00272179"/>
    <w:rsid w:val="00273278"/>
    <w:rsid w:val="002737F4"/>
    <w:rsid w:val="00273E55"/>
    <w:rsid w:val="00274812"/>
    <w:rsid w:val="00274A6B"/>
    <w:rsid w:val="00275873"/>
    <w:rsid w:val="00275BA6"/>
    <w:rsid w:val="00275C14"/>
    <w:rsid w:val="00275FC1"/>
    <w:rsid w:val="002768B4"/>
    <w:rsid w:val="00277824"/>
    <w:rsid w:val="00277C15"/>
    <w:rsid w:val="00280184"/>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061"/>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DC7"/>
    <w:rsid w:val="002A4298"/>
    <w:rsid w:val="002A4560"/>
    <w:rsid w:val="002A4A34"/>
    <w:rsid w:val="002A4C46"/>
    <w:rsid w:val="002A578E"/>
    <w:rsid w:val="002A715F"/>
    <w:rsid w:val="002A73E0"/>
    <w:rsid w:val="002A7A6D"/>
    <w:rsid w:val="002B02A5"/>
    <w:rsid w:val="002B0906"/>
    <w:rsid w:val="002B15C0"/>
    <w:rsid w:val="002B21C5"/>
    <w:rsid w:val="002B24D6"/>
    <w:rsid w:val="002B3D6C"/>
    <w:rsid w:val="002B4371"/>
    <w:rsid w:val="002B45CB"/>
    <w:rsid w:val="002B4B6A"/>
    <w:rsid w:val="002B5B6C"/>
    <w:rsid w:val="002B7401"/>
    <w:rsid w:val="002B7EAF"/>
    <w:rsid w:val="002C0642"/>
    <w:rsid w:val="002C16A2"/>
    <w:rsid w:val="002C18C3"/>
    <w:rsid w:val="002C25E3"/>
    <w:rsid w:val="002C3E17"/>
    <w:rsid w:val="002C4046"/>
    <w:rsid w:val="002C41E6"/>
    <w:rsid w:val="002C6DD5"/>
    <w:rsid w:val="002C7AFD"/>
    <w:rsid w:val="002D071A"/>
    <w:rsid w:val="002D22E0"/>
    <w:rsid w:val="002D28B8"/>
    <w:rsid w:val="002D34B2"/>
    <w:rsid w:val="002D3D6F"/>
    <w:rsid w:val="002D42F1"/>
    <w:rsid w:val="002D4413"/>
    <w:rsid w:val="002D47A2"/>
    <w:rsid w:val="002D48B0"/>
    <w:rsid w:val="002D5B37"/>
    <w:rsid w:val="002D6184"/>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503F"/>
    <w:rsid w:val="002F64C0"/>
    <w:rsid w:val="00301CE6"/>
    <w:rsid w:val="0030256B"/>
    <w:rsid w:val="00302B0C"/>
    <w:rsid w:val="00303498"/>
    <w:rsid w:val="00304482"/>
    <w:rsid w:val="0030501F"/>
    <w:rsid w:val="003055D5"/>
    <w:rsid w:val="00305A94"/>
    <w:rsid w:val="00305E06"/>
    <w:rsid w:val="00305FAD"/>
    <w:rsid w:val="00306600"/>
    <w:rsid w:val="00307BA1"/>
    <w:rsid w:val="00307FFC"/>
    <w:rsid w:val="0031037A"/>
    <w:rsid w:val="00310D9E"/>
    <w:rsid w:val="00311702"/>
    <w:rsid w:val="0031178F"/>
    <w:rsid w:val="00311E0E"/>
    <w:rsid w:val="00311E82"/>
    <w:rsid w:val="003132D8"/>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5E17"/>
    <w:rsid w:val="00345EDF"/>
    <w:rsid w:val="00346BA1"/>
    <w:rsid w:val="00346DB5"/>
    <w:rsid w:val="0034711C"/>
    <w:rsid w:val="003477B1"/>
    <w:rsid w:val="0035017F"/>
    <w:rsid w:val="003508E7"/>
    <w:rsid w:val="00350E57"/>
    <w:rsid w:val="003511C3"/>
    <w:rsid w:val="003516F7"/>
    <w:rsid w:val="00351FBF"/>
    <w:rsid w:val="003521D1"/>
    <w:rsid w:val="00354830"/>
    <w:rsid w:val="00357380"/>
    <w:rsid w:val="003602D9"/>
    <w:rsid w:val="003604CE"/>
    <w:rsid w:val="00360DF6"/>
    <w:rsid w:val="003613DF"/>
    <w:rsid w:val="00362F94"/>
    <w:rsid w:val="0036357C"/>
    <w:rsid w:val="00363BF2"/>
    <w:rsid w:val="00365166"/>
    <w:rsid w:val="00365268"/>
    <w:rsid w:val="00367C14"/>
    <w:rsid w:val="00370E47"/>
    <w:rsid w:val="0037155E"/>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1F9"/>
    <w:rsid w:val="003776DE"/>
    <w:rsid w:val="00377CE1"/>
    <w:rsid w:val="00381E7E"/>
    <w:rsid w:val="00381EA3"/>
    <w:rsid w:val="003821D0"/>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4CAE"/>
    <w:rsid w:val="003D52B4"/>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4E4"/>
    <w:rsid w:val="00411A93"/>
    <w:rsid w:val="00411E47"/>
    <w:rsid w:val="0041259C"/>
    <w:rsid w:val="0041263E"/>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1A4"/>
    <w:rsid w:val="00464689"/>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64F1"/>
    <w:rsid w:val="004968A1"/>
    <w:rsid w:val="004A0B0F"/>
    <w:rsid w:val="004A12F0"/>
    <w:rsid w:val="004A16BC"/>
    <w:rsid w:val="004A2B94"/>
    <w:rsid w:val="004A2E52"/>
    <w:rsid w:val="004A30C7"/>
    <w:rsid w:val="004A4DA1"/>
    <w:rsid w:val="004A4E8A"/>
    <w:rsid w:val="004A57FA"/>
    <w:rsid w:val="004A6DA3"/>
    <w:rsid w:val="004B01E6"/>
    <w:rsid w:val="004B0236"/>
    <w:rsid w:val="004B1DC1"/>
    <w:rsid w:val="004B29CC"/>
    <w:rsid w:val="004B3527"/>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4012"/>
    <w:rsid w:val="004D4984"/>
    <w:rsid w:val="004D66AA"/>
    <w:rsid w:val="004D7158"/>
    <w:rsid w:val="004D729A"/>
    <w:rsid w:val="004D7EBD"/>
    <w:rsid w:val="004E219F"/>
    <w:rsid w:val="004E2680"/>
    <w:rsid w:val="004E28F9"/>
    <w:rsid w:val="004E295C"/>
    <w:rsid w:val="004E3658"/>
    <w:rsid w:val="004E3E45"/>
    <w:rsid w:val="004E462E"/>
    <w:rsid w:val="004E4795"/>
    <w:rsid w:val="004E4ADC"/>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2829"/>
    <w:rsid w:val="00522BB6"/>
    <w:rsid w:val="00524A3E"/>
    <w:rsid w:val="005250CC"/>
    <w:rsid w:val="00526A2E"/>
    <w:rsid w:val="00527F63"/>
    <w:rsid w:val="00530376"/>
    <w:rsid w:val="005312FF"/>
    <w:rsid w:val="005313BB"/>
    <w:rsid w:val="00531ECB"/>
    <w:rsid w:val="005328AE"/>
    <w:rsid w:val="00532DBF"/>
    <w:rsid w:val="005332FF"/>
    <w:rsid w:val="00534065"/>
    <w:rsid w:val="00534B59"/>
    <w:rsid w:val="005356E6"/>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F21"/>
    <w:rsid w:val="00550E41"/>
    <w:rsid w:val="00552126"/>
    <w:rsid w:val="005527CE"/>
    <w:rsid w:val="00553704"/>
    <w:rsid w:val="005544B0"/>
    <w:rsid w:val="00554C93"/>
    <w:rsid w:val="00554E19"/>
    <w:rsid w:val="005550F6"/>
    <w:rsid w:val="00555301"/>
    <w:rsid w:val="00556C86"/>
    <w:rsid w:val="0056092C"/>
    <w:rsid w:val="00560A75"/>
    <w:rsid w:val="00560F2E"/>
    <w:rsid w:val="0056121F"/>
    <w:rsid w:val="00561B5E"/>
    <w:rsid w:val="00561DB8"/>
    <w:rsid w:val="005622BD"/>
    <w:rsid w:val="00562595"/>
    <w:rsid w:val="00562D27"/>
    <w:rsid w:val="00563724"/>
    <w:rsid w:val="00564E76"/>
    <w:rsid w:val="00565285"/>
    <w:rsid w:val="005668F5"/>
    <w:rsid w:val="005672FB"/>
    <w:rsid w:val="00567BEA"/>
    <w:rsid w:val="00567CAB"/>
    <w:rsid w:val="0057053C"/>
    <w:rsid w:val="005706FB"/>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3DC5"/>
    <w:rsid w:val="005A409C"/>
    <w:rsid w:val="005A4547"/>
    <w:rsid w:val="005A4661"/>
    <w:rsid w:val="005A5904"/>
    <w:rsid w:val="005A662D"/>
    <w:rsid w:val="005A6947"/>
    <w:rsid w:val="005A7915"/>
    <w:rsid w:val="005A7A61"/>
    <w:rsid w:val="005B1250"/>
    <w:rsid w:val="005B1409"/>
    <w:rsid w:val="005B1DA9"/>
    <w:rsid w:val="005B3212"/>
    <w:rsid w:val="005B35D7"/>
    <w:rsid w:val="005B392A"/>
    <w:rsid w:val="005B3AA3"/>
    <w:rsid w:val="005B40B0"/>
    <w:rsid w:val="005B4506"/>
    <w:rsid w:val="005B5FB8"/>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642C"/>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3C8D"/>
    <w:rsid w:val="005F618C"/>
    <w:rsid w:val="005F70BD"/>
    <w:rsid w:val="005F7B6E"/>
    <w:rsid w:val="005F7DBB"/>
    <w:rsid w:val="0060050C"/>
    <w:rsid w:val="00600696"/>
    <w:rsid w:val="00600A88"/>
    <w:rsid w:val="00601B49"/>
    <w:rsid w:val="00602042"/>
    <w:rsid w:val="0060205A"/>
    <w:rsid w:val="0060283C"/>
    <w:rsid w:val="00602FA2"/>
    <w:rsid w:val="0060347C"/>
    <w:rsid w:val="00603BBA"/>
    <w:rsid w:val="00603DA0"/>
    <w:rsid w:val="00603E2E"/>
    <w:rsid w:val="00604B4B"/>
    <w:rsid w:val="00604C54"/>
    <w:rsid w:val="00604F14"/>
    <w:rsid w:val="00605357"/>
    <w:rsid w:val="0060667A"/>
    <w:rsid w:val="00606CAC"/>
    <w:rsid w:val="00607566"/>
    <w:rsid w:val="006105B8"/>
    <w:rsid w:val="00611A3A"/>
    <w:rsid w:val="00611B83"/>
    <w:rsid w:val="00612C49"/>
    <w:rsid w:val="00613257"/>
    <w:rsid w:val="006136ED"/>
    <w:rsid w:val="00613B70"/>
    <w:rsid w:val="00613C77"/>
    <w:rsid w:val="0061458A"/>
    <w:rsid w:val="00615FD8"/>
    <w:rsid w:val="00616584"/>
    <w:rsid w:val="006167F3"/>
    <w:rsid w:val="006174F0"/>
    <w:rsid w:val="00620816"/>
    <w:rsid w:val="00620A71"/>
    <w:rsid w:val="00620C0A"/>
    <w:rsid w:val="00620D80"/>
    <w:rsid w:val="006212DE"/>
    <w:rsid w:val="00621496"/>
    <w:rsid w:val="00621B11"/>
    <w:rsid w:val="00622252"/>
    <w:rsid w:val="0062275A"/>
    <w:rsid w:val="006234A6"/>
    <w:rsid w:val="00623A76"/>
    <w:rsid w:val="006250FD"/>
    <w:rsid w:val="00625A98"/>
    <w:rsid w:val="00625E90"/>
    <w:rsid w:val="006269E7"/>
    <w:rsid w:val="00630001"/>
    <w:rsid w:val="00630D03"/>
    <w:rsid w:val="006311B3"/>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77EC"/>
    <w:rsid w:val="006402F0"/>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443A"/>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13"/>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06"/>
    <w:rsid w:val="00690B2D"/>
    <w:rsid w:val="006915C6"/>
    <w:rsid w:val="00692586"/>
    <w:rsid w:val="00692E5E"/>
    <w:rsid w:val="00693490"/>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162"/>
    <w:rsid w:val="006C5358"/>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264"/>
    <w:rsid w:val="006F4CEF"/>
    <w:rsid w:val="006F5745"/>
    <w:rsid w:val="006F581A"/>
    <w:rsid w:val="006F58D4"/>
    <w:rsid w:val="006F6582"/>
    <w:rsid w:val="006F7588"/>
    <w:rsid w:val="006F7AF4"/>
    <w:rsid w:val="006F7EE6"/>
    <w:rsid w:val="00700996"/>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195D"/>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5217"/>
    <w:rsid w:val="0079554B"/>
    <w:rsid w:val="00795C92"/>
    <w:rsid w:val="00796231"/>
    <w:rsid w:val="0079639D"/>
    <w:rsid w:val="00797173"/>
    <w:rsid w:val="007A1CB3"/>
    <w:rsid w:val="007A24FD"/>
    <w:rsid w:val="007A2941"/>
    <w:rsid w:val="007A306F"/>
    <w:rsid w:val="007A37B8"/>
    <w:rsid w:val="007A409C"/>
    <w:rsid w:val="007A43A6"/>
    <w:rsid w:val="007A44B6"/>
    <w:rsid w:val="007A58A6"/>
    <w:rsid w:val="007A709A"/>
    <w:rsid w:val="007A724B"/>
    <w:rsid w:val="007B0BAE"/>
    <w:rsid w:val="007B17B8"/>
    <w:rsid w:val="007B186F"/>
    <w:rsid w:val="007B228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0C1"/>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6188"/>
    <w:rsid w:val="007E7091"/>
    <w:rsid w:val="007E79F0"/>
    <w:rsid w:val="007F1F42"/>
    <w:rsid w:val="007F34DC"/>
    <w:rsid w:val="007F657D"/>
    <w:rsid w:val="007F71A3"/>
    <w:rsid w:val="008006BF"/>
    <w:rsid w:val="00800A5C"/>
    <w:rsid w:val="00802202"/>
    <w:rsid w:val="00802764"/>
    <w:rsid w:val="00803FAE"/>
    <w:rsid w:val="008051E8"/>
    <w:rsid w:val="008056A6"/>
    <w:rsid w:val="0080605F"/>
    <w:rsid w:val="00807443"/>
    <w:rsid w:val="0080776C"/>
    <w:rsid w:val="00807786"/>
    <w:rsid w:val="00810542"/>
    <w:rsid w:val="008108D6"/>
    <w:rsid w:val="008111A9"/>
    <w:rsid w:val="00811FCB"/>
    <w:rsid w:val="008127D2"/>
    <w:rsid w:val="008149CB"/>
    <w:rsid w:val="00814DBF"/>
    <w:rsid w:val="008158D6"/>
    <w:rsid w:val="00816948"/>
    <w:rsid w:val="00817196"/>
    <w:rsid w:val="008178A0"/>
    <w:rsid w:val="00817CBB"/>
    <w:rsid w:val="00821658"/>
    <w:rsid w:val="00822ADF"/>
    <w:rsid w:val="008232F7"/>
    <w:rsid w:val="008235DB"/>
    <w:rsid w:val="008239F8"/>
    <w:rsid w:val="00823D85"/>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1765"/>
    <w:rsid w:val="008444E8"/>
    <w:rsid w:val="00844E80"/>
    <w:rsid w:val="00845FA0"/>
    <w:rsid w:val="00846FE7"/>
    <w:rsid w:val="00847990"/>
    <w:rsid w:val="008516EB"/>
    <w:rsid w:val="008537C5"/>
    <w:rsid w:val="0085444E"/>
    <w:rsid w:val="00854A2E"/>
    <w:rsid w:val="00856911"/>
    <w:rsid w:val="00857238"/>
    <w:rsid w:val="00857E19"/>
    <w:rsid w:val="0086124F"/>
    <w:rsid w:val="008617F9"/>
    <w:rsid w:val="00861F0B"/>
    <w:rsid w:val="008642C5"/>
    <w:rsid w:val="00866272"/>
    <w:rsid w:val="008677FD"/>
    <w:rsid w:val="008706D4"/>
    <w:rsid w:val="00870F8A"/>
    <w:rsid w:val="00871240"/>
    <w:rsid w:val="008719A4"/>
    <w:rsid w:val="00871A6C"/>
    <w:rsid w:val="00871D23"/>
    <w:rsid w:val="00872A93"/>
    <w:rsid w:val="00873625"/>
    <w:rsid w:val="00874312"/>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908F2"/>
    <w:rsid w:val="0089104A"/>
    <w:rsid w:val="00891F71"/>
    <w:rsid w:val="00892323"/>
    <w:rsid w:val="00892C8C"/>
    <w:rsid w:val="00893E2D"/>
    <w:rsid w:val="00893F76"/>
    <w:rsid w:val="008941E3"/>
    <w:rsid w:val="00894A88"/>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33DC"/>
    <w:rsid w:val="008F3DAB"/>
    <w:rsid w:val="008F4706"/>
    <w:rsid w:val="008F475E"/>
    <w:rsid w:val="008F477F"/>
    <w:rsid w:val="008F48F3"/>
    <w:rsid w:val="008F50E0"/>
    <w:rsid w:val="008F592F"/>
    <w:rsid w:val="008F64A7"/>
    <w:rsid w:val="008F661C"/>
    <w:rsid w:val="008F74BA"/>
    <w:rsid w:val="008F7BE8"/>
    <w:rsid w:val="009003B2"/>
    <w:rsid w:val="00900509"/>
    <w:rsid w:val="00902350"/>
    <w:rsid w:val="0090336B"/>
    <w:rsid w:val="00903788"/>
    <w:rsid w:val="009053AA"/>
    <w:rsid w:val="00906348"/>
    <w:rsid w:val="00906939"/>
    <w:rsid w:val="00907C13"/>
    <w:rsid w:val="00910B19"/>
    <w:rsid w:val="00910B7D"/>
    <w:rsid w:val="00911DFB"/>
    <w:rsid w:val="009139D9"/>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6E7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38C6"/>
    <w:rsid w:val="0096430A"/>
    <w:rsid w:val="0096554B"/>
    <w:rsid w:val="0096584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29C"/>
    <w:rsid w:val="00992352"/>
    <w:rsid w:val="009932D7"/>
    <w:rsid w:val="00993376"/>
    <w:rsid w:val="009939DE"/>
    <w:rsid w:val="009947B6"/>
    <w:rsid w:val="00994DCA"/>
    <w:rsid w:val="00995414"/>
    <w:rsid w:val="009954C9"/>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236B"/>
    <w:rsid w:val="009C308B"/>
    <w:rsid w:val="009C3147"/>
    <w:rsid w:val="009C403E"/>
    <w:rsid w:val="009C5265"/>
    <w:rsid w:val="009C5BB4"/>
    <w:rsid w:val="009C6BA6"/>
    <w:rsid w:val="009D0441"/>
    <w:rsid w:val="009D0F27"/>
    <w:rsid w:val="009D2282"/>
    <w:rsid w:val="009D29BC"/>
    <w:rsid w:val="009D2F4C"/>
    <w:rsid w:val="009D46BB"/>
    <w:rsid w:val="009D4FF0"/>
    <w:rsid w:val="009D51F1"/>
    <w:rsid w:val="009D554A"/>
    <w:rsid w:val="009D66C0"/>
    <w:rsid w:val="009D703C"/>
    <w:rsid w:val="009D718F"/>
    <w:rsid w:val="009E068F"/>
    <w:rsid w:val="009E14E0"/>
    <w:rsid w:val="009E2E8D"/>
    <w:rsid w:val="009E324D"/>
    <w:rsid w:val="009E35DB"/>
    <w:rsid w:val="009E453E"/>
    <w:rsid w:val="009E47A3"/>
    <w:rsid w:val="009E52EF"/>
    <w:rsid w:val="009E5F62"/>
    <w:rsid w:val="009E66A6"/>
    <w:rsid w:val="009E7EB8"/>
    <w:rsid w:val="009F08F3"/>
    <w:rsid w:val="009F0F20"/>
    <w:rsid w:val="009F1668"/>
    <w:rsid w:val="009F1792"/>
    <w:rsid w:val="009F344F"/>
    <w:rsid w:val="009F4663"/>
    <w:rsid w:val="009F5357"/>
    <w:rsid w:val="009F6EFF"/>
    <w:rsid w:val="00A00226"/>
    <w:rsid w:val="00A018DE"/>
    <w:rsid w:val="00A02F2F"/>
    <w:rsid w:val="00A031D8"/>
    <w:rsid w:val="00A037B1"/>
    <w:rsid w:val="00A048A8"/>
    <w:rsid w:val="00A04F49"/>
    <w:rsid w:val="00A0534F"/>
    <w:rsid w:val="00A05ED5"/>
    <w:rsid w:val="00A06224"/>
    <w:rsid w:val="00A0665F"/>
    <w:rsid w:val="00A069FC"/>
    <w:rsid w:val="00A07689"/>
    <w:rsid w:val="00A1116B"/>
    <w:rsid w:val="00A11C49"/>
    <w:rsid w:val="00A12AE8"/>
    <w:rsid w:val="00A133D2"/>
    <w:rsid w:val="00A13AD3"/>
    <w:rsid w:val="00A13E54"/>
    <w:rsid w:val="00A1469C"/>
    <w:rsid w:val="00A14871"/>
    <w:rsid w:val="00A15C2D"/>
    <w:rsid w:val="00A15D9E"/>
    <w:rsid w:val="00A17049"/>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38BB"/>
    <w:rsid w:val="00A3448A"/>
    <w:rsid w:val="00A347B2"/>
    <w:rsid w:val="00A36297"/>
    <w:rsid w:val="00A367B2"/>
    <w:rsid w:val="00A36EBF"/>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56D"/>
    <w:rsid w:val="00A53FAE"/>
    <w:rsid w:val="00A546F1"/>
    <w:rsid w:val="00A547A2"/>
    <w:rsid w:val="00A56B71"/>
    <w:rsid w:val="00A578BC"/>
    <w:rsid w:val="00A57B9D"/>
    <w:rsid w:val="00A57CFC"/>
    <w:rsid w:val="00A608FB"/>
    <w:rsid w:val="00A60E66"/>
    <w:rsid w:val="00A6122F"/>
    <w:rsid w:val="00A61499"/>
    <w:rsid w:val="00A61737"/>
    <w:rsid w:val="00A62A77"/>
    <w:rsid w:val="00A62FB3"/>
    <w:rsid w:val="00A63483"/>
    <w:rsid w:val="00A65180"/>
    <w:rsid w:val="00A657D7"/>
    <w:rsid w:val="00A660AC"/>
    <w:rsid w:val="00A67E6C"/>
    <w:rsid w:val="00A708B7"/>
    <w:rsid w:val="00A716CC"/>
    <w:rsid w:val="00A717D4"/>
    <w:rsid w:val="00A71B99"/>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2227"/>
    <w:rsid w:val="00A92879"/>
    <w:rsid w:val="00A92A24"/>
    <w:rsid w:val="00A931EE"/>
    <w:rsid w:val="00A936AF"/>
    <w:rsid w:val="00A9442A"/>
    <w:rsid w:val="00A96356"/>
    <w:rsid w:val="00A96A30"/>
    <w:rsid w:val="00AA016F"/>
    <w:rsid w:val="00AA042D"/>
    <w:rsid w:val="00AA0FDA"/>
    <w:rsid w:val="00AA1408"/>
    <w:rsid w:val="00AA19E0"/>
    <w:rsid w:val="00AA1A78"/>
    <w:rsid w:val="00AA1ED6"/>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0CC3"/>
    <w:rsid w:val="00AC2ECD"/>
    <w:rsid w:val="00AC3119"/>
    <w:rsid w:val="00AC49FB"/>
    <w:rsid w:val="00AC5A10"/>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95"/>
    <w:rsid w:val="00AF78B1"/>
    <w:rsid w:val="00B006FE"/>
    <w:rsid w:val="00B007CB"/>
    <w:rsid w:val="00B00B35"/>
    <w:rsid w:val="00B01C44"/>
    <w:rsid w:val="00B02114"/>
    <w:rsid w:val="00B02183"/>
    <w:rsid w:val="00B02705"/>
    <w:rsid w:val="00B02AA9"/>
    <w:rsid w:val="00B02FA3"/>
    <w:rsid w:val="00B0323B"/>
    <w:rsid w:val="00B03898"/>
    <w:rsid w:val="00B04754"/>
    <w:rsid w:val="00B05084"/>
    <w:rsid w:val="00B052CE"/>
    <w:rsid w:val="00B05B69"/>
    <w:rsid w:val="00B067F0"/>
    <w:rsid w:val="00B06F5D"/>
    <w:rsid w:val="00B073AC"/>
    <w:rsid w:val="00B07B10"/>
    <w:rsid w:val="00B105CE"/>
    <w:rsid w:val="00B12186"/>
    <w:rsid w:val="00B13503"/>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72AA"/>
    <w:rsid w:val="00B37AFB"/>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1630"/>
    <w:rsid w:val="00B62656"/>
    <w:rsid w:val="00B63A91"/>
    <w:rsid w:val="00B6509A"/>
    <w:rsid w:val="00B664C7"/>
    <w:rsid w:val="00B711DD"/>
    <w:rsid w:val="00B713D8"/>
    <w:rsid w:val="00B71C39"/>
    <w:rsid w:val="00B72DF8"/>
    <w:rsid w:val="00B72EC3"/>
    <w:rsid w:val="00B73724"/>
    <w:rsid w:val="00B739F6"/>
    <w:rsid w:val="00B748B2"/>
    <w:rsid w:val="00B76B47"/>
    <w:rsid w:val="00B77A07"/>
    <w:rsid w:val="00B77C37"/>
    <w:rsid w:val="00B803BE"/>
    <w:rsid w:val="00B80A5A"/>
    <w:rsid w:val="00B8182C"/>
    <w:rsid w:val="00B81A6C"/>
    <w:rsid w:val="00B825DD"/>
    <w:rsid w:val="00B82A67"/>
    <w:rsid w:val="00B836F0"/>
    <w:rsid w:val="00B836F3"/>
    <w:rsid w:val="00B853AC"/>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5C7"/>
    <w:rsid w:val="00BA0F10"/>
    <w:rsid w:val="00BA12B9"/>
    <w:rsid w:val="00BA138E"/>
    <w:rsid w:val="00BA2280"/>
    <w:rsid w:val="00BA27E2"/>
    <w:rsid w:val="00BA2A08"/>
    <w:rsid w:val="00BA3092"/>
    <w:rsid w:val="00BA334B"/>
    <w:rsid w:val="00BA4B68"/>
    <w:rsid w:val="00BA56D2"/>
    <w:rsid w:val="00BA70A6"/>
    <w:rsid w:val="00BA7412"/>
    <w:rsid w:val="00BA76E0"/>
    <w:rsid w:val="00BA77D7"/>
    <w:rsid w:val="00BA7940"/>
    <w:rsid w:val="00BA7A66"/>
    <w:rsid w:val="00BA7CC2"/>
    <w:rsid w:val="00BB055E"/>
    <w:rsid w:val="00BB12F1"/>
    <w:rsid w:val="00BB12F2"/>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C0E45"/>
    <w:rsid w:val="00BC0EC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7D42"/>
    <w:rsid w:val="00BD1631"/>
    <w:rsid w:val="00BD3C60"/>
    <w:rsid w:val="00BD48AC"/>
    <w:rsid w:val="00BD555C"/>
    <w:rsid w:val="00BD5A3A"/>
    <w:rsid w:val="00BD5F1A"/>
    <w:rsid w:val="00BD696F"/>
    <w:rsid w:val="00BE0012"/>
    <w:rsid w:val="00BE0292"/>
    <w:rsid w:val="00BE1234"/>
    <w:rsid w:val="00BE179C"/>
    <w:rsid w:val="00BE2FA6"/>
    <w:rsid w:val="00BE333F"/>
    <w:rsid w:val="00BE33DE"/>
    <w:rsid w:val="00BE4729"/>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61D8"/>
    <w:rsid w:val="00BF62EC"/>
    <w:rsid w:val="00BF6334"/>
    <w:rsid w:val="00BF74C7"/>
    <w:rsid w:val="00C015F1"/>
    <w:rsid w:val="00C01E6B"/>
    <w:rsid w:val="00C01F33"/>
    <w:rsid w:val="00C02CC6"/>
    <w:rsid w:val="00C040F7"/>
    <w:rsid w:val="00C044AB"/>
    <w:rsid w:val="00C046FF"/>
    <w:rsid w:val="00C05706"/>
    <w:rsid w:val="00C057AF"/>
    <w:rsid w:val="00C058FE"/>
    <w:rsid w:val="00C07377"/>
    <w:rsid w:val="00C1000E"/>
    <w:rsid w:val="00C10021"/>
    <w:rsid w:val="00C10478"/>
    <w:rsid w:val="00C12107"/>
    <w:rsid w:val="00C130AD"/>
    <w:rsid w:val="00C13B4A"/>
    <w:rsid w:val="00C13C00"/>
    <w:rsid w:val="00C14CE2"/>
    <w:rsid w:val="00C14D4B"/>
    <w:rsid w:val="00C15368"/>
    <w:rsid w:val="00C154BB"/>
    <w:rsid w:val="00C16A61"/>
    <w:rsid w:val="00C179DA"/>
    <w:rsid w:val="00C20581"/>
    <w:rsid w:val="00C21127"/>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862"/>
    <w:rsid w:val="00C40FCB"/>
    <w:rsid w:val="00C418C2"/>
    <w:rsid w:val="00C43195"/>
    <w:rsid w:val="00C4362E"/>
    <w:rsid w:val="00C444C4"/>
    <w:rsid w:val="00C45643"/>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74AF"/>
    <w:rsid w:val="00C7061D"/>
    <w:rsid w:val="00C70697"/>
    <w:rsid w:val="00C70801"/>
    <w:rsid w:val="00C7092B"/>
    <w:rsid w:val="00C72093"/>
    <w:rsid w:val="00C72851"/>
    <w:rsid w:val="00C72EF4"/>
    <w:rsid w:val="00C741AE"/>
    <w:rsid w:val="00C744FE"/>
    <w:rsid w:val="00C74D97"/>
    <w:rsid w:val="00C74D9F"/>
    <w:rsid w:val="00C75D2F"/>
    <w:rsid w:val="00C767BE"/>
    <w:rsid w:val="00C76E3C"/>
    <w:rsid w:val="00C7759C"/>
    <w:rsid w:val="00C77E81"/>
    <w:rsid w:val="00C80914"/>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E024E"/>
    <w:rsid w:val="00CE0424"/>
    <w:rsid w:val="00CE08D6"/>
    <w:rsid w:val="00CE1075"/>
    <w:rsid w:val="00CE2763"/>
    <w:rsid w:val="00CE2C45"/>
    <w:rsid w:val="00CE30DA"/>
    <w:rsid w:val="00CE4E59"/>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2A4E"/>
    <w:rsid w:val="00D12EAC"/>
    <w:rsid w:val="00D13135"/>
    <w:rsid w:val="00D138D9"/>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1F5"/>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6DA"/>
    <w:rsid w:val="00D4188C"/>
    <w:rsid w:val="00D41F29"/>
    <w:rsid w:val="00D4318F"/>
    <w:rsid w:val="00D438BF"/>
    <w:rsid w:val="00D43FD5"/>
    <w:rsid w:val="00D440F8"/>
    <w:rsid w:val="00D4479A"/>
    <w:rsid w:val="00D44A57"/>
    <w:rsid w:val="00D4554E"/>
    <w:rsid w:val="00D471DE"/>
    <w:rsid w:val="00D47C78"/>
    <w:rsid w:val="00D5126A"/>
    <w:rsid w:val="00D52265"/>
    <w:rsid w:val="00D53188"/>
    <w:rsid w:val="00D5418A"/>
    <w:rsid w:val="00D546FF"/>
    <w:rsid w:val="00D54941"/>
    <w:rsid w:val="00D55AD5"/>
    <w:rsid w:val="00D568D7"/>
    <w:rsid w:val="00D56D01"/>
    <w:rsid w:val="00D576CA"/>
    <w:rsid w:val="00D5789E"/>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053"/>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29D9"/>
    <w:rsid w:val="00DA305E"/>
    <w:rsid w:val="00DA31B1"/>
    <w:rsid w:val="00DA3415"/>
    <w:rsid w:val="00DA406C"/>
    <w:rsid w:val="00DA4788"/>
    <w:rsid w:val="00DA49CB"/>
    <w:rsid w:val="00DA4B45"/>
    <w:rsid w:val="00DA5417"/>
    <w:rsid w:val="00DA56E8"/>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F9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36"/>
    <w:rsid w:val="00E006B9"/>
    <w:rsid w:val="00E0083C"/>
    <w:rsid w:val="00E00B3F"/>
    <w:rsid w:val="00E01234"/>
    <w:rsid w:val="00E01B38"/>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D4A"/>
    <w:rsid w:val="00E17FA2"/>
    <w:rsid w:val="00E20754"/>
    <w:rsid w:val="00E20F32"/>
    <w:rsid w:val="00E2175A"/>
    <w:rsid w:val="00E22330"/>
    <w:rsid w:val="00E23E6A"/>
    <w:rsid w:val="00E23F88"/>
    <w:rsid w:val="00E25059"/>
    <w:rsid w:val="00E25475"/>
    <w:rsid w:val="00E25C66"/>
    <w:rsid w:val="00E25FF6"/>
    <w:rsid w:val="00E2674C"/>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58EC"/>
    <w:rsid w:val="00E764B8"/>
    <w:rsid w:val="00E76B74"/>
    <w:rsid w:val="00E76C61"/>
    <w:rsid w:val="00E7731A"/>
    <w:rsid w:val="00E81076"/>
    <w:rsid w:val="00E81413"/>
    <w:rsid w:val="00E82283"/>
    <w:rsid w:val="00E8234C"/>
    <w:rsid w:val="00E83110"/>
    <w:rsid w:val="00E83AA9"/>
    <w:rsid w:val="00E841E6"/>
    <w:rsid w:val="00E84752"/>
    <w:rsid w:val="00E8488E"/>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4D2"/>
    <w:rsid w:val="00EB077B"/>
    <w:rsid w:val="00EB0D7F"/>
    <w:rsid w:val="00EB1617"/>
    <w:rsid w:val="00EB2A23"/>
    <w:rsid w:val="00EB2B7F"/>
    <w:rsid w:val="00EB32AC"/>
    <w:rsid w:val="00EB4398"/>
    <w:rsid w:val="00EB4DF5"/>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6BA6"/>
    <w:rsid w:val="00EC7036"/>
    <w:rsid w:val="00EC704A"/>
    <w:rsid w:val="00EC71CE"/>
    <w:rsid w:val="00ED019C"/>
    <w:rsid w:val="00ED08B5"/>
    <w:rsid w:val="00ED1006"/>
    <w:rsid w:val="00ED1A10"/>
    <w:rsid w:val="00ED1C5F"/>
    <w:rsid w:val="00ED2293"/>
    <w:rsid w:val="00ED23AA"/>
    <w:rsid w:val="00ED35F9"/>
    <w:rsid w:val="00ED3C89"/>
    <w:rsid w:val="00ED3DE4"/>
    <w:rsid w:val="00ED4750"/>
    <w:rsid w:val="00ED48FD"/>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12AC"/>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3B90"/>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5F0"/>
    <w:rsid w:val="00FA0729"/>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DF9"/>
    <w:rsid w:val="00FB0E44"/>
    <w:rsid w:val="00FB1484"/>
    <w:rsid w:val="00FB2312"/>
    <w:rsid w:val="00FB29BB"/>
    <w:rsid w:val="00FB2EE3"/>
    <w:rsid w:val="00FB3BA8"/>
    <w:rsid w:val="00FB3C93"/>
    <w:rsid w:val="00FB4C41"/>
    <w:rsid w:val="00FB4C80"/>
    <w:rsid w:val="00FB528F"/>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E23"/>
    <w:rsid w:val="00FE70EE"/>
    <w:rsid w:val="00FE7336"/>
    <w:rsid w:val="00FE787C"/>
    <w:rsid w:val="00FF010F"/>
    <w:rsid w:val="00FF0846"/>
    <w:rsid w:val="00FF0B20"/>
    <w:rsid w:val="00FF1D42"/>
    <w:rsid w:val="00FF3281"/>
    <w:rsid w:val="00FF45A5"/>
    <w:rsid w:val="00FF4724"/>
    <w:rsid w:val="00FF5100"/>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12151218">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4BF4F4FD-18C2-47E2-A9B7-5A52BBA12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10847</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2024-04-08T16:11:00Z</dcterms:created>
  <dcterms:modified xsi:type="dcterms:W3CDTF">2024-04-08T16:11:00Z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