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748" w:rsidRPr="00417748" w:rsidRDefault="00417748" w:rsidP="00417748">
      <w:pPr>
        <w:keepLines/>
        <w:tabs>
          <w:tab w:val="left" w:pos="5956"/>
          <w:tab w:val="right" w:pos="10440"/>
          <w:tab w:val="right" w:pos="13323"/>
        </w:tabs>
        <w:spacing w:before="60" w:after="60"/>
        <w:rPr>
          <w:rFonts w:ascii="Arial" w:eastAsia="宋体" w:hAnsi="Arial" w:cs="Arial"/>
          <w:b/>
          <w:sz w:val="24"/>
          <w:szCs w:val="24"/>
          <w:lang w:val="en-US" w:eastAsia="zh-CN"/>
        </w:rPr>
      </w:pPr>
      <w:bookmarkStart w:id="0" w:name="Title"/>
      <w:bookmarkStart w:id="1" w:name="DocumentFor"/>
      <w:bookmarkStart w:id="2" w:name="_Hlk141718296"/>
      <w:bookmarkEnd w:id="0"/>
      <w:bookmarkEnd w:id="1"/>
      <w:r w:rsidRPr="00417748">
        <w:rPr>
          <w:rFonts w:ascii="Arial" w:hAnsi="Arial" w:cs="Arial"/>
          <w:b/>
          <w:sz w:val="24"/>
          <w:szCs w:val="24"/>
          <w:lang w:val="en-US"/>
        </w:rPr>
        <w:t>3GPP TSG-RAN WG4 Meeting #</w:t>
      </w:r>
      <w:r w:rsidRPr="00417748">
        <w:rPr>
          <w:rFonts w:ascii="Arial" w:hAnsi="Arial" w:cs="Arial"/>
          <w:lang w:val="en-US"/>
        </w:rPr>
        <w:t xml:space="preserve"> </w:t>
      </w:r>
      <w:r w:rsidRPr="00417748">
        <w:rPr>
          <w:rFonts w:ascii="Arial" w:hAnsi="Arial" w:cs="Arial"/>
          <w:b/>
          <w:sz w:val="24"/>
          <w:szCs w:val="24"/>
          <w:lang w:val="en-US"/>
        </w:rPr>
        <w:t>1</w:t>
      </w:r>
      <w:r w:rsidR="00BE5002">
        <w:rPr>
          <w:rFonts w:ascii="Arial" w:hAnsi="Arial" w:cs="Arial"/>
          <w:b/>
          <w:sz w:val="24"/>
          <w:szCs w:val="24"/>
          <w:lang w:val="en-US"/>
        </w:rPr>
        <w:t>10</w:t>
      </w:r>
      <w:r w:rsidR="007A36F6">
        <w:rPr>
          <w:rFonts w:ascii="Arial" w:hAnsi="Arial" w:cs="Arial"/>
          <w:b/>
          <w:sz w:val="24"/>
          <w:szCs w:val="24"/>
          <w:lang w:val="en-US"/>
        </w:rPr>
        <w:t>bis</w:t>
      </w:r>
      <w:r w:rsidRPr="00417748">
        <w:rPr>
          <w:rFonts w:ascii="Arial" w:hAnsi="Arial" w:cs="Arial"/>
          <w:b/>
          <w:sz w:val="24"/>
          <w:szCs w:val="24"/>
          <w:lang w:val="en-US"/>
        </w:rPr>
        <w:tab/>
      </w:r>
      <w:r w:rsidRPr="00417748">
        <w:rPr>
          <w:rFonts w:ascii="Arial" w:hAnsi="Arial" w:cs="Arial"/>
          <w:b/>
          <w:sz w:val="24"/>
          <w:szCs w:val="24"/>
          <w:lang w:val="en-US"/>
        </w:rPr>
        <w:tab/>
      </w:r>
      <w:r w:rsidR="00632400" w:rsidRPr="00632400">
        <w:rPr>
          <w:rFonts w:ascii="Arial" w:hAnsi="Arial" w:cs="Arial"/>
          <w:b/>
          <w:sz w:val="24"/>
          <w:szCs w:val="24"/>
          <w:lang w:val="en-US"/>
        </w:rPr>
        <w:t>R4-2405009</w:t>
      </w:r>
      <w:bookmarkStart w:id="3" w:name="_GoBack"/>
      <w:bookmarkEnd w:id="3"/>
    </w:p>
    <w:bookmarkEnd w:id="2"/>
    <w:p w:rsidR="007A36F6" w:rsidRPr="006D409C" w:rsidRDefault="007A36F6" w:rsidP="007A36F6">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p w:rsidR="001B627D" w:rsidRDefault="001B627D" w:rsidP="00DF0231">
      <w:pPr>
        <w:tabs>
          <w:tab w:val="left" w:pos="1985"/>
        </w:tabs>
        <w:rPr>
          <w:rFonts w:ascii="Arial" w:hAnsi="Arial"/>
          <w:b/>
          <w:sz w:val="24"/>
          <w:lang w:val="en-US"/>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A36F6">
        <w:rPr>
          <w:rFonts w:ascii="Arial" w:hAnsi="Arial"/>
          <w:sz w:val="24"/>
          <w:lang w:val="en-US"/>
        </w:rPr>
        <w:t>6.24.3.2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3370B" w:rsidRPr="0063370B">
        <w:rPr>
          <w:rFonts w:ascii="Arial" w:hAnsi="Arial"/>
          <w:sz w:val="24"/>
          <w:lang w:val="en-US"/>
        </w:rPr>
        <w:t>Discussion on performance requirements for R18 NES</w:t>
      </w:r>
      <w:r w:rsidR="007A36F6">
        <w:rPr>
          <w:rFonts w:ascii="Arial" w:hAnsi="Arial"/>
          <w:sz w:val="24"/>
          <w:lang w:val="en-US"/>
        </w:rPr>
        <w:t xml:space="preserve"> others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4F7F77" w:rsidRDefault="007F6E4F" w:rsidP="00622EBC">
      <w:pPr>
        <w:rPr>
          <w:rFonts w:eastAsiaTheme="minorEastAsia"/>
          <w:lang w:val="en-US" w:eastAsia="zh-CN"/>
        </w:rPr>
      </w:pPr>
      <w:r>
        <w:rPr>
          <w:rFonts w:eastAsiaTheme="minorEastAsia"/>
          <w:lang w:val="en-US" w:eastAsia="zh-CN"/>
        </w:rPr>
        <w:t>The RRM impacts of NES was discussed in previous RAN4 meeting with agreements captured in [1].</w:t>
      </w:r>
      <w:r w:rsidR="0063370B">
        <w:rPr>
          <w:rFonts w:eastAsiaTheme="minorEastAsia"/>
          <w:lang w:val="en-US" w:eastAsia="zh-CN"/>
        </w:rPr>
        <w:t xml:space="preserve"> </w:t>
      </w:r>
      <w:r w:rsidR="008211C3">
        <w:rPr>
          <w:rFonts w:eastAsiaTheme="minorEastAsia"/>
          <w:lang w:val="en-US" w:eastAsia="zh-CN"/>
        </w:rPr>
        <w:t>T</w:t>
      </w:r>
      <w:r w:rsidR="0063370B">
        <w:rPr>
          <w:rFonts w:eastAsiaTheme="minorEastAsia"/>
          <w:lang w:val="en-US" w:eastAsia="zh-CN"/>
        </w:rPr>
        <w:t xml:space="preserve">he performance </w:t>
      </w:r>
      <w:r w:rsidR="008211C3">
        <w:rPr>
          <w:rFonts w:eastAsiaTheme="minorEastAsia"/>
          <w:lang w:val="en-US" w:eastAsia="zh-CN"/>
        </w:rPr>
        <w:t xml:space="preserve">was </w:t>
      </w:r>
      <w:r w:rsidR="0063370B">
        <w:rPr>
          <w:rFonts w:eastAsiaTheme="minorEastAsia"/>
          <w:lang w:val="en-US" w:eastAsia="zh-CN"/>
        </w:rPr>
        <w:t xml:space="preserve">discussed </w:t>
      </w:r>
      <w:r w:rsidR="00BE5002">
        <w:rPr>
          <w:rFonts w:eastAsiaTheme="minorEastAsia"/>
          <w:lang w:val="en-US" w:eastAsia="zh-CN"/>
        </w:rPr>
        <w:t>with work plan approved in [2].</w:t>
      </w:r>
      <w:r w:rsidR="008211C3">
        <w:rPr>
          <w:rFonts w:eastAsiaTheme="minorEastAsia"/>
          <w:lang w:val="en-US" w:eastAsia="zh-CN"/>
        </w:rPr>
        <w:t xml:space="preserve"> </w:t>
      </w:r>
      <w:r w:rsidR="007129AF">
        <w:rPr>
          <w:rFonts w:eastAsiaTheme="minorEastAsia"/>
          <w:lang w:val="en-US" w:eastAsia="zh-CN"/>
        </w:rPr>
        <w:t xml:space="preserve">In last meeting, the test case list </w:t>
      </w:r>
      <w:proofErr w:type="gramStart"/>
      <w:r w:rsidR="007129AF">
        <w:rPr>
          <w:rFonts w:eastAsiaTheme="minorEastAsia"/>
          <w:lang w:val="en-US" w:eastAsia="zh-CN"/>
        </w:rPr>
        <w:t>were</w:t>
      </w:r>
      <w:proofErr w:type="gramEnd"/>
      <w:r w:rsidR="007129AF">
        <w:rPr>
          <w:rFonts w:eastAsiaTheme="minorEastAsia"/>
          <w:lang w:val="en-US" w:eastAsia="zh-CN"/>
        </w:rPr>
        <w:t xml:space="preserve"> agreed as captured in [3]. </w:t>
      </w:r>
      <w:r w:rsidR="008211C3">
        <w:rPr>
          <w:rFonts w:eastAsiaTheme="minorEastAsia" w:hint="eastAsia"/>
          <w:lang w:val="en-US" w:eastAsia="zh-CN"/>
        </w:rPr>
        <w:t>In</w:t>
      </w:r>
      <w:r w:rsidR="008211C3">
        <w:rPr>
          <w:rFonts w:eastAsiaTheme="minorEastAsia"/>
          <w:lang w:val="en-US" w:eastAsia="zh-CN"/>
        </w:rPr>
        <w:t xml:space="preserve"> this paper, </w:t>
      </w:r>
      <w:r w:rsidR="0063370B">
        <w:rPr>
          <w:rFonts w:eastAsiaTheme="minorEastAsia"/>
          <w:lang w:val="en-US" w:eastAsia="zh-CN"/>
        </w:rPr>
        <w:t xml:space="preserve">we provide initial analysis </w:t>
      </w:r>
      <w:r w:rsidR="008211C3">
        <w:rPr>
          <w:rFonts w:eastAsiaTheme="minorEastAsia"/>
          <w:lang w:val="en-US" w:eastAsia="zh-CN"/>
        </w:rPr>
        <w:t>on performance impact</w:t>
      </w:r>
      <w:r w:rsidR="0063370B">
        <w:rPr>
          <w:rFonts w:eastAsiaTheme="minorEastAsia"/>
          <w:lang w:val="en-US" w:eastAsia="zh-CN"/>
        </w:rPr>
        <w:t>.</w:t>
      </w:r>
    </w:p>
    <w:p w:rsidR="00FC7913" w:rsidRDefault="00DF0231" w:rsidP="00FC7913">
      <w:pPr>
        <w:pStyle w:val="Heading1"/>
        <w:numPr>
          <w:ilvl w:val="0"/>
          <w:numId w:val="1"/>
        </w:numPr>
        <w:rPr>
          <w:lang w:val="en-US"/>
        </w:rPr>
      </w:pPr>
      <w:r w:rsidRPr="002D2977">
        <w:rPr>
          <w:lang w:val="en-US"/>
        </w:rPr>
        <w:t>Discussion</w:t>
      </w:r>
    </w:p>
    <w:p w:rsidR="007129AF" w:rsidRPr="007129AF" w:rsidRDefault="007129AF" w:rsidP="007129AF">
      <w:pPr>
        <w:pStyle w:val="Heading2"/>
        <w:rPr>
          <w:lang w:val="en-US"/>
        </w:rPr>
      </w:pPr>
      <w:r w:rsidRPr="007129AF">
        <w:rPr>
          <w:lang w:val="en-US"/>
        </w:rPr>
        <w:t>Performance part related to other objectives</w:t>
      </w:r>
    </w:p>
    <w:p w:rsidR="007C2135" w:rsidRDefault="003F4904" w:rsidP="001948B6">
      <w:pPr>
        <w:rPr>
          <w:lang w:val="en-US" w:eastAsia="zh-CN"/>
        </w:rPr>
      </w:pPr>
      <w:r w:rsidRPr="003F4904">
        <w:rPr>
          <w:lang w:val="en-US" w:eastAsia="zh-CN"/>
        </w:rPr>
        <w:t xml:space="preserve">Regarding the performance part for other objectives, </w:t>
      </w:r>
      <w:r w:rsidR="007C2135">
        <w:rPr>
          <w:lang w:val="en-US" w:eastAsia="zh-CN"/>
        </w:rPr>
        <w:t>the test case list is agreed as follows:</w:t>
      </w:r>
    </w:p>
    <w:tbl>
      <w:tblPr>
        <w:tblStyle w:val="TableGrid"/>
        <w:tblW w:w="0" w:type="auto"/>
        <w:tblLook w:val="04A0" w:firstRow="1" w:lastRow="0" w:firstColumn="1" w:lastColumn="0" w:noHBand="0" w:noVBand="1"/>
      </w:tblPr>
      <w:tblGrid>
        <w:gridCol w:w="9562"/>
      </w:tblGrid>
      <w:tr w:rsidR="007C2135" w:rsidTr="007C2135">
        <w:tc>
          <w:tcPr>
            <w:tcW w:w="9562" w:type="dxa"/>
          </w:tcPr>
          <w:p w:rsidR="007C2135" w:rsidRDefault="007C2135" w:rsidP="007C2135">
            <w:pPr>
              <w:rPr>
                <w:b/>
                <w:u w:val="single"/>
                <w:lang w:eastAsia="ko-KR"/>
              </w:rPr>
            </w:pPr>
            <w:r w:rsidRPr="00085EE4">
              <w:rPr>
                <w:b/>
                <w:u w:val="single"/>
                <w:lang w:eastAsia="ko-KR"/>
              </w:rPr>
              <w:t xml:space="preserve">Issue 3-2-2: RRM performance impacts of CHO – Test case list </w:t>
            </w:r>
          </w:p>
          <w:p w:rsidR="007C2135" w:rsidRPr="001C3175" w:rsidRDefault="007C2135" w:rsidP="007C2135">
            <w:pPr>
              <w:rPr>
                <w:highlight w:val="green"/>
                <w:lang w:eastAsia="ko-KR"/>
              </w:rPr>
            </w:pPr>
            <w:r w:rsidRPr="001C3175">
              <w:rPr>
                <w:highlight w:val="green"/>
                <w:lang w:eastAsia="ko-KR"/>
              </w:rPr>
              <w:t xml:space="preserve">Agreement: RRM performance impacts of CHO – Test case list </w:t>
            </w:r>
          </w:p>
          <w:tbl>
            <w:tblPr>
              <w:tblStyle w:val="TableGrid"/>
              <w:tblW w:w="0" w:type="auto"/>
              <w:tblInd w:w="879" w:type="dxa"/>
              <w:tblLook w:val="04A0" w:firstRow="1" w:lastRow="0" w:firstColumn="1" w:lastColumn="0" w:noHBand="0" w:noVBand="1"/>
            </w:tblPr>
            <w:tblGrid>
              <w:gridCol w:w="706"/>
              <w:gridCol w:w="1188"/>
              <w:gridCol w:w="2005"/>
              <w:gridCol w:w="1072"/>
              <w:gridCol w:w="2058"/>
              <w:gridCol w:w="1428"/>
            </w:tblGrid>
            <w:tr w:rsidR="007C2135" w:rsidRPr="00083449" w:rsidTr="000203E3">
              <w:tc>
                <w:tcPr>
                  <w:tcW w:w="775"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b/>
                      <w:bCs/>
                      <w:highlight w:val="green"/>
                      <w:lang w:eastAsia="ja-JP" w:bidi="hi-IN"/>
                    </w:rPr>
                  </w:pPr>
                  <w:r w:rsidRPr="00083449">
                    <w:rPr>
                      <w:b/>
                      <w:bCs/>
                      <w:highlight w:val="green"/>
                      <w:lang w:eastAsia="ja-JP" w:bidi="hi-IN"/>
                    </w:rPr>
                    <w:t>No.</w:t>
                  </w:r>
                </w:p>
              </w:tc>
              <w:tc>
                <w:tcPr>
                  <w:tcW w:w="1296"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b/>
                      <w:bCs/>
                      <w:highlight w:val="green"/>
                      <w:lang w:eastAsia="ja-JP" w:bidi="hi-IN"/>
                    </w:rPr>
                  </w:pPr>
                  <w:r w:rsidRPr="00083449">
                    <w:rPr>
                      <w:b/>
                      <w:bCs/>
                      <w:highlight w:val="green"/>
                      <w:lang w:eastAsia="ja-JP" w:bidi="hi-IN"/>
                    </w:rPr>
                    <w:t>Feature</w:t>
                  </w:r>
                </w:p>
              </w:tc>
              <w:tc>
                <w:tcPr>
                  <w:tcW w:w="2355"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b/>
                      <w:bCs/>
                      <w:highlight w:val="green"/>
                      <w:lang w:eastAsia="ja-JP" w:bidi="hi-IN"/>
                    </w:rPr>
                  </w:pPr>
                  <w:r w:rsidRPr="00083449">
                    <w:rPr>
                      <w:b/>
                      <w:bCs/>
                      <w:highlight w:val="green"/>
                      <w:lang w:eastAsia="ja-JP" w:bidi="hi-IN"/>
                    </w:rPr>
                    <w:t>Test case</w:t>
                  </w:r>
                </w:p>
              </w:tc>
              <w:tc>
                <w:tcPr>
                  <w:tcW w:w="900"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b/>
                      <w:bCs/>
                      <w:highlight w:val="green"/>
                      <w:lang w:eastAsia="ja-JP" w:bidi="hi-IN"/>
                    </w:rPr>
                  </w:pPr>
                  <w:r w:rsidRPr="00083449">
                    <w:rPr>
                      <w:b/>
                      <w:bCs/>
                      <w:highlight w:val="green"/>
                      <w:lang w:eastAsia="ja-JP" w:bidi="hi-IN"/>
                    </w:rPr>
                    <w:t>Subclause</w:t>
                  </w:r>
                </w:p>
              </w:tc>
              <w:tc>
                <w:tcPr>
                  <w:tcW w:w="2430"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b/>
                      <w:bCs/>
                      <w:highlight w:val="green"/>
                      <w:lang w:eastAsia="ja-JP" w:bidi="hi-IN"/>
                    </w:rPr>
                  </w:pPr>
                  <w:r w:rsidRPr="00083449">
                    <w:rPr>
                      <w:b/>
                      <w:bCs/>
                      <w:highlight w:val="green"/>
                      <w:lang w:eastAsia="ja-JP" w:bidi="hi-IN"/>
                    </w:rPr>
                    <w:t>Note</w:t>
                  </w:r>
                </w:p>
              </w:tc>
              <w:tc>
                <w:tcPr>
                  <w:tcW w:w="988"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b/>
                      <w:bCs/>
                      <w:highlight w:val="green"/>
                      <w:lang w:eastAsia="ja-JP" w:bidi="hi-IN"/>
                    </w:rPr>
                  </w:pPr>
                  <w:r w:rsidRPr="00083449">
                    <w:rPr>
                      <w:b/>
                      <w:bCs/>
                      <w:highlight w:val="green"/>
                      <w:lang w:eastAsia="ja-JP" w:bidi="hi-IN"/>
                    </w:rPr>
                    <w:t>Responsibility</w:t>
                  </w:r>
                </w:p>
              </w:tc>
            </w:tr>
            <w:tr w:rsidR="007C2135" w:rsidRPr="00083449" w:rsidTr="000203E3">
              <w:tc>
                <w:tcPr>
                  <w:tcW w:w="775"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highlight w:val="green"/>
                      <w:lang w:eastAsia="ja-JP" w:bidi="hi-IN"/>
                    </w:rPr>
                  </w:pPr>
                  <w:r w:rsidRPr="00083449">
                    <w:rPr>
                      <w:highlight w:val="green"/>
                      <w:lang w:eastAsia="ja-JP" w:bidi="hi-IN"/>
                    </w:rPr>
                    <w:t>2-1</w:t>
                  </w:r>
                </w:p>
              </w:tc>
              <w:tc>
                <w:tcPr>
                  <w:tcW w:w="1296" w:type="dxa"/>
                  <w:vMerge w:val="restart"/>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highlight w:val="green"/>
                      <w:lang w:eastAsia="ja-JP" w:bidi="hi-IN"/>
                    </w:rPr>
                  </w:pPr>
                  <w:r w:rsidRPr="00083449">
                    <w:rPr>
                      <w:highlight w:val="green"/>
                      <w:lang w:eastAsia="ja-JP" w:bidi="hi-IN"/>
                    </w:rPr>
                    <w:t>NES-based CHO</w:t>
                  </w:r>
                </w:p>
              </w:tc>
              <w:tc>
                <w:tcPr>
                  <w:tcW w:w="2355"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highlight w:val="green"/>
                      <w:lang w:eastAsia="ja-JP" w:bidi="hi-IN"/>
                    </w:rPr>
                  </w:pPr>
                  <w:r w:rsidRPr="00083449">
                    <w:rPr>
                      <w:highlight w:val="green"/>
                      <w:lang w:eastAsia="ja-JP" w:bidi="hi-IN"/>
                    </w:rPr>
                    <w:t>NES triggering intra-frequency target CHO delay From FR1 to FR1</w:t>
                  </w:r>
                </w:p>
              </w:tc>
              <w:tc>
                <w:tcPr>
                  <w:tcW w:w="900"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highlight w:val="green"/>
                      <w:lang w:eastAsia="ja-JP" w:bidi="hi-IN"/>
                    </w:rPr>
                  </w:pPr>
                  <w:r w:rsidRPr="00083449">
                    <w:rPr>
                      <w:highlight w:val="green"/>
                      <w:lang w:eastAsia="ja-JP" w:bidi="hi-IN"/>
                    </w:rPr>
                    <w:t>A.6.3.3.X</w:t>
                  </w:r>
                </w:p>
              </w:tc>
              <w:tc>
                <w:tcPr>
                  <w:tcW w:w="2430"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highlight w:val="green"/>
                      <w:lang w:eastAsia="ja-JP" w:bidi="hi-IN"/>
                    </w:rPr>
                  </w:pPr>
                  <w:r w:rsidRPr="00083449">
                    <w:rPr>
                      <w:szCs w:val="24"/>
                      <w:highlight w:val="green"/>
                      <w:lang w:eastAsia="zh-CN"/>
                    </w:rPr>
                    <w:t xml:space="preserve">DCI 2-9 command is decoded </w:t>
                  </w:r>
                  <w:r w:rsidRPr="00083449">
                    <w:rPr>
                      <w:b/>
                      <w:szCs w:val="24"/>
                      <w:highlight w:val="green"/>
                      <w:lang w:eastAsia="zh-CN"/>
                    </w:rPr>
                    <w:t>before</w:t>
                  </w:r>
                  <w:r w:rsidRPr="00083449">
                    <w:rPr>
                      <w:szCs w:val="24"/>
                      <w:highlight w:val="green"/>
                      <w:lang w:eastAsia="zh-CN"/>
                    </w:rPr>
                    <w:t xml:space="preserve"> the RSRP condition of CHO is met</w:t>
                  </w:r>
                </w:p>
              </w:tc>
              <w:tc>
                <w:tcPr>
                  <w:tcW w:w="988" w:type="dxa"/>
                  <w:tcBorders>
                    <w:top w:val="single" w:sz="4" w:space="0" w:color="auto"/>
                    <w:left w:val="single" w:sz="4" w:space="0" w:color="auto"/>
                    <w:bottom w:val="single" w:sz="4" w:space="0" w:color="auto"/>
                    <w:right w:val="single" w:sz="4" w:space="0" w:color="auto"/>
                  </w:tcBorders>
                </w:tcPr>
                <w:p w:rsidR="007C2135" w:rsidRPr="00083449" w:rsidRDefault="007C2135" w:rsidP="007C2135">
                  <w:pPr>
                    <w:rPr>
                      <w:highlight w:val="green"/>
                      <w:lang w:eastAsia="ja-JP" w:bidi="hi-IN"/>
                    </w:rPr>
                  </w:pPr>
                </w:p>
              </w:tc>
            </w:tr>
            <w:tr w:rsidR="007C2135" w:rsidRPr="00083449" w:rsidTr="000203E3">
              <w:tc>
                <w:tcPr>
                  <w:tcW w:w="775"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highlight w:val="green"/>
                      <w:lang w:eastAsia="ja-JP" w:bidi="hi-IN"/>
                    </w:rPr>
                  </w:pPr>
                  <w:r w:rsidRPr="00083449">
                    <w:rPr>
                      <w:highlight w:val="green"/>
                      <w:lang w:eastAsia="ja-JP" w:bidi="hi-IN"/>
                    </w:rPr>
                    <w:t>2-2</w:t>
                  </w: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7C2135" w:rsidRPr="00083449" w:rsidRDefault="007C2135" w:rsidP="007C2135">
                  <w:pPr>
                    <w:spacing w:after="0"/>
                    <w:rPr>
                      <w:highlight w:val="green"/>
                      <w:lang w:eastAsia="ja-JP" w:bidi="hi-IN"/>
                    </w:rPr>
                  </w:pPr>
                </w:p>
              </w:tc>
              <w:tc>
                <w:tcPr>
                  <w:tcW w:w="2355"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highlight w:val="green"/>
                      <w:lang w:eastAsia="ja-JP" w:bidi="hi-IN"/>
                    </w:rPr>
                  </w:pPr>
                  <w:r w:rsidRPr="00083449">
                    <w:rPr>
                      <w:highlight w:val="green"/>
                      <w:lang w:eastAsia="ja-JP" w:bidi="hi-IN"/>
                    </w:rPr>
                    <w:t>NES triggering inter-frequency target CHO delay From FR1 to FR1</w:t>
                  </w:r>
                </w:p>
              </w:tc>
              <w:tc>
                <w:tcPr>
                  <w:tcW w:w="900"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highlight w:val="green"/>
                      <w:lang w:eastAsia="ja-JP" w:bidi="hi-IN"/>
                    </w:rPr>
                  </w:pPr>
                  <w:r w:rsidRPr="00083449">
                    <w:rPr>
                      <w:highlight w:val="green"/>
                      <w:lang w:eastAsia="ja-JP" w:bidi="hi-IN"/>
                    </w:rPr>
                    <w:t>A.6.3.3.X</w:t>
                  </w:r>
                </w:p>
              </w:tc>
              <w:tc>
                <w:tcPr>
                  <w:tcW w:w="2430"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highlight w:val="green"/>
                      <w:lang w:eastAsia="ja-JP" w:bidi="hi-IN"/>
                    </w:rPr>
                  </w:pPr>
                  <w:r w:rsidRPr="00083449">
                    <w:rPr>
                      <w:szCs w:val="24"/>
                      <w:highlight w:val="green"/>
                      <w:lang w:eastAsia="zh-CN"/>
                    </w:rPr>
                    <w:t xml:space="preserve">DCI 2-9 command is decoded </w:t>
                  </w:r>
                  <w:r w:rsidRPr="00083449">
                    <w:rPr>
                      <w:b/>
                      <w:szCs w:val="24"/>
                      <w:highlight w:val="green"/>
                      <w:lang w:eastAsia="zh-CN"/>
                    </w:rPr>
                    <w:t>after</w:t>
                  </w:r>
                  <w:r w:rsidRPr="00083449">
                    <w:rPr>
                      <w:szCs w:val="24"/>
                      <w:highlight w:val="green"/>
                      <w:lang w:eastAsia="zh-CN"/>
                    </w:rPr>
                    <w:t xml:space="preserve"> the RSRP condition of CHO is met</w:t>
                  </w:r>
                </w:p>
              </w:tc>
              <w:tc>
                <w:tcPr>
                  <w:tcW w:w="988" w:type="dxa"/>
                  <w:tcBorders>
                    <w:top w:val="single" w:sz="4" w:space="0" w:color="auto"/>
                    <w:left w:val="single" w:sz="4" w:space="0" w:color="auto"/>
                    <w:bottom w:val="single" w:sz="4" w:space="0" w:color="auto"/>
                    <w:right w:val="single" w:sz="4" w:space="0" w:color="auto"/>
                  </w:tcBorders>
                </w:tcPr>
                <w:p w:rsidR="007C2135" w:rsidRPr="00083449" w:rsidRDefault="007C2135" w:rsidP="007C2135">
                  <w:pPr>
                    <w:rPr>
                      <w:highlight w:val="green"/>
                      <w:lang w:eastAsia="ja-JP" w:bidi="hi-IN"/>
                    </w:rPr>
                  </w:pPr>
                </w:p>
              </w:tc>
            </w:tr>
            <w:tr w:rsidR="007C2135" w:rsidRPr="00083449" w:rsidTr="000203E3">
              <w:tc>
                <w:tcPr>
                  <w:tcW w:w="775"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highlight w:val="green"/>
                      <w:lang w:eastAsia="ja-JP" w:bidi="hi-IN"/>
                    </w:rPr>
                  </w:pPr>
                  <w:r w:rsidRPr="00083449">
                    <w:rPr>
                      <w:highlight w:val="green"/>
                      <w:lang w:eastAsia="ja-JP" w:bidi="hi-IN"/>
                    </w:rPr>
                    <w:t>2-3</w:t>
                  </w: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7C2135" w:rsidRPr="00083449" w:rsidRDefault="007C2135" w:rsidP="007C2135">
                  <w:pPr>
                    <w:spacing w:after="0"/>
                    <w:rPr>
                      <w:highlight w:val="green"/>
                      <w:lang w:eastAsia="ja-JP" w:bidi="hi-IN"/>
                    </w:rPr>
                  </w:pPr>
                </w:p>
              </w:tc>
              <w:tc>
                <w:tcPr>
                  <w:tcW w:w="2355"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highlight w:val="green"/>
                      <w:lang w:eastAsia="ja-JP" w:bidi="hi-IN"/>
                    </w:rPr>
                  </w:pPr>
                  <w:r w:rsidRPr="00083449">
                    <w:rPr>
                      <w:highlight w:val="green"/>
                      <w:lang w:eastAsia="ja-JP" w:bidi="hi-IN"/>
                    </w:rPr>
                    <w:t>NES triggering intra-frequency target CHO delay From FR2 to FR2</w:t>
                  </w:r>
                </w:p>
              </w:tc>
              <w:tc>
                <w:tcPr>
                  <w:tcW w:w="900"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highlight w:val="green"/>
                      <w:lang w:eastAsia="ja-JP" w:bidi="hi-IN"/>
                    </w:rPr>
                  </w:pPr>
                  <w:r w:rsidRPr="00083449">
                    <w:rPr>
                      <w:highlight w:val="green"/>
                      <w:lang w:eastAsia="ja-JP" w:bidi="hi-IN"/>
                    </w:rPr>
                    <w:t>A.7.3.3.X</w:t>
                  </w:r>
                </w:p>
              </w:tc>
              <w:tc>
                <w:tcPr>
                  <w:tcW w:w="2430"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highlight w:val="green"/>
                      <w:lang w:eastAsia="ja-JP" w:bidi="hi-IN"/>
                    </w:rPr>
                  </w:pPr>
                  <w:r w:rsidRPr="00083449">
                    <w:rPr>
                      <w:szCs w:val="24"/>
                      <w:highlight w:val="green"/>
                      <w:lang w:eastAsia="zh-CN"/>
                    </w:rPr>
                    <w:t xml:space="preserve">DCI 2-9 command is decoded </w:t>
                  </w:r>
                  <w:r w:rsidRPr="00083449">
                    <w:rPr>
                      <w:b/>
                      <w:szCs w:val="24"/>
                      <w:highlight w:val="green"/>
                      <w:lang w:eastAsia="zh-CN"/>
                    </w:rPr>
                    <w:t>before</w:t>
                  </w:r>
                  <w:r w:rsidRPr="00083449">
                    <w:rPr>
                      <w:szCs w:val="24"/>
                      <w:highlight w:val="green"/>
                      <w:lang w:eastAsia="zh-CN"/>
                    </w:rPr>
                    <w:t xml:space="preserve"> the RSRP condition of CHO is met</w:t>
                  </w:r>
                </w:p>
              </w:tc>
              <w:tc>
                <w:tcPr>
                  <w:tcW w:w="988" w:type="dxa"/>
                  <w:tcBorders>
                    <w:top w:val="single" w:sz="4" w:space="0" w:color="auto"/>
                    <w:left w:val="single" w:sz="4" w:space="0" w:color="auto"/>
                    <w:bottom w:val="single" w:sz="4" w:space="0" w:color="auto"/>
                    <w:right w:val="single" w:sz="4" w:space="0" w:color="auto"/>
                  </w:tcBorders>
                </w:tcPr>
                <w:p w:rsidR="007C2135" w:rsidRPr="00083449" w:rsidRDefault="007C2135" w:rsidP="007C2135">
                  <w:pPr>
                    <w:rPr>
                      <w:strike/>
                      <w:highlight w:val="green"/>
                      <w:lang w:eastAsia="ja-JP" w:bidi="hi-IN"/>
                    </w:rPr>
                  </w:pPr>
                </w:p>
              </w:tc>
            </w:tr>
            <w:tr w:rsidR="007C2135" w:rsidTr="000203E3">
              <w:tc>
                <w:tcPr>
                  <w:tcW w:w="775"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highlight w:val="green"/>
                      <w:lang w:eastAsia="ja-JP" w:bidi="hi-IN"/>
                    </w:rPr>
                  </w:pPr>
                  <w:r w:rsidRPr="00083449">
                    <w:rPr>
                      <w:highlight w:val="green"/>
                      <w:lang w:eastAsia="ja-JP" w:bidi="hi-IN"/>
                    </w:rPr>
                    <w:t>2-6</w:t>
                  </w: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7C2135" w:rsidRPr="00083449" w:rsidRDefault="007C2135" w:rsidP="007C2135">
                  <w:pPr>
                    <w:spacing w:after="0"/>
                    <w:rPr>
                      <w:highlight w:val="green"/>
                      <w:lang w:eastAsia="ja-JP" w:bidi="hi-IN"/>
                    </w:rPr>
                  </w:pPr>
                </w:p>
              </w:tc>
              <w:tc>
                <w:tcPr>
                  <w:tcW w:w="2355"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highlight w:val="green"/>
                      <w:lang w:eastAsia="ja-JP" w:bidi="hi-IN"/>
                    </w:rPr>
                  </w:pPr>
                  <w:r w:rsidRPr="00083449">
                    <w:rPr>
                      <w:highlight w:val="green"/>
                      <w:lang w:eastAsia="ja-JP" w:bidi="hi-IN"/>
                    </w:rPr>
                    <w:t>NES triggering inter-frequency target CHO delay From FR2 to FR1</w:t>
                  </w:r>
                </w:p>
              </w:tc>
              <w:tc>
                <w:tcPr>
                  <w:tcW w:w="900"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highlight w:val="green"/>
                      <w:lang w:eastAsia="ja-JP" w:bidi="hi-IN"/>
                    </w:rPr>
                  </w:pPr>
                  <w:r w:rsidRPr="00083449">
                    <w:rPr>
                      <w:highlight w:val="green"/>
                      <w:lang w:eastAsia="ja-JP" w:bidi="hi-IN"/>
                    </w:rPr>
                    <w:t>A.7.3.3.X</w:t>
                  </w:r>
                </w:p>
              </w:tc>
              <w:tc>
                <w:tcPr>
                  <w:tcW w:w="2430" w:type="dxa"/>
                  <w:tcBorders>
                    <w:top w:val="single" w:sz="4" w:space="0" w:color="auto"/>
                    <w:left w:val="single" w:sz="4" w:space="0" w:color="auto"/>
                    <w:bottom w:val="single" w:sz="4" w:space="0" w:color="auto"/>
                    <w:right w:val="single" w:sz="4" w:space="0" w:color="auto"/>
                  </w:tcBorders>
                  <w:hideMark/>
                </w:tcPr>
                <w:p w:rsidR="007C2135" w:rsidRPr="00083449" w:rsidRDefault="007C2135" w:rsidP="007C2135">
                  <w:pPr>
                    <w:rPr>
                      <w:highlight w:val="green"/>
                      <w:lang w:eastAsia="ja-JP" w:bidi="hi-IN"/>
                    </w:rPr>
                  </w:pPr>
                  <w:r w:rsidRPr="00083449">
                    <w:rPr>
                      <w:szCs w:val="24"/>
                      <w:highlight w:val="green"/>
                      <w:lang w:eastAsia="zh-CN"/>
                    </w:rPr>
                    <w:t xml:space="preserve">DCI 2-9 command is decoded </w:t>
                  </w:r>
                  <w:r w:rsidRPr="00083449">
                    <w:rPr>
                      <w:b/>
                      <w:szCs w:val="24"/>
                      <w:highlight w:val="green"/>
                      <w:lang w:eastAsia="zh-CN"/>
                    </w:rPr>
                    <w:t>after</w:t>
                  </w:r>
                  <w:r w:rsidRPr="00083449">
                    <w:rPr>
                      <w:szCs w:val="24"/>
                      <w:highlight w:val="green"/>
                      <w:lang w:eastAsia="zh-CN"/>
                    </w:rPr>
                    <w:t xml:space="preserve"> the RSRP condition of CHO is met</w:t>
                  </w:r>
                </w:p>
              </w:tc>
              <w:tc>
                <w:tcPr>
                  <w:tcW w:w="988" w:type="dxa"/>
                  <w:tcBorders>
                    <w:top w:val="single" w:sz="4" w:space="0" w:color="auto"/>
                    <w:left w:val="single" w:sz="4" w:space="0" w:color="auto"/>
                    <w:bottom w:val="single" w:sz="4" w:space="0" w:color="auto"/>
                    <w:right w:val="single" w:sz="4" w:space="0" w:color="auto"/>
                  </w:tcBorders>
                </w:tcPr>
                <w:p w:rsidR="007C2135" w:rsidRPr="00083449" w:rsidRDefault="007C2135" w:rsidP="007C2135">
                  <w:pPr>
                    <w:rPr>
                      <w:highlight w:val="green"/>
                      <w:lang w:eastAsia="ja-JP" w:bidi="hi-IN"/>
                    </w:rPr>
                  </w:pPr>
                </w:p>
              </w:tc>
            </w:tr>
          </w:tbl>
          <w:p w:rsidR="007C2135" w:rsidRPr="007C2135" w:rsidRDefault="007C2135" w:rsidP="001948B6">
            <w:pPr>
              <w:rPr>
                <w:lang w:eastAsia="zh-CN"/>
              </w:rPr>
            </w:pPr>
          </w:p>
        </w:tc>
      </w:tr>
    </w:tbl>
    <w:p w:rsidR="007C2135" w:rsidRDefault="007C2135" w:rsidP="001948B6">
      <w:pPr>
        <w:rPr>
          <w:lang w:val="en-US" w:eastAsia="zh-CN"/>
        </w:rPr>
      </w:pPr>
    </w:p>
    <w:p w:rsidR="007129AF" w:rsidRPr="003F4904" w:rsidRDefault="007C2135" w:rsidP="001948B6">
      <w:pPr>
        <w:rPr>
          <w:lang w:val="en-US" w:eastAsia="zh-CN"/>
        </w:rPr>
      </w:pPr>
      <w:r>
        <w:rPr>
          <w:lang w:val="en-US" w:eastAsia="zh-CN"/>
        </w:rPr>
        <w:t>T</w:t>
      </w:r>
      <w:r w:rsidR="003F4904" w:rsidRPr="003F4904">
        <w:rPr>
          <w:lang w:val="en-US" w:eastAsia="zh-CN"/>
        </w:rPr>
        <w:t>he only one remaining issue is whether to define TC for Cell DTX/DRX. The status is summarized as follows:</w:t>
      </w:r>
    </w:p>
    <w:tbl>
      <w:tblPr>
        <w:tblStyle w:val="TableGrid"/>
        <w:tblW w:w="0" w:type="auto"/>
        <w:tblLook w:val="04A0" w:firstRow="1" w:lastRow="0" w:firstColumn="1" w:lastColumn="0" w:noHBand="0" w:noVBand="1"/>
      </w:tblPr>
      <w:tblGrid>
        <w:gridCol w:w="9562"/>
      </w:tblGrid>
      <w:tr w:rsidR="003F4904" w:rsidTr="003F4904">
        <w:tc>
          <w:tcPr>
            <w:tcW w:w="9562" w:type="dxa"/>
          </w:tcPr>
          <w:p w:rsidR="003F4904" w:rsidRPr="00085EE4" w:rsidRDefault="003F4904" w:rsidP="003F4904">
            <w:pPr>
              <w:rPr>
                <w:b/>
                <w:u w:val="single"/>
                <w:lang w:eastAsia="ko-KR"/>
              </w:rPr>
            </w:pPr>
            <w:r w:rsidRPr="00085EE4">
              <w:rPr>
                <w:b/>
                <w:u w:val="single"/>
                <w:lang w:eastAsia="ko-KR"/>
              </w:rPr>
              <w:t>Issue 3-2-1: RRM performance impacts of Cell DTX/DRX</w:t>
            </w:r>
          </w:p>
          <w:p w:rsidR="003F4904" w:rsidRPr="006D26D5" w:rsidRDefault="003F4904" w:rsidP="003F4904">
            <w:pPr>
              <w:pStyle w:val="ListParagraph"/>
              <w:numPr>
                <w:ilvl w:val="0"/>
                <w:numId w:val="14"/>
              </w:numPr>
              <w:autoSpaceDN w:val="0"/>
              <w:spacing w:after="120"/>
              <w:ind w:left="720" w:firstLineChars="0"/>
            </w:pPr>
            <w:r w:rsidRPr="006D26D5">
              <w:t>Further discuss:</w:t>
            </w:r>
          </w:p>
          <w:p w:rsidR="003F4904" w:rsidRDefault="003F4904" w:rsidP="003F4904">
            <w:pPr>
              <w:pStyle w:val="ListParagraph"/>
              <w:numPr>
                <w:ilvl w:val="1"/>
                <w:numId w:val="14"/>
              </w:numPr>
              <w:autoSpaceDN w:val="0"/>
              <w:spacing w:after="120"/>
              <w:ind w:left="1656" w:firstLineChars="0"/>
            </w:pPr>
            <w:r w:rsidRPr="00083449">
              <w:t xml:space="preserve">Option 2: No </w:t>
            </w:r>
            <w:r>
              <w:t>test case</w:t>
            </w:r>
            <w:r w:rsidRPr="00083449">
              <w:t xml:space="preserve"> for Cell DTX/DRX. </w:t>
            </w:r>
          </w:p>
          <w:p w:rsidR="003F4904" w:rsidRDefault="003F4904" w:rsidP="003F4904">
            <w:pPr>
              <w:pStyle w:val="ListParagraph"/>
              <w:numPr>
                <w:ilvl w:val="2"/>
                <w:numId w:val="14"/>
              </w:numPr>
              <w:autoSpaceDN w:val="0"/>
              <w:spacing w:after="120"/>
              <w:ind w:left="2376" w:firstLineChars="0"/>
            </w:pPr>
            <w:r>
              <w:lastRenderedPageBreak/>
              <w:t>Not support: E///, Nokia, ZTE</w:t>
            </w:r>
          </w:p>
          <w:p w:rsidR="003F4904" w:rsidRPr="00044BB3" w:rsidRDefault="003F4904" w:rsidP="003F4904">
            <w:pPr>
              <w:pStyle w:val="ListParagraph"/>
              <w:numPr>
                <w:ilvl w:val="1"/>
                <w:numId w:val="14"/>
              </w:numPr>
              <w:autoSpaceDN w:val="0"/>
              <w:spacing w:after="120"/>
              <w:ind w:left="1656" w:firstLineChars="0"/>
            </w:pPr>
            <w:r w:rsidRPr="00044BB3">
              <w:t>Option 3: Define one test case for Cell DTX: FFS the details</w:t>
            </w:r>
          </w:p>
          <w:p w:rsidR="003F4904" w:rsidRDefault="003F4904" w:rsidP="003F4904">
            <w:pPr>
              <w:pStyle w:val="ListParagraph"/>
              <w:numPr>
                <w:ilvl w:val="2"/>
                <w:numId w:val="14"/>
              </w:numPr>
              <w:autoSpaceDN w:val="0"/>
              <w:spacing w:after="120"/>
              <w:ind w:left="2376" w:firstLineChars="0"/>
            </w:pPr>
            <w:r w:rsidRPr="00044BB3">
              <w:t>Option 3a: SA event triggered reporting tests without gap under Cell DTX.</w:t>
            </w:r>
          </w:p>
          <w:p w:rsidR="003F4904" w:rsidRPr="003F4904" w:rsidRDefault="003F4904" w:rsidP="001948B6">
            <w:pPr>
              <w:pStyle w:val="ListParagraph"/>
              <w:numPr>
                <w:ilvl w:val="2"/>
                <w:numId w:val="14"/>
              </w:numPr>
              <w:autoSpaceDN w:val="0"/>
              <w:spacing w:after="120"/>
              <w:ind w:left="2376" w:firstLineChars="0"/>
            </w:pPr>
            <w:r>
              <w:rPr>
                <w:rFonts w:hint="eastAsia"/>
              </w:rPr>
              <w:t>QC</w:t>
            </w:r>
            <w:r>
              <w:t>, vivo, MTK, Apple, OPPO want to check whether option 3 is feasible.</w:t>
            </w:r>
          </w:p>
        </w:tc>
      </w:tr>
    </w:tbl>
    <w:p w:rsidR="003F4904" w:rsidRDefault="003F4904" w:rsidP="001948B6">
      <w:pPr>
        <w:rPr>
          <w:b/>
          <w:lang w:val="en-US" w:eastAsia="zh-CN"/>
        </w:rPr>
      </w:pPr>
    </w:p>
    <w:p w:rsidR="007129AF" w:rsidRDefault="00704E6B" w:rsidP="001948B6">
      <w:pPr>
        <w:rPr>
          <w:lang w:val="en-US" w:eastAsia="zh-CN"/>
        </w:rPr>
      </w:pPr>
      <w:r w:rsidRPr="00704E6B">
        <w:rPr>
          <w:lang w:val="en-US" w:eastAsia="zh-CN"/>
        </w:rPr>
        <w:t>The motivation is to guarantee that UE is not in “relaxed” measurement stage during Cell DTX</w:t>
      </w:r>
      <w:r>
        <w:rPr>
          <w:lang w:val="en-US" w:eastAsia="zh-CN"/>
        </w:rPr>
        <w:t xml:space="preserve"> for some power saving purpose. From our views, we are not in favor to have such test case based on some imagined UE implementation. Specifically, Cell DTX is for network energy saving, even some DL transmission is controlled by Cell DTX (e.g. UE specific PDCCH, P/SP CSI-RS for CQI), but UE is still need to monitor SSB/CSI-RS for BM as usual. For instance, if UE still need to monitor the DCI for Cell DTX activation/deactivation, it is unrealistic that UE can enter “sleep mode” with relaxed measurement </w:t>
      </w:r>
      <w:r w:rsidRPr="00704E6B">
        <w:rPr>
          <w:lang w:val="en-US" w:eastAsia="zh-CN"/>
        </w:rPr>
        <w:t>arbitrarily</w:t>
      </w:r>
      <w:r>
        <w:rPr>
          <w:lang w:val="en-US" w:eastAsia="zh-CN"/>
        </w:rPr>
        <w:t>.</w:t>
      </w:r>
    </w:p>
    <w:p w:rsidR="00A52238" w:rsidRDefault="00A52238" w:rsidP="00A52238">
      <w:pPr>
        <w:rPr>
          <w:b/>
          <w:lang w:val="en-US" w:eastAsia="zh-CN"/>
        </w:rPr>
      </w:pPr>
      <w:r w:rsidRPr="005558E8">
        <w:rPr>
          <w:b/>
          <w:lang w:val="en-US" w:eastAsia="zh-CN"/>
        </w:rPr>
        <w:t xml:space="preserve">Proposal </w:t>
      </w:r>
      <w:r w:rsidR="007C2135">
        <w:rPr>
          <w:b/>
          <w:lang w:val="en-US" w:eastAsia="zh-CN"/>
        </w:rPr>
        <w:t>1</w:t>
      </w:r>
      <w:r w:rsidRPr="005558E8">
        <w:rPr>
          <w:b/>
          <w:lang w:val="en-US" w:eastAsia="zh-CN"/>
        </w:rPr>
        <w:t xml:space="preserve">: </w:t>
      </w:r>
      <w:r>
        <w:rPr>
          <w:b/>
          <w:lang w:val="en-US" w:eastAsia="zh-CN"/>
        </w:rPr>
        <w:t>Not to define TC for Cell DTX/DRX.</w:t>
      </w:r>
    </w:p>
    <w:p w:rsidR="00386BEA" w:rsidRDefault="00DF0231" w:rsidP="00A86270">
      <w:pPr>
        <w:pStyle w:val="Heading1"/>
        <w:numPr>
          <w:ilvl w:val="0"/>
          <w:numId w:val="1"/>
        </w:numPr>
        <w:rPr>
          <w:lang w:val="en-US"/>
        </w:rPr>
      </w:pPr>
      <w:r w:rsidRPr="002D2977">
        <w:rPr>
          <w:lang w:val="en-US"/>
        </w:rPr>
        <w:t>Conclusions</w:t>
      </w:r>
    </w:p>
    <w:p w:rsidR="00A52238" w:rsidRPr="005558E8" w:rsidRDefault="00A52238" w:rsidP="003B0BE6">
      <w:pPr>
        <w:rPr>
          <w:b/>
          <w:lang w:val="en-US" w:eastAsia="zh-CN"/>
        </w:rPr>
      </w:pPr>
      <w:r w:rsidRPr="005558E8">
        <w:rPr>
          <w:b/>
          <w:lang w:val="en-US" w:eastAsia="zh-CN"/>
        </w:rPr>
        <w:t xml:space="preserve">Proposal </w:t>
      </w:r>
      <w:r w:rsidR="007C2135">
        <w:rPr>
          <w:b/>
          <w:lang w:val="en-US" w:eastAsia="zh-CN"/>
        </w:rPr>
        <w:t>1</w:t>
      </w:r>
      <w:r w:rsidRPr="005558E8">
        <w:rPr>
          <w:b/>
          <w:lang w:val="en-US" w:eastAsia="zh-CN"/>
        </w:rPr>
        <w:t xml:space="preserve">: </w:t>
      </w:r>
      <w:r>
        <w:rPr>
          <w:b/>
          <w:lang w:val="en-US" w:eastAsia="zh-CN"/>
        </w:rPr>
        <w:t>Not to define TC for Cell DTX/DRX.</w:t>
      </w:r>
    </w:p>
    <w:p w:rsidR="00DF0231" w:rsidRPr="002D2977" w:rsidRDefault="00DF0231" w:rsidP="00DF0231">
      <w:pPr>
        <w:pStyle w:val="Heading1"/>
        <w:tabs>
          <w:tab w:val="clear" w:pos="432"/>
        </w:tabs>
        <w:ind w:left="0" w:firstLine="0"/>
        <w:rPr>
          <w:lang w:val="en-US"/>
        </w:rPr>
      </w:pPr>
      <w:r w:rsidRPr="002D2977">
        <w:rPr>
          <w:lang w:val="en-US"/>
        </w:rPr>
        <w:t>References</w:t>
      </w:r>
    </w:p>
    <w:p w:rsidR="007F425A" w:rsidRDefault="00417748" w:rsidP="00751D0C">
      <w:pPr>
        <w:rPr>
          <w:rFonts w:eastAsiaTheme="minorEastAsia"/>
          <w:lang w:val="en-US" w:eastAsia="zh-CN"/>
        </w:rPr>
      </w:pPr>
      <w:r>
        <w:rPr>
          <w:rFonts w:eastAsiaTheme="minorEastAsia"/>
          <w:lang w:val="en-US" w:eastAsia="zh-CN"/>
        </w:rPr>
        <w:t>[1]</w:t>
      </w:r>
      <w:r w:rsidRPr="00417748">
        <w:t xml:space="preserve"> </w:t>
      </w:r>
      <w:r w:rsidR="00BE5002" w:rsidRPr="00BE5002">
        <w:rPr>
          <w:rFonts w:eastAsiaTheme="minorEastAsia"/>
          <w:lang w:val="en-US" w:eastAsia="zh-CN"/>
        </w:rPr>
        <w:t>R4-2321562</w:t>
      </w:r>
      <w:r w:rsidR="00BE5002">
        <w:rPr>
          <w:rFonts w:eastAsiaTheme="minorEastAsia"/>
          <w:lang w:val="en-US" w:eastAsia="zh-CN"/>
        </w:rPr>
        <w:t xml:space="preserve"> </w:t>
      </w:r>
      <w:r w:rsidR="00BE5002" w:rsidRPr="00BE5002">
        <w:rPr>
          <w:rFonts w:eastAsiaTheme="minorEastAsia"/>
          <w:lang w:val="en-US" w:eastAsia="zh-CN"/>
        </w:rPr>
        <w:t>WF on RRM requirements for NR network energy saving</w:t>
      </w:r>
    </w:p>
    <w:p w:rsidR="00BE5002" w:rsidRDefault="00BE5002" w:rsidP="00751D0C">
      <w:pPr>
        <w:rPr>
          <w:szCs w:val="24"/>
          <w:lang w:eastAsia="zh-CN"/>
        </w:rPr>
      </w:pPr>
      <w:r>
        <w:rPr>
          <w:rFonts w:eastAsiaTheme="minorEastAsia"/>
          <w:lang w:eastAsia="zh-CN"/>
        </w:rPr>
        <w:t xml:space="preserve">[2] </w:t>
      </w:r>
      <w:r w:rsidRPr="00583DBA">
        <w:rPr>
          <w:szCs w:val="24"/>
          <w:lang w:eastAsia="zh-CN"/>
        </w:rPr>
        <w:t>R4-2315646</w:t>
      </w:r>
      <w:r>
        <w:rPr>
          <w:szCs w:val="24"/>
          <w:lang w:eastAsia="zh-CN"/>
        </w:rPr>
        <w:t xml:space="preserve"> </w:t>
      </w:r>
      <w:r w:rsidRPr="00BE5002">
        <w:rPr>
          <w:szCs w:val="24"/>
          <w:lang w:eastAsia="zh-CN"/>
        </w:rPr>
        <w:t>Work plan on RRM performance part for network energy savings for NR</w:t>
      </w:r>
    </w:p>
    <w:p w:rsidR="007129AF" w:rsidRPr="00BE5002" w:rsidRDefault="007129AF" w:rsidP="00751D0C">
      <w:pPr>
        <w:rPr>
          <w:rFonts w:eastAsiaTheme="minorEastAsia"/>
          <w:lang w:eastAsia="zh-CN"/>
        </w:rPr>
      </w:pPr>
      <w:r>
        <w:rPr>
          <w:rFonts w:eastAsiaTheme="minorEastAsia"/>
          <w:lang w:eastAsia="zh-CN"/>
        </w:rPr>
        <w:t xml:space="preserve">[3] </w:t>
      </w:r>
      <w:r w:rsidRPr="007129AF">
        <w:rPr>
          <w:rFonts w:eastAsiaTheme="minorEastAsia"/>
          <w:lang w:eastAsia="zh-CN"/>
        </w:rPr>
        <w:t>R4-2403526</w:t>
      </w:r>
      <w:r>
        <w:rPr>
          <w:rFonts w:eastAsiaTheme="minorEastAsia"/>
          <w:lang w:eastAsia="zh-CN"/>
        </w:rPr>
        <w:t xml:space="preserve"> </w:t>
      </w:r>
      <w:r w:rsidRPr="007129AF">
        <w:rPr>
          <w:rFonts w:eastAsiaTheme="minorEastAsia"/>
          <w:lang w:eastAsia="zh-CN"/>
        </w:rPr>
        <w:t xml:space="preserve">WF on RRM requirements for </w:t>
      </w:r>
      <w:proofErr w:type="spellStart"/>
      <w:r w:rsidRPr="007129AF">
        <w:rPr>
          <w:rFonts w:eastAsiaTheme="minorEastAsia"/>
          <w:lang w:eastAsia="zh-CN"/>
        </w:rPr>
        <w:t>Netw_Energy_NR</w:t>
      </w:r>
      <w:proofErr w:type="spellEnd"/>
    </w:p>
    <w:sectPr w:rsidR="007129AF" w:rsidRPr="00BE500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5191" w:rsidRDefault="00615191">
      <w:pPr>
        <w:spacing w:after="0"/>
      </w:pPr>
      <w:r>
        <w:separator/>
      </w:r>
    </w:p>
  </w:endnote>
  <w:endnote w:type="continuationSeparator" w:id="0">
    <w:p w:rsidR="00615191" w:rsidRDefault="006151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5191" w:rsidRDefault="00615191">
      <w:pPr>
        <w:spacing w:after="0"/>
      </w:pPr>
      <w:r>
        <w:separator/>
      </w:r>
    </w:p>
  </w:footnote>
  <w:footnote w:type="continuationSeparator" w:id="0">
    <w:p w:rsidR="00615191" w:rsidRDefault="006151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12.9pt;height:73.75pt" o:bullet="t">
        <v:imagedata r:id="rId1" o:title=""/>
      </v:shape>
    </w:pict>
  </w:numPicBullet>
  <w:abstractNum w:abstractNumId="0"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79514A"/>
    <w:multiLevelType w:val="hybridMultilevel"/>
    <w:tmpl w:val="A236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24783"/>
    <w:multiLevelType w:val="hybridMultilevel"/>
    <w:tmpl w:val="56CE8B20"/>
    <w:lvl w:ilvl="0" w:tplc="B5287372">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464B7DD0"/>
    <w:multiLevelType w:val="hybridMultilevel"/>
    <w:tmpl w:val="F4BA08A2"/>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8" w15:restartNumberingAfterBreak="0">
    <w:nsid w:val="4ABB1C90"/>
    <w:multiLevelType w:val="hybridMultilevel"/>
    <w:tmpl w:val="1018B4B0"/>
    <w:lvl w:ilvl="0" w:tplc="73AAC8A0">
      <w:start w:val="1"/>
      <w:numFmt w:val="bullet"/>
      <w:lvlText w:val="•"/>
      <w:lvlJc w:val="left"/>
      <w:pPr>
        <w:tabs>
          <w:tab w:val="num" w:pos="360"/>
        </w:tabs>
        <w:ind w:left="360" w:hanging="360"/>
      </w:pPr>
      <w:rPr>
        <w:rFonts w:ascii="宋体" w:hAnsi="宋体" w:hint="default"/>
      </w:rPr>
    </w:lvl>
    <w:lvl w:ilvl="1" w:tplc="400C8FF8">
      <w:start w:val="1"/>
      <w:numFmt w:val="bullet"/>
      <w:lvlText w:val="•"/>
      <w:lvlJc w:val="left"/>
      <w:pPr>
        <w:tabs>
          <w:tab w:val="num" w:pos="1080"/>
        </w:tabs>
        <w:ind w:left="1080" w:hanging="360"/>
      </w:pPr>
      <w:rPr>
        <w:rFonts w:ascii="宋体" w:hAnsi="宋体" w:hint="default"/>
      </w:rPr>
    </w:lvl>
    <w:lvl w:ilvl="2" w:tplc="8C26359A">
      <w:start w:val="1"/>
      <w:numFmt w:val="bullet"/>
      <w:lvlText w:val="•"/>
      <w:lvlJc w:val="left"/>
      <w:pPr>
        <w:tabs>
          <w:tab w:val="num" w:pos="1800"/>
        </w:tabs>
        <w:ind w:left="1800" w:hanging="360"/>
      </w:pPr>
      <w:rPr>
        <w:rFonts w:ascii="宋体" w:hAnsi="宋体" w:hint="default"/>
      </w:rPr>
    </w:lvl>
    <w:lvl w:ilvl="3" w:tplc="D1F408BC" w:tentative="1">
      <w:start w:val="1"/>
      <w:numFmt w:val="bullet"/>
      <w:lvlText w:val="•"/>
      <w:lvlJc w:val="left"/>
      <w:pPr>
        <w:tabs>
          <w:tab w:val="num" w:pos="2520"/>
        </w:tabs>
        <w:ind w:left="2520" w:hanging="360"/>
      </w:pPr>
      <w:rPr>
        <w:rFonts w:ascii="宋体" w:hAnsi="宋体" w:hint="default"/>
      </w:rPr>
    </w:lvl>
    <w:lvl w:ilvl="4" w:tplc="7F844C64" w:tentative="1">
      <w:start w:val="1"/>
      <w:numFmt w:val="bullet"/>
      <w:lvlText w:val="•"/>
      <w:lvlJc w:val="left"/>
      <w:pPr>
        <w:tabs>
          <w:tab w:val="num" w:pos="3240"/>
        </w:tabs>
        <w:ind w:left="3240" w:hanging="360"/>
      </w:pPr>
      <w:rPr>
        <w:rFonts w:ascii="宋体" w:hAnsi="宋体" w:hint="default"/>
      </w:rPr>
    </w:lvl>
    <w:lvl w:ilvl="5" w:tplc="F28A50FE" w:tentative="1">
      <w:start w:val="1"/>
      <w:numFmt w:val="bullet"/>
      <w:lvlText w:val="•"/>
      <w:lvlJc w:val="left"/>
      <w:pPr>
        <w:tabs>
          <w:tab w:val="num" w:pos="3960"/>
        </w:tabs>
        <w:ind w:left="3960" w:hanging="360"/>
      </w:pPr>
      <w:rPr>
        <w:rFonts w:ascii="宋体" w:hAnsi="宋体" w:hint="default"/>
      </w:rPr>
    </w:lvl>
    <w:lvl w:ilvl="6" w:tplc="8F9A90D4" w:tentative="1">
      <w:start w:val="1"/>
      <w:numFmt w:val="bullet"/>
      <w:lvlText w:val="•"/>
      <w:lvlJc w:val="left"/>
      <w:pPr>
        <w:tabs>
          <w:tab w:val="num" w:pos="4680"/>
        </w:tabs>
        <w:ind w:left="4680" w:hanging="360"/>
      </w:pPr>
      <w:rPr>
        <w:rFonts w:ascii="宋体" w:hAnsi="宋体" w:hint="default"/>
      </w:rPr>
    </w:lvl>
    <w:lvl w:ilvl="7" w:tplc="9C9EE266" w:tentative="1">
      <w:start w:val="1"/>
      <w:numFmt w:val="bullet"/>
      <w:lvlText w:val="•"/>
      <w:lvlJc w:val="left"/>
      <w:pPr>
        <w:tabs>
          <w:tab w:val="num" w:pos="5400"/>
        </w:tabs>
        <w:ind w:left="5400" w:hanging="360"/>
      </w:pPr>
      <w:rPr>
        <w:rFonts w:ascii="宋体" w:hAnsi="宋体" w:hint="default"/>
      </w:rPr>
    </w:lvl>
    <w:lvl w:ilvl="8" w:tplc="F2821D18" w:tentative="1">
      <w:start w:val="1"/>
      <w:numFmt w:val="bullet"/>
      <w:lvlText w:val="•"/>
      <w:lvlJc w:val="left"/>
      <w:pPr>
        <w:tabs>
          <w:tab w:val="num" w:pos="6120"/>
        </w:tabs>
        <w:ind w:left="6120" w:hanging="360"/>
      </w:pPr>
      <w:rPr>
        <w:rFonts w:ascii="宋体" w:hAnsi="宋体" w:hint="default"/>
      </w:rPr>
    </w:lvl>
  </w:abstractNum>
  <w:abstractNum w:abstractNumId="29"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31"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3"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7"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75A17FD"/>
    <w:multiLevelType w:val="hybridMultilevel"/>
    <w:tmpl w:val="DF6A9B14"/>
    <w:lvl w:ilvl="0" w:tplc="5AAC12E2">
      <w:start w:val="302"/>
      <w:numFmt w:val="bullet"/>
      <w:lvlText w:val="-"/>
      <w:lvlJc w:val="left"/>
      <w:pPr>
        <w:ind w:left="420" w:hanging="420"/>
      </w:pPr>
      <w:rPr>
        <w:rFonts w:ascii="Times New Roman" w:hAnsi="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127358"/>
    <w:multiLevelType w:val="hybridMultilevel"/>
    <w:tmpl w:val="9AF42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2"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25"/>
  </w:num>
  <w:num w:numId="2">
    <w:abstractNumId w:val="3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0"/>
  </w:num>
  <w:num w:numId="6">
    <w:abstractNumId w:val="7"/>
  </w:num>
  <w:num w:numId="7">
    <w:abstractNumId w:val="29"/>
  </w:num>
  <w:num w:numId="8">
    <w:abstractNumId w:val="6"/>
  </w:num>
  <w:num w:numId="9">
    <w:abstractNumId w:val="37"/>
  </w:num>
  <w:num w:numId="10">
    <w:abstractNumId w:val="1"/>
  </w:num>
  <w:num w:numId="11">
    <w:abstractNumId w:val="29"/>
  </w:num>
  <w:num w:numId="12">
    <w:abstractNumId w:val="17"/>
  </w:num>
  <w:num w:numId="13">
    <w:abstractNumId w:val="20"/>
  </w:num>
  <w:num w:numId="14">
    <w:abstractNumId w:val="32"/>
  </w:num>
  <w:num w:numId="15">
    <w:abstractNumId w:val="2"/>
  </w:num>
  <w:num w:numId="16">
    <w:abstractNumId w:val="32"/>
  </w:num>
  <w:num w:numId="17">
    <w:abstractNumId w:val="9"/>
  </w:num>
  <w:num w:numId="18">
    <w:abstractNumId w:val="41"/>
  </w:num>
  <w:num w:numId="19">
    <w:abstractNumId w:val="32"/>
  </w:num>
  <w:num w:numId="20">
    <w:abstractNumId w:val="42"/>
  </w:num>
  <w:num w:numId="21">
    <w:abstractNumId w:val="36"/>
  </w:num>
  <w:num w:numId="22">
    <w:abstractNumId w:val="29"/>
  </w:num>
  <w:num w:numId="23">
    <w:abstractNumId w:val="26"/>
  </w:num>
  <w:num w:numId="24">
    <w:abstractNumId w:val="41"/>
  </w:num>
  <w:num w:numId="25">
    <w:abstractNumId w:val="8"/>
  </w:num>
  <w:num w:numId="26">
    <w:abstractNumId w:val="35"/>
  </w:num>
  <w:num w:numId="27">
    <w:abstractNumId w:val="14"/>
  </w:num>
  <w:num w:numId="28">
    <w:abstractNumId w:val="18"/>
  </w:num>
  <w:num w:numId="29">
    <w:abstractNumId w:val="16"/>
  </w:num>
  <w:num w:numId="30">
    <w:abstractNumId w:val="34"/>
  </w:num>
  <w:num w:numId="31">
    <w:abstractNumId w:val="12"/>
  </w:num>
  <w:num w:numId="32">
    <w:abstractNumId w:val="28"/>
  </w:num>
  <w:num w:numId="33">
    <w:abstractNumId w:val="3"/>
  </w:num>
  <w:num w:numId="34">
    <w:abstractNumId w:val="0"/>
  </w:num>
  <w:num w:numId="35">
    <w:abstractNumId w:val="39"/>
  </w:num>
  <w:num w:numId="36">
    <w:abstractNumId w:val="31"/>
  </w:num>
  <w:num w:numId="37">
    <w:abstractNumId w:val="19"/>
  </w:num>
  <w:num w:numId="38">
    <w:abstractNumId w:val="5"/>
  </w:num>
  <w:num w:numId="39">
    <w:abstractNumId w:val="40"/>
  </w:num>
  <w:num w:numId="40">
    <w:abstractNumId w:val="11"/>
  </w:num>
  <w:num w:numId="41">
    <w:abstractNumId w:val="23"/>
  </w:num>
  <w:num w:numId="42">
    <w:abstractNumId w:val="27"/>
  </w:num>
  <w:num w:numId="43">
    <w:abstractNumId w:val="33"/>
  </w:num>
  <w:num w:numId="44">
    <w:abstractNumId w:val="22"/>
  </w:num>
  <w:num w:numId="45">
    <w:abstractNumId w:val="21"/>
  </w:num>
  <w:num w:numId="46">
    <w:abstractNumId w:val="15"/>
  </w:num>
  <w:num w:numId="47">
    <w:abstractNumId w:val="10"/>
  </w:num>
  <w:num w:numId="48">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9DF"/>
    <w:rsid w:val="00013180"/>
    <w:rsid w:val="000131D4"/>
    <w:rsid w:val="00014FEA"/>
    <w:rsid w:val="00025036"/>
    <w:rsid w:val="00026467"/>
    <w:rsid w:val="00026991"/>
    <w:rsid w:val="00035B7C"/>
    <w:rsid w:val="00035D42"/>
    <w:rsid w:val="00037707"/>
    <w:rsid w:val="00040779"/>
    <w:rsid w:val="000416EC"/>
    <w:rsid w:val="0004356B"/>
    <w:rsid w:val="0004558E"/>
    <w:rsid w:val="00046547"/>
    <w:rsid w:val="00047FF0"/>
    <w:rsid w:val="00055B5D"/>
    <w:rsid w:val="00063B55"/>
    <w:rsid w:val="00063E08"/>
    <w:rsid w:val="000643DF"/>
    <w:rsid w:val="00066D98"/>
    <w:rsid w:val="000676A1"/>
    <w:rsid w:val="00067A48"/>
    <w:rsid w:val="00067B89"/>
    <w:rsid w:val="000731A5"/>
    <w:rsid w:val="00074D6B"/>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2930"/>
    <w:rsid w:val="000D59F6"/>
    <w:rsid w:val="000D6B9B"/>
    <w:rsid w:val="000E0A8A"/>
    <w:rsid w:val="000E0BB5"/>
    <w:rsid w:val="000E2C03"/>
    <w:rsid w:val="000E402E"/>
    <w:rsid w:val="000E517F"/>
    <w:rsid w:val="000F04C6"/>
    <w:rsid w:val="000F1BCA"/>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50B"/>
    <w:rsid w:val="001343DA"/>
    <w:rsid w:val="001365E9"/>
    <w:rsid w:val="001406A8"/>
    <w:rsid w:val="0014128A"/>
    <w:rsid w:val="00141870"/>
    <w:rsid w:val="001435CB"/>
    <w:rsid w:val="00151949"/>
    <w:rsid w:val="00152334"/>
    <w:rsid w:val="001531EC"/>
    <w:rsid w:val="00153CFF"/>
    <w:rsid w:val="00160573"/>
    <w:rsid w:val="00161981"/>
    <w:rsid w:val="00163724"/>
    <w:rsid w:val="00165992"/>
    <w:rsid w:val="00171619"/>
    <w:rsid w:val="001734E7"/>
    <w:rsid w:val="00175B04"/>
    <w:rsid w:val="0017747E"/>
    <w:rsid w:val="0018314E"/>
    <w:rsid w:val="00184719"/>
    <w:rsid w:val="0019343D"/>
    <w:rsid w:val="001948B6"/>
    <w:rsid w:val="00197964"/>
    <w:rsid w:val="001A0A8D"/>
    <w:rsid w:val="001A1A49"/>
    <w:rsid w:val="001A1E7C"/>
    <w:rsid w:val="001A2FD8"/>
    <w:rsid w:val="001B627D"/>
    <w:rsid w:val="001C4240"/>
    <w:rsid w:val="001C5D98"/>
    <w:rsid w:val="001C5E22"/>
    <w:rsid w:val="001D154C"/>
    <w:rsid w:val="001D3006"/>
    <w:rsid w:val="001E17E6"/>
    <w:rsid w:val="001E24D0"/>
    <w:rsid w:val="001E7174"/>
    <w:rsid w:val="001F03D0"/>
    <w:rsid w:val="0020000C"/>
    <w:rsid w:val="0020033A"/>
    <w:rsid w:val="00202332"/>
    <w:rsid w:val="00207FF4"/>
    <w:rsid w:val="0021108A"/>
    <w:rsid w:val="002160E3"/>
    <w:rsid w:val="00216AAB"/>
    <w:rsid w:val="00217770"/>
    <w:rsid w:val="002204E2"/>
    <w:rsid w:val="00221C9D"/>
    <w:rsid w:val="002221AC"/>
    <w:rsid w:val="002224FF"/>
    <w:rsid w:val="00222A85"/>
    <w:rsid w:val="00222AF7"/>
    <w:rsid w:val="002230C1"/>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653A"/>
    <w:rsid w:val="00277B56"/>
    <w:rsid w:val="00282D3C"/>
    <w:rsid w:val="00284EA4"/>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7DB"/>
    <w:rsid w:val="002E2E5C"/>
    <w:rsid w:val="002E3A74"/>
    <w:rsid w:val="002E668C"/>
    <w:rsid w:val="002E7BC2"/>
    <w:rsid w:val="002F00F2"/>
    <w:rsid w:val="002F579F"/>
    <w:rsid w:val="002F7A50"/>
    <w:rsid w:val="00300DB8"/>
    <w:rsid w:val="003069D8"/>
    <w:rsid w:val="003071FB"/>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1624"/>
    <w:rsid w:val="003A5CBC"/>
    <w:rsid w:val="003A5E2B"/>
    <w:rsid w:val="003B0BE6"/>
    <w:rsid w:val="003B169F"/>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4904"/>
    <w:rsid w:val="003F762D"/>
    <w:rsid w:val="003F7DBB"/>
    <w:rsid w:val="00401473"/>
    <w:rsid w:val="00407B73"/>
    <w:rsid w:val="00411C89"/>
    <w:rsid w:val="00415933"/>
    <w:rsid w:val="00417748"/>
    <w:rsid w:val="00421504"/>
    <w:rsid w:val="004223E2"/>
    <w:rsid w:val="00422C2D"/>
    <w:rsid w:val="00423683"/>
    <w:rsid w:val="00423FB0"/>
    <w:rsid w:val="004273E7"/>
    <w:rsid w:val="00430AE6"/>
    <w:rsid w:val="00430F24"/>
    <w:rsid w:val="00433560"/>
    <w:rsid w:val="00435D65"/>
    <w:rsid w:val="00435EBD"/>
    <w:rsid w:val="0043678E"/>
    <w:rsid w:val="004452C8"/>
    <w:rsid w:val="00446AD4"/>
    <w:rsid w:val="00451B80"/>
    <w:rsid w:val="00453799"/>
    <w:rsid w:val="00454E6A"/>
    <w:rsid w:val="00455FD0"/>
    <w:rsid w:val="004569BB"/>
    <w:rsid w:val="004630EE"/>
    <w:rsid w:val="00465B9B"/>
    <w:rsid w:val="00466AE8"/>
    <w:rsid w:val="00466D02"/>
    <w:rsid w:val="004677F7"/>
    <w:rsid w:val="00474DEE"/>
    <w:rsid w:val="00477263"/>
    <w:rsid w:val="00485549"/>
    <w:rsid w:val="004875E0"/>
    <w:rsid w:val="0049501A"/>
    <w:rsid w:val="00496923"/>
    <w:rsid w:val="004A0F19"/>
    <w:rsid w:val="004A1641"/>
    <w:rsid w:val="004A29B2"/>
    <w:rsid w:val="004A350B"/>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4F7EBE"/>
    <w:rsid w:val="004F7F77"/>
    <w:rsid w:val="00501A1D"/>
    <w:rsid w:val="00502991"/>
    <w:rsid w:val="00505B5F"/>
    <w:rsid w:val="00513ECE"/>
    <w:rsid w:val="00514A5F"/>
    <w:rsid w:val="0052002B"/>
    <w:rsid w:val="005235DB"/>
    <w:rsid w:val="0052468C"/>
    <w:rsid w:val="005249D7"/>
    <w:rsid w:val="00526B85"/>
    <w:rsid w:val="00527DD4"/>
    <w:rsid w:val="005304D6"/>
    <w:rsid w:val="00530DAB"/>
    <w:rsid w:val="00530EB0"/>
    <w:rsid w:val="00533C4E"/>
    <w:rsid w:val="005347EA"/>
    <w:rsid w:val="005375AA"/>
    <w:rsid w:val="005409B9"/>
    <w:rsid w:val="0054422A"/>
    <w:rsid w:val="00545EC2"/>
    <w:rsid w:val="0054734A"/>
    <w:rsid w:val="00547DE0"/>
    <w:rsid w:val="00552174"/>
    <w:rsid w:val="005546D8"/>
    <w:rsid w:val="005558E8"/>
    <w:rsid w:val="005567E5"/>
    <w:rsid w:val="00557527"/>
    <w:rsid w:val="00561171"/>
    <w:rsid w:val="00572936"/>
    <w:rsid w:val="00575156"/>
    <w:rsid w:val="005755A4"/>
    <w:rsid w:val="005763DF"/>
    <w:rsid w:val="0058123C"/>
    <w:rsid w:val="00582652"/>
    <w:rsid w:val="005906DB"/>
    <w:rsid w:val="005936F1"/>
    <w:rsid w:val="005A2A55"/>
    <w:rsid w:val="005A2C70"/>
    <w:rsid w:val="005A456B"/>
    <w:rsid w:val="005A6285"/>
    <w:rsid w:val="005A78B6"/>
    <w:rsid w:val="005B0D68"/>
    <w:rsid w:val="005B5BD7"/>
    <w:rsid w:val="005B6053"/>
    <w:rsid w:val="005C3105"/>
    <w:rsid w:val="005C337F"/>
    <w:rsid w:val="005D15A2"/>
    <w:rsid w:val="005D231A"/>
    <w:rsid w:val="005D3DC0"/>
    <w:rsid w:val="005D6BEF"/>
    <w:rsid w:val="005D75D0"/>
    <w:rsid w:val="005E29AA"/>
    <w:rsid w:val="005E4CCD"/>
    <w:rsid w:val="005E6DB2"/>
    <w:rsid w:val="005F5231"/>
    <w:rsid w:val="005F74CF"/>
    <w:rsid w:val="006014ED"/>
    <w:rsid w:val="006033A4"/>
    <w:rsid w:val="00603A8A"/>
    <w:rsid w:val="00604490"/>
    <w:rsid w:val="00604A07"/>
    <w:rsid w:val="0060650F"/>
    <w:rsid w:val="00607CE8"/>
    <w:rsid w:val="0061451C"/>
    <w:rsid w:val="00615191"/>
    <w:rsid w:val="00616123"/>
    <w:rsid w:val="0061679F"/>
    <w:rsid w:val="00622EBC"/>
    <w:rsid w:val="00622FBA"/>
    <w:rsid w:val="00623834"/>
    <w:rsid w:val="00625728"/>
    <w:rsid w:val="00632400"/>
    <w:rsid w:val="0063370B"/>
    <w:rsid w:val="00635494"/>
    <w:rsid w:val="00636A6F"/>
    <w:rsid w:val="00637A49"/>
    <w:rsid w:val="00640809"/>
    <w:rsid w:val="006420CE"/>
    <w:rsid w:val="00646CB2"/>
    <w:rsid w:val="006510D2"/>
    <w:rsid w:val="006538FE"/>
    <w:rsid w:val="0065634B"/>
    <w:rsid w:val="006617B8"/>
    <w:rsid w:val="0066186B"/>
    <w:rsid w:val="00664D04"/>
    <w:rsid w:val="00671047"/>
    <w:rsid w:val="0067220D"/>
    <w:rsid w:val="00672FCE"/>
    <w:rsid w:val="00676910"/>
    <w:rsid w:val="006769A2"/>
    <w:rsid w:val="00677991"/>
    <w:rsid w:val="00681F59"/>
    <w:rsid w:val="006901CA"/>
    <w:rsid w:val="0069127E"/>
    <w:rsid w:val="006A68E5"/>
    <w:rsid w:val="006A7936"/>
    <w:rsid w:val="006A7B70"/>
    <w:rsid w:val="006B21AC"/>
    <w:rsid w:val="006B3462"/>
    <w:rsid w:val="006B637D"/>
    <w:rsid w:val="006B75BA"/>
    <w:rsid w:val="006C3D21"/>
    <w:rsid w:val="006C4BDB"/>
    <w:rsid w:val="006C7D66"/>
    <w:rsid w:val="006D43CD"/>
    <w:rsid w:val="006D7325"/>
    <w:rsid w:val="006E279B"/>
    <w:rsid w:val="006E2BAB"/>
    <w:rsid w:val="006E3049"/>
    <w:rsid w:val="006E38A1"/>
    <w:rsid w:val="006E6EDB"/>
    <w:rsid w:val="006F1BAF"/>
    <w:rsid w:val="006F27CD"/>
    <w:rsid w:val="006F4D95"/>
    <w:rsid w:val="006F5874"/>
    <w:rsid w:val="00701598"/>
    <w:rsid w:val="007028B4"/>
    <w:rsid w:val="00702FA5"/>
    <w:rsid w:val="00703B4D"/>
    <w:rsid w:val="00704E6B"/>
    <w:rsid w:val="00706564"/>
    <w:rsid w:val="007069DA"/>
    <w:rsid w:val="00710FC3"/>
    <w:rsid w:val="00711388"/>
    <w:rsid w:val="00711654"/>
    <w:rsid w:val="00712395"/>
    <w:rsid w:val="00712608"/>
    <w:rsid w:val="007129AF"/>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63EF7"/>
    <w:rsid w:val="00766048"/>
    <w:rsid w:val="00766264"/>
    <w:rsid w:val="007711B8"/>
    <w:rsid w:val="0077159B"/>
    <w:rsid w:val="00771E1C"/>
    <w:rsid w:val="007736E3"/>
    <w:rsid w:val="00773F5A"/>
    <w:rsid w:val="007751A8"/>
    <w:rsid w:val="007825B4"/>
    <w:rsid w:val="00782C5D"/>
    <w:rsid w:val="00784099"/>
    <w:rsid w:val="00786C50"/>
    <w:rsid w:val="00787176"/>
    <w:rsid w:val="007902A8"/>
    <w:rsid w:val="00793795"/>
    <w:rsid w:val="007A0C9E"/>
    <w:rsid w:val="007A103E"/>
    <w:rsid w:val="007A336E"/>
    <w:rsid w:val="007A36F6"/>
    <w:rsid w:val="007A37DA"/>
    <w:rsid w:val="007A3B35"/>
    <w:rsid w:val="007A52D1"/>
    <w:rsid w:val="007A535E"/>
    <w:rsid w:val="007A6ED4"/>
    <w:rsid w:val="007A793C"/>
    <w:rsid w:val="007B119C"/>
    <w:rsid w:val="007B18BC"/>
    <w:rsid w:val="007B3DC0"/>
    <w:rsid w:val="007B57F3"/>
    <w:rsid w:val="007B7B6A"/>
    <w:rsid w:val="007C0D2E"/>
    <w:rsid w:val="007C2135"/>
    <w:rsid w:val="007C4507"/>
    <w:rsid w:val="007C5B24"/>
    <w:rsid w:val="007D0590"/>
    <w:rsid w:val="007D0DF7"/>
    <w:rsid w:val="007D2DFC"/>
    <w:rsid w:val="007D3409"/>
    <w:rsid w:val="007D46F0"/>
    <w:rsid w:val="007D58F5"/>
    <w:rsid w:val="007E1DD2"/>
    <w:rsid w:val="007E2057"/>
    <w:rsid w:val="007E2E8A"/>
    <w:rsid w:val="007E423D"/>
    <w:rsid w:val="007E5F97"/>
    <w:rsid w:val="007E67EC"/>
    <w:rsid w:val="007F045C"/>
    <w:rsid w:val="007F2371"/>
    <w:rsid w:val="007F2E6A"/>
    <w:rsid w:val="007F425A"/>
    <w:rsid w:val="007F485C"/>
    <w:rsid w:val="007F6E4F"/>
    <w:rsid w:val="007F7E14"/>
    <w:rsid w:val="008001CA"/>
    <w:rsid w:val="00804945"/>
    <w:rsid w:val="00814B83"/>
    <w:rsid w:val="008176F7"/>
    <w:rsid w:val="008211C3"/>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58BB"/>
    <w:rsid w:val="008766C3"/>
    <w:rsid w:val="0088106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524D"/>
    <w:rsid w:val="00906A10"/>
    <w:rsid w:val="0090797C"/>
    <w:rsid w:val="009118FA"/>
    <w:rsid w:val="00914A03"/>
    <w:rsid w:val="00915DEA"/>
    <w:rsid w:val="0092386A"/>
    <w:rsid w:val="00923CC3"/>
    <w:rsid w:val="0092433F"/>
    <w:rsid w:val="00926D58"/>
    <w:rsid w:val="00931830"/>
    <w:rsid w:val="009333B5"/>
    <w:rsid w:val="009450D8"/>
    <w:rsid w:val="00946BF6"/>
    <w:rsid w:val="009524AD"/>
    <w:rsid w:val="00955217"/>
    <w:rsid w:val="00957098"/>
    <w:rsid w:val="009660E3"/>
    <w:rsid w:val="009708D0"/>
    <w:rsid w:val="00972D26"/>
    <w:rsid w:val="00973C4C"/>
    <w:rsid w:val="009814D6"/>
    <w:rsid w:val="0099102E"/>
    <w:rsid w:val="00992F35"/>
    <w:rsid w:val="00993157"/>
    <w:rsid w:val="009968CF"/>
    <w:rsid w:val="009A1738"/>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AAE"/>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4913"/>
    <w:rsid w:val="00A35F07"/>
    <w:rsid w:val="00A36D03"/>
    <w:rsid w:val="00A401CD"/>
    <w:rsid w:val="00A42E3A"/>
    <w:rsid w:val="00A52238"/>
    <w:rsid w:val="00A558AB"/>
    <w:rsid w:val="00A60763"/>
    <w:rsid w:val="00A63AF5"/>
    <w:rsid w:val="00A657C7"/>
    <w:rsid w:val="00A7739E"/>
    <w:rsid w:val="00A777D8"/>
    <w:rsid w:val="00A8259E"/>
    <w:rsid w:val="00A848D0"/>
    <w:rsid w:val="00A855D9"/>
    <w:rsid w:val="00A86270"/>
    <w:rsid w:val="00A87084"/>
    <w:rsid w:val="00A93E0D"/>
    <w:rsid w:val="00AA31F0"/>
    <w:rsid w:val="00AA6A21"/>
    <w:rsid w:val="00AB1128"/>
    <w:rsid w:val="00AC2317"/>
    <w:rsid w:val="00AC2C97"/>
    <w:rsid w:val="00AC2CD4"/>
    <w:rsid w:val="00AC7650"/>
    <w:rsid w:val="00AC7A7B"/>
    <w:rsid w:val="00AD0679"/>
    <w:rsid w:val="00AD0C8F"/>
    <w:rsid w:val="00AD65F4"/>
    <w:rsid w:val="00AD69AA"/>
    <w:rsid w:val="00AE1670"/>
    <w:rsid w:val="00AE1773"/>
    <w:rsid w:val="00AE3383"/>
    <w:rsid w:val="00AE384C"/>
    <w:rsid w:val="00AE67C4"/>
    <w:rsid w:val="00AE67DF"/>
    <w:rsid w:val="00AE6BE0"/>
    <w:rsid w:val="00AF02CB"/>
    <w:rsid w:val="00AF5966"/>
    <w:rsid w:val="00AF6004"/>
    <w:rsid w:val="00AF7927"/>
    <w:rsid w:val="00AF7D16"/>
    <w:rsid w:val="00B02A13"/>
    <w:rsid w:val="00B02B63"/>
    <w:rsid w:val="00B07979"/>
    <w:rsid w:val="00B10C6E"/>
    <w:rsid w:val="00B1402B"/>
    <w:rsid w:val="00B22016"/>
    <w:rsid w:val="00B221C2"/>
    <w:rsid w:val="00B23292"/>
    <w:rsid w:val="00B25A82"/>
    <w:rsid w:val="00B26D02"/>
    <w:rsid w:val="00B343A3"/>
    <w:rsid w:val="00B37533"/>
    <w:rsid w:val="00B4184D"/>
    <w:rsid w:val="00B41E6D"/>
    <w:rsid w:val="00B430DA"/>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0822"/>
    <w:rsid w:val="00B83BC0"/>
    <w:rsid w:val="00B87A6F"/>
    <w:rsid w:val="00B91028"/>
    <w:rsid w:val="00B91712"/>
    <w:rsid w:val="00B92509"/>
    <w:rsid w:val="00B92A6E"/>
    <w:rsid w:val="00B9763F"/>
    <w:rsid w:val="00BA05B4"/>
    <w:rsid w:val="00BA0FB3"/>
    <w:rsid w:val="00BA2CB9"/>
    <w:rsid w:val="00BA3511"/>
    <w:rsid w:val="00BA3B44"/>
    <w:rsid w:val="00BA4C0A"/>
    <w:rsid w:val="00BB2A32"/>
    <w:rsid w:val="00BB6484"/>
    <w:rsid w:val="00BC0BC9"/>
    <w:rsid w:val="00BC24F8"/>
    <w:rsid w:val="00BC3920"/>
    <w:rsid w:val="00BC47AB"/>
    <w:rsid w:val="00BC5381"/>
    <w:rsid w:val="00BD0D7C"/>
    <w:rsid w:val="00BD2AB1"/>
    <w:rsid w:val="00BD3A7F"/>
    <w:rsid w:val="00BD7473"/>
    <w:rsid w:val="00BE09C1"/>
    <w:rsid w:val="00BE194F"/>
    <w:rsid w:val="00BE1FD4"/>
    <w:rsid w:val="00BE5002"/>
    <w:rsid w:val="00BE677A"/>
    <w:rsid w:val="00BE6A2E"/>
    <w:rsid w:val="00BF00A7"/>
    <w:rsid w:val="00BF136F"/>
    <w:rsid w:val="00BF33D9"/>
    <w:rsid w:val="00BF5AD6"/>
    <w:rsid w:val="00C0184F"/>
    <w:rsid w:val="00C075BD"/>
    <w:rsid w:val="00C1006A"/>
    <w:rsid w:val="00C11B10"/>
    <w:rsid w:val="00C12B71"/>
    <w:rsid w:val="00C12EA5"/>
    <w:rsid w:val="00C14C19"/>
    <w:rsid w:val="00C15E40"/>
    <w:rsid w:val="00C161BE"/>
    <w:rsid w:val="00C16239"/>
    <w:rsid w:val="00C16D62"/>
    <w:rsid w:val="00C27FCD"/>
    <w:rsid w:val="00C338CA"/>
    <w:rsid w:val="00C339AE"/>
    <w:rsid w:val="00C3428D"/>
    <w:rsid w:val="00C35CB3"/>
    <w:rsid w:val="00C47E53"/>
    <w:rsid w:val="00C50A0A"/>
    <w:rsid w:val="00C572D7"/>
    <w:rsid w:val="00C60016"/>
    <w:rsid w:val="00C606BB"/>
    <w:rsid w:val="00C638D8"/>
    <w:rsid w:val="00C63D6B"/>
    <w:rsid w:val="00C64128"/>
    <w:rsid w:val="00C710B7"/>
    <w:rsid w:val="00C73515"/>
    <w:rsid w:val="00C74091"/>
    <w:rsid w:val="00C74442"/>
    <w:rsid w:val="00C754BC"/>
    <w:rsid w:val="00C76E52"/>
    <w:rsid w:val="00C82283"/>
    <w:rsid w:val="00C83525"/>
    <w:rsid w:val="00CA1729"/>
    <w:rsid w:val="00CA1984"/>
    <w:rsid w:val="00CA1DAE"/>
    <w:rsid w:val="00CA22DC"/>
    <w:rsid w:val="00CA234E"/>
    <w:rsid w:val="00CA2983"/>
    <w:rsid w:val="00CA2B1E"/>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E52A9"/>
    <w:rsid w:val="00CF030B"/>
    <w:rsid w:val="00CF1B90"/>
    <w:rsid w:val="00CF1DFC"/>
    <w:rsid w:val="00CF2856"/>
    <w:rsid w:val="00CF5CE7"/>
    <w:rsid w:val="00CF5EF5"/>
    <w:rsid w:val="00CF7481"/>
    <w:rsid w:val="00CF7EE3"/>
    <w:rsid w:val="00D0284A"/>
    <w:rsid w:val="00D04320"/>
    <w:rsid w:val="00D06C05"/>
    <w:rsid w:val="00D0739E"/>
    <w:rsid w:val="00D13860"/>
    <w:rsid w:val="00D13FC8"/>
    <w:rsid w:val="00D14E7C"/>
    <w:rsid w:val="00D17252"/>
    <w:rsid w:val="00D26163"/>
    <w:rsid w:val="00D33066"/>
    <w:rsid w:val="00D3442D"/>
    <w:rsid w:val="00D34F1B"/>
    <w:rsid w:val="00D35ED3"/>
    <w:rsid w:val="00D41D2D"/>
    <w:rsid w:val="00D42D90"/>
    <w:rsid w:val="00D463A3"/>
    <w:rsid w:val="00D51833"/>
    <w:rsid w:val="00D55894"/>
    <w:rsid w:val="00D569EB"/>
    <w:rsid w:val="00D57BE5"/>
    <w:rsid w:val="00D60598"/>
    <w:rsid w:val="00D679B7"/>
    <w:rsid w:val="00D67ABE"/>
    <w:rsid w:val="00D73373"/>
    <w:rsid w:val="00D74CA3"/>
    <w:rsid w:val="00D76666"/>
    <w:rsid w:val="00D8288A"/>
    <w:rsid w:val="00D828E1"/>
    <w:rsid w:val="00D82D69"/>
    <w:rsid w:val="00D8441F"/>
    <w:rsid w:val="00D850B9"/>
    <w:rsid w:val="00D94E39"/>
    <w:rsid w:val="00D9789C"/>
    <w:rsid w:val="00DA7DA0"/>
    <w:rsid w:val="00DB10D2"/>
    <w:rsid w:val="00DB1DD4"/>
    <w:rsid w:val="00DB61B3"/>
    <w:rsid w:val="00DC1A1C"/>
    <w:rsid w:val="00DC260B"/>
    <w:rsid w:val="00DC49A6"/>
    <w:rsid w:val="00DC5587"/>
    <w:rsid w:val="00DD0915"/>
    <w:rsid w:val="00DD1D55"/>
    <w:rsid w:val="00DD1DFF"/>
    <w:rsid w:val="00DD3328"/>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42"/>
    <w:rsid w:val="00E31284"/>
    <w:rsid w:val="00E34071"/>
    <w:rsid w:val="00E406F2"/>
    <w:rsid w:val="00E41266"/>
    <w:rsid w:val="00E415BA"/>
    <w:rsid w:val="00E42C77"/>
    <w:rsid w:val="00E430A2"/>
    <w:rsid w:val="00E470EC"/>
    <w:rsid w:val="00E51A7C"/>
    <w:rsid w:val="00E5666B"/>
    <w:rsid w:val="00E570A7"/>
    <w:rsid w:val="00E577DD"/>
    <w:rsid w:val="00E60952"/>
    <w:rsid w:val="00E65CDF"/>
    <w:rsid w:val="00E706B8"/>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B02DF"/>
    <w:rsid w:val="00EB2795"/>
    <w:rsid w:val="00EB58C4"/>
    <w:rsid w:val="00EB7895"/>
    <w:rsid w:val="00EC42A1"/>
    <w:rsid w:val="00EC7608"/>
    <w:rsid w:val="00EE1CF7"/>
    <w:rsid w:val="00EE5757"/>
    <w:rsid w:val="00EE6F45"/>
    <w:rsid w:val="00EF0E38"/>
    <w:rsid w:val="00EF0E4A"/>
    <w:rsid w:val="00EF2DE4"/>
    <w:rsid w:val="00EF653C"/>
    <w:rsid w:val="00EF66B2"/>
    <w:rsid w:val="00F04540"/>
    <w:rsid w:val="00F0497C"/>
    <w:rsid w:val="00F05199"/>
    <w:rsid w:val="00F076D1"/>
    <w:rsid w:val="00F0770B"/>
    <w:rsid w:val="00F10222"/>
    <w:rsid w:val="00F10653"/>
    <w:rsid w:val="00F14670"/>
    <w:rsid w:val="00F14E8E"/>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2E3A"/>
    <w:rsid w:val="00F45711"/>
    <w:rsid w:val="00F4766A"/>
    <w:rsid w:val="00F51AE3"/>
    <w:rsid w:val="00F52FBD"/>
    <w:rsid w:val="00F52FE8"/>
    <w:rsid w:val="00F543C6"/>
    <w:rsid w:val="00F5790A"/>
    <w:rsid w:val="00F609CD"/>
    <w:rsid w:val="00F61DAD"/>
    <w:rsid w:val="00F66108"/>
    <w:rsid w:val="00F70D19"/>
    <w:rsid w:val="00F72D98"/>
    <w:rsid w:val="00F74326"/>
    <w:rsid w:val="00F76B81"/>
    <w:rsid w:val="00F83F8A"/>
    <w:rsid w:val="00F84FD7"/>
    <w:rsid w:val="00F941E7"/>
    <w:rsid w:val="00FA4943"/>
    <w:rsid w:val="00FB1680"/>
    <w:rsid w:val="00FB44CA"/>
    <w:rsid w:val="00FB6BD9"/>
    <w:rsid w:val="00FC0544"/>
    <w:rsid w:val="00FC0F9D"/>
    <w:rsid w:val="00FC3492"/>
    <w:rsid w:val="00FC7913"/>
    <w:rsid w:val="00FD1CDD"/>
    <w:rsid w:val="00FD518E"/>
    <w:rsid w:val="00FD7EED"/>
    <w:rsid w:val="00FE1A35"/>
    <w:rsid w:val="00FE6992"/>
    <w:rsid w:val="00FE736A"/>
    <w:rsid w:val="00FF02AA"/>
    <w:rsid w:val="00FF475D"/>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16D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表段落"/>
    <w:basedOn w:val="Normal"/>
    <w:link w:val="ListParagraphChar"/>
    <w:uiPriority w:val="34"/>
    <w:qFormat/>
    <w:rsid w:val="007D3409"/>
    <w:pPr>
      <w:ind w:firstLineChars="200" w:firstLine="420"/>
    </w:pPr>
  </w:style>
  <w:style w:type="table" w:styleId="TableGrid">
    <w:name w:val="Table Grid"/>
    <w:aliases w:val="TableGrid,SGS Table Basic 1"/>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C16D62"/>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2066B-841B-440E-A0BB-0F3440876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16617</TotalTime>
  <Pages>2</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429</cp:revision>
  <dcterms:created xsi:type="dcterms:W3CDTF">2019-09-18T02:52:00Z</dcterms:created>
  <dcterms:modified xsi:type="dcterms:W3CDTF">2024-04-08T11:40:00Z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(3)saFjJB+WDp/kDy/5wF93h4AaU2VjcGNDieQaI8uazaVIrtOj7ElsvNUuCeYNE5ryRStqaHWk
aOPPdN5UBunIxm7WtW5imKUq0Ak4l8CpOEWGBGumjNcU4EnPviyysx+imbwdYvUO04Fiqfh3
gSFvRCCmgF1ocXbjtHq1Q/J0QoOdZEl3uUnVCx0GVUuHyRipdau6VDEpQCsmF6GaYOmsMq5V
O1nOic2qERiJ5fHgsF</vt:lpwstr>
  </property>
  <property fmtid="{D5CDD505-2E9C-101B-9397-08002B2CF9AE}" pid="3" name="_2015_ms_pID_7253431">
    <vt:lpwstr>d1IJNxwepqMUTY4kt7ruugXwzfyahnGV50nJjqAXCgNvHRywyQTbaj
zXv7EkCq0Rh4Vg+VZM93ibj8AtOSFWrFUoHTKGozBxlnmTPvyyI5el+rsttfQlS2uZ4mZG09
ijm+0QJ31pbu1BnW87bZJwJUysd1BTbo3BGu0KvE5iMfy2FLS0+rRZLbozz6jokOb3oJVj6Y
O0pOmO0+PVvayEx48T/PEXc4tOQbR422We/V</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1711952017</vt:lpwstr>
  </property>
</Properties>
</file>