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210F3BC3" w:rsidR="00746750" w:rsidRPr="00746750" w:rsidRDefault="00746750" w:rsidP="00FB6FBC">
      <w:pPr>
        <w:tabs>
          <w:tab w:val="left" w:pos="1985"/>
        </w:tabs>
        <w:spacing w:after="100" w:afterAutospacing="1"/>
        <w:rPr>
          <w:rFonts w:ascii="Arial" w:eastAsia="SimSun" w:hAnsi="Arial" w:hint="eastAsia"/>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495CC3">
        <w:rPr>
          <w:rFonts w:ascii="Arial" w:eastAsia="SimSun" w:hAnsi="Arial"/>
          <w:b/>
          <w:noProof/>
          <w:sz w:val="24"/>
          <w:lang w:eastAsia="zh-CN"/>
        </w:rPr>
        <w:t>110bis</w:t>
      </w:r>
      <w:r w:rsidRPr="00746750">
        <w:rPr>
          <w:rFonts w:ascii="Arial" w:eastAsia="SimSun" w:hAnsi="Arial"/>
          <w:b/>
          <w:noProof/>
          <w:sz w:val="24"/>
          <w:lang w:eastAsia="zh-CN"/>
        </w:rPr>
        <w:t xml:space="preserve">                                R4-2</w:t>
      </w:r>
      <w:r w:rsidR="00495CC3">
        <w:rPr>
          <w:rFonts w:ascii="Arial" w:eastAsia="SimSun" w:hAnsi="Arial"/>
          <w:b/>
          <w:noProof/>
          <w:sz w:val="24"/>
          <w:lang w:eastAsia="zh-CN"/>
        </w:rPr>
        <w:t>4</w:t>
      </w:r>
      <w:r w:rsidR="000C75AF">
        <w:rPr>
          <w:rFonts w:ascii="Arial" w:eastAsia="SimSun" w:hAnsi="Arial" w:hint="eastAsia"/>
          <w:b/>
          <w:noProof/>
          <w:sz w:val="24"/>
          <w:lang w:eastAsia="zh-CN"/>
        </w:rPr>
        <w:t>04342</w:t>
      </w:r>
    </w:p>
    <w:p w14:paraId="2F8165BD" w14:textId="027EE42F" w:rsidR="00EE53AA" w:rsidRPr="00A25229" w:rsidRDefault="00495CC3" w:rsidP="00746750">
      <w:pPr>
        <w:tabs>
          <w:tab w:val="left" w:pos="1985"/>
        </w:tabs>
        <w:spacing w:after="100" w:afterAutospacing="1"/>
        <w:jc w:val="both"/>
        <w:rPr>
          <w:rFonts w:eastAsia="SimSun"/>
          <w:noProof/>
          <w:sz w:val="24"/>
          <w:lang w:eastAsia="zh-CN"/>
        </w:rPr>
      </w:pPr>
      <w:r>
        <w:rPr>
          <w:rFonts w:ascii="Arial" w:eastAsia="SimSun" w:hAnsi="Arial"/>
          <w:b/>
          <w:noProof/>
          <w:sz w:val="24"/>
          <w:lang w:eastAsia="zh-CN"/>
        </w:rPr>
        <w:t>Changsha</w:t>
      </w:r>
      <w:r w:rsidR="00746750" w:rsidRPr="00746750">
        <w:rPr>
          <w:rFonts w:ascii="Arial" w:eastAsia="SimSun" w:hAnsi="Arial"/>
          <w:b/>
          <w:noProof/>
          <w:sz w:val="24"/>
          <w:lang w:eastAsia="zh-CN"/>
        </w:rPr>
        <w:t xml:space="preserve">, </w:t>
      </w:r>
      <w:bookmarkEnd w:id="0"/>
      <w:bookmarkEnd w:id="1"/>
      <w:r>
        <w:rPr>
          <w:rFonts w:ascii="Arial" w:eastAsia="SimSun" w:hAnsi="Arial" w:cs="Arial"/>
          <w:b/>
          <w:sz w:val="24"/>
          <w:szCs w:val="24"/>
          <w:lang w:eastAsia="zh-CN"/>
        </w:rPr>
        <w:t>China,</w:t>
      </w:r>
      <w:r w:rsidR="00705345" w:rsidRPr="00090215">
        <w:rPr>
          <w:rFonts w:ascii="Arial" w:eastAsia="SimSun" w:hAnsi="Arial" w:cs="Arial"/>
          <w:b/>
          <w:sz w:val="24"/>
          <w:szCs w:val="24"/>
          <w:lang w:eastAsia="zh-CN"/>
        </w:rPr>
        <w:t xml:space="preserve"> 15</w:t>
      </w:r>
      <w:r w:rsidRPr="00495CC3">
        <w:rPr>
          <w:rFonts w:ascii="Arial" w:eastAsia="SimSun" w:hAnsi="Arial" w:cs="Arial"/>
          <w:b/>
          <w:sz w:val="24"/>
          <w:szCs w:val="24"/>
          <w:vertAlign w:val="superscript"/>
          <w:lang w:eastAsia="zh-CN"/>
        </w:rPr>
        <w:t>th</w:t>
      </w:r>
      <w:r w:rsidR="00705345" w:rsidRPr="00090215">
        <w:rPr>
          <w:rFonts w:ascii="Arial" w:eastAsia="SimSun" w:hAnsi="Arial" w:cs="Arial"/>
          <w:b/>
          <w:sz w:val="24"/>
          <w:szCs w:val="24"/>
          <w:lang w:eastAsia="zh-CN"/>
        </w:rPr>
        <w:t xml:space="preserve"> – </w:t>
      </w:r>
      <w:r>
        <w:rPr>
          <w:rFonts w:ascii="Arial" w:eastAsia="SimSun" w:hAnsi="Arial" w:cs="Arial"/>
          <w:b/>
          <w:sz w:val="24"/>
          <w:szCs w:val="24"/>
          <w:lang w:eastAsia="zh-CN"/>
        </w:rPr>
        <w:t>19</w:t>
      </w:r>
      <w:r w:rsidRPr="00495CC3">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r w:rsidR="005E29B0">
        <w:rPr>
          <w:rFonts w:ascii="Arial" w:eastAsia="SimSun" w:hAnsi="Arial" w:cs="Arial"/>
          <w:b/>
          <w:sz w:val="24"/>
          <w:szCs w:val="24"/>
          <w:lang w:eastAsia="zh-CN"/>
        </w:rPr>
        <w:t>April</w:t>
      </w:r>
      <w:r w:rsidR="00705345" w:rsidRPr="00090215">
        <w:rPr>
          <w:rFonts w:ascii="Arial" w:eastAsia="SimSun" w:hAnsi="Arial" w:cs="Arial"/>
          <w:b/>
          <w:sz w:val="24"/>
          <w:szCs w:val="24"/>
          <w:lang w:eastAsia="zh-CN"/>
        </w:rPr>
        <w:t xml:space="preserve"> 202</w:t>
      </w:r>
      <w:r>
        <w:rPr>
          <w:rFonts w:ascii="Arial" w:eastAsia="SimSun"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7F2EBE9C"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B31B0" w:rsidRPr="008B31B0">
        <w:rPr>
          <w:rFonts w:ascii="Arial" w:hAnsi="Arial" w:cs="Arial"/>
          <w:sz w:val="22"/>
        </w:rPr>
        <w:t xml:space="preserve">On </w:t>
      </w:r>
      <w:r w:rsidR="00FB324B">
        <w:rPr>
          <w:rFonts w:ascii="Arial" w:hAnsi="Arial" w:cs="Arial"/>
          <w:sz w:val="22"/>
        </w:rPr>
        <w:t xml:space="preserve">type 4 UE for </w:t>
      </w:r>
      <w:r w:rsidR="008B31B0" w:rsidRPr="008B31B0">
        <w:rPr>
          <w:rFonts w:ascii="Arial" w:hAnsi="Arial" w:cs="Arial"/>
          <w:sz w:val="22"/>
        </w:rPr>
        <w:t xml:space="preserve">intra-band non-colocation </w:t>
      </w:r>
      <w:r w:rsidR="00FB324B">
        <w:rPr>
          <w:rFonts w:ascii="Arial" w:hAnsi="Arial" w:cs="Arial"/>
          <w:sz w:val="22"/>
        </w:rPr>
        <w:t>NR CA/EN-DC</w:t>
      </w:r>
      <w:r w:rsidR="004F2EF1">
        <w:rPr>
          <w:rFonts w:ascii="Arial" w:hAnsi="Arial" w:cs="Arial" w:hint="eastAsia"/>
          <w:sz w:val="22"/>
          <w:lang w:val="en-US" w:eastAsia="zh-CN"/>
        </w:rPr>
        <w:t xml:space="preserve"> </w:t>
      </w:r>
    </w:p>
    <w:p w14:paraId="47A7A0E8" w14:textId="5E657DEC"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30B77">
        <w:rPr>
          <w:rFonts w:ascii="Arial" w:hAnsi="Arial" w:cs="Arial"/>
          <w:sz w:val="22"/>
        </w:rPr>
        <w:t>9.7.2</w:t>
      </w:r>
    </w:p>
    <w:p w14:paraId="04D4C05F" w14:textId="5142F53A"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SimSun" w:hAnsi="Arial" w:cs="Arial"/>
          <w:sz w:val="22"/>
          <w:lang w:eastAsia="zh-CN"/>
        </w:rPr>
        <w:t>Discussion</w:t>
      </w:r>
    </w:p>
    <w:bookmarkEnd w:id="3"/>
    <w:bookmarkEnd w:id="4"/>
    <w:p w14:paraId="70E4B90D" w14:textId="77777777" w:rsidR="00FC0076" w:rsidRPr="00B16EEF" w:rsidRDefault="007726F1" w:rsidP="004065E5">
      <w:pPr>
        <w:pStyle w:val="Heading1"/>
      </w:pPr>
      <w:r w:rsidRPr="00B16EEF">
        <w:t>Introduction</w:t>
      </w:r>
    </w:p>
    <w:p w14:paraId="08FF01B9" w14:textId="245F3DB9" w:rsidR="00526727" w:rsidRDefault="00705345" w:rsidP="004F2EF1">
      <w:pPr>
        <w:jc w:val="both"/>
        <w:rPr>
          <w:rFonts w:eastAsia="SimSun"/>
          <w:lang w:val="en-US" w:eastAsia="zh-CN"/>
        </w:rPr>
      </w:pPr>
      <w:r>
        <w:rPr>
          <w:rFonts w:eastAsia="SimSun"/>
          <w:lang w:val="en-US" w:eastAsia="zh-CN"/>
        </w:rPr>
        <w:t xml:space="preserve">A Rel-18 WI on </w:t>
      </w:r>
      <w:r w:rsidR="0086190C" w:rsidRPr="0086190C">
        <w:rPr>
          <w:rFonts w:eastAsia="SimSun"/>
          <w:lang w:val="en-US" w:eastAsia="zh-CN"/>
        </w:rPr>
        <w:t>Support of intra-band non-collocated EN-DC/NR-CA deployment</w:t>
      </w:r>
      <w:r w:rsidR="00BA3053">
        <w:rPr>
          <w:rFonts w:eastAsia="SimSun"/>
          <w:lang w:val="en-US" w:eastAsia="zh-CN"/>
        </w:rPr>
        <w:t xml:space="preserve"> in [1].</w:t>
      </w:r>
      <w:r w:rsidR="00BA3053" w:rsidRPr="00BA3053">
        <w:rPr>
          <w:rFonts w:eastAsia="SimSun"/>
          <w:lang w:val="en-US" w:eastAsia="zh-CN"/>
        </w:rPr>
        <w:t xml:space="preserve"> </w:t>
      </w:r>
      <w:r>
        <w:rPr>
          <w:rFonts w:eastAsia="SimSun"/>
          <w:lang w:val="en-US" w:eastAsia="zh-CN"/>
        </w:rPr>
        <w:t xml:space="preserve">The following scopes are </w:t>
      </w:r>
      <w:r w:rsidR="004F2EF1">
        <w:rPr>
          <w:rFonts w:eastAsia="SimSun"/>
          <w:lang w:val="en-US" w:eastAsia="zh-CN"/>
        </w:rPr>
        <w:t>included</w:t>
      </w:r>
      <w:r>
        <w:rPr>
          <w:rFonts w:eastAsia="SimSun"/>
          <w:lang w:val="en-US" w:eastAsia="zh-CN"/>
        </w:rPr>
        <w:t xml:space="preserve"> </w:t>
      </w:r>
      <w:r w:rsidR="009C5CFD">
        <w:rPr>
          <w:rFonts w:eastAsia="SimSun"/>
          <w:lang w:val="en-US" w:eastAsia="zh-CN"/>
        </w:rPr>
        <w:t xml:space="preserve">for </w:t>
      </w:r>
      <w:r w:rsidR="00BA3053">
        <w:rPr>
          <w:rFonts w:eastAsia="SimSun"/>
          <w:lang w:val="en-US" w:eastAsia="zh-CN"/>
        </w:rPr>
        <w:t>study</w:t>
      </w:r>
      <w:r>
        <w:rPr>
          <w:rFonts w:eastAsia="SimSun"/>
          <w:lang w:val="en-US" w:eastAsia="zh-CN"/>
        </w:rPr>
        <w:t>.</w:t>
      </w:r>
    </w:p>
    <w:p w14:paraId="5E69771F" w14:textId="5657459E" w:rsidR="009F3A1B" w:rsidRDefault="006346B1" w:rsidP="009F3A1B">
      <w:pPr>
        <w:widowControl w:val="0"/>
        <w:overflowPunct/>
        <w:autoSpaceDE/>
        <w:autoSpaceDN/>
        <w:adjustRightInd/>
        <w:spacing w:after="0"/>
        <w:jc w:val="both"/>
        <w:textAlignment w:val="auto"/>
        <w:rPr>
          <w:kern w:val="2"/>
          <w:lang w:val="en-US" w:eastAsia="zh-CN"/>
        </w:rPr>
      </w:pPr>
      <w:r>
        <w:rPr>
          <w:noProof/>
          <w:kern w:val="2"/>
          <w:lang w:val="en-US" w:eastAsia="zh-CN"/>
        </w:rPr>
        <mc:AlternateContent>
          <mc:Choice Requires="wps">
            <w:drawing>
              <wp:anchor distT="0" distB="0" distL="114300" distR="114300" simplePos="0" relativeHeight="251663360" behindDoc="0" locked="0" layoutInCell="1" allowOverlap="1" wp14:anchorId="0ECEB470" wp14:editId="59A28D7A">
                <wp:simplePos x="0" y="0"/>
                <wp:positionH relativeFrom="column">
                  <wp:posOffset>-3838</wp:posOffset>
                </wp:positionH>
                <wp:positionV relativeFrom="paragraph">
                  <wp:posOffset>60850</wp:posOffset>
                </wp:positionV>
                <wp:extent cx="6056142" cy="2584173"/>
                <wp:effectExtent l="0" t="0" r="14605" b="6985"/>
                <wp:wrapNone/>
                <wp:docPr id="1" name="Text Box 1"/>
                <wp:cNvGraphicFramePr/>
                <a:graphic xmlns:a="http://schemas.openxmlformats.org/drawingml/2006/main">
                  <a:graphicData uri="http://schemas.microsoft.com/office/word/2010/wordprocessingShape">
                    <wps:wsp>
                      <wps:cNvSpPr txBox="1"/>
                      <wps:spPr>
                        <a:xfrm>
                          <a:off x="0" y="0"/>
                          <a:ext cx="6056142" cy="2584173"/>
                        </a:xfrm>
                        <a:prstGeom prst="rect">
                          <a:avLst/>
                        </a:prstGeom>
                        <a:solidFill>
                          <a:schemeClr val="lt1"/>
                        </a:solidFill>
                        <a:ln w="6350">
                          <a:solidFill>
                            <a:prstClr val="black"/>
                          </a:solidFill>
                        </a:ln>
                      </wps:spPr>
                      <wps:txbx>
                        <w:txbxContent>
                          <w:p w14:paraId="6CAF2A14" w14:textId="77777777" w:rsidR="00FB6FBC" w:rsidRPr="0086190C" w:rsidRDefault="00FB6FBC" w:rsidP="00FB6FBC">
                            <w:pPr>
                              <w:numPr>
                                <w:ilvl w:val="0"/>
                                <w:numId w:val="20"/>
                              </w:numPr>
                              <w:tabs>
                                <w:tab w:val="left" w:pos="20"/>
                                <w:tab w:val="left" w:pos="7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Objectives for Rel-19 Support of intra-band non-collocated EN-DC/NR-CA deployment (RP-240838)</w:t>
                            </w:r>
                          </w:p>
                          <w:p w14:paraId="16EE43DE" w14:textId="77777777" w:rsidR="00FB6FBC" w:rsidRPr="0086190C" w:rsidRDefault="00FB6FBC" w:rsidP="00FB6FBC">
                            <w:pPr>
                              <w:numPr>
                                <w:ilvl w:val="1"/>
                                <w:numId w:val="20"/>
                              </w:numPr>
                              <w:tabs>
                                <w:tab w:val="left" w:pos="640"/>
                                <w:tab w:val="left" w:pos="137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xml:space="preserve">Specify the core requirements for </w:t>
                            </w:r>
                            <w:r w:rsidRPr="0086190C">
                              <w:rPr>
                                <w:rFonts w:eastAsia="MS Mincho"/>
                                <w:color w:val="FB0207"/>
                                <w:lang w:val="en-US" w:eastAsia="zh-CN"/>
                              </w:rPr>
                              <w:t>type 4a/4b capable FWA UE</w:t>
                            </w:r>
                            <w:r w:rsidRPr="0086190C">
                              <w:rPr>
                                <w:rFonts w:eastAsia="MS Mincho"/>
                                <w:color w:val="000000"/>
                                <w:lang w:val="en-US" w:eastAsia="zh-CN"/>
                              </w:rPr>
                              <w:t xml:space="preserve"> that supports non-co-located scenarios for FR1 inter-band non-contiguous EN-DC with overlapping or partially overlapping bands and/or FR1 intra-band non-contiguous NR-CA for up to 4-layer DL MIMO per CC, where MRTD&gt;CP is assumed.</w:t>
                            </w:r>
                          </w:p>
                          <w:p w14:paraId="4DAE6634" w14:textId="77777777" w:rsidR="00FB6FBC" w:rsidRPr="0086190C" w:rsidRDefault="00FB6FBC" w:rsidP="00FB6FBC">
                            <w:pPr>
                              <w:numPr>
                                <w:ilvl w:val="2"/>
                                <w:numId w:val="20"/>
                              </w:numPr>
                              <w:tabs>
                                <w:tab w:val="left" w:pos="1900"/>
                                <w:tab w:val="left" w:pos="26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RF power imbalance requirements of up to 25dB</w:t>
                            </w:r>
                          </w:p>
                          <w:p w14:paraId="3693A877" w14:textId="2E9D5721" w:rsidR="00FB6FBC" w:rsidRPr="0086190C" w:rsidRDefault="00FB6FBC" w:rsidP="00FB6FBC">
                            <w:pPr>
                              <w:numPr>
                                <w:ilvl w:val="2"/>
                                <w:numId w:val="20"/>
                              </w:numPr>
                              <w:tabs>
                                <w:tab w:val="left" w:pos="1900"/>
                                <w:tab w:val="left" w:pos="26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RRM requirements including MTTD and MRTD requirements and other identified requirement</w:t>
                            </w:r>
                            <w:r w:rsidR="0086190C">
                              <w:rPr>
                                <w:rFonts w:eastAsia="MS Mincho" w:hint="eastAsia"/>
                                <w:color w:val="000000"/>
                                <w:lang w:val="en-US" w:eastAsia="zh-CN"/>
                              </w:rPr>
                              <w:t>s</w:t>
                            </w:r>
                            <w:r w:rsidRPr="0086190C">
                              <w:rPr>
                                <w:rFonts w:eastAsia="MS Mincho"/>
                                <w:color w:val="000000"/>
                                <w:lang w:val="en-US" w:eastAsia="zh-CN"/>
                              </w:rPr>
                              <w:t xml:space="preserve"> such as scheduling restriction/availability, </w:t>
                            </w:r>
                            <w:proofErr w:type="spellStart"/>
                            <w:r w:rsidRPr="0086190C">
                              <w:rPr>
                                <w:rFonts w:eastAsia="MS Mincho"/>
                                <w:color w:val="000000"/>
                                <w:lang w:val="en-US" w:eastAsia="zh-CN"/>
                              </w:rPr>
                              <w:t>SCell</w:t>
                            </w:r>
                            <w:proofErr w:type="spellEnd"/>
                            <w:r w:rsidRPr="0086190C">
                              <w:rPr>
                                <w:rFonts w:eastAsia="MS Mincho"/>
                                <w:color w:val="000000"/>
                                <w:lang w:val="en-US" w:eastAsia="zh-CN"/>
                              </w:rPr>
                              <w:t xml:space="preserve"> operation related delay and interruption.</w:t>
                            </w:r>
                          </w:p>
                          <w:p w14:paraId="59B2B352" w14:textId="77777777" w:rsidR="00FB6FBC" w:rsidRPr="0086190C" w:rsidRDefault="00FB6FBC" w:rsidP="00FB6FBC">
                            <w:pPr>
                              <w:numPr>
                                <w:ilvl w:val="2"/>
                                <w:numId w:val="20"/>
                              </w:numPr>
                              <w:tabs>
                                <w:tab w:val="left" w:pos="1900"/>
                                <w:tab w:val="left" w:pos="26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Work is limited to EN-DC/NR-CA for bands 42, n77/</w:t>
                            </w:r>
                            <w:proofErr w:type="gramStart"/>
                            <w:r w:rsidRPr="0086190C">
                              <w:rPr>
                                <w:rFonts w:eastAsia="MS Mincho"/>
                                <w:color w:val="000000"/>
                                <w:lang w:val="en-US" w:eastAsia="zh-CN"/>
                              </w:rPr>
                              <w:t>n78</w:t>
                            </w:r>
                            <w:proofErr w:type="gramEnd"/>
                          </w:p>
                          <w:p w14:paraId="6BD727B6" w14:textId="0DBAA244" w:rsidR="00526727" w:rsidRPr="0086190C" w:rsidRDefault="00FB6FBC" w:rsidP="00FB6FBC">
                            <w:pPr>
                              <w:numPr>
                                <w:ilvl w:val="1"/>
                                <w:numId w:val="20"/>
                              </w:numPr>
                              <w:tabs>
                                <w:tab w:val="left" w:pos="640"/>
                                <w:tab w:val="left" w:pos="137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Discuss and if needed, specify the UE behavior when the UE supports type 4a/b but operates in co-located scenarios depending on whether network signaling is provided. R18 handling of UE behavior can be used as a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CEB470" id="_x0000_t202" coordsize="21600,21600" o:spt="202" path="m,l,21600r21600,l21600,xe">
                <v:stroke joinstyle="miter"/>
                <v:path gradientshapeok="t" o:connecttype="rect"/>
              </v:shapetype>
              <v:shape id="Text Box 1" o:spid="_x0000_s1026" type="#_x0000_t202" style="position:absolute;left:0;text-align:left;margin-left:-.3pt;margin-top:4.8pt;width:476.85pt;height:20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" fillcolor="white [3201]" strokeweight=".5pt">
                <v:textbox>
                  <w:txbxContent>
                    <w:p w14:paraId="6CAF2A14" w14:textId="77777777" w:rsidR="00FB6FBC" w:rsidRPr="0086190C" w:rsidRDefault="00FB6FBC" w:rsidP="00FB6FBC">
                      <w:pPr>
                        <w:numPr>
                          <w:ilvl w:val="0"/>
                          <w:numId w:val="20"/>
                        </w:numPr>
                        <w:tabs>
                          <w:tab w:val="left" w:pos="20"/>
                          <w:tab w:val="left" w:pos="7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Objectives for Rel-19 Support of intra-band non-collocated EN-DC/NR-CA deployment (RP-240838)</w:t>
                      </w:r>
                    </w:p>
                    <w:p w14:paraId="16EE43DE" w14:textId="77777777" w:rsidR="00FB6FBC" w:rsidRPr="0086190C" w:rsidRDefault="00FB6FBC" w:rsidP="00FB6FBC">
                      <w:pPr>
                        <w:numPr>
                          <w:ilvl w:val="1"/>
                          <w:numId w:val="20"/>
                        </w:numPr>
                        <w:tabs>
                          <w:tab w:val="left" w:pos="640"/>
                          <w:tab w:val="left" w:pos="137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xml:space="preserve">Specify the core requirements for </w:t>
                      </w:r>
                      <w:r w:rsidRPr="0086190C">
                        <w:rPr>
                          <w:rFonts w:eastAsia="MS Mincho"/>
                          <w:color w:val="FB0207"/>
                          <w:lang w:val="en-US" w:eastAsia="zh-CN"/>
                        </w:rPr>
                        <w:t>type 4a/4b capable FWA UE</w:t>
                      </w:r>
                      <w:r w:rsidRPr="0086190C">
                        <w:rPr>
                          <w:rFonts w:eastAsia="MS Mincho"/>
                          <w:color w:val="000000"/>
                          <w:lang w:val="en-US" w:eastAsia="zh-CN"/>
                        </w:rPr>
                        <w:t xml:space="preserve"> that supports non-co-located scenarios for FR1 inter-band non-contiguous EN-DC with overlapping or partially overlapping bands and/or FR1 intra-band non-contiguous NR-CA for up to 4-layer DL MIMO per CC, where MRTD&gt;CP is assumed.</w:t>
                      </w:r>
                    </w:p>
                    <w:p w14:paraId="4DAE6634" w14:textId="77777777" w:rsidR="00FB6FBC" w:rsidRPr="0086190C" w:rsidRDefault="00FB6FBC" w:rsidP="00FB6FBC">
                      <w:pPr>
                        <w:numPr>
                          <w:ilvl w:val="2"/>
                          <w:numId w:val="20"/>
                        </w:numPr>
                        <w:tabs>
                          <w:tab w:val="left" w:pos="1900"/>
                          <w:tab w:val="left" w:pos="26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RF power imbalance requirements of up to 25dB</w:t>
                      </w:r>
                    </w:p>
                    <w:p w14:paraId="3693A877" w14:textId="2E9D5721" w:rsidR="00FB6FBC" w:rsidRPr="0086190C" w:rsidRDefault="00FB6FBC" w:rsidP="00FB6FBC">
                      <w:pPr>
                        <w:numPr>
                          <w:ilvl w:val="2"/>
                          <w:numId w:val="20"/>
                        </w:numPr>
                        <w:tabs>
                          <w:tab w:val="left" w:pos="1900"/>
                          <w:tab w:val="left" w:pos="26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RRM requirements including MTTD and MRTD requirements and other identified requirement</w:t>
                      </w:r>
                      <w:r w:rsidR="0086190C">
                        <w:rPr>
                          <w:rFonts w:eastAsia="MS Mincho" w:hint="eastAsia"/>
                          <w:color w:val="000000"/>
                          <w:lang w:val="en-US" w:eastAsia="zh-CN"/>
                        </w:rPr>
                        <w:t>s</w:t>
                      </w:r>
                      <w:r w:rsidRPr="0086190C">
                        <w:rPr>
                          <w:rFonts w:eastAsia="MS Mincho"/>
                          <w:color w:val="000000"/>
                          <w:lang w:val="en-US" w:eastAsia="zh-CN"/>
                        </w:rPr>
                        <w:t xml:space="preserve"> such as scheduling restriction/availability, SCell operation related delay and interruption.</w:t>
                      </w:r>
                    </w:p>
                    <w:p w14:paraId="59B2B352" w14:textId="77777777" w:rsidR="00FB6FBC" w:rsidRPr="0086190C" w:rsidRDefault="00FB6FBC" w:rsidP="00FB6FBC">
                      <w:pPr>
                        <w:numPr>
                          <w:ilvl w:val="2"/>
                          <w:numId w:val="20"/>
                        </w:numPr>
                        <w:tabs>
                          <w:tab w:val="left" w:pos="1900"/>
                          <w:tab w:val="left" w:pos="2637"/>
                        </w:tabs>
                        <w:overflowPunct/>
                        <w:spacing w:after="120" w:line="252" w:lineRule="auto"/>
                        <w:textAlignment w:val="auto"/>
                        <w:rPr>
                          <w:rFonts w:eastAsia="MS Mincho"/>
                          <w:color w:val="000000"/>
                          <w:lang w:val="en-US" w:eastAsia="zh-CN"/>
                        </w:rPr>
                      </w:pPr>
                      <w:r w:rsidRPr="0086190C">
                        <w:rPr>
                          <w:rFonts w:eastAsia="MS Mincho"/>
                          <w:color w:val="000000"/>
                          <w:lang w:val="en-US" w:eastAsia="zh-CN"/>
                        </w:rPr>
                        <w:t> Work is limited to EN-DC/NR-CA for bands 42, n77/</w:t>
                      </w:r>
                      <w:proofErr w:type="gramStart"/>
                      <w:r w:rsidRPr="0086190C">
                        <w:rPr>
                          <w:rFonts w:eastAsia="MS Mincho"/>
                          <w:color w:val="000000"/>
                          <w:lang w:val="en-US" w:eastAsia="zh-CN"/>
                        </w:rPr>
                        <w:t>n78</w:t>
                      </w:r>
                      <w:proofErr w:type="gramEnd"/>
                    </w:p>
                    <w:p w14:paraId="6BD727B6" w14:textId="0DBAA244" w:rsidR="00526727" w:rsidRPr="0086190C" w:rsidRDefault="00FB6FBC" w:rsidP="00FB6FBC">
                      <w:pPr>
                        <w:numPr>
                          <w:ilvl w:val="1"/>
                          <w:numId w:val="20"/>
                        </w:numPr>
                        <w:tabs>
                          <w:tab w:val="left" w:pos="640"/>
                          <w:tab w:val="left" w:pos="1377"/>
                        </w:tabs>
                        <w:overflowPunct/>
                        <w:spacing w:after="120" w:line="252" w:lineRule="auto"/>
                        <w:textAlignment w:val="auto"/>
                        <w:rPr>
                          <w:rFonts w:eastAsia="MS Mincho" w:hint="eastAsia"/>
                          <w:color w:val="000000"/>
                          <w:lang w:val="en-US" w:eastAsia="zh-CN"/>
                        </w:rPr>
                      </w:pPr>
                      <w:r w:rsidRPr="0086190C">
                        <w:rPr>
                          <w:rFonts w:eastAsia="MS Mincho"/>
                          <w:color w:val="000000"/>
                          <w:lang w:val="en-US" w:eastAsia="zh-CN"/>
                        </w:rPr>
                        <w:t>Discuss and if needed, specify the UE behavior when the UE supports type 4a/b but operates in co-located scenarios depending on whether network signaling is provided. R18 handling of UE behavior can be used as a reference.</w:t>
                      </w:r>
                    </w:p>
                  </w:txbxContent>
                </v:textbox>
              </v:shape>
            </w:pict>
          </mc:Fallback>
        </mc:AlternateContent>
      </w:r>
    </w:p>
    <w:p w14:paraId="051B9D96" w14:textId="7C3C1942" w:rsidR="00526727" w:rsidRDefault="00526727" w:rsidP="009F3A1B">
      <w:pPr>
        <w:widowControl w:val="0"/>
        <w:overflowPunct/>
        <w:autoSpaceDE/>
        <w:autoSpaceDN/>
        <w:adjustRightInd/>
        <w:spacing w:after="0"/>
        <w:jc w:val="both"/>
        <w:textAlignment w:val="auto"/>
        <w:rPr>
          <w:kern w:val="2"/>
          <w:lang w:val="en-US" w:eastAsia="zh-CN"/>
        </w:rPr>
      </w:pPr>
    </w:p>
    <w:p w14:paraId="28A1E51A" w14:textId="65DECE1D" w:rsidR="00526727" w:rsidRDefault="00526727" w:rsidP="009F3A1B">
      <w:pPr>
        <w:widowControl w:val="0"/>
        <w:overflowPunct/>
        <w:autoSpaceDE/>
        <w:autoSpaceDN/>
        <w:adjustRightInd/>
        <w:spacing w:after="0"/>
        <w:jc w:val="both"/>
        <w:textAlignment w:val="auto"/>
        <w:rPr>
          <w:kern w:val="2"/>
          <w:lang w:val="en-US" w:eastAsia="zh-CN"/>
        </w:rPr>
      </w:pPr>
    </w:p>
    <w:p w14:paraId="2F962D2A" w14:textId="2F4F7D0D" w:rsidR="00526727" w:rsidRDefault="00526727" w:rsidP="009F3A1B">
      <w:pPr>
        <w:widowControl w:val="0"/>
        <w:overflowPunct/>
        <w:autoSpaceDE/>
        <w:autoSpaceDN/>
        <w:adjustRightInd/>
        <w:spacing w:after="0"/>
        <w:jc w:val="both"/>
        <w:textAlignment w:val="auto"/>
        <w:rPr>
          <w:kern w:val="2"/>
          <w:lang w:val="en-US" w:eastAsia="zh-CN"/>
        </w:rPr>
      </w:pPr>
    </w:p>
    <w:p w14:paraId="177D1891" w14:textId="35243909" w:rsidR="00526727" w:rsidRDefault="00526727" w:rsidP="009F3A1B">
      <w:pPr>
        <w:widowControl w:val="0"/>
        <w:overflowPunct/>
        <w:autoSpaceDE/>
        <w:autoSpaceDN/>
        <w:adjustRightInd/>
        <w:spacing w:after="0"/>
        <w:jc w:val="both"/>
        <w:textAlignment w:val="auto"/>
        <w:rPr>
          <w:kern w:val="2"/>
          <w:lang w:val="en-US" w:eastAsia="zh-CN"/>
        </w:rPr>
      </w:pPr>
    </w:p>
    <w:p w14:paraId="49ACD740" w14:textId="06CA88F2" w:rsidR="00526727" w:rsidRDefault="00526727" w:rsidP="009F3A1B">
      <w:pPr>
        <w:widowControl w:val="0"/>
        <w:overflowPunct/>
        <w:autoSpaceDE/>
        <w:autoSpaceDN/>
        <w:adjustRightInd/>
        <w:spacing w:after="0"/>
        <w:jc w:val="both"/>
        <w:textAlignment w:val="auto"/>
        <w:rPr>
          <w:kern w:val="2"/>
          <w:lang w:val="en-US" w:eastAsia="zh-CN"/>
        </w:rPr>
      </w:pPr>
    </w:p>
    <w:p w14:paraId="22F46576" w14:textId="14E52687" w:rsidR="00526727" w:rsidRDefault="00526727" w:rsidP="009F3A1B">
      <w:pPr>
        <w:widowControl w:val="0"/>
        <w:overflowPunct/>
        <w:autoSpaceDE/>
        <w:autoSpaceDN/>
        <w:adjustRightInd/>
        <w:spacing w:after="0"/>
        <w:jc w:val="both"/>
        <w:textAlignment w:val="auto"/>
        <w:rPr>
          <w:kern w:val="2"/>
          <w:lang w:val="en-US" w:eastAsia="zh-CN"/>
        </w:rPr>
      </w:pPr>
    </w:p>
    <w:p w14:paraId="3603C789" w14:textId="4A0A98FA" w:rsidR="00526727" w:rsidRDefault="00526727" w:rsidP="009F3A1B">
      <w:pPr>
        <w:widowControl w:val="0"/>
        <w:overflowPunct/>
        <w:autoSpaceDE/>
        <w:autoSpaceDN/>
        <w:adjustRightInd/>
        <w:spacing w:after="0"/>
        <w:jc w:val="both"/>
        <w:textAlignment w:val="auto"/>
        <w:rPr>
          <w:kern w:val="2"/>
          <w:lang w:val="en-US" w:eastAsia="zh-CN"/>
        </w:rPr>
      </w:pPr>
    </w:p>
    <w:p w14:paraId="139B903B" w14:textId="51F8E001" w:rsidR="00526727" w:rsidRDefault="00526727" w:rsidP="009F3A1B">
      <w:pPr>
        <w:widowControl w:val="0"/>
        <w:overflowPunct/>
        <w:autoSpaceDE/>
        <w:autoSpaceDN/>
        <w:adjustRightInd/>
        <w:spacing w:after="0"/>
        <w:jc w:val="both"/>
        <w:textAlignment w:val="auto"/>
        <w:rPr>
          <w:kern w:val="2"/>
          <w:lang w:val="en-US" w:eastAsia="zh-CN"/>
        </w:rPr>
      </w:pPr>
    </w:p>
    <w:p w14:paraId="53B66585" w14:textId="17619362" w:rsidR="00526727" w:rsidRDefault="00526727" w:rsidP="009F3A1B">
      <w:pPr>
        <w:widowControl w:val="0"/>
        <w:overflowPunct/>
        <w:autoSpaceDE/>
        <w:autoSpaceDN/>
        <w:adjustRightInd/>
        <w:spacing w:after="0"/>
        <w:jc w:val="both"/>
        <w:textAlignment w:val="auto"/>
        <w:rPr>
          <w:kern w:val="2"/>
          <w:lang w:val="en-US" w:eastAsia="zh-CN"/>
        </w:rPr>
      </w:pPr>
    </w:p>
    <w:p w14:paraId="155FD7F1" w14:textId="18EBFB04" w:rsidR="00526727" w:rsidRDefault="00526727" w:rsidP="009F3A1B">
      <w:pPr>
        <w:widowControl w:val="0"/>
        <w:overflowPunct/>
        <w:autoSpaceDE/>
        <w:autoSpaceDN/>
        <w:adjustRightInd/>
        <w:spacing w:after="0"/>
        <w:jc w:val="both"/>
        <w:textAlignment w:val="auto"/>
        <w:rPr>
          <w:kern w:val="2"/>
          <w:lang w:val="en-US" w:eastAsia="zh-CN"/>
        </w:rPr>
      </w:pPr>
    </w:p>
    <w:p w14:paraId="3009805A" w14:textId="778DC380" w:rsidR="00526727" w:rsidRDefault="00526727" w:rsidP="009F3A1B">
      <w:pPr>
        <w:widowControl w:val="0"/>
        <w:overflowPunct/>
        <w:autoSpaceDE/>
        <w:autoSpaceDN/>
        <w:adjustRightInd/>
        <w:spacing w:after="0"/>
        <w:jc w:val="both"/>
        <w:textAlignment w:val="auto"/>
        <w:rPr>
          <w:kern w:val="2"/>
          <w:lang w:val="en-US" w:eastAsia="zh-CN"/>
        </w:rPr>
      </w:pPr>
    </w:p>
    <w:p w14:paraId="1491F84B" w14:textId="3EEF1336" w:rsidR="00526727" w:rsidRDefault="00526727" w:rsidP="009F3A1B">
      <w:pPr>
        <w:widowControl w:val="0"/>
        <w:overflowPunct/>
        <w:autoSpaceDE/>
        <w:autoSpaceDN/>
        <w:adjustRightInd/>
        <w:spacing w:after="0"/>
        <w:jc w:val="both"/>
        <w:textAlignment w:val="auto"/>
        <w:rPr>
          <w:kern w:val="2"/>
          <w:lang w:val="en-US" w:eastAsia="zh-CN"/>
        </w:rPr>
      </w:pPr>
    </w:p>
    <w:p w14:paraId="74C0E0C5" w14:textId="267BE3D3" w:rsidR="00526727" w:rsidRDefault="00526727" w:rsidP="009F3A1B">
      <w:pPr>
        <w:widowControl w:val="0"/>
        <w:overflowPunct/>
        <w:autoSpaceDE/>
        <w:autoSpaceDN/>
        <w:adjustRightInd/>
        <w:spacing w:after="0"/>
        <w:jc w:val="both"/>
        <w:textAlignment w:val="auto"/>
        <w:rPr>
          <w:kern w:val="2"/>
          <w:lang w:val="en-US" w:eastAsia="zh-CN"/>
        </w:rPr>
      </w:pPr>
    </w:p>
    <w:p w14:paraId="79DFCBAC" w14:textId="19958444" w:rsidR="00526727" w:rsidRDefault="00526727" w:rsidP="009F3A1B">
      <w:pPr>
        <w:widowControl w:val="0"/>
        <w:overflowPunct/>
        <w:autoSpaceDE/>
        <w:autoSpaceDN/>
        <w:adjustRightInd/>
        <w:spacing w:after="0"/>
        <w:jc w:val="both"/>
        <w:textAlignment w:val="auto"/>
        <w:rPr>
          <w:kern w:val="2"/>
          <w:lang w:val="en-US" w:eastAsia="zh-CN"/>
        </w:rPr>
      </w:pPr>
    </w:p>
    <w:p w14:paraId="17FFE512" w14:textId="4F039823" w:rsidR="00526727" w:rsidRDefault="00526727" w:rsidP="009F3A1B">
      <w:pPr>
        <w:widowControl w:val="0"/>
        <w:overflowPunct/>
        <w:autoSpaceDE/>
        <w:autoSpaceDN/>
        <w:adjustRightInd/>
        <w:spacing w:after="0"/>
        <w:jc w:val="both"/>
        <w:textAlignment w:val="auto"/>
        <w:rPr>
          <w:kern w:val="2"/>
          <w:lang w:val="en-US" w:eastAsia="zh-CN"/>
        </w:rPr>
      </w:pPr>
    </w:p>
    <w:p w14:paraId="57F0642F" w14:textId="77777777" w:rsidR="00526727" w:rsidRDefault="00526727" w:rsidP="009F3A1B">
      <w:pPr>
        <w:widowControl w:val="0"/>
        <w:overflowPunct/>
        <w:autoSpaceDE/>
        <w:autoSpaceDN/>
        <w:adjustRightInd/>
        <w:spacing w:after="0"/>
        <w:jc w:val="both"/>
        <w:textAlignment w:val="auto"/>
        <w:rPr>
          <w:kern w:val="2"/>
          <w:lang w:val="en-US" w:eastAsia="zh-CN"/>
        </w:rPr>
      </w:pPr>
    </w:p>
    <w:p w14:paraId="77FC8C3F" w14:textId="77777777" w:rsidR="0086190C" w:rsidRDefault="0086190C" w:rsidP="00EF2B1C">
      <w:pPr>
        <w:rPr>
          <w:rFonts w:eastAsia="SimSun"/>
          <w:lang w:val="en-US" w:eastAsia="zh-CN"/>
        </w:rPr>
      </w:pPr>
    </w:p>
    <w:p w14:paraId="046D1663" w14:textId="39317FA0" w:rsidR="009F3A1B" w:rsidRDefault="009F3A1B" w:rsidP="00EF2B1C">
      <w:pPr>
        <w:rPr>
          <w:rFonts w:eastAsia="SimSun"/>
          <w:lang w:val="en-US" w:eastAsia="zh-CN"/>
        </w:rPr>
      </w:pPr>
      <w:r>
        <w:rPr>
          <w:rFonts w:eastAsia="SimSun"/>
          <w:lang w:val="en-US" w:eastAsia="zh-CN"/>
        </w:rPr>
        <w:t xml:space="preserve">This contribution will present </w:t>
      </w:r>
      <w:r w:rsidR="009C5CFD">
        <w:rPr>
          <w:rFonts w:eastAsia="SimSun"/>
          <w:lang w:val="en-US" w:eastAsia="zh-CN"/>
        </w:rPr>
        <w:t xml:space="preserve">our consideration </w:t>
      </w:r>
      <w:r w:rsidR="0086190C">
        <w:rPr>
          <w:rFonts w:eastAsia="SimSun"/>
          <w:lang w:val="en-US" w:eastAsia="zh-CN"/>
        </w:rPr>
        <w:t>on</w:t>
      </w:r>
      <w:r w:rsidR="0086190C">
        <w:rPr>
          <w:rFonts w:eastAsia="SimSun" w:hint="eastAsia"/>
          <w:lang w:val="en-US" w:eastAsia="zh-CN"/>
        </w:rPr>
        <w:t xml:space="preserve"> </w:t>
      </w:r>
      <w:r w:rsidR="0086190C">
        <w:rPr>
          <w:rFonts w:eastAsia="SimSun"/>
          <w:lang w:val="en-US" w:eastAsia="zh-CN"/>
        </w:rPr>
        <w:t>type 4 UE for</w:t>
      </w:r>
      <w:r w:rsidR="009C5CFD">
        <w:rPr>
          <w:rFonts w:eastAsia="SimSun"/>
          <w:lang w:val="en-US" w:eastAsia="zh-CN"/>
        </w:rPr>
        <w:t xml:space="preserve"> </w:t>
      </w:r>
      <w:r w:rsidR="00BA3053">
        <w:rPr>
          <w:rFonts w:eastAsia="SimSun"/>
          <w:lang w:val="en-US" w:eastAsia="zh-CN"/>
        </w:rPr>
        <w:t>intra-band non-co</w:t>
      </w:r>
      <w:r w:rsidR="006346B1">
        <w:rPr>
          <w:rFonts w:eastAsia="SimSun"/>
          <w:lang w:val="en-US" w:eastAsia="zh-CN"/>
        </w:rPr>
        <w:t>-</w:t>
      </w:r>
      <w:r w:rsidR="00BA3053">
        <w:rPr>
          <w:rFonts w:eastAsia="SimSun"/>
          <w:lang w:val="en-US" w:eastAsia="zh-CN"/>
        </w:rPr>
        <w:t>located CA</w:t>
      </w:r>
      <w:r w:rsidR="0086190C">
        <w:rPr>
          <w:rFonts w:eastAsia="SimSun"/>
          <w:lang w:val="en-US" w:eastAsia="zh-CN"/>
        </w:rPr>
        <w:t>/EN-DC</w:t>
      </w:r>
      <w:r w:rsidR="00C85C5A">
        <w:rPr>
          <w:rFonts w:eastAsia="SimSun"/>
          <w:lang w:val="en-US" w:eastAsia="zh-CN"/>
        </w:rPr>
        <w:t xml:space="preserve"> for band 42/n78/n77</w:t>
      </w:r>
      <w:r w:rsidR="00BA3053">
        <w:rPr>
          <w:rFonts w:eastAsia="SimSun"/>
          <w:lang w:val="en-US" w:eastAsia="zh-CN"/>
        </w:rPr>
        <w:t>.</w:t>
      </w:r>
    </w:p>
    <w:p w14:paraId="2D5B905D" w14:textId="46BAA07C" w:rsidR="0001536D" w:rsidRDefault="00BF7F4B" w:rsidP="00BF7F4B">
      <w:pPr>
        <w:pStyle w:val="Heading1"/>
        <w:rPr>
          <w:rFonts w:eastAsia="SimSun"/>
          <w:lang w:eastAsia="zh-CN"/>
        </w:rPr>
      </w:pPr>
      <w:r>
        <w:rPr>
          <w:rFonts w:eastAsia="SimSun"/>
          <w:lang w:eastAsia="zh-CN"/>
        </w:rPr>
        <w:t>Discussion</w:t>
      </w:r>
    </w:p>
    <w:p w14:paraId="5F057227" w14:textId="514EBE8E" w:rsidR="00D03EEF" w:rsidRDefault="004B6672" w:rsidP="00D03EEF">
      <w:pPr>
        <w:pStyle w:val="Heading2"/>
        <w:spacing w:after="240"/>
      </w:pPr>
      <w:r>
        <w:t>B</w:t>
      </w:r>
      <w:r w:rsidR="00D03EEF">
        <w:t xml:space="preserve">ackground </w:t>
      </w:r>
    </w:p>
    <w:p w14:paraId="7745806B" w14:textId="08038436" w:rsidR="0086190C" w:rsidRDefault="0086190C" w:rsidP="00633FB3">
      <w:r>
        <w:rPr>
          <w:rFonts w:hint="eastAsia"/>
        </w:rPr>
        <w:t>In Rel-18</w:t>
      </w:r>
      <w:r w:rsidRPr="0086190C">
        <w:t xml:space="preserve">, type </w:t>
      </w:r>
      <w:r>
        <w:t>4 UE</w:t>
      </w:r>
      <w:r w:rsidR="00AB12DF">
        <w:rPr>
          <w:rFonts w:hint="eastAsia"/>
        </w:rPr>
        <w:t xml:space="preserve"> </w:t>
      </w:r>
      <w:r w:rsidR="00AB12DF" w:rsidRPr="00AB12DF">
        <w:rPr>
          <w:rFonts w:hint="eastAsia"/>
        </w:rPr>
        <w:t>wa</w:t>
      </w:r>
      <w:r w:rsidR="00AB12DF" w:rsidRPr="00AB12DF">
        <w:t>s proposed but deprioritized due to workload issue.</w:t>
      </w:r>
      <w:r w:rsidR="00AB12DF">
        <w:t xml:space="preserve"> The reference architecture was agreed in [2] as below,</w:t>
      </w:r>
    </w:p>
    <w:p w14:paraId="171BE363" w14:textId="7FF4C176" w:rsidR="007E6663" w:rsidRPr="007E6663" w:rsidRDefault="007E6663" w:rsidP="007E6663">
      <w:pPr>
        <w:pStyle w:val="TH"/>
        <w:spacing w:after="120"/>
        <w:rPr>
          <w:rFonts w:eastAsia="Times New Roman"/>
          <w:lang w:eastAsia="zh-CN"/>
        </w:rPr>
      </w:pPr>
      <w:r w:rsidRPr="007E6663">
        <w:rPr>
          <w:rFonts w:eastAsia="Times New Roman"/>
          <w:lang w:eastAsia="zh-CN"/>
        </w:rPr>
        <w:t>Table 2.1-1 reference architecture for type 4 UE</w:t>
      </w:r>
    </w:p>
    <w:tbl>
      <w:tblPr>
        <w:tblStyle w:val="TableGrid"/>
        <w:tblW w:w="9781" w:type="dxa"/>
        <w:jc w:val="center"/>
        <w:tblLook w:val="04A0" w:firstRow="1" w:lastRow="0" w:firstColumn="1" w:lastColumn="0" w:noHBand="0" w:noVBand="1"/>
      </w:tblPr>
      <w:tblGrid>
        <w:gridCol w:w="684"/>
        <w:gridCol w:w="605"/>
        <w:gridCol w:w="565"/>
        <w:gridCol w:w="882"/>
        <w:gridCol w:w="808"/>
        <w:gridCol w:w="850"/>
        <w:gridCol w:w="2435"/>
        <w:gridCol w:w="1255"/>
        <w:gridCol w:w="1697"/>
      </w:tblGrid>
      <w:tr w:rsidR="007E6663" w:rsidRPr="007E6663" w14:paraId="15BDB47E" w14:textId="6636732A" w:rsidTr="007E6663">
        <w:trPr>
          <w:trHeight w:val="318"/>
          <w:jc w:val="center"/>
        </w:trPr>
        <w:tc>
          <w:tcPr>
            <w:tcW w:w="684" w:type="dxa"/>
          </w:tcPr>
          <w:p w14:paraId="3B5ADC2E" w14:textId="5B1C1F0F" w:rsidR="002B61A4" w:rsidRPr="007E6663" w:rsidRDefault="002B61A4" w:rsidP="007E6663">
            <w:pPr>
              <w:pStyle w:val="TAH"/>
              <w:rPr>
                <w:rFonts w:eastAsia="SimSun"/>
                <w:lang w:eastAsia="en-GB"/>
              </w:rPr>
            </w:pPr>
            <w:r w:rsidRPr="007E6663">
              <w:rPr>
                <w:rFonts w:eastAsia="SimSun"/>
                <w:lang w:eastAsia="en-GB"/>
              </w:rPr>
              <w:t>UE type</w:t>
            </w:r>
          </w:p>
        </w:tc>
        <w:tc>
          <w:tcPr>
            <w:tcW w:w="605" w:type="dxa"/>
          </w:tcPr>
          <w:p w14:paraId="27BD9FFD" w14:textId="164315D7" w:rsidR="002B61A4" w:rsidRPr="007E6663" w:rsidRDefault="002B61A4" w:rsidP="007E6663">
            <w:pPr>
              <w:pStyle w:val="TAH"/>
              <w:rPr>
                <w:rFonts w:eastAsia="SimSun"/>
                <w:lang w:eastAsia="en-GB"/>
              </w:rPr>
            </w:pPr>
            <w:r w:rsidRPr="007E6663">
              <w:rPr>
                <w:rFonts w:eastAsia="SimSun"/>
                <w:lang w:eastAsia="en-GB"/>
              </w:rPr>
              <w:t>CC#</w:t>
            </w:r>
          </w:p>
        </w:tc>
        <w:tc>
          <w:tcPr>
            <w:tcW w:w="1447" w:type="dxa"/>
            <w:gridSpan w:val="2"/>
          </w:tcPr>
          <w:p w14:paraId="30AF6721" w14:textId="5DE3C8D4" w:rsidR="002B61A4" w:rsidRPr="007E6663" w:rsidRDefault="002B61A4" w:rsidP="007E6663">
            <w:pPr>
              <w:pStyle w:val="TAH"/>
              <w:rPr>
                <w:rFonts w:eastAsia="SimSun"/>
                <w:lang w:eastAsia="en-GB"/>
              </w:rPr>
            </w:pPr>
            <w:r w:rsidRPr="007E6663">
              <w:rPr>
                <w:rFonts w:eastAsia="SimSun"/>
                <w:lang w:eastAsia="en-GB"/>
              </w:rPr>
              <w:t>Antenna/LNA</w:t>
            </w:r>
          </w:p>
        </w:tc>
        <w:tc>
          <w:tcPr>
            <w:tcW w:w="808" w:type="dxa"/>
          </w:tcPr>
          <w:p w14:paraId="54143BFF" w14:textId="7B0DF32C" w:rsidR="002B61A4" w:rsidRPr="007E6663" w:rsidRDefault="002B61A4" w:rsidP="007E6663">
            <w:pPr>
              <w:pStyle w:val="TAH"/>
              <w:rPr>
                <w:rFonts w:eastAsia="SimSun"/>
                <w:lang w:eastAsia="en-GB"/>
              </w:rPr>
            </w:pPr>
            <w:r w:rsidRPr="007E6663">
              <w:rPr>
                <w:rFonts w:eastAsia="SimSun"/>
                <w:lang w:eastAsia="en-GB"/>
              </w:rPr>
              <w:t>mixer</w:t>
            </w:r>
          </w:p>
        </w:tc>
        <w:tc>
          <w:tcPr>
            <w:tcW w:w="850" w:type="dxa"/>
          </w:tcPr>
          <w:p w14:paraId="274E8BC4" w14:textId="248C0E20" w:rsidR="002B61A4" w:rsidRPr="007E6663" w:rsidRDefault="002B61A4" w:rsidP="007E6663">
            <w:pPr>
              <w:pStyle w:val="TAH"/>
              <w:rPr>
                <w:rFonts w:eastAsia="SimSun"/>
                <w:lang w:eastAsia="en-GB"/>
              </w:rPr>
            </w:pPr>
            <w:r w:rsidRPr="007E6663">
              <w:rPr>
                <w:rFonts w:eastAsia="SimSun"/>
                <w:lang w:eastAsia="en-GB"/>
              </w:rPr>
              <w:t>Analog BB</w:t>
            </w:r>
          </w:p>
        </w:tc>
        <w:tc>
          <w:tcPr>
            <w:tcW w:w="2435" w:type="dxa"/>
          </w:tcPr>
          <w:p w14:paraId="0B54A7C9" w14:textId="54503812" w:rsidR="002B61A4" w:rsidRPr="007E6663" w:rsidRDefault="002B61A4" w:rsidP="007E6663">
            <w:pPr>
              <w:pStyle w:val="TAH"/>
              <w:rPr>
                <w:rFonts w:eastAsia="SimSun"/>
                <w:lang w:eastAsia="en-GB"/>
              </w:rPr>
            </w:pPr>
            <w:r w:rsidRPr="007E6663">
              <w:rPr>
                <w:rFonts w:eastAsia="SimSun"/>
                <w:lang w:eastAsia="en-GB"/>
              </w:rPr>
              <w:t>Frequency separation</w:t>
            </w:r>
          </w:p>
        </w:tc>
        <w:tc>
          <w:tcPr>
            <w:tcW w:w="1255" w:type="dxa"/>
          </w:tcPr>
          <w:p w14:paraId="49B58BBB" w14:textId="2D801A31" w:rsidR="002B61A4" w:rsidRPr="007E6663" w:rsidRDefault="002B61A4" w:rsidP="007E6663">
            <w:pPr>
              <w:pStyle w:val="TAH"/>
              <w:rPr>
                <w:rFonts w:eastAsia="SimSun"/>
                <w:lang w:eastAsia="en-GB"/>
              </w:rPr>
            </w:pPr>
            <w:r w:rsidRPr="007E6663">
              <w:rPr>
                <w:rFonts w:eastAsia="SimSun"/>
                <w:lang w:eastAsia="en-GB"/>
              </w:rPr>
              <w:t>NR CA/EN-DC</w:t>
            </w:r>
          </w:p>
        </w:tc>
        <w:tc>
          <w:tcPr>
            <w:tcW w:w="1697" w:type="dxa"/>
          </w:tcPr>
          <w:p w14:paraId="54BE6A3C" w14:textId="65E462A8" w:rsidR="002B61A4" w:rsidRPr="007E6663" w:rsidRDefault="002B61A4" w:rsidP="007E6663">
            <w:pPr>
              <w:pStyle w:val="TAH"/>
              <w:rPr>
                <w:rFonts w:eastAsia="SimSun"/>
                <w:lang w:eastAsia="en-GB"/>
              </w:rPr>
            </w:pPr>
            <w:r w:rsidRPr="007E6663">
              <w:rPr>
                <w:rFonts w:eastAsia="SimSun"/>
                <w:lang w:eastAsia="en-GB"/>
              </w:rPr>
              <w:t>Power imbalance</w:t>
            </w:r>
          </w:p>
        </w:tc>
      </w:tr>
      <w:tr w:rsidR="002B61A4" w:rsidRPr="007E6663" w14:paraId="650C3337" w14:textId="0B57F3AB" w:rsidTr="007E6663">
        <w:trPr>
          <w:trHeight w:val="228"/>
          <w:jc w:val="center"/>
        </w:trPr>
        <w:tc>
          <w:tcPr>
            <w:tcW w:w="684" w:type="dxa"/>
            <w:vMerge w:val="restart"/>
          </w:tcPr>
          <w:p w14:paraId="29C20FCE" w14:textId="0CE2270A" w:rsidR="002B61A4" w:rsidRPr="007E6663" w:rsidRDefault="002B61A4" w:rsidP="007E6663">
            <w:pPr>
              <w:pStyle w:val="TAC"/>
              <w:rPr>
                <w:rFonts w:eastAsia="Times New Roman"/>
                <w:lang w:eastAsia="en-GB"/>
              </w:rPr>
            </w:pPr>
            <w:r w:rsidRPr="007E6663">
              <w:rPr>
                <w:rFonts w:eastAsia="Times New Roman"/>
                <w:lang w:eastAsia="en-GB"/>
              </w:rPr>
              <w:t>4a</w:t>
            </w:r>
          </w:p>
        </w:tc>
        <w:tc>
          <w:tcPr>
            <w:tcW w:w="605" w:type="dxa"/>
          </w:tcPr>
          <w:p w14:paraId="14E516FF" w14:textId="5B9B22B6" w:rsidR="002B61A4" w:rsidRPr="007E6663" w:rsidRDefault="002B61A4" w:rsidP="007E6663">
            <w:pPr>
              <w:pStyle w:val="TAC"/>
              <w:rPr>
                <w:rFonts w:eastAsia="Times New Roman"/>
                <w:lang w:eastAsia="en-GB"/>
              </w:rPr>
            </w:pPr>
            <w:r w:rsidRPr="007E6663">
              <w:rPr>
                <w:rFonts w:eastAsia="Times New Roman"/>
                <w:lang w:eastAsia="en-GB"/>
              </w:rPr>
              <w:t>1</w:t>
            </w:r>
          </w:p>
        </w:tc>
        <w:tc>
          <w:tcPr>
            <w:tcW w:w="565" w:type="dxa"/>
          </w:tcPr>
          <w:p w14:paraId="7B6A2BC6" w14:textId="1BAE104D" w:rsidR="002B61A4" w:rsidRPr="007E6663" w:rsidRDefault="002B61A4" w:rsidP="007E6663">
            <w:pPr>
              <w:pStyle w:val="TAC"/>
              <w:rPr>
                <w:rFonts w:eastAsia="Times New Roman"/>
                <w:lang w:eastAsia="en-GB"/>
              </w:rPr>
            </w:pPr>
            <w:r w:rsidRPr="007E6663">
              <w:rPr>
                <w:rFonts w:eastAsia="Times New Roman"/>
                <w:lang w:eastAsia="en-GB"/>
              </w:rPr>
              <w:t>4</w:t>
            </w:r>
          </w:p>
        </w:tc>
        <w:tc>
          <w:tcPr>
            <w:tcW w:w="882" w:type="dxa"/>
            <w:vMerge w:val="restart"/>
          </w:tcPr>
          <w:p w14:paraId="33B00137" w14:textId="66978F12" w:rsidR="002B61A4" w:rsidRPr="007E6663" w:rsidRDefault="002B61A4" w:rsidP="007E6663">
            <w:pPr>
              <w:pStyle w:val="TAC"/>
              <w:rPr>
                <w:rFonts w:eastAsia="Times New Roman"/>
                <w:lang w:eastAsia="en-GB"/>
              </w:rPr>
            </w:pPr>
            <w:r w:rsidRPr="007E6663">
              <w:rPr>
                <w:rFonts w:eastAsia="Times New Roman"/>
                <w:lang w:eastAsia="en-GB"/>
              </w:rPr>
              <w:t>6 total</w:t>
            </w:r>
          </w:p>
        </w:tc>
        <w:tc>
          <w:tcPr>
            <w:tcW w:w="808" w:type="dxa"/>
          </w:tcPr>
          <w:p w14:paraId="022B66E3" w14:textId="2CD14047" w:rsidR="002B61A4" w:rsidRPr="007E6663" w:rsidRDefault="002B61A4" w:rsidP="007E6663">
            <w:pPr>
              <w:pStyle w:val="TAC"/>
              <w:rPr>
                <w:rFonts w:eastAsia="Times New Roman"/>
                <w:lang w:eastAsia="en-GB"/>
              </w:rPr>
            </w:pPr>
            <w:r w:rsidRPr="007E6663">
              <w:rPr>
                <w:rFonts w:eastAsia="Times New Roman"/>
                <w:lang w:eastAsia="en-GB"/>
              </w:rPr>
              <w:t>4</w:t>
            </w:r>
          </w:p>
        </w:tc>
        <w:tc>
          <w:tcPr>
            <w:tcW w:w="850" w:type="dxa"/>
          </w:tcPr>
          <w:p w14:paraId="5616C604" w14:textId="20233052" w:rsidR="002B61A4" w:rsidRPr="007E6663" w:rsidRDefault="002B61A4" w:rsidP="007E6663">
            <w:pPr>
              <w:pStyle w:val="TAC"/>
              <w:rPr>
                <w:rFonts w:eastAsia="Times New Roman"/>
                <w:lang w:eastAsia="en-GB"/>
              </w:rPr>
            </w:pPr>
            <w:r w:rsidRPr="007E6663">
              <w:rPr>
                <w:rFonts w:eastAsia="Times New Roman"/>
                <w:lang w:eastAsia="en-GB"/>
              </w:rPr>
              <w:t>4</w:t>
            </w:r>
          </w:p>
        </w:tc>
        <w:tc>
          <w:tcPr>
            <w:tcW w:w="2435" w:type="dxa"/>
            <w:vMerge w:val="restart"/>
          </w:tcPr>
          <w:p w14:paraId="42B76019" w14:textId="60D8AE8E" w:rsidR="002B61A4" w:rsidRPr="007E6663" w:rsidRDefault="002B61A4" w:rsidP="007E6663">
            <w:pPr>
              <w:pStyle w:val="TAC"/>
              <w:rPr>
                <w:rFonts w:eastAsia="Times New Roman"/>
                <w:lang w:eastAsia="en-GB"/>
              </w:rPr>
            </w:pPr>
            <w:r w:rsidRPr="007E6663">
              <w:rPr>
                <w:rFonts w:eastAsia="Times New Roman"/>
                <w:lang w:eastAsia="en-GB"/>
              </w:rPr>
              <w:t>No limitation or &lt;X MHz</w:t>
            </w:r>
          </w:p>
        </w:tc>
        <w:tc>
          <w:tcPr>
            <w:tcW w:w="1255" w:type="dxa"/>
            <w:vMerge w:val="restart"/>
          </w:tcPr>
          <w:p w14:paraId="0FEE64FE" w14:textId="163CECF8" w:rsidR="002B61A4" w:rsidRPr="007E6663" w:rsidRDefault="002B61A4" w:rsidP="007E6663">
            <w:pPr>
              <w:pStyle w:val="TAC"/>
              <w:rPr>
                <w:rFonts w:eastAsia="Times New Roman"/>
                <w:lang w:eastAsia="en-GB"/>
              </w:rPr>
            </w:pPr>
            <w:r w:rsidRPr="007E6663">
              <w:rPr>
                <w:rFonts w:eastAsia="Times New Roman"/>
                <w:lang w:eastAsia="en-GB"/>
              </w:rPr>
              <w:t>EN-DC</w:t>
            </w:r>
          </w:p>
        </w:tc>
        <w:tc>
          <w:tcPr>
            <w:tcW w:w="1697" w:type="dxa"/>
            <w:vMerge w:val="restart"/>
          </w:tcPr>
          <w:p w14:paraId="47A529CF" w14:textId="6BE78029" w:rsidR="002B61A4" w:rsidRPr="007E6663" w:rsidRDefault="002B61A4" w:rsidP="007E6663">
            <w:pPr>
              <w:pStyle w:val="TAC"/>
              <w:rPr>
                <w:rFonts w:eastAsia="Times New Roman"/>
                <w:lang w:eastAsia="en-GB"/>
              </w:rPr>
            </w:pPr>
            <w:r w:rsidRPr="007E6663">
              <w:rPr>
                <w:rFonts w:eastAsia="Times New Roman"/>
                <w:lang w:eastAsia="en-GB"/>
              </w:rPr>
              <w:t>25dB full range</w:t>
            </w:r>
          </w:p>
        </w:tc>
      </w:tr>
      <w:tr w:rsidR="002B61A4" w:rsidRPr="007E6663" w14:paraId="3E2F2CCA" w14:textId="77777777" w:rsidTr="007E6663">
        <w:trPr>
          <w:trHeight w:val="106"/>
          <w:jc w:val="center"/>
        </w:trPr>
        <w:tc>
          <w:tcPr>
            <w:tcW w:w="684" w:type="dxa"/>
            <w:vMerge/>
          </w:tcPr>
          <w:p w14:paraId="7299F035" w14:textId="77777777" w:rsidR="002B61A4" w:rsidRPr="007E6663" w:rsidRDefault="002B61A4" w:rsidP="007E6663">
            <w:pPr>
              <w:pStyle w:val="TAC"/>
              <w:rPr>
                <w:rFonts w:eastAsia="Times New Roman"/>
                <w:lang w:eastAsia="en-GB"/>
              </w:rPr>
            </w:pPr>
          </w:p>
        </w:tc>
        <w:tc>
          <w:tcPr>
            <w:tcW w:w="605" w:type="dxa"/>
          </w:tcPr>
          <w:p w14:paraId="16A11073" w14:textId="7236B141" w:rsidR="002B61A4" w:rsidRPr="007E6663" w:rsidRDefault="002B61A4" w:rsidP="007E6663">
            <w:pPr>
              <w:pStyle w:val="TAC"/>
              <w:rPr>
                <w:rFonts w:eastAsia="Times New Roman"/>
                <w:lang w:eastAsia="en-GB"/>
              </w:rPr>
            </w:pPr>
            <w:r w:rsidRPr="007E6663">
              <w:rPr>
                <w:rFonts w:eastAsia="Times New Roman"/>
                <w:lang w:eastAsia="en-GB"/>
              </w:rPr>
              <w:t>2</w:t>
            </w:r>
          </w:p>
        </w:tc>
        <w:tc>
          <w:tcPr>
            <w:tcW w:w="565" w:type="dxa"/>
          </w:tcPr>
          <w:p w14:paraId="3C00D489" w14:textId="7FB424E6" w:rsidR="002B61A4" w:rsidRPr="007E6663" w:rsidRDefault="002B61A4" w:rsidP="007E6663">
            <w:pPr>
              <w:pStyle w:val="TAC"/>
              <w:rPr>
                <w:rFonts w:eastAsia="Times New Roman"/>
                <w:lang w:eastAsia="en-GB"/>
              </w:rPr>
            </w:pPr>
            <w:r w:rsidRPr="007E6663">
              <w:rPr>
                <w:rFonts w:eastAsia="Times New Roman"/>
                <w:lang w:eastAsia="en-GB"/>
              </w:rPr>
              <w:t>2</w:t>
            </w:r>
          </w:p>
        </w:tc>
        <w:tc>
          <w:tcPr>
            <w:tcW w:w="882" w:type="dxa"/>
            <w:vMerge/>
          </w:tcPr>
          <w:p w14:paraId="06E64D8F" w14:textId="77777777" w:rsidR="002B61A4" w:rsidRPr="007E6663" w:rsidRDefault="002B61A4" w:rsidP="007E6663">
            <w:pPr>
              <w:pStyle w:val="TAC"/>
              <w:rPr>
                <w:rFonts w:eastAsia="Times New Roman"/>
                <w:lang w:eastAsia="en-GB"/>
              </w:rPr>
            </w:pPr>
          </w:p>
        </w:tc>
        <w:tc>
          <w:tcPr>
            <w:tcW w:w="808" w:type="dxa"/>
          </w:tcPr>
          <w:p w14:paraId="4C3A2CDB" w14:textId="729BAC19" w:rsidR="002B61A4" w:rsidRPr="007E6663" w:rsidRDefault="002B61A4" w:rsidP="007E6663">
            <w:pPr>
              <w:pStyle w:val="TAC"/>
              <w:rPr>
                <w:rFonts w:eastAsia="Times New Roman"/>
                <w:lang w:eastAsia="en-GB"/>
              </w:rPr>
            </w:pPr>
            <w:r w:rsidRPr="007E6663">
              <w:rPr>
                <w:rFonts w:eastAsia="Times New Roman"/>
                <w:lang w:eastAsia="en-GB"/>
              </w:rPr>
              <w:t>2</w:t>
            </w:r>
          </w:p>
        </w:tc>
        <w:tc>
          <w:tcPr>
            <w:tcW w:w="850" w:type="dxa"/>
          </w:tcPr>
          <w:p w14:paraId="6ED7B974" w14:textId="0101719D" w:rsidR="002B61A4" w:rsidRPr="007E6663" w:rsidRDefault="002B61A4" w:rsidP="007E6663">
            <w:pPr>
              <w:pStyle w:val="TAC"/>
              <w:rPr>
                <w:rFonts w:eastAsia="Times New Roman"/>
                <w:lang w:eastAsia="en-GB"/>
              </w:rPr>
            </w:pPr>
            <w:r w:rsidRPr="007E6663">
              <w:rPr>
                <w:rFonts w:eastAsia="Times New Roman"/>
                <w:lang w:eastAsia="en-GB"/>
              </w:rPr>
              <w:t>2</w:t>
            </w:r>
          </w:p>
        </w:tc>
        <w:tc>
          <w:tcPr>
            <w:tcW w:w="2435" w:type="dxa"/>
            <w:vMerge/>
          </w:tcPr>
          <w:p w14:paraId="64F2868F" w14:textId="77777777" w:rsidR="002B61A4" w:rsidRPr="007E6663" w:rsidRDefault="002B61A4" w:rsidP="007E6663">
            <w:pPr>
              <w:pStyle w:val="TAC"/>
              <w:rPr>
                <w:rFonts w:eastAsia="Times New Roman"/>
                <w:lang w:eastAsia="en-GB"/>
              </w:rPr>
            </w:pPr>
          </w:p>
        </w:tc>
        <w:tc>
          <w:tcPr>
            <w:tcW w:w="1255" w:type="dxa"/>
            <w:vMerge/>
          </w:tcPr>
          <w:p w14:paraId="4720F9AF" w14:textId="77777777" w:rsidR="002B61A4" w:rsidRPr="007E6663" w:rsidRDefault="002B61A4" w:rsidP="007E6663">
            <w:pPr>
              <w:pStyle w:val="TAC"/>
              <w:rPr>
                <w:rFonts w:eastAsia="Times New Roman"/>
                <w:lang w:eastAsia="en-GB"/>
              </w:rPr>
            </w:pPr>
          </w:p>
        </w:tc>
        <w:tc>
          <w:tcPr>
            <w:tcW w:w="1697" w:type="dxa"/>
            <w:vMerge/>
          </w:tcPr>
          <w:p w14:paraId="57179154" w14:textId="77777777" w:rsidR="002B61A4" w:rsidRPr="007E6663" w:rsidRDefault="002B61A4" w:rsidP="007E6663">
            <w:pPr>
              <w:pStyle w:val="TAC"/>
              <w:rPr>
                <w:rFonts w:eastAsia="Times New Roman"/>
                <w:lang w:eastAsia="en-GB"/>
              </w:rPr>
            </w:pPr>
          </w:p>
        </w:tc>
      </w:tr>
      <w:tr w:rsidR="002B61A4" w:rsidRPr="007E6663" w14:paraId="6D4C8392" w14:textId="4CB1276D" w:rsidTr="007E6663">
        <w:trPr>
          <w:trHeight w:val="73"/>
          <w:jc w:val="center"/>
        </w:trPr>
        <w:tc>
          <w:tcPr>
            <w:tcW w:w="684" w:type="dxa"/>
            <w:vMerge w:val="restart"/>
          </w:tcPr>
          <w:p w14:paraId="2015B261" w14:textId="36865C99" w:rsidR="002B61A4" w:rsidRPr="007E6663" w:rsidRDefault="002B61A4" w:rsidP="007E6663">
            <w:pPr>
              <w:pStyle w:val="TAC"/>
              <w:rPr>
                <w:rFonts w:eastAsia="Times New Roman"/>
                <w:lang w:eastAsia="en-GB"/>
              </w:rPr>
            </w:pPr>
            <w:r w:rsidRPr="007E6663">
              <w:rPr>
                <w:rFonts w:eastAsia="Times New Roman"/>
                <w:lang w:eastAsia="en-GB"/>
              </w:rPr>
              <w:t>4b</w:t>
            </w:r>
          </w:p>
        </w:tc>
        <w:tc>
          <w:tcPr>
            <w:tcW w:w="605" w:type="dxa"/>
          </w:tcPr>
          <w:p w14:paraId="7B68EE34" w14:textId="6BED4A32" w:rsidR="002B61A4" w:rsidRPr="007E6663" w:rsidRDefault="002B61A4" w:rsidP="007E6663">
            <w:pPr>
              <w:pStyle w:val="TAC"/>
              <w:rPr>
                <w:rFonts w:eastAsia="Times New Roman"/>
                <w:lang w:eastAsia="en-GB"/>
              </w:rPr>
            </w:pPr>
            <w:r w:rsidRPr="007E6663">
              <w:rPr>
                <w:rFonts w:eastAsia="Times New Roman"/>
                <w:lang w:eastAsia="en-GB"/>
              </w:rPr>
              <w:t>1</w:t>
            </w:r>
          </w:p>
        </w:tc>
        <w:tc>
          <w:tcPr>
            <w:tcW w:w="565" w:type="dxa"/>
          </w:tcPr>
          <w:p w14:paraId="2C8B6538" w14:textId="3CF87DF9" w:rsidR="002B61A4" w:rsidRPr="007E6663" w:rsidRDefault="002B61A4" w:rsidP="007E6663">
            <w:pPr>
              <w:pStyle w:val="TAC"/>
              <w:rPr>
                <w:rFonts w:eastAsia="Times New Roman"/>
                <w:lang w:eastAsia="en-GB"/>
              </w:rPr>
            </w:pPr>
            <w:r w:rsidRPr="007E6663">
              <w:rPr>
                <w:rFonts w:eastAsia="Times New Roman"/>
                <w:lang w:eastAsia="en-GB"/>
              </w:rPr>
              <w:t>4</w:t>
            </w:r>
          </w:p>
        </w:tc>
        <w:tc>
          <w:tcPr>
            <w:tcW w:w="882" w:type="dxa"/>
            <w:vMerge w:val="restart"/>
          </w:tcPr>
          <w:p w14:paraId="03873F39" w14:textId="525C7E0E" w:rsidR="002B61A4" w:rsidRPr="007E6663" w:rsidRDefault="002B61A4" w:rsidP="007E6663">
            <w:pPr>
              <w:pStyle w:val="TAC"/>
              <w:rPr>
                <w:rFonts w:eastAsia="Times New Roman"/>
                <w:lang w:eastAsia="en-GB"/>
              </w:rPr>
            </w:pPr>
            <w:r w:rsidRPr="007E6663">
              <w:rPr>
                <w:rFonts w:eastAsia="Times New Roman"/>
                <w:lang w:eastAsia="en-GB"/>
              </w:rPr>
              <w:t>8 total</w:t>
            </w:r>
          </w:p>
        </w:tc>
        <w:tc>
          <w:tcPr>
            <w:tcW w:w="808" w:type="dxa"/>
          </w:tcPr>
          <w:p w14:paraId="76912A9F" w14:textId="59261FC9" w:rsidR="002B61A4" w:rsidRPr="007E6663" w:rsidRDefault="002B61A4" w:rsidP="007E6663">
            <w:pPr>
              <w:pStyle w:val="TAC"/>
              <w:rPr>
                <w:rFonts w:eastAsia="Times New Roman"/>
                <w:lang w:eastAsia="en-GB"/>
              </w:rPr>
            </w:pPr>
            <w:r w:rsidRPr="007E6663">
              <w:rPr>
                <w:rFonts w:eastAsia="Times New Roman"/>
                <w:lang w:eastAsia="en-GB"/>
              </w:rPr>
              <w:t>4</w:t>
            </w:r>
          </w:p>
        </w:tc>
        <w:tc>
          <w:tcPr>
            <w:tcW w:w="850" w:type="dxa"/>
          </w:tcPr>
          <w:p w14:paraId="3A1D0974" w14:textId="2F7053E0" w:rsidR="002B61A4" w:rsidRPr="007E6663" w:rsidRDefault="002B61A4" w:rsidP="007E6663">
            <w:pPr>
              <w:pStyle w:val="TAC"/>
              <w:rPr>
                <w:rFonts w:eastAsia="Times New Roman"/>
                <w:lang w:eastAsia="en-GB"/>
              </w:rPr>
            </w:pPr>
            <w:r w:rsidRPr="007E6663">
              <w:rPr>
                <w:rFonts w:eastAsia="Times New Roman"/>
                <w:lang w:eastAsia="en-GB"/>
              </w:rPr>
              <w:t>4</w:t>
            </w:r>
          </w:p>
        </w:tc>
        <w:tc>
          <w:tcPr>
            <w:tcW w:w="2435" w:type="dxa"/>
            <w:vMerge w:val="restart"/>
          </w:tcPr>
          <w:p w14:paraId="07006C01" w14:textId="1C921A3C" w:rsidR="002B61A4" w:rsidRPr="007E6663" w:rsidRDefault="002B61A4" w:rsidP="007E6663">
            <w:pPr>
              <w:pStyle w:val="TAC"/>
              <w:rPr>
                <w:rFonts w:eastAsia="Times New Roman"/>
                <w:lang w:eastAsia="en-GB"/>
              </w:rPr>
            </w:pPr>
            <w:r w:rsidRPr="007E6663">
              <w:rPr>
                <w:rFonts w:eastAsia="Times New Roman"/>
                <w:lang w:eastAsia="en-GB"/>
              </w:rPr>
              <w:t>No limitation or &lt;X MHz</w:t>
            </w:r>
          </w:p>
        </w:tc>
        <w:tc>
          <w:tcPr>
            <w:tcW w:w="1255" w:type="dxa"/>
            <w:vMerge w:val="restart"/>
          </w:tcPr>
          <w:p w14:paraId="363C1311" w14:textId="3D21A0EE" w:rsidR="002B61A4" w:rsidRPr="007E6663" w:rsidRDefault="002B61A4" w:rsidP="007E6663">
            <w:pPr>
              <w:pStyle w:val="TAC"/>
              <w:rPr>
                <w:rFonts w:eastAsia="Times New Roman"/>
                <w:lang w:eastAsia="en-GB"/>
              </w:rPr>
            </w:pPr>
            <w:r w:rsidRPr="007E6663">
              <w:rPr>
                <w:rFonts w:eastAsia="Times New Roman"/>
                <w:lang w:eastAsia="en-GB"/>
              </w:rPr>
              <w:t>NR CA</w:t>
            </w:r>
            <w:r w:rsidR="000C792A" w:rsidRPr="007E6663">
              <w:rPr>
                <w:rFonts w:eastAsia="Times New Roman"/>
                <w:lang w:eastAsia="en-GB"/>
              </w:rPr>
              <w:t xml:space="preserve">, </w:t>
            </w:r>
            <w:r w:rsidRPr="007E6663">
              <w:rPr>
                <w:rFonts w:eastAsia="Times New Roman"/>
                <w:lang w:eastAsia="en-GB"/>
              </w:rPr>
              <w:t>EN-DC</w:t>
            </w:r>
          </w:p>
        </w:tc>
        <w:tc>
          <w:tcPr>
            <w:tcW w:w="1697" w:type="dxa"/>
            <w:vMerge w:val="restart"/>
          </w:tcPr>
          <w:p w14:paraId="39B44F90" w14:textId="59B05660" w:rsidR="002B61A4" w:rsidRPr="007E6663" w:rsidRDefault="002B61A4" w:rsidP="007E6663">
            <w:pPr>
              <w:pStyle w:val="TAC"/>
              <w:rPr>
                <w:rFonts w:eastAsia="Times New Roman"/>
                <w:lang w:eastAsia="en-GB"/>
              </w:rPr>
            </w:pPr>
            <w:r w:rsidRPr="007E6663">
              <w:rPr>
                <w:rFonts w:eastAsia="Times New Roman"/>
                <w:lang w:eastAsia="en-GB"/>
              </w:rPr>
              <w:t>25dB full range</w:t>
            </w:r>
          </w:p>
        </w:tc>
      </w:tr>
      <w:tr w:rsidR="002B61A4" w:rsidRPr="007E6663" w14:paraId="318E8540" w14:textId="77777777" w:rsidTr="007E6663">
        <w:trPr>
          <w:trHeight w:val="54"/>
          <w:jc w:val="center"/>
        </w:trPr>
        <w:tc>
          <w:tcPr>
            <w:tcW w:w="684" w:type="dxa"/>
            <w:vMerge/>
          </w:tcPr>
          <w:p w14:paraId="65939855" w14:textId="77777777" w:rsidR="002B61A4" w:rsidRPr="007E6663" w:rsidRDefault="002B61A4" w:rsidP="007E6663">
            <w:pPr>
              <w:pStyle w:val="TAC"/>
              <w:rPr>
                <w:rFonts w:eastAsia="Times New Roman"/>
                <w:lang w:eastAsia="en-GB"/>
              </w:rPr>
            </w:pPr>
          </w:p>
        </w:tc>
        <w:tc>
          <w:tcPr>
            <w:tcW w:w="605" w:type="dxa"/>
          </w:tcPr>
          <w:p w14:paraId="6A47D203" w14:textId="094448EB" w:rsidR="002B61A4" w:rsidRPr="007E6663" w:rsidRDefault="002B61A4" w:rsidP="007E6663">
            <w:pPr>
              <w:pStyle w:val="TAC"/>
              <w:rPr>
                <w:rFonts w:eastAsia="Times New Roman"/>
                <w:lang w:eastAsia="en-GB"/>
              </w:rPr>
            </w:pPr>
            <w:r w:rsidRPr="007E6663">
              <w:rPr>
                <w:rFonts w:eastAsia="Times New Roman"/>
                <w:lang w:eastAsia="en-GB"/>
              </w:rPr>
              <w:t>2</w:t>
            </w:r>
          </w:p>
        </w:tc>
        <w:tc>
          <w:tcPr>
            <w:tcW w:w="565" w:type="dxa"/>
          </w:tcPr>
          <w:p w14:paraId="6050B4D3" w14:textId="24057B05" w:rsidR="002B61A4" w:rsidRPr="007E6663" w:rsidRDefault="002B61A4" w:rsidP="007E6663">
            <w:pPr>
              <w:pStyle w:val="TAC"/>
              <w:rPr>
                <w:rFonts w:eastAsia="Times New Roman"/>
                <w:lang w:eastAsia="en-GB"/>
              </w:rPr>
            </w:pPr>
            <w:r w:rsidRPr="007E6663">
              <w:rPr>
                <w:rFonts w:eastAsia="Times New Roman"/>
                <w:lang w:eastAsia="en-GB"/>
              </w:rPr>
              <w:t>4</w:t>
            </w:r>
          </w:p>
        </w:tc>
        <w:tc>
          <w:tcPr>
            <w:tcW w:w="882" w:type="dxa"/>
            <w:vMerge/>
          </w:tcPr>
          <w:p w14:paraId="1335E689" w14:textId="77777777" w:rsidR="002B61A4" w:rsidRPr="007E6663" w:rsidRDefault="002B61A4" w:rsidP="007E6663">
            <w:pPr>
              <w:pStyle w:val="TAC"/>
              <w:rPr>
                <w:rFonts w:eastAsia="Times New Roman"/>
                <w:lang w:eastAsia="en-GB"/>
              </w:rPr>
            </w:pPr>
          </w:p>
        </w:tc>
        <w:tc>
          <w:tcPr>
            <w:tcW w:w="808" w:type="dxa"/>
          </w:tcPr>
          <w:p w14:paraId="15D9CE1E" w14:textId="269E40A8" w:rsidR="002B61A4" w:rsidRPr="007E6663" w:rsidRDefault="002B61A4" w:rsidP="007E6663">
            <w:pPr>
              <w:pStyle w:val="TAC"/>
              <w:rPr>
                <w:rFonts w:eastAsia="Times New Roman"/>
                <w:lang w:eastAsia="en-GB"/>
              </w:rPr>
            </w:pPr>
            <w:r w:rsidRPr="007E6663">
              <w:rPr>
                <w:rFonts w:eastAsia="Times New Roman"/>
                <w:lang w:eastAsia="en-GB"/>
              </w:rPr>
              <w:t>4</w:t>
            </w:r>
          </w:p>
        </w:tc>
        <w:tc>
          <w:tcPr>
            <w:tcW w:w="850" w:type="dxa"/>
          </w:tcPr>
          <w:p w14:paraId="5FC51F27" w14:textId="034E88EE" w:rsidR="002B61A4" w:rsidRPr="007E6663" w:rsidRDefault="002B61A4" w:rsidP="007E6663">
            <w:pPr>
              <w:pStyle w:val="TAC"/>
              <w:rPr>
                <w:rFonts w:eastAsia="Times New Roman"/>
                <w:lang w:eastAsia="en-GB"/>
              </w:rPr>
            </w:pPr>
            <w:r w:rsidRPr="007E6663">
              <w:rPr>
                <w:rFonts w:eastAsia="Times New Roman"/>
                <w:lang w:eastAsia="en-GB"/>
              </w:rPr>
              <w:t>4</w:t>
            </w:r>
          </w:p>
        </w:tc>
        <w:tc>
          <w:tcPr>
            <w:tcW w:w="2435" w:type="dxa"/>
            <w:vMerge/>
          </w:tcPr>
          <w:p w14:paraId="2848F53C" w14:textId="77777777" w:rsidR="002B61A4" w:rsidRPr="007E6663" w:rsidRDefault="002B61A4" w:rsidP="007E6663">
            <w:pPr>
              <w:pStyle w:val="TAC"/>
              <w:rPr>
                <w:rFonts w:eastAsia="Times New Roman"/>
                <w:lang w:eastAsia="en-GB"/>
              </w:rPr>
            </w:pPr>
          </w:p>
        </w:tc>
        <w:tc>
          <w:tcPr>
            <w:tcW w:w="1255" w:type="dxa"/>
            <w:vMerge/>
          </w:tcPr>
          <w:p w14:paraId="11F4BF03" w14:textId="77777777" w:rsidR="002B61A4" w:rsidRPr="007E6663" w:rsidRDefault="002B61A4" w:rsidP="007E6663">
            <w:pPr>
              <w:pStyle w:val="TAC"/>
              <w:rPr>
                <w:rFonts w:eastAsia="Times New Roman"/>
                <w:lang w:eastAsia="en-GB"/>
              </w:rPr>
            </w:pPr>
          </w:p>
        </w:tc>
        <w:tc>
          <w:tcPr>
            <w:tcW w:w="1697" w:type="dxa"/>
            <w:vMerge/>
          </w:tcPr>
          <w:p w14:paraId="7550A31D" w14:textId="77777777" w:rsidR="002B61A4" w:rsidRPr="007E6663" w:rsidRDefault="002B61A4" w:rsidP="007E6663">
            <w:pPr>
              <w:pStyle w:val="TAC"/>
              <w:rPr>
                <w:rFonts w:eastAsia="Times New Roman"/>
                <w:lang w:eastAsia="en-GB"/>
              </w:rPr>
            </w:pPr>
          </w:p>
        </w:tc>
      </w:tr>
    </w:tbl>
    <w:p w14:paraId="06F0CE8A" w14:textId="7287F99F" w:rsidR="00AB12DF" w:rsidRDefault="007E6663" w:rsidP="007E6663">
      <w:pPr>
        <w:spacing w:before="120"/>
        <w:rPr>
          <w:lang w:eastAsia="zh-CN"/>
        </w:rPr>
      </w:pPr>
      <w:proofErr w:type="gramStart"/>
      <w:r>
        <w:t>With regard to</w:t>
      </w:r>
      <w:proofErr w:type="gramEnd"/>
      <w:r w:rsidR="000C792A">
        <w:t xml:space="preserve"> the WI scope and the UE reference architecture, several issues need to be addressed for type 4 UE,</w:t>
      </w:r>
      <w:r w:rsidR="00BC5F0D">
        <w:rPr>
          <w:rFonts w:hint="eastAsia"/>
          <w:lang w:eastAsia="zh-CN"/>
        </w:rPr>
        <w:t xml:space="preserve"> e.g.</w:t>
      </w:r>
    </w:p>
    <w:p w14:paraId="1860FE45" w14:textId="0A64D447" w:rsidR="000C792A" w:rsidRPr="000C792A" w:rsidRDefault="000C792A" w:rsidP="000C792A">
      <w:pPr>
        <w:pStyle w:val="ListParagraph"/>
        <w:numPr>
          <w:ilvl w:val="0"/>
          <w:numId w:val="27"/>
        </w:numPr>
        <w:ind w:firstLineChars="0"/>
        <w:rPr>
          <w:rFonts w:ascii="Times New Roman" w:hAnsi="Times New Roman" w:cs="Times New Roman"/>
          <w:sz w:val="20"/>
          <w:szCs w:val="20"/>
        </w:rPr>
      </w:pPr>
      <w:r>
        <w:rPr>
          <w:rFonts w:ascii="Times New Roman" w:hAnsi="Times New Roman" w:cs="Times New Roman"/>
          <w:sz w:val="20"/>
          <w:szCs w:val="20"/>
          <w:lang w:val="en-GB"/>
        </w:rPr>
        <w:t>W</w:t>
      </w:r>
      <w:r w:rsidRPr="000C792A">
        <w:rPr>
          <w:rFonts w:ascii="Times New Roman" w:hAnsi="Times New Roman" w:cs="Times New Roman"/>
          <w:sz w:val="20"/>
          <w:szCs w:val="20"/>
          <w:lang w:val="en-GB"/>
        </w:rPr>
        <w:t>hat is the frequency separation between CCs for type 4 UE.</w:t>
      </w:r>
    </w:p>
    <w:p w14:paraId="29B7612B" w14:textId="3088E7F6" w:rsidR="000C792A" w:rsidRPr="000C792A" w:rsidRDefault="000C792A" w:rsidP="000C792A">
      <w:pPr>
        <w:pStyle w:val="ListParagraph"/>
        <w:numPr>
          <w:ilvl w:val="0"/>
          <w:numId w:val="27"/>
        </w:numPr>
        <w:ind w:firstLineChars="0"/>
        <w:rPr>
          <w:rFonts w:ascii="Times New Roman" w:hAnsi="Times New Roman" w:cs="Times New Roman"/>
          <w:sz w:val="20"/>
          <w:szCs w:val="20"/>
        </w:rPr>
      </w:pPr>
      <w:r>
        <w:rPr>
          <w:rFonts w:ascii="Times New Roman" w:hAnsi="Times New Roman" w:cs="Times New Roman"/>
          <w:sz w:val="20"/>
          <w:szCs w:val="20"/>
          <w:lang w:val="en-GB"/>
        </w:rPr>
        <w:lastRenderedPageBreak/>
        <w:t>W</w:t>
      </w:r>
      <w:r w:rsidRPr="000C792A">
        <w:rPr>
          <w:rFonts w:ascii="Times New Roman" w:hAnsi="Times New Roman" w:cs="Times New Roman"/>
          <w:sz w:val="20"/>
          <w:szCs w:val="20"/>
          <w:lang w:val="en-GB"/>
        </w:rPr>
        <w:t>hat is the UE capability in collocated deployment scenario</w:t>
      </w:r>
      <w:r w:rsidRPr="000C792A">
        <w:t xml:space="preserve">. </w:t>
      </w:r>
    </w:p>
    <w:p w14:paraId="68F51329" w14:textId="63AA24AF" w:rsidR="000C792A" w:rsidRPr="000C792A" w:rsidRDefault="000C792A" w:rsidP="000C792A">
      <w:pPr>
        <w:pStyle w:val="ListParagraph"/>
        <w:numPr>
          <w:ilvl w:val="0"/>
          <w:numId w:val="27"/>
        </w:numPr>
        <w:ind w:firstLineChars="0"/>
        <w:rPr>
          <w:rFonts w:ascii="Times New Roman" w:hAnsi="Times New Roman" w:cs="Times New Roman"/>
          <w:sz w:val="20"/>
          <w:szCs w:val="20"/>
        </w:rPr>
      </w:pPr>
      <w:r>
        <w:rPr>
          <w:rFonts w:ascii="Times New Roman" w:hAnsi="Times New Roman" w:cs="Times New Roman"/>
          <w:sz w:val="20"/>
          <w:szCs w:val="20"/>
          <w:lang w:val="en-GB"/>
        </w:rPr>
        <w:t>W</w:t>
      </w:r>
      <w:r w:rsidRPr="000C792A">
        <w:rPr>
          <w:rFonts w:ascii="Times New Roman" w:hAnsi="Times New Roman" w:cs="Times New Roman"/>
          <w:sz w:val="20"/>
          <w:szCs w:val="20"/>
          <w:lang w:val="en-GB"/>
        </w:rPr>
        <w:t>hether the type 2 UE requirement can be reused and how to include it into the specification.</w:t>
      </w:r>
    </w:p>
    <w:p w14:paraId="7DD4E882" w14:textId="00C90279" w:rsidR="000C792A" w:rsidRPr="000C792A" w:rsidRDefault="000C792A" w:rsidP="000C792A">
      <w:pPr>
        <w:pStyle w:val="ListParagraph"/>
        <w:numPr>
          <w:ilvl w:val="0"/>
          <w:numId w:val="27"/>
        </w:numPr>
        <w:ind w:firstLineChars="0"/>
        <w:rPr>
          <w:rFonts w:ascii="Times New Roman" w:hAnsi="Times New Roman" w:cs="Times New Roman"/>
          <w:sz w:val="20"/>
          <w:szCs w:val="20"/>
        </w:rPr>
      </w:pPr>
      <w:r>
        <w:rPr>
          <w:rFonts w:ascii="Times New Roman" w:hAnsi="Times New Roman" w:cs="Times New Roman"/>
          <w:sz w:val="20"/>
          <w:szCs w:val="20"/>
          <w:lang w:val="en-GB"/>
        </w:rPr>
        <w:t>S</w:t>
      </w:r>
      <w:r w:rsidRPr="000C792A">
        <w:rPr>
          <w:rFonts w:ascii="Times New Roman" w:hAnsi="Times New Roman" w:cs="Times New Roman"/>
          <w:sz w:val="20"/>
          <w:szCs w:val="20"/>
          <w:lang w:val="en-GB"/>
        </w:rPr>
        <w:t xml:space="preserve">ignalling support for UE capability reporting and switching of UE capability between collocated and non-collocated deployment scenario </w:t>
      </w:r>
    </w:p>
    <w:p w14:paraId="5653DE8B" w14:textId="77777777" w:rsidR="00AB12DF" w:rsidRDefault="00AB12DF" w:rsidP="00633FB3"/>
    <w:p w14:paraId="44621927" w14:textId="320BA265" w:rsidR="000C792A" w:rsidRPr="000C792A" w:rsidRDefault="000C792A" w:rsidP="00633FB3">
      <w:pPr>
        <w:rPr>
          <w:b/>
          <w:bCs/>
          <w:u w:val="single"/>
        </w:rPr>
      </w:pPr>
      <w:r w:rsidRPr="000C792A">
        <w:rPr>
          <w:b/>
          <w:bCs/>
          <w:u w:val="single"/>
        </w:rPr>
        <w:t>Frequency separation</w:t>
      </w:r>
    </w:p>
    <w:p w14:paraId="54887AF5" w14:textId="0BF35DDF" w:rsidR="00F84735" w:rsidRDefault="0007677D" w:rsidP="00B853A6">
      <w:pPr>
        <w:rPr>
          <w:lang w:eastAsia="zh-CN"/>
        </w:rPr>
      </w:pPr>
      <w:r>
        <w:rPr>
          <w:lang w:eastAsia="zh-CN"/>
        </w:rPr>
        <w:t xml:space="preserve">As indicated in the </w:t>
      </w:r>
      <w:r w:rsidR="009E0D28">
        <w:rPr>
          <w:lang w:eastAsia="zh-CN"/>
        </w:rPr>
        <w:t>table above</w:t>
      </w:r>
      <w:r>
        <w:rPr>
          <w:lang w:eastAsia="zh-CN"/>
        </w:rPr>
        <w:t xml:space="preserve">, the reference architecture for type 4 UE is to use </w:t>
      </w:r>
      <w:r w:rsidR="00F84735">
        <w:rPr>
          <w:rFonts w:hint="eastAsia"/>
          <w:lang w:eastAsia="zh-CN"/>
        </w:rPr>
        <w:t xml:space="preserve">separate RF chain </w:t>
      </w:r>
      <w:r>
        <w:rPr>
          <w:lang w:eastAsia="zh-CN"/>
        </w:rPr>
        <w:t xml:space="preserve">to receive </w:t>
      </w:r>
      <w:r w:rsidR="00F84735" w:rsidRPr="00F84735">
        <w:rPr>
          <w:rFonts w:hint="eastAsia"/>
          <w:lang w:eastAsia="zh-CN"/>
        </w:rPr>
        <w:t xml:space="preserve">each CC </w:t>
      </w:r>
      <w:r>
        <w:rPr>
          <w:lang w:eastAsia="zh-CN"/>
        </w:rPr>
        <w:t>in non-collocated scenario. Hence there is no need to define any frequency separation</w:t>
      </w:r>
      <w:r w:rsidR="009E0D28">
        <w:rPr>
          <w:lang w:eastAsia="zh-CN"/>
        </w:rPr>
        <w:t xml:space="preserve"> between CCs</w:t>
      </w:r>
      <w:r>
        <w:rPr>
          <w:lang w:eastAsia="zh-CN"/>
        </w:rPr>
        <w:t xml:space="preserve">. Another case is when type 4 UE is working in collocated scenario, </w:t>
      </w:r>
      <w:r w:rsidR="009E0D28">
        <w:rPr>
          <w:lang w:eastAsia="zh-CN"/>
        </w:rPr>
        <w:t xml:space="preserve">the </w:t>
      </w:r>
      <w:r>
        <w:rPr>
          <w:lang w:eastAsia="zh-CN"/>
        </w:rPr>
        <w:t>2</w:t>
      </w:r>
      <w:r w:rsidR="009E0D28">
        <w:rPr>
          <w:lang w:eastAsia="zh-CN"/>
        </w:rPr>
        <w:t xml:space="preserve"> aggregated </w:t>
      </w:r>
      <w:r>
        <w:rPr>
          <w:lang w:eastAsia="zh-CN"/>
        </w:rPr>
        <w:t xml:space="preserve">CCs </w:t>
      </w:r>
      <w:r w:rsidR="009E0D28">
        <w:rPr>
          <w:lang w:eastAsia="zh-CN"/>
        </w:rPr>
        <w:t>will</w:t>
      </w:r>
      <w:r>
        <w:rPr>
          <w:lang w:eastAsia="zh-CN"/>
        </w:rPr>
        <w:t xml:space="preserve"> share the same Rx chain to support maximum 8 layers per CC. Our understanding is that there is still no need to define frequency separation for the latter case since the LNA is usually designed to support the whole Rx band. </w:t>
      </w:r>
    </w:p>
    <w:p w14:paraId="27CA365C" w14:textId="1394422A" w:rsidR="00FC38E4" w:rsidRPr="00D76B7E" w:rsidRDefault="0007677D" w:rsidP="00633FB3">
      <w:pPr>
        <w:rPr>
          <w:b/>
          <w:bCs/>
          <w:i/>
          <w:iCs/>
          <w:lang w:eastAsia="zh-CN"/>
        </w:rPr>
      </w:pPr>
      <w:r w:rsidRPr="00D76B7E">
        <w:rPr>
          <w:b/>
          <w:bCs/>
          <w:i/>
          <w:iCs/>
          <w:lang w:eastAsia="zh-CN"/>
        </w:rPr>
        <w:t xml:space="preserve">Proposal 1: </w:t>
      </w:r>
      <w:r w:rsidR="00D76B7E">
        <w:rPr>
          <w:b/>
          <w:bCs/>
          <w:i/>
          <w:iCs/>
          <w:lang w:eastAsia="zh-CN"/>
        </w:rPr>
        <w:t>No limitation on</w:t>
      </w:r>
      <w:r w:rsidRPr="00D76B7E">
        <w:rPr>
          <w:b/>
          <w:bCs/>
          <w:i/>
          <w:iCs/>
          <w:lang w:eastAsia="zh-CN"/>
        </w:rPr>
        <w:t xml:space="preserve"> DL frequency separation </w:t>
      </w:r>
      <w:r w:rsidR="00D76B7E">
        <w:rPr>
          <w:b/>
          <w:bCs/>
          <w:i/>
          <w:iCs/>
          <w:lang w:eastAsia="zh-CN"/>
        </w:rPr>
        <w:t xml:space="preserve">is needed </w:t>
      </w:r>
      <w:r w:rsidRPr="00D76B7E">
        <w:rPr>
          <w:b/>
          <w:bCs/>
          <w:i/>
          <w:iCs/>
          <w:lang w:eastAsia="zh-CN"/>
        </w:rPr>
        <w:t>for type 4 UE.</w:t>
      </w:r>
    </w:p>
    <w:p w14:paraId="57416335" w14:textId="77777777" w:rsidR="0007677D" w:rsidRDefault="0007677D" w:rsidP="0007677D">
      <w:pPr>
        <w:rPr>
          <w:b/>
          <w:bCs/>
          <w:u w:val="single"/>
        </w:rPr>
      </w:pPr>
      <w:r>
        <w:rPr>
          <w:b/>
          <w:bCs/>
          <w:u w:val="single"/>
        </w:rPr>
        <w:t xml:space="preserve">Type 4 UE </w:t>
      </w:r>
      <w:r w:rsidRPr="000C792A">
        <w:rPr>
          <w:b/>
          <w:bCs/>
          <w:u w:val="single"/>
        </w:rPr>
        <w:t>capability</w:t>
      </w:r>
    </w:p>
    <w:p w14:paraId="2E29F720" w14:textId="76B3073C" w:rsidR="00F93885" w:rsidRPr="00F93885" w:rsidRDefault="0007677D" w:rsidP="0007677D">
      <w:pPr>
        <w:rPr>
          <w:rFonts w:eastAsia="SimSun"/>
          <w:lang w:val="en-US" w:eastAsia="zh-CN"/>
        </w:rPr>
      </w:pPr>
      <w:r w:rsidRPr="00F93885">
        <w:rPr>
          <w:lang w:eastAsia="zh-CN"/>
        </w:rPr>
        <w:t xml:space="preserve">From </w:t>
      </w:r>
      <w:r w:rsidR="00FC38E4" w:rsidRPr="00F93885">
        <w:rPr>
          <w:lang w:eastAsia="zh-CN"/>
        </w:rPr>
        <w:t xml:space="preserve">WI scope and </w:t>
      </w:r>
      <w:r w:rsidRPr="00F93885">
        <w:rPr>
          <w:lang w:eastAsia="zh-CN"/>
        </w:rPr>
        <w:t>architecture perspective,</w:t>
      </w:r>
      <w:r w:rsidR="00FC38E4" w:rsidRPr="00F93885">
        <w:rPr>
          <w:lang w:eastAsia="zh-CN"/>
        </w:rPr>
        <w:t xml:space="preserve"> </w:t>
      </w:r>
      <w:r w:rsidR="00FC38E4" w:rsidRPr="00F93885">
        <w:rPr>
          <w:rFonts w:eastAsia="SimSun"/>
          <w:lang w:eastAsia="zh-CN"/>
        </w:rPr>
        <w:t>when type 4 UE is operating in non-collocated scenario</w:t>
      </w:r>
      <w:r w:rsidR="00FC38E4" w:rsidRPr="00F93885">
        <w:rPr>
          <w:rFonts w:eastAsia="SimSun"/>
          <w:lang w:val="en-US" w:eastAsia="zh-CN"/>
        </w:rPr>
        <w:t>, the UE is required to supp</w:t>
      </w:r>
      <w:r w:rsidR="00F93885">
        <w:rPr>
          <w:rFonts w:eastAsia="SimSun"/>
          <w:lang w:val="en-US" w:eastAsia="zh-CN"/>
        </w:rPr>
        <w:t>ort the following capabilities (</w:t>
      </w:r>
      <w:r w:rsidR="00DA72B4" w:rsidRPr="000505FF">
        <w:rPr>
          <w:rFonts w:eastAsia="SimSun" w:hint="eastAsia"/>
          <w:b/>
          <w:bCs/>
          <w:color w:val="FF0000"/>
          <w:lang w:val="en-US" w:eastAsia="zh-CN"/>
        </w:rPr>
        <w:t>S</w:t>
      </w:r>
      <w:r w:rsidR="00F93885" w:rsidRPr="000505FF">
        <w:rPr>
          <w:rFonts w:eastAsia="SimSun"/>
          <w:b/>
          <w:bCs/>
          <w:color w:val="FF0000"/>
          <w:lang w:val="en-US" w:eastAsia="zh-CN"/>
        </w:rPr>
        <w:t>et 1</w:t>
      </w:r>
      <w:r w:rsidR="00F93885">
        <w:rPr>
          <w:rFonts w:eastAsia="SimSun"/>
          <w:lang w:val="en-US" w:eastAsia="zh-CN"/>
        </w:rPr>
        <w:t>)</w:t>
      </w:r>
    </w:p>
    <w:p w14:paraId="5C2DBC82" w14:textId="0F33402F" w:rsidR="00FC38E4" w:rsidRPr="00F93885" w:rsidRDefault="00FC38E4" w:rsidP="00FC38E4">
      <w:pPr>
        <w:pStyle w:val="ListParagraph"/>
        <w:numPr>
          <w:ilvl w:val="0"/>
          <w:numId w:val="27"/>
        </w:numPr>
        <w:ind w:firstLineChars="0"/>
        <w:rPr>
          <w:rFonts w:ascii="Times New Roman" w:hAnsi="Times New Roman" w:cs="Times New Roman"/>
          <w:sz w:val="20"/>
          <w:szCs w:val="20"/>
        </w:rPr>
      </w:pPr>
      <w:r w:rsidRPr="00F93885">
        <w:rPr>
          <w:rFonts w:ascii="Times New Roman" w:hAnsi="Times New Roman" w:cs="Times New Roman"/>
          <w:sz w:val="20"/>
          <w:szCs w:val="20"/>
        </w:rPr>
        <w:t xml:space="preserve">Maximum </w:t>
      </w:r>
      <w:r w:rsidR="00F93885">
        <w:rPr>
          <w:rFonts w:ascii="Times New Roman" w:hAnsi="Times New Roman" w:cs="Times New Roman"/>
          <w:sz w:val="20"/>
          <w:szCs w:val="20"/>
        </w:rPr>
        <w:t xml:space="preserve">4 </w:t>
      </w:r>
      <w:r w:rsidR="00F93885" w:rsidRPr="00F93885">
        <w:rPr>
          <w:rFonts w:ascii="Times New Roman" w:hAnsi="Times New Roman" w:cs="Times New Roman"/>
          <w:sz w:val="20"/>
          <w:szCs w:val="20"/>
        </w:rPr>
        <w:t>MIMO layer</w:t>
      </w:r>
      <w:r w:rsidR="009E0D28">
        <w:rPr>
          <w:rFonts w:ascii="Times New Roman" w:hAnsi="Times New Roman" w:cs="Times New Roman"/>
          <w:sz w:val="20"/>
          <w:szCs w:val="20"/>
        </w:rPr>
        <w:t>s</w:t>
      </w:r>
      <w:r w:rsidR="00F93885" w:rsidRPr="00F93885">
        <w:rPr>
          <w:rFonts w:ascii="Times New Roman" w:hAnsi="Times New Roman" w:cs="Times New Roman"/>
          <w:sz w:val="20"/>
          <w:szCs w:val="20"/>
        </w:rPr>
        <w:t xml:space="preserve"> </w:t>
      </w:r>
      <w:r w:rsidRPr="00F93885">
        <w:rPr>
          <w:rFonts w:ascii="Times New Roman" w:hAnsi="Times New Roman" w:cs="Times New Roman"/>
          <w:sz w:val="20"/>
          <w:szCs w:val="20"/>
        </w:rPr>
        <w:t>on each CC</w:t>
      </w:r>
    </w:p>
    <w:p w14:paraId="5FFADD52" w14:textId="33A501A8" w:rsidR="00FC38E4" w:rsidRPr="00F93885" w:rsidRDefault="00F93885" w:rsidP="00FC38E4">
      <w:pPr>
        <w:pStyle w:val="ListParagraph"/>
        <w:numPr>
          <w:ilvl w:val="0"/>
          <w:numId w:val="27"/>
        </w:numPr>
        <w:ind w:firstLineChars="0"/>
        <w:rPr>
          <w:rFonts w:ascii="Times New Roman" w:hAnsi="Times New Roman" w:cs="Times New Roman"/>
          <w:sz w:val="20"/>
          <w:szCs w:val="20"/>
        </w:rPr>
      </w:pPr>
      <w:r w:rsidRPr="00F93885">
        <w:rPr>
          <w:rFonts w:ascii="Times New Roman" w:hAnsi="Times New Roman" w:cs="Times New Roman"/>
          <w:sz w:val="20"/>
          <w:szCs w:val="20"/>
        </w:rPr>
        <w:t xml:space="preserve">Maximum </w:t>
      </w:r>
      <w:r>
        <w:rPr>
          <w:rFonts w:ascii="Times New Roman" w:hAnsi="Times New Roman" w:cs="Times New Roman"/>
          <w:sz w:val="20"/>
          <w:szCs w:val="20"/>
        </w:rPr>
        <w:t>power</w:t>
      </w:r>
      <w:r w:rsidRPr="00F93885">
        <w:rPr>
          <w:rFonts w:ascii="Times New Roman" w:hAnsi="Times New Roman" w:cs="Times New Roman"/>
          <w:sz w:val="20"/>
          <w:szCs w:val="20"/>
        </w:rPr>
        <w:t xml:space="preserve"> imbalance of 25dB</w:t>
      </w:r>
    </w:p>
    <w:p w14:paraId="5882F101" w14:textId="318D46ED" w:rsidR="00F93885" w:rsidRPr="00F93885" w:rsidRDefault="00F93885" w:rsidP="00FC38E4">
      <w:pPr>
        <w:pStyle w:val="ListParagraph"/>
        <w:numPr>
          <w:ilvl w:val="0"/>
          <w:numId w:val="27"/>
        </w:numPr>
        <w:ind w:firstLineChars="0"/>
        <w:rPr>
          <w:rFonts w:ascii="Times New Roman" w:hAnsi="Times New Roman" w:cs="Times New Roman"/>
          <w:sz w:val="20"/>
          <w:szCs w:val="20"/>
        </w:rPr>
      </w:pPr>
      <w:r w:rsidRPr="00F93885">
        <w:rPr>
          <w:rFonts w:ascii="Times New Roman" w:hAnsi="Times New Roman" w:cs="Times New Roman"/>
          <w:sz w:val="20"/>
          <w:szCs w:val="20"/>
        </w:rPr>
        <w:t xml:space="preserve">Maximum RTD </w:t>
      </w:r>
      <w:r w:rsidR="00AE3214">
        <w:rPr>
          <w:rFonts w:ascii="Times New Roman" w:hAnsi="Times New Roman" w:cs="Times New Roman"/>
          <w:sz w:val="20"/>
          <w:szCs w:val="20"/>
        </w:rPr>
        <w:t>of</w:t>
      </w:r>
      <w:r w:rsidRPr="00F93885">
        <w:rPr>
          <w:rFonts w:ascii="Times New Roman" w:hAnsi="Times New Roman" w:cs="Times New Roman"/>
          <w:sz w:val="20"/>
          <w:szCs w:val="20"/>
        </w:rPr>
        <w:t xml:space="preserve"> 33</w:t>
      </w:r>
      <w:r>
        <w:rPr>
          <w:rFonts w:ascii="Times New Roman" w:hAnsi="Times New Roman" w:cs="Times New Roman"/>
          <w:sz w:val="20"/>
          <w:szCs w:val="20"/>
        </w:rPr>
        <w:t xml:space="preserve"> </w:t>
      </w:r>
      <w:r w:rsidRPr="00F93885">
        <w:rPr>
          <w:rFonts w:ascii="Times New Roman" w:hAnsi="Times New Roman" w:cs="Times New Roman"/>
          <w:sz w:val="20"/>
          <w:szCs w:val="20"/>
        </w:rPr>
        <w:t>us</w:t>
      </w:r>
    </w:p>
    <w:p w14:paraId="69D0BF81" w14:textId="77777777" w:rsidR="00DA72B4" w:rsidRDefault="00DA72B4" w:rsidP="0007677D">
      <w:pPr>
        <w:rPr>
          <w:lang w:val="en-US" w:eastAsia="zh-CN"/>
        </w:rPr>
      </w:pPr>
    </w:p>
    <w:p w14:paraId="5CD20A6A" w14:textId="4AFE0C86" w:rsidR="0007677D" w:rsidRDefault="009E0D28" w:rsidP="0007677D">
      <w:pPr>
        <w:rPr>
          <w:lang w:eastAsia="zh-CN"/>
        </w:rPr>
      </w:pPr>
      <w:r>
        <w:rPr>
          <w:lang w:eastAsia="zh-CN"/>
        </w:rPr>
        <w:t xml:space="preserve">While it is also possible that type 4 UE will work in collocated scenario. </w:t>
      </w:r>
      <w:r w:rsidR="00F93885">
        <w:rPr>
          <w:lang w:eastAsia="zh-CN"/>
        </w:rPr>
        <w:t xml:space="preserve">When type 4 UE is operating in collocated scenario, </w:t>
      </w:r>
      <w:r w:rsidR="00AE3214">
        <w:rPr>
          <w:lang w:eastAsia="zh-CN"/>
        </w:rPr>
        <w:t xml:space="preserve">the PSD difference and RTD between CCs is small enough to support 2CC with one Rx chain. </w:t>
      </w:r>
      <w:r>
        <w:rPr>
          <w:lang w:eastAsia="zh-CN"/>
        </w:rPr>
        <w:t xml:space="preserve">In this case, </w:t>
      </w:r>
      <w:r w:rsidR="00AE3214">
        <w:rPr>
          <w:lang w:eastAsia="zh-CN"/>
        </w:rPr>
        <w:t xml:space="preserve">Type 4 UE could support maximum 8 MIMO layers per CC. </w:t>
      </w:r>
      <w:r w:rsidR="00C02079">
        <w:rPr>
          <w:lang w:eastAsia="zh-CN"/>
        </w:rPr>
        <w:t>I</w:t>
      </w:r>
      <w:r w:rsidR="00AE3214">
        <w:rPr>
          <w:lang w:eastAsia="zh-CN"/>
        </w:rPr>
        <w:t xml:space="preserve">n summary, type 4 UE should </w:t>
      </w:r>
      <w:r w:rsidR="00F93885">
        <w:rPr>
          <w:lang w:eastAsia="zh-CN"/>
        </w:rPr>
        <w:t>support the following capabilities (</w:t>
      </w:r>
      <w:r w:rsidR="00DA72B4" w:rsidRPr="000505FF">
        <w:rPr>
          <w:rFonts w:hint="eastAsia"/>
          <w:b/>
          <w:bCs/>
          <w:color w:val="FF0000"/>
          <w:lang w:eastAsia="zh-CN"/>
        </w:rPr>
        <w:t>S</w:t>
      </w:r>
      <w:r w:rsidR="00F93885" w:rsidRPr="000505FF">
        <w:rPr>
          <w:b/>
          <w:bCs/>
          <w:color w:val="FF0000"/>
          <w:lang w:eastAsia="zh-CN"/>
        </w:rPr>
        <w:t>et 2</w:t>
      </w:r>
      <w:r w:rsidR="00F93885">
        <w:rPr>
          <w:lang w:eastAsia="zh-CN"/>
        </w:rPr>
        <w:t>)</w:t>
      </w:r>
      <w:r w:rsidR="00AE3214">
        <w:rPr>
          <w:lang w:eastAsia="zh-CN"/>
        </w:rPr>
        <w:t xml:space="preserve"> </w:t>
      </w:r>
      <w:r w:rsidR="00C02079">
        <w:rPr>
          <w:lang w:eastAsia="zh-CN"/>
        </w:rPr>
        <w:t xml:space="preserve">when operating </w:t>
      </w:r>
      <w:r w:rsidR="00AE3214">
        <w:rPr>
          <w:lang w:eastAsia="zh-CN"/>
        </w:rPr>
        <w:t>in collocated scenarios.</w:t>
      </w:r>
    </w:p>
    <w:p w14:paraId="1064FAEE" w14:textId="3C31F3D6" w:rsidR="00F93885" w:rsidRPr="00F93885" w:rsidRDefault="00F93885" w:rsidP="00F93885">
      <w:pPr>
        <w:pStyle w:val="ListParagraph"/>
        <w:numPr>
          <w:ilvl w:val="0"/>
          <w:numId w:val="27"/>
        </w:numPr>
        <w:ind w:firstLineChars="0"/>
        <w:rPr>
          <w:rFonts w:ascii="Times New Roman" w:hAnsi="Times New Roman" w:cs="Times New Roman"/>
          <w:sz w:val="20"/>
          <w:szCs w:val="20"/>
        </w:rPr>
      </w:pPr>
      <w:r w:rsidRPr="00F93885">
        <w:rPr>
          <w:rFonts w:ascii="Times New Roman" w:hAnsi="Times New Roman" w:cs="Times New Roman"/>
          <w:sz w:val="20"/>
          <w:szCs w:val="20"/>
        </w:rPr>
        <w:t>Maximum 8 MIMO layer</w:t>
      </w:r>
      <w:r w:rsidR="009E0D28">
        <w:rPr>
          <w:rFonts w:ascii="Times New Roman" w:hAnsi="Times New Roman" w:cs="Times New Roman"/>
          <w:sz w:val="20"/>
          <w:szCs w:val="20"/>
        </w:rPr>
        <w:t>s</w:t>
      </w:r>
      <w:r w:rsidRPr="00F93885">
        <w:rPr>
          <w:rFonts w:ascii="Times New Roman" w:hAnsi="Times New Roman" w:cs="Times New Roman"/>
          <w:sz w:val="20"/>
          <w:szCs w:val="20"/>
        </w:rPr>
        <w:t xml:space="preserve"> on each CC</w:t>
      </w:r>
    </w:p>
    <w:p w14:paraId="69B4C3BD" w14:textId="0DA0399D" w:rsidR="00F93885" w:rsidRPr="00F93885" w:rsidRDefault="00F93885" w:rsidP="00F93885">
      <w:pPr>
        <w:pStyle w:val="ListParagraph"/>
        <w:numPr>
          <w:ilvl w:val="0"/>
          <w:numId w:val="27"/>
        </w:numPr>
        <w:ind w:firstLineChars="0"/>
        <w:rPr>
          <w:rFonts w:ascii="Times New Roman" w:hAnsi="Times New Roman" w:cs="Times New Roman"/>
          <w:sz w:val="20"/>
          <w:szCs w:val="20"/>
        </w:rPr>
      </w:pPr>
      <w:r w:rsidRPr="00F93885">
        <w:rPr>
          <w:rFonts w:ascii="Times New Roman" w:hAnsi="Times New Roman" w:cs="Times New Roman"/>
          <w:sz w:val="20"/>
          <w:szCs w:val="20"/>
        </w:rPr>
        <w:t>Maximum PSD imbalance of 6dB</w:t>
      </w:r>
    </w:p>
    <w:p w14:paraId="5CDB39D8" w14:textId="30C2B28C" w:rsidR="00F93885" w:rsidRDefault="00F93885" w:rsidP="00F93885">
      <w:pPr>
        <w:pStyle w:val="ListParagraph"/>
        <w:numPr>
          <w:ilvl w:val="0"/>
          <w:numId w:val="27"/>
        </w:numPr>
        <w:ind w:firstLineChars="0"/>
        <w:rPr>
          <w:rFonts w:ascii="Times New Roman" w:hAnsi="Times New Roman" w:cs="Times New Roman"/>
          <w:sz w:val="20"/>
          <w:szCs w:val="20"/>
        </w:rPr>
      </w:pPr>
      <w:r w:rsidRPr="00F93885">
        <w:rPr>
          <w:rFonts w:ascii="Times New Roman" w:hAnsi="Times New Roman" w:cs="Times New Roman"/>
          <w:sz w:val="20"/>
          <w:szCs w:val="20"/>
        </w:rPr>
        <w:t xml:space="preserve">Maximum RTD </w:t>
      </w:r>
      <w:r w:rsidR="00AE3214">
        <w:rPr>
          <w:rFonts w:ascii="Times New Roman" w:hAnsi="Times New Roman" w:cs="Times New Roman"/>
          <w:sz w:val="20"/>
          <w:szCs w:val="20"/>
        </w:rPr>
        <w:t>of</w:t>
      </w:r>
      <w:r w:rsidRPr="00F93885">
        <w:rPr>
          <w:rFonts w:ascii="Times New Roman" w:hAnsi="Times New Roman" w:cs="Times New Roman"/>
          <w:sz w:val="20"/>
          <w:szCs w:val="20"/>
        </w:rPr>
        <w:t xml:space="preserve"> </w:t>
      </w:r>
      <w:r w:rsidR="00AE3214">
        <w:rPr>
          <w:rFonts w:ascii="Times New Roman" w:hAnsi="Times New Roman" w:cs="Times New Roman"/>
          <w:sz w:val="20"/>
          <w:szCs w:val="20"/>
        </w:rPr>
        <w:t>3us</w:t>
      </w:r>
    </w:p>
    <w:p w14:paraId="7B40A845" w14:textId="12FF2346" w:rsidR="00F93885" w:rsidRPr="00AE3214" w:rsidRDefault="00DA72B4" w:rsidP="00AE3214">
      <w:pPr>
        <w:spacing w:before="120"/>
        <w:rPr>
          <w:b/>
          <w:bCs/>
          <w:i/>
          <w:iCs/>
          <w:lang w:eastAsia="zh-CN"/>
        </w:rPr>
      </w:pPr>
      <w:r w:rsidRPr="00AE3214">
        <w:rPr>
          <w:rFonts w:hint="eastAsia"/>
          <w:b/>
          <w:bCs/>
          <w:i/>
          <w:iCs/>
          <w:lang w:eastAsia="zh-CN"/>
        </w:rPr>
        <w:t>Proposal</w:t>
      </w:r>
      <w:r w:rsidR="00AE3214" w:rsidRPr="00AE3214">
        <w:rPr>
          <w:b/>
          <w:bCs/>
          <w:i/>
          <w:iCs/>
          <w:lang w:eastAsia="zh-CN"/>
        </w:rPr>
        <w:t xml:space="preserve"> 2: </w:t>
      </w:r>
      <w:r w:rsidR="008E3B81">
        <w:rPr>
          <w:b/>
          <w:bCs/>
          <w:i/>
          <w:iCs/>
          <w:lang w:eastAsia="zh-CN"/>
        </w:rPr>
        <w:t>RAN4 discuss and confirm whether T</w:t>
      </w:r>
      <w:r w:rsidR="00AE3214" w:rsidRPr="00AE3214">
        <w:rPr>
          <w:b/>
          <w:bCs/>
          <w:i/>
          <w:iCs/>
          <w:lang w:eastAsia="zh-CN"/>
        </w:rPr>
        <w:t xml:space="preserve">ype 4 UE support both capability set 1 and capability set </w:t>
      </w:r>
      <w:r w:rsidR="008E3B81">
        <w:rPr>
          <w:b/>
          <w:bCs/>
          <w:i/>
          <w:iCs/>
          <w:lang w:eastAsia="zh-CN"/>
        </w:rPr>
        <w:t>2 or only set 1 capability.</w:t>
      </w:r>
    </w:p>
    <w:p w14:paraId="5A535DE1" w14:textId="4745BEAA" w:rsidR="000C792A" w:rsidRPr="000C792A" w:rsidRDefault="000C792A" w:rsidP="00633FB3">
      <w:pPr>
        <w:rPr>
          <w:b/>
          <w:bCs/>
          <w:u w:val="single"/>
        </w:rPr>
      </w:pPr>
      <w:r w:rsidRPr="000C792A">
        <w:rPr>
          <w:rFonts w:hint="eastAsia"/>
          <w:b/>
          <w:bCs/>
          <w:u w:val="single"/>
          <w:lang w:eastAsia="zh-CN"/>
        </w:rPr>
        <w:t>T</w:t>
      </w:r>
      <w:r w:rsidRPr="000C792A">
        <w:rPr>
          <w:b/>
          <w:bCs/>
          <w:u w:val="single"/>
        </w:rPr>
        <w:t>ype 4 UE requirements</w:t>
      </w:r>
    </w:p>
    <w:p w14:paraId="3542B66A" w14:textId="48CC220A" w:rsidR="000C792A" w:rsidRDefault="000505FF" w:rsidP="00633FB3">
      <w:r>
        <w:t xml:space="preserve">In Rel-18, RF requirement for type 2 UE was specified based on 25dB power imbalance. The REFSENS for 2Rx in intra-band collocated case is applied to one CC </w:t>
      </w:r>
      <w:r w:rsidR="003270DD">
        <w:t xml:space="preserve">with 1dB degradation </w:t>
      </w:r>
      <w:r>
        <w:t xml:space="preserve">and 25dB power imbalance offset is applied to another CC. </w:t>
      </w:r>
    </w:p>
    <w:p w14:paraId="2E419D52" w14:textId="3D80DB16" w:rsidR="003270DD" w:rsidRDefault="000505FF" w:rsidP="00633FB3">
      <w:r>
        <w:t xml:space="preserve">When it comes to type 4 UE, the same logic </w:t>
      </w:r>
      <w:r w:rsidR="003270DD">
        <w:t xml:space="preserve">on power imbalance </w:t>
      </w:r>
      <w:r>
        <w:t>can be considered</w:t>
      </w:r>
      <w:r w:rsidR="003270DD">
        <w:t xml:space="preserve"> for the 2 aggregated CCs</w:t>
      </w:r>
      <w:r w:rsidR="003270DD">
        <w:rPr>
          <w:rFonts w:hint="eastAsia"/>
        </w:rPr>
        <w:t xml:space="preserve"> since there is no impact </w:t>
      </w:r>
      <w:r w:rsidR="003270DD">
        <w:t>on power imbalance by</w:t>
      </w:r>
      <w:r w:rsidR="003270DD" w:rsidRPr="003270DD">
        <w:rPr>
          <w:rFonts w:hint="eastAsia"/>
        </w:rPr>
        <w:t xml:space="preserve"> MIMO layer increase</w:t>
      </w:r>
      <w:r w:rsidR="003270DD" w:rsidRPr="003270DD">
        <w:t>.</w:t>
      </w:r>
      <w:r w:rsidR="003270DD">
        <w:t xml:space="preserve"> </w:t>
      </w:r>
      <w:r w:rsidR="003270DD" w:rsidRPr="003270DD">
        <w:t>The impact of MIMO layer</w:t>
      </w:r>
      <w:r w:rsidR="003270DD">
        <w:t>s</w:t>
      </w:r>
      <w:r w:rsidR="003270DD" w:rsidRPr="003270DD">
        <w:t xml:space="preserve"> </w:t>
      </w:r>
      <w:r w:rsidR="003270DD">
        <w:t xml:space="preserve">(represented by number of Rx chains) is </w:t>
      </w:r>
      <w:r w:rsidR="003270DD" w:rsidRPr="003270DD">
        <w:t xml:space="preserve">mainly </w:t>
      </w:r>
      <w:r w:rsidR="003270DD">
        <w:t>on the REFSENS of the 2 aggregated CCs. E.g. for type 4 UE, the</w:t>
      </w:r>
      <w:r>
        <w:t xml:space="preserve"> </w:t>
      </w:r>
      <w:r w:rsidR="003270DD">
        <w:t xml:space="preserve">reference </w:t>
      </w:r>
      <w:r>
        <w:t>REFSENS</w:t>
      </w:r>
      <w:r w:rsidR="003270DD">
        <w:t xml:space="preserve"> in Note 4</w:t>
      </w:r>
      <w:r>
        <w:t xml:space="preserve"> </w:t>
      </w:r>
      <w:r w:rsidR="004B6672">
        <w:t xml:space="preserve">should be changed </w:t>
      </w:r>
      <w:r>
        <w:t>to that for 4Rx</w:t>
      </w:r>
      <w:r w:rsidR="003270DD">
        <w:t>.</w:t>
      </w:r>
      <w:r w:rsidR="009351FE">
        <w:t xml:space="preserve"> Given the similarities of RF requirements between type 2 UE and type 4 UE, it is proposed to include type 4 UE in the same table by adding a new note clarifying the applicable REFSENS for type 4 UE.</w:t>
      </w:r>
    </w:p>
    <w:p w14:paraId="016E0887" w14:textId="4EEA76A2" w:rsidR="009351FE" w:rsidRPr="009351FE" w:rsidRDefault="009351FE" w:rsidP="009351FE">
      <w:pPr>
        <w:rPr>
          <w:b/>
          <w:bCs/>
          <w:i/>
          <w:iCs/>
        </w:rPr>
      </w:pPr>
      <w:r w:rsidRPr="009351FE">
        <w:rPr>
          <w:b/>
          <w:bCs/>
          <w:i/>
          <w:iCs/>
        </w:rPr>
        <w:t>Proposal 3: It is proposed to include type 4 UE in the same table by adding a new note clarifying the applicable REFSENS for type 4 UE.</w:t>
      </w:r>
    </w:p>
    <w:p w14:paraId="25F0263A" w14:textId="7549DA30" w:rsidR="009351FE" w:rsidRDefault="009351FE" w:rsidP="00633FB3"/>
    <w:p w14:paraId="4489AB21" w14:textId="72BA48BF" w:rsidR="000C792A" w:rsidRDefault="003270DD" w:rsidP="003270DD">
      <w:pPr>
        <w:jc w:val="center"/>
      </w:pPr>
      <w:r>
        <w:rPr>
          <w:noProof/>
        </w:rPr>
        <w:lastRenderedPageBreak/>
        <w:drawing>
          <wp:inline distT="0" distB="0" distL="0" distR="0" wp14:anchorId="754E0465" wp14:editId="60746DAC">
            <wp:extent cx="4994240" cy="2619632"/>
            <wp:effectExtent l="0" t="0" r="0" b="0"/>
            <wp:docPr id="1696626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6626634" name="Picture 1696626634"/>
                    <pic:cNvPicPr/>
                  </pic:nvPicPr>
                  <pic:blipFill>
                    <a:blip r:embed="rId7" cstate="print">
                      <a:extLst>
                        <a:ext uri="{28A0092B-C50C-407E-A947-70E740481C1C}">
                          <a14:useLocalDpi xmlns:a14="http://schemas.microsoft.com/office/drawing/2010/main" val="0"/>
                        </a:ext>
                      </a:extLst>
                    </a:blip>
                    <a:stretch>
                      <a:fillRect/>
                    </a:stretch>
                  </pic:blipFill>
                  <pic:spPr>
                    <a:xfrm>
                      <a:off x="0" y="0"/>
                      <a:ext cx="5004868" cy="2625207"/>
                    </a:xfrm>
                    <a:prstGeom prst="rect">
                      <a:avLst/>
                    </a:prstGeom>
                  </pic:spPr>
                </pic:pic>
              </a:graphicData>
            </a:graphic>
          </wp:inline>
        </w:drawing>
      </w:r>
      <w:r w:rsidR="000505FF">
        <w:t>.</w:t>
      </w:r>
    </w:p>
    <w:p w14:paraId="47D7BDC8" w14:textId="2BB2FBA1" w:rsidR="000C792A" w:rsidRPr="000C792A" w:rsidRDefault="000C792A" w:rsidP="00633FB3">
      <w:pPr>
        <w:rPr>
          <w:b/>
          <w:bCs/>
          <w:u w:val="single"/>
        </w:rPr>
      </w:pPr>
      <w:r w:rsidRPr="000C792A">
        <w:rPr>
          <w:b/>
          <w:bCs/>
          <w:u w:val="single"/>
        </w:rPr>
        <w:t>Signalling support</w:t>
      </w:r>
      <w:r>
        <w:rPr>
          <w:b/>
          <w:bCs/>
          <w:u w:val="single"/>
        </w:rPr>
        <w:t xml:space="preserve"> for type 4 UE</w:t>
      </w:r>
    </w:p>
    <w:p w14:paraId="3E7ED4B2" w14:textId="08C9CF87" w:rsidR="00706A38" w:rsidRDefault="00706A38" w:rsidP="00706A38">
      <w:r>
        <w:t>As Type 4 is a new type of UE supporting both sets of capabilities. A new UE capability is needed to indicate the network. Depending on the conclusion on proposal 2, the UE capability description could be different and can be discussed further in future meetings. Whether network indication is needed or not can be discussed further when the type 4 UE capability is clear.</w:t>
      </w:r>
    </w:p>
    <w:p w14:paraId="67E60877" w14:textId="242DB6D9" w:rsidR="000C792A" w:rsidRPr="009351FE" w:rsidRDefault="009351FE" w:rsidP="00633FB3">
      <w:pPr>
        <w:rPr>
          <w:b/>
          <w:bCs/>
          <w:i/>
          <w:iCs/>
        </w:rPr>
      </w:pPr>
      <w:r w:rsidRPr="009351FE">
        <w:rPr>
          <w:b/>
          <w:bCs/>
          <w:i/>
          <w:iCs/>
        </w:rPr>
        <w:t>Proposal 4: A New UE capability is needed for type 4 UE to report its capability to network.</w:t>
      </w:r>
      <w:r w:rsidR="00706A38">
        <w:rPr>
          <w:b/>
          <w:bCs/>
          <w:i/>
          <w:iCs/>
        </w:rPr>
        <w:t xml:space="preserve"> signalling details FFS.</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6364EF81"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9351FE">
        <w:rPr>
          <w:lang w:eastAsia="zh-CN"/>
        </w:rPr>
        <w:t>type 4 UE</w:t>
      </w:r>
      <w:r w:rsidR="00D03EEF">
        <w:rPr>
          <w:lang w:eastAsia="zh-CN"/>
        </w:rPr>
        <w:t xml:space="preserve"> for intra-band non-co-located CA</w:t>
      </w:r>
      <w:r w:rsidR="00BA3279">
        <w:rPr>
          <w:lang w:eastAsia="zh-CN"/>
        </w:rPr>
        <w:t>. The following proposals are concluded</w:t>
      </w:r>
      <w:r w:rsidR="000537FA">
        <w:rPr>
          <w:lang w:eastAsia="zh-CN"/>
        </w:rPr>
        <w:t>.</w:t>
      </w:r>
    </w:p>
    <w:p w14:paraId="07024AF6" w14:textId="77777777" w:rsidR="00706A38" w:rsidRPr="00D76B7E" w:rsidRDefault="00706A38" w:rsidP="00706A38">
      <w:pPr>
        <w:rPr>
          <w:b/>
          <w:bCs/>
          <w:i/>
          <w:iCs/>
          <w:lang w:eastAsia="zh-CN"/>
        </w:rPr>
      </w:pPr>
      <w:r w:rsidRPr="00D76B7E">
        <w:rPr>
          <w:b/>
          <w:bCs/>
          <w:i/>
          <w:iCs/>
          <w:lang w:eastAsia="zh-CN"/>
        </w:rPr>
        <w:t xml:space="preserve">Proposal 1: </w:t>
      </w:r>
      <w:r>
        <w:rPr>
          <w:b/>
          <w:bCs/>
          <w:i/>
          <w:iCs/>
          <w:lang w:eastAsia="zh-CN"/>
        </w:rPr>
        <w:t>No limitation on</w:t>
      </w:r>
      <w:r w:rsidRPr="00D76B7E">
        <w:rPr>
          <w:b/>
          <w:bCs/>
          <w:i/>
          <w:iCs/>
          <w:lang w:eastAsia="zh-CN"/>
        </w:rPr>
        <w:t xml:space="preserve"> DL frequency separation </w:t>
      </w:r>
      <w:r>
        <w:rPr>
          <w:b/>
          <w:bCs/>
          <w:i/>
          <w:iCs/>
          <w:lang w:eastAsia="zh-CN"/>
        </w:rPr>
        <w:t xml:space="preserve">is needed </w:t>
      </w:r>
      <w:r w:rsidRPr="00D76B7E">
        <w:rPr>
          <w:b/>
          <w:bCs/>
          <w:i/>
          <w:iCs/>
          <w:lang w:eastAsia="zh-CN"/>
        </w:rPr>
        <w:t>for type 4 UE.</w:t>
      </w:r>
    </w:p>
    <w:p w14:paraId="7E026F78" w14:textId="77777777" w:rsidR="00706A38" w:rsidRPr="00AE3214" w:rsidRDefault="00706A38" w:rsidP="00706A38">
      <w:pPr>
        <w:spacing w:before="120"/>
        <w:rPr>
          <w:b/>
          <w:bCs/>
          <w:i/>
          <w:iCs/>
          <w:lang w:eastAsia="zh-CN"/>
        </w:rPr>
      </w:pPr>
      <w:r w:rsidRPr="00AE3214">
        <w:rPr>
          <w:rFonts w:hint="eastAsia"/>
          <w:b/>
          <w:bCs/>
          <w:i/>
          <w:iCs/>
          <w:lang w:eastAsia="zh-CN"/>
        </w:rPr>
        <w:t>Proposal</w:t>
      </w:r>
      <w:r w:rsidRPr="00AE3214">
        <w:rPr>
          <w:b/>
          <w:bCs/>
          <w:i/>
          <w:iCs/>
          <w:lang w:eastAsia="zh-CN"/>
        </w:rPr>
        <w:t xml:space="preserve"> 2: </w:t>
      </w:r>
      <w:r>
        <w:rPr>
          <w:b/>
          <w:bCs/>
          <w:i/>
          <w:iCs/>
          <w:lang w:eastAsia="zh-CN"/>
        </w:rPr>
        <w:t>RAN4 discuss and confirm whether T</w:t>
      </w:r>
      <w:r w:rsidRPr="00AE3214">
        <w:rPr>
          <w:b/>
          <w:bCs/>
          <w:i/>
          <w:iCs/>
          <w:lang w:eastAsia="zh-CN"/>
        </w:rPr>
        <w:t xml:space="preserve">ype 4 UE support both capability set 1 and capability set </w:t>
      </w:r>
      <w:r>
        <w:rPr>
          <w:b/>
          <w:bCs/>
          <w:i/>
          <w:iCs/>
          <w:lang w:eastAsia="zh-CN"/>
        </w:rPr>
        <w:t>2 or only set 1 capability.</w:t>
      </w:r>
    </w:p>
    <w:p w14:paraId="3E7B3FF6" w14:textId="77777777" w:rsidR="00706A38" w:rsidRPr="009351FE" w:rsidRDefault="00706A38" w:rsidP="00706A38">
      <w:pPr>
        <w:rPr>
          <w:b/>
          <w:bCs/>
          <w:i/>
          <w:iCs/>
        </w:rPr>
      </w:pPr>
      <w:r w:rsidRPr="009351FE">
        <w:rPr>
          <w:b/>
          <w:bCs/>
          <w:i/>
          <w:iCs/>
        </w:rPr>
        <w:t>Proposal 3: It is proposed to include type 4 UE in the same table by adding a new note clarifying the applicable REFSENS for type 4 UE.</w:t>
      </w:r>
    </w:p>
    <w:p w14:paraId="19519377" w14:textId="77777777" w:rsidR="00706A38" w:rsidRPr="009351FE" w:rsidRDefault="00706A38" w:rsidP="00706A38">
      <w:pPr>
        <w:rPr>
          <w:b/>
          <w:bCs/>
          <w:i/>
          <w:iCs/>
        </w:rPr>
      </w:pPr>
      <w:r w:rsidRPr="009351FE">
        <w:rPr>
          <w:b/>
          <w:bCs/>
          <w:i/>
          <w:iCs/>
        </w:rPr>
        <w:t>Proposal 4: A New UE capability is needed for type 4 UE to report its capability to network.</w:t>
      </w:r>
      <w:r>
        <w:rPr>
          <w:b/>
          <w:bCs/>
          <w:i/>
          <w:iCs/>
        </w:rPr>
        <w:t xml:space="preserve"> signalling details FFS.</w:t>
      </w:r>
    </w:p>
    <w:p w14:paraId="560AD0E1" w14:textId="7F5380E2" w:rsidR="00B02AE0" w:rsidRDefault="00B02AE0" w:rsidP="00572A4C">
      <w:pPr>
        <w:pStyle w:val="Heading1"/>
        <w:numPr>
          <w:ilvl w:val="0"/>
          <w:numId w:val="0"/>
        </w:numPr>
      </w:pPr>
      <w:r>
        <w:t>References</w:t>
      </w:r>
    </w:p>
    <w:p w14:paraId="41845F5A" w14:textId="052EAC8B" w:rsidR="00705345" w:rsidRPr="000930F6" w:rsidRDefault="00705345" w:rsidP="00705345">
      <w:pPr>
        <w:rPr>
          <w:lang w:eastAsia="zh-CN"/>
        </w:rPr>
      </w:pPr>
      <w:r>
        <w:rPr>
          <w:lang w:eastAsia="zh-CN"/>
        </w:rPr>
        <w:t>[1] RP-</w:t>
      </w:r>
      <w:r w:rsidR="000930F6">
        <w:rPr>
          <w:lang w:eastAsia="zh-CN"/>
        </w:rPr>
        <w:t>2</w:t>
      </w:r>
      <w:r w:rsidR="0086190C">
        <w:rPr>
          <w:lang w:eastAsia="zh-CN"/>
        </w:rPr>
        <w:t>40838</w:t>
      </w:r>
      <w:r>
        <w:rPr>
          <w:lang w:eastAsia="zh-CN"/>
        </w:rPr>
        <w:t xml:space="preserve">, </w:t>
      </w:r>
      <w:r w:rsidR="0086190C" w:rsidRPr="0086190C">
        <w:rPr>
          <w:lang w:eastAsia="zh-CN"/>
        </w:rPr>
        <w:t>New WID: Support of intra-band non-collocated EN-DC/NR-CA deployment Phase2: new receiver type(s)</w:t>
      </w:r>
      <w:r w:rsidR="004F2EF1" w:rsidRPr="000930F6">
        <w:rPr>
          <w:lang w:eastAsia="zh-CN"/>
        </w:rPr>
        <w:t xml:space="preserve">, </w:t>
      </w:r>
      <w:r w:rsidR="000930F6" w:rsidRPr="000930F6">
        <w:rPr>
          <w:lang w:eastAsia="zh-CN"/>
        </w:rPr>
        <w:t>KDDI</w:t>
      </w:r>
    </w:p>
    <w:p w14:paraId="2D65C5A7" w14:textId="023C9C85" w:rsidR="00630229" w:rsidRPr="00633FB3" w:rsidRDefault="00630229" w:rsidP="00630229">
      <w:pPr>
        <w:rPr>
          <w:rFonts w:eastAsia="SimSun"/>
          <w:lang w:val="en-US" w:eastAsia="zh-CN"/>
        </w:rPr>
      </w:pPr>
    </w:p>
    <w:sectPr w:rsidR="00630229" w:rsidRPr="00633FB3" w:rsidSect="00782B4D">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531D9" w14:textId="77777777" w:rsidR="00782B4D" w:rsidRDefault="00782B4D">
      <w:r>
        <w:separator/>
      </w:r>
    </w:p>
  </w:endnote>
  <w:endnote w:type="continuationSeparator" w:id="0">
    <w:p w14:paraId="0711A7FD" w14:textId="77777777" w:rsidR="00782B4D" w:rsidRDefault="0078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20B0604020202020204"/>
    <w:charset w:val="80"/>
    <w:family w:val="roman"/>
    <w:pitch w:val="default"/>
    <w:sig w:usb0="00000000" w:usb1="0000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DA67F" w14:textId="77777777" w:rsidR="00782B4D" w:rsidRDefault="00782B4D">
      <w:r>
        <w:separator/>
      </w:r>
    </w:p>
  </w:footnote>
  <w:footnote w:type="continuationSeparator" w:id="0">
    <w:p w14:paraId="5DD7CE9D" w14:textId="77777777" w:rsidR="00782B4D" w:rsidRDefault="00782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8"/>
  </w:num>
  <w:num w:numId="2" w16cid:durableId="2022120795">
    <w:abstractNumId w:val="7"/>
  </w:num>
  <w:num w:numId="3" w16cid:durableId="1743016714">
    <w:abstractNumId w:val="10"/>
  </w:num>
  <w:num w:numId="4" w16cid:durableId="936059377">
    <w:abstractNumId w:val="13"/>
  </w:num>
  <w:num w:numId="5" w16cid:durableId="238949770">
    <w:abstractNumId w:val="5"/>
  </w:num>
  <w:num w:numId="6" w16cid:durableId="1084885530">
    <w:abstractNumId w:val="15"/>
  </w:num>
  <w:num w:numId="7" w16cid:durableId="1615013665">
    <w:abstractNumId w:val="7"/>
  </w:num>
  <w:num w:numId="8" w16cid:durableId="825124775">
    <w:abstractNumId w:val="7"/>
  </w:num>
  <w:num w:numId="9" w16cid:durableId="781607879">
    <w:abstractNumId w:val="11"/>
  </w:num>
  <w:num w:numId="10" w16cid:durableId="200674332">
    <w:abstractNumId w:val="12"/>
  </w:num>
  <w:num w:numId="11" w16cid:durableId="2053767489">
    <w:abstractNumId w:val="14"/>
  </w:num>
  <w:num w:numId="12" w16cid:durableId="1876768467">
    <w:abstractNumId w:val="7"/>
  </w:num>
  <w:num w:numId="13" w16cid:durableId="1274895905">
    <w:abstractNumId w:val="4"/>
  </w:num>
  <w:num w:numId="14" w16cid:durableId="620963921">
    <w:abstractNumId w:val="9"/>
  </w:num>
  <w:num w:numId="15" w16cid:durableId="1056127646">
    <w:abstractNumId w:val="7"/>
  </w:num>
  <w:num w:numId="16" w16cid:durableId="224801515">
    <w:abstractNumId w:val="7"/>
  </w:num>
  <w:num w:numId="17" w16cid:durableId="1410347122">
    <w:abstractNumId w:val="0"/>
  </w:num>
  <w:num w:numId="18" w16cid:durableId="1332368598">
    <w:abstractNumId w:val="1"/>
  </w:num>
  <w:num w:numId="19" w16cid:durableId="1296717454">
    <w:abstractNumId w:val="2"/>
  </w:num>
  <w:num w:numId="20" w16cid:durableId="2009405423">
    <w:abstractNumId w:val="17"/>
  </w:num>
  <w:num w:numId="21" w16cid:durableId="217399179">
    <w:abstractNumId w:val="3"/>
  </w:num>
  <w:num w:numId="22" w16cid:durableId="244195586">
    <w:abstractNumId w:val="6"/>
  </w:num>
  <w:num w:numId="23" w16cid:durableId="804546034">
    <w:abstractNumId w:val="16"/>
  </w:num>
  <w:num w:numId="24" w16cid:durableId="1115826582">
    <w:abstractNumId w:val="7"/>
  </w:num>
  <w:num w:numId="25" w16cid:durableId="1266156912">
    <w:abstractNumId w:val="7"/>
  </w:num>
  <w:num w:numId="26" w16cid:durableId="718945102">
    <w:abstractNumId w:val="7"/>
  </w:num>
  <w:num w:numId="27" w16cid:durableId="60885732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6ED3"/>
    <w:rsid w:val="000C7058"/>
    <w:rsid w:val="000C75AF"/>
    <w:rsid w:val="000C7687"/>
    <w:rsid w:val="000C7887"/>
    <w:rsid w:val="000C792A"/>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66E"/>
    <w:rsid w:val="001A5951"/>
    <w:rsid w:val="001A5FAC"/>
    <w:rsid w:val="001A652B"/>
    <w:rsid w:val="001A689D"/>
    <w:rsid w:val="001B044D"/>
    <w:rsid w:val="001B15B6"/>
    <w:rsid w:val="001B1D3C"/>
    <w:rsid w:val="001B32FB"/>
    <w:rsid w:val="001B3BC3"/>
    <w:rsid w:val="001B4001"/>
    <w:rsid w:val="001B4F8C"/>
    <w:rsid w:val="001B5E2D"/>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877FD"/>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4068"/>
    <w:rsid w:val="004945D5"/>
    <w:rsid w:val="00494FA2"/>
    <w:rsid w:val="00495749"/>
    <w:rsid w:val="00495A00"/>
    <w:rsid w:val="00495CC3"/>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170F"/>
    <w:rsid w:val="004B1D2E"/>
    <w:rsid w:val="004B1DF6"/>
    <w:rsid w:val="004B1EEB"/>
    <w:rsid w:val="004B2D8E"/>
    <w:rsid w:val="004B2F3B"/>
    <w:rsid w:val="004B34BD"/>
    <w:rsid w:val="004B425D"/>
    <w:rsid w:val="004B5067"/>
    <w:rsid w:val="004B5DEA"/>
    <w:rsid w:val="004B63D1"/>
    <w:rsid w:val="004B6672"/>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5528"/>
    <w:rsid w:val="005059E2"/>
    <w:rsid w:val="00505C31"/>
    <w:rsid w:val="00505CC2"/>
    <w:rsid w:val="0051016B"/>
    <w:rsid w:val="00510AD9"/>
    <w:rsid w:val="00510B56"/>
    <w:rsid w:val="00511CD1"/>
    <w:rsid w:val="00512223"/>
    <w:rsid w:val="00512B85"/>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0B77"/>
    <w:rsid w:val="00631C31"/>
    <w:rsid w:val="0063224E"/>
    <w:rsid w:val="00632E8A"/>
    <w:rsid w:val="00633CB5"/>
    <w:rsid w:val="00633FB3"/>
    <w:rsid w:val="006346B1"/>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06A38"/>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2B4D"/>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190C"/>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81"/>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0A00"/>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22F0"/>
    <w:rsid w:val="00933A2D"/>
    <w:rsid w:val="00934920"/>
    <w:rsid w:val="009349A5"/>
    <w:rsid w:val="00934AC5"/>
    <w:rsid w:val="009350AF"/>
    <w:rsid w:val="009351FE"/>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132B"/>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C5A"/>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28C"/>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2E7"/>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1A87"/>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3</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2024-04-07T05:45:00Z</dcterms:created>
  <dcterms:modified xsi:type="dcterms:W3CDTF">2024-04-07T05:45:00Z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