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639F5DF9" w:rsidR="00CE2CB1" w:rsidRPr="001107ED" w:rsidRDefault="00CE2CB1" w:rsidP="00CE2CB1">
      <w:pPr>
        <w:spacing w:after="120"/>
        <w:ind w:left="1985" w:hanging="1985"/>
        <w:rPr>
          <w:rFonts w:ascii="Arial" w:eastAsiaTheme="minorEastAsia" w:hAnsi="Arial" w:cs="Arial"/>
          <w:b/>
          <w:sz w:val="24"/>
          <w:szCs w:val="24"/>
          <w:lang w:eastAsia="zh-CN"/>
        </w:rPr>
      </w:pPr>
      <w:r w:rsidRPr="009E387A">
        <w:rPr>
          <w:rFonts w:ascii="Arial" w:eastAsiaTheme="minorEastAsia" w:hAnsi="Arial" w:cs="Arial"/>
          <w:b/>
          <w:sz w:val="24"/>
          <w:szCs w:val="24"/>
          <w:lang w:eastAsia="zh-CN"/>
        </w:rPr>
        <w:t>3GPP TSG-RA</w:t>
      </w:r>
      <w:r w:rsidRPr="001107ED">
        <w:rPr>
          <w:rFonts w:ascii="Arial" w:eastAsiaTheme="minorEastAsia" w:hAnsi="Arial" w:cs="Arial"/>
          <w:b/>
          <w:sz w:val="24"/>
          <w:szCs w:val="24"/>
          <w:lang w:eastAsia="zh-CN"/>
        </w:rPr>
        <w:t>N WG4 Meeting # 1</w:t>
      </w:r>
      <w:r w:rsidR="00BF4E45">
        <w:rPr>
          <w:rFonts w:ascii="Arial" w:eastAsiaTheme="minorEastAsia" w:hAnsi="Arial" w:cs="Arial"/>
          <w:b/>
          <w:sz w:val="24"/>
          <w:szCs w:val="24"/>
          <w:lang w:eastAsia="zh-CN"/>
        </w:rPr>
        <w:t>10</w:t>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Pr="001107ED">
        <w:rPr>
          <w:rFonts w:ascii="Arial" w:eastAsiaTheme="minorEastAsia" w:hAnsi="Arial" w:cs="Arial"/>
          <w:b/>
          <w:sz w:val="24"/>
          <w:szCs w:val="24"/>
          <w:lang w:eastAsia="zh-CN"/>
        </w:rPr>
        <w:tab/>
      </w:r>
      <w:r w:rsidR="00760737" w:rsidRPr="00760737">
        <w:rPr>
          <w:rFonts w:ascii="Arial" w:eastAsiaTheme="minorEastAsia" w:hAnsi="Arial" w:cs="Arial"/>
          <w:b/>
          <w:sz w:val="24"/>
          <w:szCs w:val="24"/>
          <w:lang w:eastAsia="zh-CN"/>
        </w:rPr>
        <w:t>R4-240</w:t>
      </w:r>
      <w:r w:rsidR="00A86C91">
        <w:rPr>
          <w:rFonts w:ascii="Arial" w:eastAsiaTheme="minorEastAsia" w:hAnsi="Arial" w:cs="Arial"/>
          <w:b/>
          <w:sz w:val="24"/>
          <w:szCs w:val="24"/>
          <w:lang w:eastAsia="zh-CN"/>
        </w:rPr>
        <w:t>3531</w:t>
      </w:r>
    </w:p>
    <w:p w14:paraId="0FD5EF79" w14:textId="25F2BE2E" w:rsidR="00BF044C" w:rsidRDefault="00BF4E45" w:rsidP="00CE2CB1">
      <w:pPr>
        <w:spacing w:after="120"/>
        <w:rPr>
          <w:rFonts w:ascii="Arial" w:eastAsia="MS Mincho" w:hAnsi="Arial" w:cs="Arial"/>
          <w:b/>
          <w:color w:val="000000" w:themeColor="text1"/>
          <w:sz w:val="22"/>
        </w:rPr>
      </w:pPr>
      <w:r w:rsidRPr="00BF4E45">
        <w:rPr>
          <w:rFonts w:ascii="Arial" w:hAnsi="Arial" w:cs="Arial"/>
          <w:b/>
          <w:noProof/>
          <w:sz w:val="24"/>
          <w:szCs w:val="24"/>
          <w:lang w:eastAsia="zh-CN"/>
        </w:rPr>
        <w:t>Athens, Greece, 26</w:t>
      </w:r>
      <w:r w:rsidRPr="00BF4E45">
        <w:rPr>
          <w:rFonts w:ascii="Arial" w:hAnsi="Arial" w:cs="Arial" w:hint="eastAsia"/>
          <w:b/>
          <w:noProof/>
          <w:sz w:val="24"/>
          <w:szCs w:val="24"/>
          <w:lang w:eastAsia="zh-CN"/>
        </w:rPr>
        <w:t>th</w:t>
      </w:r>
      <w:r w:rsidRPr="00BF4E45">
        <w:rPr>
          <w:rFonts w:ascii="Arial" w:hAnsi="Arial" w:cs="Arial"/>
          <w:b/>
          <w:noProof/>
          <w:sz w:val="24"/>
          <w:szCs w:val="24"/>
          <w:lang w:eastAsia="zh-CN"/>
        </w:rPr>
        <w:t xml:space="preserve"> </w:t>
      </w:r>
      <w:r w:rsidRPr="00BF4E45">
        <w:rPr>
          <w:rFonts w:ascii="Arial" w:hAnsi="Arial" w:cs="Arial" w:hint="eastAsia"/>
          <w:b/>
          <w:noProof/>
          <w:sz w:val="24"/>
          <w:szCs w:val="24"/>
          <w:lang w:eastAsia="zh-CN"/>
        </w:rPr>
        <w:t>Feb</w:t>
      </w:r>
      <w:r w:rsidRPr="00BF4E45">
        <w:rPr>
          <w:rFonts w:ascii="Arial" w:hAnsi="Arial" w:cs="Arial"/>
          <w:b/>
          <w:noProof/>
          <w:sz w:val="24"/>
          <w:szCs w:val="24"/>
          <w:lang w:eastAsia="zh-CN"/>
        </w:rPr>
        <w:t xml:space="preserve"> to 1st </w:t>
      </w:r>
      <w:r w:rsidRPr="00BF4E45">
        <w:rPr>
          <w:rFonts w:ascii="Arial" w:hAnsi="Arial" w:cs="Arial" w:hint="eastAsia"/>
          <w:b/>
          <w:noProof/>
          <w:sz w:val="24"/>
          <w:szCs w:val="24"/>
          <w:lang w:eastAsia="zh-CN"/>
        </w:rPr>
        <w:t>Mar</w:t>
      </w:r>
      <w:r w:rsidRPr="00BF4E45">
        <w:rPr>
          <w:rFonts w:ascii="Arial" w:hAnsi="Arial" w:cs="Arial"/>
          <w:b/>
          <w:noProof/>
          <w:sz w:val="24"/>
          <w:szCs w:val="24"/>
          <w:lang w:eastAsia="zh-CN"/>
        </w:rPr>
        <w:t xml:space="preserve"> 2024</w:t>
      </w:r>
    </w:p>
    <w:p w14:paraId="7076D867" w14:textId="69707193" w:rsidR="00BF4E45" w:rsidRPr="005F1911" w:rsidRDefault="00BF4E45" w:rsidP="00BF4E45">
      <w:pPr>
        <w:pStyle w:val="Header"/>
        <w:tabs>
          <w:tab w:val="right" w:pos="8280"/>
          <w:tab w:val="right" w:pos="9639"/>
        </w:tabs>
        <w:jc w:val="both"/>
        <w:rPr>
          <w:rFonts w:cs="Arial"/>
          <w:b w:val="0"/>
          <w:sz w:val="28"/>
          <w:szCs w:val="24"/>
          <w:lang w:eastAsia="zh-CN"/>
        </w:rPr>
      </w:pPr>
    </w:p>
    <w:p w14:paraId="74A7ECF2" w14:textId="77777777" w:rsidR="00BF4E45" w:rsidRPr="001107ED" w:rsidRDefault="00BF4E45" w:rsidP="00CE2CB1">
      <w:pPr>
        <w:spacing w:after="120"/>
        <w:rPr>
          <w:rFonts w:ascii="Arial" w:eastAsia="MS Mincho" w:hAnsi="Arial" w:cs="Arial"/>
          <w:b/>
          <w:color w:val="000000" w:themeColor="text1"/>
          <w:sz w:val="22"/>
        </w:rPr>
      </w:pPr>
    </w:p>
    <w:p w14:paraId="282755FA" w14:textId="2BB53DDF" w:rsidR="00C24D2F" w:rsidRPr="0048027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en-US" w:eastAsia="zh-TW"/>
        </w:rPr>
      </w:pPr>
      <w:r w:rsidRPr="001107ED">
        <w:rPr>
          <w:rFonts w:ascii="Arial" w:eastAsia="MS Mincho" w:hAnsi="Arial" w:cs="Arial"/>
          <w:b/>
          <w:color w:val="000000" w:themeColor="text1"/>
          <w:sz w:val="22"/>
          <w:lang w:val="pt-BR"/>
        </w:rPr>
        <w:t xml:space="preserve">Agenda </w:t>
      </w:r>
      <w:r w:rsidR="007D19B7" w:rsidRPr="001107ED">
        <w:rPr>
          <w:rFonts w:ascii="Arial" w:eastAsia="MS Mincho" w:hAnsi="Arial" w:cs="Arial"/>
          <w:b/>
          <w:color w:val="000000" w:themeColor="text1"/>
          <w:sz w:val="22"/>
          <w:lang w:val="pt-BR"/>
        </w:rPr>
        <w:t>item</w:t>
      </w:r>
      <w:r w:rsidRPr="001107ED">
        <w:rPr>
          <w:rFonts w:ascii="Arial" w:eastAsia="MS Mincho" w:hAnsi="Arial" w:cs="Arial"/>
          <w:b/>
          <w:color w:val="000000" w:themeColor="text1"/>
          <w:sz w:val="22"/>
          <w:lang w:val="pt-BR"/>
        </w:rPr>
        <w:t>:</w:t>
      </w:r>
      <w:r w:rsidRPr="001107ED">
        <w:rPr>
          <w:rFonts w:ascii="Arial" w:eastAsia="MS Mincho" w:hAnsi="Arial" w:cs="Arial"/>
          <w:b/>
          <w:color w:val="000000" w:themeColor="text1"/>
          <w:sz w:val="22"/>
          <w:lang w:val="pt-BR"/>
        </w:rPr>
        <w:tab/>
      </w:r>
      <w:r w:rsidRPr="001107ED">
        <w:rPr>
          <w:rFonts w:ascii="Arial" w:eastAsia="MS Mincho" w:hAnsi="Arial" w:cs="Arial" w:hint="eastAsia"/>
          <w:b/>
          <w:color w:val="000000" w:themeColor="text1"/>
          <w:sz w:val="22"/>
          <w:lang w:val="pt-BR" w:eastAsia="ja-JP"/>
        </w:rPr>
        <w:tab/>
      </w:r>
      <w:r w:rsidRPr="001107ED">
        <w:rPr>
          <w:rFonts w:ascii="Arial" w:eastAsia="MS Mincho" w:hAnsi="Arial" w:cs="Arial" w:hint="eastAsia"/>
          <w:b/>
          <w:color w:val="000000" w:themeColor="text1"/>
          <w:sz w:val="22"/>
          <w:lang w:val="pt-BR" w:eastAsia="ja-JP"/>
        </w:rPr>
        <w:tab/>
      </w:r>
      <w:r w:rsidR="00D9002C">
        <w:rPr>
          <w:rFonts w:ascii="Arial" w:hAnsi="Arial" w:cs="Arial"/>
          <w:color w:val="000000"/>
          <w:sz w:val="22"/>
          <w:lang w:val="en-US" w:eastAsia="zh-CN"/>
        </w:rPr>
        <w:t>8.</w:t>
      </w:r>
      <w:r w:rsidR="00C712A8">
        <w:rPr>
          <w:rFonts w:ascii="Arial" w:hAnsi="Arial" w:cs="Arial"/>
          <w:color w:val="000000"/>
          <w:sz w:val="22"/>
          <w:lang w:val="en-US" w:eastAsia="zh-CN"/>
        </w:rPr>
        <w:t>23</w:t>
      </w:r>
      <w:r w:rsidR="00D9002C">
        <w:rPr>
          <w:rFonts w:ascii="Arial" w:hAnsi="Arial" w:cs="Arial"/>
          <w:color w:val="000000"/>
          <w:sz w:val="22"/>
          <w:lang w:val="en-US" w:eastAsia="zh-CN"/>
        </w:rPr>
        <w:t>.</w:t>
      </w:r>
      <w:r w:rsidR="00C712A8">
        <w:rPr>
          <w:rFonts w:ascii="Arial" w:hAnsi="Arial" w:cs="Arial"/>
          <w:color w:val="000000"/>
          <w:sz w:val="22"/>
          <w:lang w:val="en-US" w:eastAsia="zh-CN"/>
        </w:rPr>
        <w:t>5</w:t>
      </w:r>
    </w:p>
    <w:p w14:paraId="4355598A" w14:textId="263AF61A" w:rsidR="00BE456A" w:rsidRPr="001107ED" w:rsidRDefault="00915D73" w:rsidP="00BE456A">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Source:</w:t>
      </w:r>
      <w:r w:rsidRPr="001107ED">
        <w:rPr>
          <w:rFonts w:ascii="Arial" w:eastAsia="MS Mincho" w:hAnsi="Arial" w:cs="Arial"/>
          <w:b/>
          <w:color w:val="000000" w:themeColor="text1"/>
          <w:sz w:val="22"/>
        </w:rPr>
        <w:tab/>
      </w:r>
      <w:r w:rsidR="00BE456A" w:rsidRPr="001107ED">
        <w:rPr>
          <w:rFonts w:ascii="Arial" w:hAnsi="Arial" w:cs="Arial"/>
          <w:color w:val="000000" w:themeColor="text1"/>
          <w:sz w:val="22"/>
          <w:lang w:eastAsia="zh-CN"/>
        </w:rPr>
        <w:t>Moderator (</w:t>
      </w:r>
      <w:r w:rsidR="00504974" w:rsidRPr="001107ED">
        <w:rPr>
          <w:rFonts w:ascii="Arial" w:hAnsi="Arial" w:cs="Arial"/>
          <w:color w:val="000000" w:themeColor="text1"/>
          <w:sz w:val="22"/>
          <w:lang w:eastAsia="zh-CN"/>
        </w:rPr>
        <w:t>Ericsson</w:t>
      </w:r>
      <w:r w:rsidR="00BE456A" w:rsidRPr="001107ED">
        <w:rPr>
          <w:rFonts w:ascii="Arial" w:hAnsi="Arial" w:cs="Arial"/>
          <w:color w:val="000000" w:themeColor="text1"/>
          <w:sz w:val="22"/>
          <w:lang w:eastAsia="zh-CN"/>
        </w:rPr>
        <w:t>)</w:t>
      </w:r>
    </w:p>
    <w:p w14:paraId="1E0389E7" w14:textId="2859FEC2" w:rsidR="00915D73" w:rsidRPr="001107ED" w:rsidRDefault="00915D73" w:rsidP="00504974">
      <w:pPr>
        <w:spacing w:after="120"/>
        <w:ind w:left="1985" w:hanging="1985"/>
        <w:rPr>
          <w:rFonts w:ascii="Arial" w:hAnsi="Arial" w:cs="Arial"/>
          <w:color w:val="000000" w:themeColor="text1"/>
          <w:sz w:val="22"/>
          <w:lang w:eastAsia="zh-CN"/>
        </w:rPr>
      </w:pPr>
      <w:r w:rsidRPr="001107ED">
        <w:rPr>
          <w:rFonts w:ascii="Arial" w:eastAsia="MS Mincho" w:hAnsi="Arial" w:cs="Arial"/>
          <w:b/>
          <w:color w:val="000000" w:themeColor="text1"/>
          <w:sz w:val="22"/>
        </w:rPr>
        <w:t>Title:</w:t>
      </w:r>
      <w:r w:rsidRPr="001107ED">
        <w:rPr>
          <w:rFonts w:ascii="Arial" w:eastAsia="MS Mincho" w:hAnsi="Arial" w:cs="Arial"/>
          <w:b/>
          <w:color w:val="000000" w:themeColor="text1"/>
          <w:sz w:val="22"/>
        </w:rPr>
        <w:tab/>
      </w:r>
      <w:bookmarkStart w:id="0" w:name="_Hlk128491528"/>
      <w:r w:rsidR="005C6EC5" w:rsidRPr="001107ED">
        <w:rPr>
          <w:rFonts w:ascii="Arial" w:hAnsi="Arial" w:cs="Arial"/>
          <w:color w:val="000000" w:themeColor="text1"/>
          <w:sz w:val="22"/>
          <w:lang w:eastAsia="zh-CN"/>
        </w:rPr>
        <w:t>WF on R18 NR RedCap RRM requirements</w:t>
      </w:r>
    </w:p>
    <w:bookmarkEnd w:id="0"/>
    <w:p w14:paraId="67B0962B" w14:textId="73DB7466" w:rsidR="00915D73" w:rsidRPr="001107ED" w:rsidRDefault="00915D73" w:rsidP="00915D73">
      <w:pPr>
        <w:spacing w:after="120"/>
        <w:ind w:left="1985" w:hanging="1985"/>
        <w:rPr>
          <w:rFonts w:ascii="Arial" w:eastAsiaTheme="minorEastAsia" w:hAnsi="Arial" w:cs="Arial"/>
          <w:color w:val="000000" w:themeColor="text1"/>
          <w:sz w:val="22"/>
          <w:lang w:eastAsia="zh-CN"/>
        </w:rPr>
      </w:pPr>
      <w:r w:rsidRPr="001107ED">
        <w:rPr>
          <w:rFonts w:ascii="Arial" w:eastAsia="MS Mincho" w:hAnsi="Arial" w:cs="Arial"/>
          <w:b/>
          <w:color w:val="000000" w:themeColor="text1"/>
          <w:sz w:val="22"/>
        </w:rPr>
        <w:t>Document for:</w:t>
      </w:r>
      <w:r w:rsidRPr="001107ED">
        <w:rPr>
          <w:rFonts w:ascii="Arial" w:eastAsia="MS Mincho" w:hAnsi="Arial" w:cs="Arial"/>
          <w:b/>
          <w:color w:val="000000" w:themeColor="text1"/>
          <w:sz w:val="22"/>
        </w:rPr>
        <w:tab/>
      </w:r>
      <w:r w:rsidR="00386037" w:rsidRPr="001107ED">
        <w:rPr>
          <w:rFonts w:ascii="Arial" w:hAnsi="Arial" w:cs="Arial"/>
          <w:color w:val="000000" w:themeColor="text1"/>
          <w:sz w:val="22"/>
          <w:lang w:eastAsia="zh-CN"/>
        </w:rPr>
        <w:t>Approval</w:t>
      </w:r>
    </w:p>
    <w:p w14:paraId="2D4DF245" w14:textId="0CE7E74F" w:rsidR="001D72B9" w:rsidRDefault="001D72B9" w:rsidP="008650DB">
      <w:pPr>
        <w:pStyle w:val="Heading1"/>
        <w:numPr>
          <w:ilvl w:val="0"/>
          <w:numId w:val="0"/>
        </w:numPr>
        <w:ind w:left="432"/>
        <w:jc w:val="both"/>
        <w:rPr>
          <w:highlight w:val="yellow"/>
          <w:lang w:val="en-US"/>
        </w:rPr>
      </w:pPr>
    </w:p>
    <w:p w14:paraId="7F79E9C6" w14:textId="77777777" w:rsidR="008628A3" w:rsidRPr="006A5183" w:rsidRDefault="008628A3" w:rsidP="008628A3">
      <w:pPr>
        <w:rPr>
          <w:b/>
          <w:sz w:val="21"/>
          <w:szCs w:val="21"/>
          <w:u w:val="single"/>
          <w:lang w:eastAsia="ko-KR"/>
        </w:rPr>
      </w:pPr>
      <w:r w:rsidRPr="006A5183">
        <w:rPr>
          <w:b/>
          <w:sz w:val="21"/>
          <w:szCs w:val="21"/>
          <w:u w:val="single"/>
          <w:lang w:eastAsia="ko-KR"/>
        </w:rPr>
        <w:t>Relaxation scenarios for INACTIVE mode neighbour cell measurements</w:t>
      </w:r>
    </w:p>
    <w:p w14:paraId="40F933F5" w14:textId="16A5D01A" w:rsidR="008628A3" w:rsidRDefault="008628A3" w:rsidP="008628A3">
      <w:pPr>
        <w:pStyle w:val="ListParagraph"/>
        <w:numPr>
          <w:ilvl w:val="0"/>
          <w:numId w:val="44"/>
        </w:numPr>
        <w:spacing w:after="120"/>
        <w:ind w:firstLineChars="0"/>
        <w:textAlignment w:val="auto"/>
      </w:pPr>
      <w:r>
        <w:t xml:space="preserve">When configured with </w:t>
      </w:r>
      <w:proofErr w:type="spellStart"/>
      <w:r>
        <w:t>eDRX_IDLE</w:t>
      </w:r>
      <w:proofErr w:type="spellEnd"/>
      <w:r>
        <w:t xml:space="preserve"> in IDLE/INACTIVE mode, the UE shall search every layer of higher priority at least every </w:t>
      </w:r>
      <w:proofErr w:type="spellStart"/>
      <w:r>
        <w:t>T</w:t>
      </w:r>
      <w:r>
        <w:rPr>
          <w:vertAlign w:val="subscript"/>
        </w:rPr>
        <w:t>higher_priority_search</w:t>
      </w:r>
      <w:proofErr w:type="spellEnd"/>
      <w:r>
        <w:t xml:space="preserve"> = </w:t>
      </w:r>
      <w:proofErr w:type="gramStart"/>
      <w:r>
        <w:t>max(</w:t>
      </w:r>
      <w:proofErr w:type="gramEnd"/>
      <w:r>
        <w:rPr>
          <w:lang w:eastAsia="zh-CN"/>
        </w:rPr>
        <w:t>60</w:t>
      </w:r>
      <w:r>
        <w:t>, [1]*</w:t>
      </w:r>
      <w:proofErr w:type="spellStart"/>
      <w:r>
        <w:rPr>
          <w:snapToGrid w:val="0"/>
        </w:rPr>
        <w:t>eDRX_IDLE</w:t>
      </w:r>
      <w:proofErr w:type="spellEnd"/>
      <w:r>
        <w:rPr>
          <w:snapToGrid w:val="0"/>
        </w:rPr>
        <w:t xml:space="preserve"> cycle length</w:t>
      </w:r>
      <w:r>
        <w:t xml:space="preserve">) * </w:t>
      </w:r>
      <w:proofErr w:type="spellStart"/>
      <w:r>
        <w:t>N</w:t>
      </w:r>
      <w:r>
        <w:rPr>
          <w:vertAlign w:val="subscript"/>
        </w:rPr>
        <w:t>layers</w:t>
      </w:r>
      <w:proofErr w:type="spellEnd"/>
      <w:r>
        <w:t xml:space="preserve"> seconds.</w:t>
      </w:r>
    </w:p>
    <w:p w14:paraId="334B1D77" w14:textId="77777777" w:rsidR="008628A3" w:rsidRDefault="008628A3" w:rsidP="008628A3">
      <w:pPr>
        <w:pStyle w:val="ListParagraph"/>
        <w:numPr>
          <w:ilvl w:val="1"/>
          <w:numId w:val="44"/>
        </w:numPr>
        <w:spacing w:after="120"/>
        <w:ind w:firstLineChars="0"/>
        <w:textAlignment w:val="auto"/>
      </w:pPr>
      <w:r>
        <w:t>RAN4 to further discuss the value of [1] during the next RAN4 meeting.</w:t>
      </w:r>
    </w:p>
    <w:p w14:paraId="6E115299" w14:textId="77777777" w:rsidR="008628A3" w:rsidRPr="008628A3" w:rsidRDefault="008628A3" w:rsidP="008628A3">
      <w:pPr>
        <w:rPr>
          <w:highlight w:val="yellow"/>
          <w:lang w:val="en-US"/>
        </w:rPr>
      </w:pPr>
    </w:p>
    <w:p w14:paraId="34E88CE6" w14:textId="5EAF561B" w:rsidR="00EA1D6E" w:rsidRPr="006A5183" w:rsidRDefault="00EA1D6E" w:rsidP="00EA1D6E">
      <w:pPr>
        <w:rPr>
          <w:b/>
          <w:sz w:val="21"/>
          <w:szCs w:val="21"/>
          <w:u w:val="single"/>
          <w:lang w:eastAsia="ko-KR"/>
        </w:rPr>
      </w:pPr>
      <w:r w:rsidRPr="006A5183">
        <w:rPr>
          <w:b/>
          <w:sz w:val="21"/>
          <w:szCs w:val="21"/>
          <w:u w:val="single"/>
          <w:lang w:eastAsia="ko-KR"/>
        </w:rPr>
        <w:t>Relaxation scenarios for INACTIVE mode neighbour cell measurements</w:t>
      </w:r>
    </w:p>
    <w:p w14:paraId="24912B77" w14:textId="092A9C06" w:rsidR="006A1851" w:rsidRPr="008F6F40" w:rsidRDefault="006A1851" w:rsidP="008F6F40">
      <w:pPr>
        <w:pStyle w:val="ListParagraph"/>
        <w:overflowPunct/>
        <w:autoSpaceDE/>
        <w:autoSpaceDN/>
        <w:adjustRightInd/>
        <w:spacing w:after="120"/>
        <w:ind w:left="720" w:firstLineChars="0" w:firstLine="0"/>
        <w:textAlignment w:val="auto"/>
        <w:rPr>
          <w:szCs w:val="21"/>
        </w:rPr>
      </w:pPr>
    </w:p>
    <w:p w14:paraId="14735DB5" w14:textId="77777777" w:rsidR="008F6F40" w:rsidRPr="008F6F40" w:rsidRDefault="006A1851" w:rsidP="006A1851">
      <w:pPr>
        <w:pStyle w:val="ListParagraph"/>
        <w:numPr>
          <w:ilvl w:val="1"/>
          <w:numId w:val="7"/>
        </w:numPr>
        <w:overflowPunct/>
        <w:autoSpaceDE/>
        <w:autoSpaceDN/>
        <w:adjustRightInd/>
        <w:spacing w:after="120"/>
        <w:ind w:left="1656" w:firstLineChars="0"/>
        <w:textAlignment w:val="auto"/>
        <w:rPr>
          <w:iCs/>
          <w:szCs w:val="21"/>
        </w:rPr>
      </w:pPr>
      <w:r w:rsidRPr="008F6F40">
        <w:rPr>
          <w:iCs/>
          <w:szCs w:val="21"/>
        </w:rPr>
        <w:t xml:space="preserve">RAN4 to agree define relaxed neighbour cell measurement requirements for Rel-18 RedCap UE in INACTIVE mode for the relaxation scenarios listed </w:t>
      </w:r>
      <w:r w:rsidR="008F6F40" w:rsidRPr="008F6F40">
        <w:rPr>
          <w:iCs/>
          <w:szCs w:val="21"/>
        </w:rPr>
        <w:t>below:</w:t>
      </w:r>
    </w:p>
    <w:p w14:paraId="28DEA094" w14:textId="77777777" w:rsidR="008F6F40" w:rsidRPr="008F6F40" w:rsidRDefault="008F6F40" w:rsidP="008F6F40">
      <w:pPr>
        <w:ind w:left="1988"/>
        <w:rPr>
          <w:rFonts w:eastAsiaTheme="minorEastAsia"/>
          <w:bCs/>
          <w:sz w:val="21"/>
          <w:szCs w:val="21"/>
          <w:lang w:eastAsia="zh-CN"/>
        </w:rPr>
      </w:pPr>
      <w:r w:rsidRPr="008F6F40">
        <w:rPr>
          <w:bCs/>
          <w:sz w:val="21"/>
          <w:szCs w:val="21"/>
          <w:lang w:eastAsia="zh-CN"/>
        </w:rPr>
        <w:t xml:space="preserve">The following relaxation cases (as R17 redcap) are to be specified for </w:t>
      </w:r>
      <w:r w:rsidRPr="008F6F40">
        <w:rPr>
          <w:rFonts w:eastAsiaTheme="minorEastAsia"/>
          <w:bCs/>
          <w:sz w:val="21"/>
          <w:szCs w:val="21"/>
          <w:lang w:eastAsia="zh-CN"/>
        </w:rPr>
        <w:t xml:space="preserve">R18 </w:t>
      </w:r>
      <w:proofErr w:type="spellStart"/>
      <w:r w:rsidRPr="008F6F40">
        <w:rPr>
          <w:rFonts w:eastAsiaTheme="minorEastAsia"/>
          <w:bCs/>
          <w:sz w:val="21"/>
          <w:szCs w:val="21"/>
          <w:lang w:eastAsia="zh-CN"/>
        </w:rPr>
        <w:t>eRedCap</w:t>
      </w:r>
      <w:proofErr w:type="spellEnd"/>
      <w:r w:rsidRPr="008F6F40">
        <w:rPr>
          <w:rFonts w:eastAsiaTheme="minorEastAsia"/>
          <w:bCs/>
          <w:sz w:val="21"/>
          <w:szCs w:val="21"/>
          <w:lang w:eastAsia="zh-CN"/>
        </w:rPr>
        <w:t xml:space="preserve"> INACTIVE mode with inactive </w:t>
      </w:r>
      <w:proofErr w:type="spellStart"/>
      <w:r w:rsidRPr="008F6F40">
        <w:rPr>
          <w:rFonts w:eastAsiaTheme="minorEastAsia"/>
          <w:bCs/>
          <w:sz w:val="21"/>
          <w:szCs w:val="21"/>
          <w:lang w:eastAsia="zh-CN"/>
        </w:rPr>
        <w:t>eDRX</w:t>
      </w:r>
      <w:proofErr w:type="spellEnd"/>
      <w:r w:rsidRPr="008F6F40">
        <w:rPr>
          <w:rFonts w:eastAsiaTheme="minorEastAsia"/>
          <w:bCs/>
          <w:sz w:val="21"/>
          <w:szCs w:val="21"/>
          <w:lang w:eastAsia="zh-CN"/>
        </w:rPr>
        <w:t xml:space="preserve"> &gt; 10.24s:</w:t>
      </w:r>
    </w:p>
    <w:p w14:paraId="7FC30D9A" w14:textId="77777777" w:rsidR="008F6F40" w:rsidRPr="008F6F40"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 xml:space="preserve">Measurements for UE fulfilling stationary </w:t>
      </w:r>
      <w:proofErr w:type="gramStart"/>
      <w:r w:rsidRPr="008F6F40">
        <w:rPr>
          <w:bCs/>
          <w:szCs w:val="21"/>
        </w:rPr>
        <w:t>criterion</w:t>
      </w:r>
      <w:proofErr w:type="gramEnd"/>
    </w:p>
    <w:p w14:paraId="78EDC3DA" w14:textId="77777777" w:rsidR="008F6F40" w:rsidRPr="008F6F40"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 xml:space="preserve">Measurements for a UE fulfilling not-at-cell edge while stationary </w:t>
      </w:r>
      <w:proofErr w:type="gramStart"/>
      <w:r w:rsidRPr="008F6F40">
        <w:rPr>
          <w:bCs/>
          <w:szCs w:val="21"/>
        </w:rPr>
        <w:t>criterion</w:t>
      </w:r>
      <w:proofErr w:type="gramEnd"/>
    </w:p>
    <w:p w14:paraId="547F8C96" w14:textId="77777777" w:rsidR="008F6F40" w:rsidRPr="008F6F40"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 xml:space="preserve">Measurements for a UE fulfilling stationary and not-at-cell-edge </w:t>
      </w:r>
      <w:proofErr w:type="gramStart"/>
      <w:r w:rsidRPr="008F6F40">
        <w:rPr>
          <w:bCs/>
          <w:szCs w:val="21"/>
        </w:rPr>
        <w:t>criteria</w:t>
      </w:r>
      <w:proofErr w:type="gramEnd"/>
    </w:p>
    <w:p w14:paraId="3C414337" w14:textId="77777777" w:rsidR="008F6F40" w:rsidRPr="008F6F40"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 xml:space="preserve">Measurements for a UE fulfilling low mobility and </w:t>
      </w:r>
      <w:proofErr w:type="gramStart"/>
      <w:r w:rsidRPr="008F6F40">
        <w:rPr>
          <w:bCs/>
          <w:szCs w:val="21"/>
        </w:rPr>
        <w:t>stationary</w:t>
      </w:r>
      <w:proofErr w:type="gramEnd"/>
      <w:r w:rsidRPr="008F6F40">
        <w:rPr>
          <w:bCs/>
          <w:szCs w:val="21"/>
        </w:rPr>
        <w:t xml:space="preserve"> criteria</w:t>
      </w:r>
    </w:p>
    <w:p w14:paraId="2EBC5DF6"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8F6F40">
        <w:rPr>
          <w:bCs/>
          <w:szCs w:val="21"/>
        </w:rPr>
        <w:t>Measurements</w:t>
      </w:r>
      <w:r w:rsidRPr="006A5183">
        <w:rPr>
          <w:bCs/>
          <w:szCs w:val="21"/>
        </w:rPr>
        <w:t xml:space="preserve"> for a UE fulfilling low mobility and not-at-cell-edge while stationary </w:t>
      </w:r>
      <w:proofErr w:type="gramStart"/>
      <w:r w:rsidRPr="006A5183">
        <w:rPr>
          <w:bCs/>
          <w:szCs w:val="21"/>
        </w:rPr>
        <w:t>criteria</w:t>
      </w:r>
      <w:proofErr w:type="gramEnd"/>
    </w:p>
    <w:p w14:paraId="0B6D7D10"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a UE fulfilling not-at-cell edge and not-at-cell edge while stationary </w:t>
      </w:r>
      <w:proofErr w:type="gramStart"/>
      <w:r w:rsidRPr="006A5183">
        <w:rPr>
          <w:bCs/>
          <w:szCs w:val="21"/>
        </w:rPr>
        <w:t>criteria</w:t>
      </w:r>
      <w:proofErr w:type="gramEnd"/>
    </w:p>
    <w:p w14:paraId="0263885D"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a UE fulfilling low mobility and not-at-cell edge criteria and not-at-cell-edge while stationary </w:t>
      </w:r>
      <w:proofErr w:type="gramStart"/>
      <w:r w:rsidRPr="006A5183">
        <w:rPr>
          <w:bCs/>
          <w:szCs w:val="21"/>
        </w:rPr>
        <w:t>criteria</w:t>
      </w:r>
      <w:proofErr w:type="gramEnd"/>
    </w:p>
    <w:p w14:paraId="3F72F814"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a UE fulfilling low mobility, not-at-cell edge and </w:t>
      </w:r>
      <w:proofErr w:type="gramStart"/>
      <w:r w:rsidRPr="006A5183">
        <w:rPr>
          <w:bCs/>
          <w:szCs w:val="21"/>
        </w:rPr>
        <w:t>stationary</w:t>
      </w:r>
      <w:proofErr w:type="gramEnd"/>
      <w:r w:rsidRPr="006A5183">
        <w:rPr>
          <w:bCs/>
          <w:szCs w:val="21"/>
        </w:rPr>
        <w:t xml:space="preserve"> criterion</w:t>
      </w:r>
    </w:p>
    <w:p w14:paraId="38A3FC1F"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UE fulfilling low mobility </w:t>
      </w:r>
      <w:proofErr w:type="gramStart"/>
      <w:r w:rsidRPr="006A5183">
        <w:rPr>
          <w:bCs/>
          <w:szCs w:val="21"/>
        </w:rPr>
        <w:t>criterion</w:t>
      </w:r>
      <w:proofErr w:type="gramEnd"/>
    </w:p>
    <w:p w14:paraId="060C0E7A"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UE fulfilling not-at-cell edge </w:t>
      </w:r>
      <w:proofErr w:type="gramStart"/>
      <w:r w:rsidRPr="006A5183">
        <w:rPr>
          <w:bCs/>
          <w:szCs w:val="21"/>
        </w:rPr>
        <w:t>criterion</w:t>
      </w:r>
      <w:proofErr w:type="gramEnd"/>
    </w:p>
    <w:p w14:paraId="1794104D" w14:textId="77777777" w:rsidR="008F6F40" w:rsidRPr="006A5183" w:rsidRDefault="008F6F40" w:rsidP="008F6F40">
      <w:pPr>
        <w:pStyle w:val="ListParagraph"/>
        <w:numPr>
          <w:ilvl w:val="0"/>
          <w:numId w:val="43"/>
        </w:numPr>
        <w:overflowPunct/>
        <w:autoSpaceDE/>
        <w:autoSpaceDN/>
        <w:adjustRightInd/>
        <w:spacing w:after="0"/>
        <w:ind w:left="2408" w:firstLineChars="0"/>
        <w:contextualSpacing/>
        <w:textAlignment w:val="auto"/>
        <w:rPr>
          <w:bCs/>
          <w:szCs w:val="21"/>
        </w:rPr>
      </w:pPr>
      <w:r w:rsidRPr="006A5183">
        <w:rPr>
          <w:bCs/>
          <w:szCs w:val="21"/>
        </w:rPr>
        <w:t xml:space="preserve">Measurements for UE fulfilling low mobility and not-at-cell edge </w:t>
      </w:r>
      <w:proofErr w:type="gramStart"/>
      <w:r w:rsidRPr="006A5183">
        <w:rPr>
          <w:bCs/>
          <w:szCs w:val="21"/>
        </w:rPr>
        <w:t>criteria</w:t>
      </w:r>
      <w:proofErr w:type="gramEnd"/>
    </w:p>
    <w:p w14:paraId="703D44C7" w14:textId="2B8B2767" w:rsidR="006A1851" w:rsidRPr="006169F5" w:rsidRDefault="006A1851" w:rsidP="008F6F40">
      <w:pPr>
        <w:pStyle w:val="ListParagraph"/>
        <w:overflowPunct/>
        <w:autoSpaceDE/>
        <w:autoSpaceDN/>
        <w:adjustRightInd/>
        <w:spacing w:after="120"/>
        <w:ind w:left="1656" w:firstLineChars="0" w:firstLine="0"/>
        <w:textAlignment w:val="auto"/>
        <w:rPr>
          <w:iCs/>
          <w:szCs w:val="21"/>
          <w:highlight w:val="green"/>
        </w:rPr>
      </w:pPr>
      <w:r w:rsidRPr="006169F5">
        <w:rPr>
          <w:iCs/>
          <w:szCs w:val="21"/>
          <w:highlight w:val="green"/>
        </w:rPr>
        <w:t xml:space="preserve"> </w:t>
      </w:r>
    </w:p>
    <w:p w14:paraId="014EE6C9" w14:textId="77777777" w:rsidR="00811E82" w:rsidRDefault="00811E82" w:rsidP="00811E82">
      <w:pPr>
        <w:rPr>
          <w:highlight w:val="yellow"/>
        </w:rPr>
      </w:pPr>
    </w:p>
    <w:p w14:paraId="49B39B5A" w14:textId="5889957F" w:rsidR="003C048D" w:rsidRPr="00370A65" w:rsidRDefault="003C048D" w:rsidP="00811E82">
      <w:pPr>
        <w:rPr>
          <w:b/>
          <w:sz w:val="21"/>
          <w:szCs w:val="21"/>
          <w:u w:val="single"/>
          <w:lang w:eastAsia="ko-KR"/>
        </w:rPr>
      </w:pPr>
      <w:r w:rsidRPr="00370A65">
        <w:rPr>
          <w:b/>
          <w:sz w:val="21"/>
          <w:szCs w:val="21"/>
          <w:u w:val="single"/>
          <w:lang w:eastAsia="ko-KR"/>
        </w:rPr>
        <w:t>Relaxation factor for INACTIVE mode neighbour cell measurements</w:t>
      </w:r>
    </w:p>
    <w:p w14:paraId="722141D5" w14:textId="751F8C60" w:rsidR="00370A65" w:rsidRPr="006A5183" w:rsidRDefault="00370A65" w:rsidP="00370A65">
      <w:pPr>
        <w:spacing w:after="120"/>
        <w:rPr>
          <w:sz w:val="21"/>
          <w:szCs w:val="21"/>
          <w:lang w:eastAsia="zh-CN"/>
        </w:rPr>
      </w:pPr>
      <w:r w:rsidRPr="00370A65">
        <w:rPr>
          <w:sz w:val="21"/>
          <w:szCs w:val="21"/>
          <w:lang w:eastAsia="zh-CN"/>
        </w:rPr>
        <w:t xml:space="preserve">Relaxation factor from idle mode and fixed relaxation period from idle mode are used for inactive mode. The </w:t>
      </w:r>
      <w:r w:rsidR="008650DB" w:rsidRPr="00370A65">
        <w:rPr>
          <w:sz w:val="21"/>
          <w:szCs w:val="21"/>
          <w:lang w:eastAsia="zh-CN"/>
        </w:rPr>
        <w:t>relaxation</w:t>
      </w:r>
      <w:r w:rsidRPr="00370A65">
        <w:rPr>
          <w:sz w:val="21"/>
          <w:szCs w:val="21"/>
          <w:lang w:eastAsia="zh-CN"/>
        </w:rPr>
        <w:t xml:space="preserve"> within single RAN PTW is only for evaluation and measurement, not for searching.</w:t>
      </w:r>
    </w:p>
    <w:p w14:paraId="24F436B3" w14:textId="77777777" w:rsidR="00370A65" w:rsidRPr="008650DB" w:rsidRDefault="00370A65" w:rsidP="00811E82"/>
    <w:p w14:paraId="7B7BCEE0" w14:textId="336FCBB8" w:rsidR="00477E10" w:rsidRPr="008650DB" w:rsidRDefault="00477E10" w:rsidP="00477E10">
      <w:pPr>
        <w:rPr>
          <w:b/>
          <w:sz w:val="21"/>
          <w:szCs w:val="21"/>
          <w:u w:val="single"/>
          <w:lang w:eastAsia="ko-KR"/>
        </w:rPr>
      </w:pPr>
      <w:r w:rsidRPr="008650DB">
        <w:rPr>
          <w:b/>
          <w:sz w:val="21"/>
          <w:szCs w:val="21"/>
          <w:u w:val="single"/>
          <w:lang w:eastAsia="ko-KR"/>
        </w:rPr>
        <w:t>INACTIVE mode tests</w:t>
      </w:r>
    </w:p>
    <w:p w14:paraId="58758D80" w14:textId="77777777" w:rsidR="00411CD2" w:rsidRPr="008650DB" w:rsidRDefault="00411CD2" w:rsidP="00411CD2">
      <w:pPr>
        <w:pStyle w:val="ListParagraph"/>
        <w:numPr>
          <w:ilvl w:val="1"/>
          <w:numId w:val="7"/>
        </w:numPr>
        <w:overflowPunct/>
        <w:autoSpaceDE/>
        <w:autoSpaceDN/>
        <w:adjustRightInd/>
        <w:spacing w:after="120"/>
        <w:ind w:left="1440" w:firstLineChars="0"/>
        <w:textAlignment w:val="auto"/>
        <w:rPr>
          <w:szCs w:val="21"/>
        </w:rPr>
      </w:pPr>
      <w:r w:rsidRPr="008650DB">
        <w:rPr>
          <w:szCs w:val="21"/>
          <w:lang w:eastAsia="en-GB"/>
        </w:rPr>
        <w:t xml:space="preserve">No tests cases are defined for release 18 RedCap UE with enhanced </w:t>
      </w:r>
      <w:proofErr w:type="spellStart"/>
      <w:r w:rsidRPr="008650DB">
        <w:rPr>
          <w:szCs w:val="21"/>
          <w:lang w:eastAsia="en-GB"/>
        </w:rPr>
        <w:t>eDRX</w:t>
      </w:r>
      <w:proofErr w:type="spellEnd"/>
      <w:r w:rsidRPr="008650DB">
        <w:rPr>
          <w:szCs w:val="21"/>
          <w:lang w:eastAsia="en-GB"/>
        </w:rPr>
        <w:t>.</w:t>
      </w:r>
    </w:p>
    <w:p w14:paraId="6F6CC891" w14:textId="77777777" w:rsidR="00811E82" w:rsidRPr="008650DB" w:rsidRDefault="00811E82" w:rsidP="00811E82"/>
    <w:p w14:paraId="080FCAD3" w14:textId="62E7252A" w:rsidR="005852DC" w:rsidRPr="008650DB" w:rsidRDefault="005852DC" w:rsidP="005852DC">
      <w:pPr>
        <w:rPr>
          <w:b/>
          <w:sz w:val="21"/>
          <w:szCs w:val="21"/>
          <w:u w:val="single"/>
          <w:lang w:eastAsia="ko-KR"/>
        </w:rPr>
      </w:pPr>
      <w:r w:rsidRPr="008650DB">
        <w:rPr>
          <w:b/>
          <w:sz w:val="21"/>
          <w:szCs w:val="21"/>
          <w:u w:val="single"/>
          <w:lang w:eastAsia="ko-KR"/>
        </w:rPr>
        <w:lastRenderedPageBreak/>
        <w:t>Test for transition requirements</w:t>
      </w:r>
    </w:p>
    <w:p w14:paraId="01D89B93" w14:textId="77777777" w:rsidR="00415686" w:rsidRPr="008650DB" w:rsidRDefault="00415686" w:rsidP="00811E82"/>
    <w:p w14:paraId="3CD37FE2" w14:textId="77777777" w:rsidR="00BA5C54" w:rsidRPr="008650DB" w:rsidRDefault="00BA5C54" w:rsidP="00BA5C54">
      <w:pPr>
        <w:pStyle w:val="ListParagraph"/>
        <w:numPr>
          <w:ilvl w:val="1"/>
          <w:numId w:val="7"/>
        </w:numPr>
        <w:overflowPunct/>
        <w:autoSpaceDE/>
        <w:autoSpaceDN/>
        <w:adjustRightInd/>
        <w:spacing w:after="120"/>
        <w:ind w:left="1440" w:firstLineChars="0"/>
        <w:textAlignment w:val="auto"/>
        <w:rPr>
          <w:iCs/>
          <w:szCs w:val="21"/>
        </w:rPr>
      </w:pPr>
      <w:r w:rsidRPr="008650DB">
        <w:rPr>
          <w:iCs/>
          <w:szCs w:val="21"/>
        </w:rPr>
        <w:t xml:space="preserve">No additional performance requirement needs to be specified for transition. </w:t>
      </w:r>
    </w:p>
    <w:p w14:paraId="7E658DFE" w14:textId="77777777" w:rsidR="005852DC" w:rsidRPr="00411CD2" w:rsidRDefault="005852DC" w:rsidP="00811E82">
      <w:pPr>
        <w:rPr>
          <w:highlight w:val="yellow"/>
        </w:rPr>
      </w:pPr>
    </w:p>
    <w:p w14:paraId="51BEEE5B" w14:textId="04929E49" w:rsidR="0090021F" w:rsidRPr="00A65614" w:rsidRDefault="0090021F" w:rsidP="008650DB">
      <w:pPr>
        <w:pStyle w:val="ListParagraph"/>
        <w:spacing w:after="120"/>
        <w:ind w:left="1440" w:firstLineChars="0" w:firstLine="0"/>
      </w:pPr>
    </w:p>
    <w:sectPr w:rsidR="0090021F" w:rsidRPr="00A6561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60C04" w14:textId="77777777" w:rsidR="00465FD5" w:rsidRDefault="00465FD5">
      <w:r>
        <w:separator/>
      </w:r>
    </w:p>
  </w:endnote>
  <w:endnote w:type="continuationSeparator" w:id="0">
    <w:p w14:paraId="19B36622" w14:textId="77777777" w:rsidR="00465FD5" w:rsidRDefault="00465FD5">
      <w:r>
        <w:continuationSeparator/>
      </w:r>
    </w:p>
  </w:endnote>
  <w:endnote w:type="continuationNotice" w:id="1">
    <w:p w14:paraId="37F1E71E" w14:textId="77777777" w:rsidR="00600DAC" w:rsidRDefault="00600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EBFF1" w14:textId="77777777" w:rsidR="00465FD5" w:rsidRDefault="00465FD5">
      <w:r>
        <w:separator/>
      </w:r>
    </w:p>
  </w:footnote>
  <w:footnote w:type="continuationSeparator" w:id="0">
    <w:p w14:paraId="57D63548" w14:textId="77777777" w:rsidR="00465FD5" w:rsidRDefault="00465FD5">
      <w:r>
        <w:continuationSeparator/>
      </w:r>
    </w:p>
  </w:footnote>
  <w:footnote w:type="continuationNotice" w:id="1">
    <w:p w14:paraId="32F941D8" w14:textId="77777777" w:rsidR="00600DAC" w:rsidRDefault="00600D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77pt" o:bullet="t">
        <v:imagedata r:id="rId1" o:title=""/>
      </v:shape>
    </w:pict>
  </w:numPicBullet>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D5703"/>
    <w:multiLevelType w:val="hybridMultilevel"/>
    <w:tmpl w:val="932430C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3"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0"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3"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4"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D204D1"/>
    <w:multiLevelType w:val="hybridMultilevel"/>
    <w:tmpl w:val="A79223D0"/>
    <w:lvl w:ilvl="0" w:tplc="7918F52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4"/>
  </w:num>
  <w:num w:numId="2" w16cid:durableId="579021778">
    <w:abstractNumId w:val="6"/>
  </w:num>
  <w:num w:numId="3" w16cid:durableId="922379519">
    <w:abstractNumId w:val="20"/>
  </w:num>
  <w:num w:numId="4" w16cid:durableId="2007125813">
    <w:abstractNumId w:val="19"/>
  </w:num>
  <w:num w:numId="5" w16cid:durableId="411053476">
    <w:abstractNumId w:val="11"/>
  </w:num>
  <w:num w:numId="6" w16cid:durableId="1891190269">
    <w:abstractNumId w:val="21"/>
  </w:num>
  <w:num w:numId="7" w16cid:durableId="2128158535">
    <w:abstractNumId w:val="28"/>
  </w:num>
  <w:num w:numId="8" w16cid:durableId="1187250309">
    <w:abstractNumId w:val="16"/>
  </w:num>
  <w:num w:numId="9" w16cid:durableId="964844756">
    <w:abstractNumId w:val="39"/>
  </w:num>
  <w:num w:numId="10" w16cid:durableId="360785265">
    <w:abstractNumId w:val="18"/>
  </w:num>
  <w:num w:numId="11" w16cid:durableId="1889340160">
    <w:abstractNumId w:val="13"/>
  </w:num>
  <w:num w:numId="12" w16cid:durableId="1994018229">
    <w:abstractNumId w:val="4"/>
  </w:num>
  <w:num w:numId="13" w16cid:durableId="1499343452">
    <w:abstractNumId w:val="41"/>
  </w:num>
  <w:num w:numId="14" w16cid:durableId="462114219">
    <w:abstractNumId w:val="22"/>
  </w:num>
  <w:num w:numId="15" w16cid:durableId="232085436">
    <w:abstractNumId w:val="33"/>
  </w:num>
  <w:num w:numId="16" w16cid:durableId="259609969">
    <w:abstractNumId w:val="3"/>
  </w:num>
  <w:num w:numId="17" w16cid:durableId="979774707">
    <w:abstractNumId w:val="31"/>
  </w:num>
  <w:num w:numId="18" w16cid:durableId="2112237834">
    <w:abstractNumId w:val="36"/>
  </w:num>
  <w:num w:numId="19" w16cid:durableId="141194342">
    <w:abstractNumId w:val="13"/>
    <w:lvlOverride w:ilvl="0">
      <w:startOverride w:val="1"/>
    </w:lvlOverride>
  </w:num>
  <w:num w:numId="20" w16cid:durableId="1110778602">
    <w:abstractNumId w:val="5"/>
  </w:num>
  <w:num w:numId="21" w16cid:durableId="769277471">
    <w:abstractNumId w:val="27"/>
  </w:num>
  <w:num w:numId="22" w16cid:durableId="943419724">
    <w:abstractNumId w:val="30"/>
  </w:num>
  <w:num w:numId="23" w16cid:durableId="1459101606">
    <w:abstractNumId w:val="40"/>
  </w:num>
  <w:num w:numId="24" w16cid:durableId="479928667">
    <w:abstractNumId w:val="23"/>
  </w:num>
  <w:num w:numId="25" w16cid:durableId="2008360201">
    <w:abstractNumId w:val="2"/>
  </w:num>
  <w:num w:numId="26" w16cid:durableId="620762916">
    <w:abstractNumId w:val="37"/>
  </w:num>
  <w:num w:numId="27" w16cid:durableId="1767076442">
    <w:abstractNumId w:val="24"/>
  </w:num>
  <w:num w:numId="28" w16cid:durableId="947468052">
    <w:abstractNumId w:val="38"/>
  </w:num>
  <w:num w:numId="29" w16cid:durableId="685057184">
    <w:abstractNumId w:val="32"/>
  </w:num>
  <w:num w:numId="30" w16cid:durableId="2113550767">
    <w:abstractNumId w:val="35"/>
  </w:num>
  <w:num w:numId="31" w16cid:durableId="1617911267">
    <w:abstractNumId w:val="17"/>
  </w:num>
  <w:num w:numId="32" w16cid:durableId="1501003105">
    <w:abstractNumId w:val="34"/>
  </w:num>
  <w:num w:numId="33" w16cid:durableId="1154176078">
    <w:abstractNumId w:val="8"/>
  </w:num>
  <w:num w:numId="34" w16cid:durableId="1976444283">
    <w:abstractNumId w:val="10"/>
  </w:num>
  <w:num w:numId="35" w16cid:durableId="1355107678">
    <w:abstractNumId w:val="1"/>
  </w:num>
  <w:num w:numId="36" w16cid:durableId="71241169">
    <w:abstractNumId w:val="29"/>
  </w:num>
  <w:num w:numId="37" w16cid:durableId="639455164">
    <w:abstractNumId w:val="7"/>
  </w:num>
  <w:num w:numId="38" w16cid:durableId="369035455">
    <w:abstractNumId w:val="15"/>
  </w:num>
  <w:num w:numId="39" w16cid:durableId="353073624">
    <w:abstractNumId w:val="25"/>
  </w:num>
  <w:num w:numId="40" w16cid:durableId="1894269767">
    <w:abstractNumId w:val="12"/>
  </w:num>
  <w:num w:numId="41" w16cid:durableId="661394329">
    <w:abstractNumId w:val="0"/>
  </w:num>
  <w:num w:numId="42" w16cid:durableId="1631931708">
    <w:abstractNumId w:val="26"/>
  </w:num>
  <w:num w:numId="43" w16cid:durableId="1238441959">
    <w:abstractNumId w:val="9"/>
  </w:num>
  <w:num w:numId="44" w16cid:durableId="165383272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0376"/>
    <w:rsid w:val="0003171D"/>
    <w:rsid w:val="00031C1D"/>
    <w:rsid w:val="00034348"/>
    <w:rsid w:val="00034BBE"/>
    <w:rsid w:val="00035B0D"/>
    <w:rsid w:val="00035C50"/>
    <w:rsid w:val="0003621E"/>
    <w:rsid w:val="0003622E"/>
    <w:rsid w:val="00036B14"/>
    <w:rsid w:val="000419DB"/>
    <w:rsid w:val="00042EB5"/>
    <w:rsid w:val="000457A1"/>
    <w:rsid w:val="00047A8F"/>
    <w:rsid w:val="00050001"/>
    <w:rsid w:val="000514CE"/>
    <w:rsid w:val="00052041"/>
    <w:rsid w:val="00052B8F"/>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151"/>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7BC"/>
    <w:rsid w:val="000C1DF7"/>
    <w:rsid w:val="000C2053"/>
    <w:rsid w:val="000C2553"/>
    <w:rsid w:val="000C3480"/>
    <w:rsid w:val="000C38C3"/>
    <w:rsid w:val="000C3F08"/>
    <w:rsid w:val="000C4341"/>
    <w:rsid w:val="000C4549"/>
    <w:rsid w:val="000C5251"/>
    <w:rsid w:val="000C585A"/>
    <w:rsid w:val="000C7582"/>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7ED"/>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2874"/>
    <w:rsid w:val="00133C5E"/>
    <w:rsid w:val="00134A81"/>
    <w:rsid w:val="00136D4C"/>
    <w:rsid w:val="00140C3A"/>
    <w:rsid w:val="00141376"/>
    <w:rsid w:val="00142538"/>
    <w:rsid w:val="00142BB9"/>
    <w:rsid w:val="00143DFB"/>
    <w:rsid w:val="00144F96"/>
    <w:rsid w:val="00147103"/>
    <w:rsid w:val="00147C76"/>
    <w:rsid w:val="001506D7"/>
    <w:rsid w:val="001507F4"/>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575"/>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C7BB3"/>
    <w:rsid w:val="001D0363"/>
    <w:rsid w:val="001D0BBE"/>
    <w:rsid w:val="001D12B4"/>
    <w:rsid w:val="001D165E"/>
    <w:rsid w:val="001D19D0"/>
    <w:rsid w:val="001D1B07"/>
    <w:rsid w:val="001D23E3"/>
    <w:rsid w:val="001D490C"/>
    <w:rsid w:val="001D498F"/>
    <w:rsid w:val="001D67DF"/>
    <w:rsid w:val="001D72B9"/>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32DF"/>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85FFE"/>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2CE2"/>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2FF6"/>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4F15"/>
    <w:rsid w:val="00325332"/>
    <w:rsid w:val="003260D7"/>
    <w:rsid w:val="0033114E"/>
    <w:rsid w:val="00332273"/>
    <w:rsid w:val="0033309B"/>
    <w:rsid w:val="00336697"/>
    <w:rsid w:val="003414CC"/>
    <w:rsid w:val="003418CB"/>
    <w:rsid w:val="00341D85"/>
    <w:rsid w:val="003443E1"/>
    <w:rsid w:val="0034457A"/>
    <w:rsid w:val="003473A6"/>
    <w:rsid w:val="003508CE"/>
    <w:rsid w:val="00350BCB"/>
    <w:rsid w:val="00351001"/>
    <w:rsid w:val="0035189D"/>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0A65"/>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5F88"/>
    <w:rsid w:val="003B600B"/>
    <w:rsid w:val="003B755E"/>
    <w:rsid w:val="003C048D"/>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228"/>
    <w:rsid w:val="00400307"/>
    <w:rsid w:val="00400336"/>
    <w:rsid w:val="00401144"/>
    <w:rsid w:val="00401400"/>
    <w:rsid w:val="0040344F"/>
    <w:rsid w:val="00403794"/>
    <w:rsid w:val="00404831"/>
    <w:rsid w:val="004053C3"/>
    <w:rsid w:val="00407661"/>
    <w:rsid w:val="00410314"/>
    <w:rsid w:val="00410462"/>
    <w:rsid w:val="0041074A"/>
    <w:rsid w:val="004108A4"/>
    <w:rsid w:val="00411CD2"/>
    <w:rsid w:val="00412063"/>
    <w:rsid w:val="00412EB1"/>
    <w:rsid w:val="0041320D"/>
    <w:rsid w:val="00413804"/>
    <w:rsid w:val="00413DDE"/>
    <w:rsid w:val="00414118"/>
    <w:rsid w:val="00414171"/>
    <w:rsid w:val="00415686"/>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E53"/>
    <w:rsid w:val="00442F0A"/>
    <w:rsid w:val="004455B0"/>
    <w:rsid w:val="00446408"/>
    <w:rsid w:val="00446DE2"/>
    <w:rsid w:val="00450501"/>
    <w:rsid w:val="00450F27"/>
    <w:rsid w:val="004510E5"/>
    <w:rsid w:val="004513C8"/>
    <w:rsid w:val="00452F20"/>
    <w:rsid w:val="004538A9"/>
    <w:rsid w:val="00454141"/>
    <w:rsid w:val="00454B57"/>
    <w:rsid w:val="00456A75"/>
    <w:rsid w:val="004575E3"/>
    <w:rsid w:val="00461E39"/>
    <w:rsid w:val="00462A14"/>
    <w:rsid w:val="00462D3A"/>
    <w:rsid w:val="00463521"/>
    <w:rsid w:val="00463700"/>
    <w:rsid w:val="00465FD5"/>
    <w:rsid w:val="00466E00"/>
    <w:rsid w:val="004676F5"/>
    <w:rsid w:val="00470E3F"/>
    <w:rsid w:val="00471125"/>
    <w:rsid w:val="00472595"/>
    <w:rsid w:val="0047437A"/>
    <w:rsid w:val="00475759"/>
    <w:rsid w:val="00475CC7"/>
    <w:rsid w:val="00477E10"/>
    <w:rsid w:val="0048027F"/>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21CC"/>
    <w:rsid w:val="0054348A"/>
    <w:rsid w:val="005434D3"/>
    <w:rsid w:val="00543BF1"/>
    <w:rsid w:val="0054414B"/>
    <w:rsid w:val="005466BC"/>
    <w:rsid w:val="005468AF"/>
    <w:rsid w:val="00546B4A"/>
    <w:rsid w:val="00552C4B"/>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2D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6EC5"/>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0DAC"/>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677F"/>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A68"/>
    <w:rsid w:val="00693560"/>
    <w:rsid w:val="00693BE3"/>
    <w:rsid w:val="00693C87"/>
    <w:rsid w:val="0069403C"/>
    <w:rsid w:val="00695889"/>
    <w:rsid w:val="00695D85"/>
    <w:rsid w:val="006974F6"/>
    <w:rsid w:val="006A1851"/>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6F45"/>
    <w:rsid w:val="006D7355"/>
    <w:rsid w:val="006D7D04"/>
    <w:rsid w:val="006D7ED4"/>
    <w:rsid w:val="006E08CD"/>
    <w:rsid w:val="006E0A73"/>
    <w:rsid w:val="006E0DF1"/>
    <w:rsid w:val="006E0FEE"/>
    <w:rsid w:val="006E2769"/>
    <w:rsid w:val="006E3616"/>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41F"/>
    <w:rsid w:val="00747A37"/>
    <w:rsid w:val="007515E8"/>
    <w:rsid w:val="00752033"/>
    <w:rsid w:val="007520B4"/>
    <w:rsid w:val="007541A0"/>
    <w:rsid w:val="00755BAA"/>
    <w:rsid w:val="00760737"/>
    <w:rsid w:val="00760878"/>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1E82"/>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4456"/>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8A3"/>
    <w:rsid w:val="00862B8D"/>
    <w:rsid w:val="008633BB"/>
    <w:rsid w:val="00863900"/>
    <w:rsid w:val="00864882"/>
    <w:rsid w:val="00864EEB"/>
    <w:rsid w:val="008650D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555"/>
    <w:rsid w:val="0089786C"/>
    <w:rsid w:val="008A0042"/>
    <w:rsid w:val="008A0D9A"/>
    <w:rsid w:val="008A1C8A"/>
    <w:rsid w:val="008A1D31"/>
    <w:rsid w:val="008A1FBE"/>
    <w:rsid w:val="008A23E5"/>
    <w:rsid w:val="008A4D3B"/>
    <w:rsid w:val="008A614F"/>
    <w:rsid w:val="008A6360"/>
    <w:rsid w:val="008A6CD4"/>
    <w:rsid w:val="008A6D4F"/>
    <w:rsid w:val="008A6F97"/>
    <w:rsid w:val="008B3194"/>
    <w:rsid w:val="008B553F"/>
    <w:rsid w:val="008B5AE7"/>
    <w:rsid w:val="008B6105"/>
    <w:rsid w:val="008B7688"/>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8F6F40"/>
    <w:rsid w:val="0090016F"/>
    <w:rsid w:val="009001C2"/>
    <w:rsid w:val="0090021F"/>
    <w:rsid w:val="00902358"/>
    <w:rsid w:val="00902C07"/>
    <w:rsid w:val="00905804"/>
    <w:rsid w:val="00906581"/>
    <w:rsid w:val="00906615"/>
    <w:rsid w:val="009100DE"/>
    <w:rsid w:val="009101E2"/>
    <w:rsid w:val="00910469"/>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29F5"/>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57D8D"/>
    <w:rsid w:val="00961BB2"/>
    <w:rsid w:val="00962108"/>
    <w:rsid w:val="00962883"/>
    <w:rsid w:val="009638D6"/>
    <w:rsid w:val="009640F0"/>
    <w:rsid w:val="009647D8"/>
    <w:rsid w:val="00964891"/>
    <w:rsid w:val="00966243"/>
    <w:rsid w:val="009664BA"/>
    <w:rsid w:val="00971EE9"/>
    <w:rsid w:val="0097408E"/>
    <w:rsid w:val="009740B9"/>
    <w:rsid w:val="00974AC3"/>
    <w:rsid w:val="00974BB2"/>
    <w:rsid w:val="00974FA7"/>
    <w:rsid w:val="009756E5"/>
    <w:rsid w:val="009767FE"/>
    <w:rsid w:val="00977A8C"/>
    <w:rsid w:val="00980281"/>
    <w:rsid w:val="00980BE8"/>
    <w:rsid w:val="009817CA"/>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1E92"/>
    <w:rsid w:val="009D2FF2"/>
    <w:rsid w:val="009D3226"/>
    <w:rsid w:val="009D3385"/>
    <w:rsid w:val="009D3508"/>
    <w:rsid w:val="009D4A4E"/>
    <w:rsid w:val="009D4FDC"/>
    <w:rsid w:val="009D6CA2"/>
    <w:rsid w:val="009D793C"/>
    <w:rsid w:val="009E16A9"/>
    <w:rsid w:val="009E2E9B"/>
    <w:rsid w:val="009E375F"/>
    <w:rsid w:val="009E387A"/>
    <w:rsid w:val="009E38EC"/>
    <w:rsid w:val="009E39D4"/>
    <w:rsid w:val="009E3A7E"/>
    <w:rsid w:val="009E433B"/>
    <w:rsid w:val="009E44BE"/>
    <w:rsid w:val="009E5401"/>
    <w:rsid w:val="009E5A40"/>
    <w:rsid w:val="009E5B0B"/>
    <w:rsid w:val="009E6D85"/>
    <w:rsid w:val="009E6F28"/>
    <w:rsid w:val="009F04CC"/>
    <w:rsid w:val="009F0731"/>
    <w:rsid w:val="009F6F05"/>
    <w:rsid w:val="00A02632"/>
    <w:rsid w:val="00A02E22"/>
    <w:rsid w:val="00A03062"/>
    <w:rsid w:val="00A038E3"/>
    <w:rsid w:val="00A04AAD"/>
    <w:rsid w:val="00A0758F"/>
    <w:rsid w:val="00A10035"/>
    <w:rsid w:val="00A113FB"/>
    <w:rsid w:val="00A130C1"/>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06D7"/>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5614"/>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6C91"/>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67D"/>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D7896"/>
    <w:rsid w:val="00AE10CE"/>
    <w:rsid w:val="00AE1934"/>
    <w:rsid w:val="00AE1D39"/>
    <w:rsid w:val="00AE23C5"/>
    <w:rsid w:val="00AE2D8F"/>
    <w:rsid w:val="00AE3809"/>
    <w:rsid w:val="00AE4422"/>
    <w:rsid w:val="00AE4C29"/>
    <w:rsid w:val="00AE5A2B"/>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37E18"/>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5C54"/>
    <w:rsid w:val="00BA6E95"/>
    <w:rsid w:val="00BA7DD8"/>
    <w:rsid w:val="00BB14F1"/>
    <w:rsid w:val="00BB3EED"/>
    <w:rsid w:val="00BB504E"/>
    <w:rsid w:val="00BB572E"/>
    <w:rsid w:val="00BB599A"/>
    <w:rsid w:val="00BB5E4A"/>
    <w:rsid w:val="00BB6902"/>
    <w:rsid w:val="00BB74FD"/>
    <w:rsid w:val="00BB7764"/>
    <w:rsid w:val="00BC122B"/>
    <w:rsid w:val="00BC277C"/>
    <w:rsid w:val="00BC36BC"/>
    <w:rsid w:val="00BC46A1"/>
    <w:rsid w:val="00BC52F0"/>
    <w:rsid w:val="00BC5982"/>
    <w:rsid w:val="00BC60BF"/>
    <w:rsid w:val="00BC7B91"/>
    <w:rsid w:val="00BC7DEC"/>
    <w:rsid w:val="00BD0356"/>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4E45"/>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AF3"/>
    <w:rsid w:val="00C23D76"/>
    <w:rsid w:val="00C24C05"/>
    <w:rsid w:val="00C24D2F"/>
    <w:rsid w:val="00C258CF"/>
    <w:rsid w:val="00C26222"/>
    <w:rsid w:val="00C266C6"/>
    <w:rsid w:val="00C26D5C"/>
    <w:rsid w:val="00C30542"/>
    <w:rsid w:val="00C31283"/>
    <w:rsid w:val="00C33C48"/>
    <w:rsid w:val="00C340E5"/>
    <w:rsid w:val="00C34544"/>
    <w:rsid w:val="00C34A48"/>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12A8"/>
    <w:rsid w:val="00C724D3"/>
    <w:rsid w:val="00C72951"/>
    <w:rsid w:val="00C734AD"/>
    <w:rsid w:val="00C73968"/>
    <w:rsid w:val="00C74C71"/>
    <w:rsid w:val="00C76577"/>
    <w:rsid w:val="00C77262"/>
    <w:rsid w:val="00C77DD9"/>
    <w:rsid w:val="00C8085C"/>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1B87"/>
    <w:rsid w:val="00CB33C7"/>
    <w:rsid w:val="00CB4D00"/>
    <w:rsid w:val="00CB5198"/>
    <w:rsid w:val="00CB5E16"/>
    <w:rsid w:val="00CB6DA7"/>
    <w:rsid w:val="00CB74AA"/>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0F3C"/>
    <w:rsid w:val="00CE105B"/>
    <w:rsid w:val="00CE1718"/>
    <w:rsid w:val="00CE2BEF"/>
    <w:rsid w:val="00CE2CB1"/>
    <w:rsid w:val="00CE2DC8"/>
    <w:rsid w:val="00CE2DE3"/>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07846"/>
    <w:rsid w:val="00D10052"/>
    <w:rsid w:val="00D11359"/>
    <w:rsid w:val="00D14278"/>
    <w:rsid w:val="00D14D2D"/>
    <w:rsid w:val="00D20EB4"/>
    <w:rsid w:val="00D22E9E"/>
    <w:rsid w:val="00D23E5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3BFE"/>
    <w:rsid w:val="00D74E34"/>
    <w:rsid w:val="00D75169"/>
    <w:rsid w:val="00D80786"/>
    <w:rsid w:val="00D81546"/>
    <w:rsid w:val="00D81CAB"/>
    <w:rsid w:val="00D85379"/>
    <w:rsid w:val="00D8576F"/>
    <w:rsid w:val="00D8677F"/>
    <w:rsid w:val="00D8796C"/>
    <w:rsid w:val="00D9002C"/>
    <w:rsid w:val="00D90DFC"/>
    <w:rsid w:val="00D9167E"/>
    <w:rsid w:val="00D923A9"/>
    <w:rsid w:val="00D9434B"/>
    <w:rsid w:val="00D97F0C"/>
    <w:rsid w:val="00DA1A2E"/>
    <w:rsid w:val="00DA318A"/>
    <w:rsid w:val="00DA39AB"/>
    <w:rsid w:val="00DA3A86"/>
    <w:rsid w:val="00DA4A03"/>
    <w:rsid w:val="00DA6AF9"/>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03B7"/>
    <w:rsid w:val="00DF4428"/>
    <w:rsid w:val="00DF4734"/>
    <w:rsid w:val="00DF4DD5"/>
    <w:rsid w:val="00DF54A4"/>
    <w:rsid w:val="00DF6392"/>
    <w:rsid w:val="00E01C41"/>
    <w:rsid w:val="00E0227D"/>
    <w:rsid w:val="00E039F0"/>
    <w:rsid w:val="00E04B84"/>
    <w:rsid w:val="00E0531C"/>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4656"/>
    <w:rsid w:val="00E35505"/>
    <w:rsid w:val="00E3714C"/>
    <w:rsid w:val="00E40E90"/>
    <w:rsid w:val="00E43231"/>
    <w:rsid w:val="00E45C7E"/>
    <w:rsid w:val="00E47B19"/>
    <w:rsid w:val="00E47BF7"/>
    <w:rsid w:val="00E47DF7"/>
    <w:rsid w:val="00E52782"/>
    <w:rsid w:val="00E531EB"/>
    <w:rsid w:val="00E54874"/>
    <w:rsid w:val="00E54B6F"/>
    <w:rsid w:val="00E558F4"/>
    <w:rsid w:val="00E55ACA"/>
    <w:rsid w:val="00E56F36"/>
    <w:rsid w:val="00E576A9"/>
    <w:rsid w:val="00E57A1B"/>
    <w:rsid w:val="00E57B74"/>
    <w:rsid w:val="00E62EAE"/>
    <w:rsid w:val="00E65BC6"/>
    <w:rsid w:val="00E661FF"/>
    <w:rsid w:val="00E67D48"/>
    <w:rsid w:val="00E67D73"/>
    <w:rsid w:val="00E67DE0"/>
    <w:rsid w:val="00E71733"/>
    <w:rsid w:val="00E726EB"/>
    <w:rsid w:val="00E72CF1"/>
    <w:rsid w:val="00E72FE8"/>
    <w:rsid w:val="00E733C2"/>
    <w:rsid w:val="00E7374E"/>
    <w:rsid w:val="00E738A5"/>
    <w:rsid w:val="00E739B8"/>
    <w:rsid w:val="00E75242"/>
    <w:rsid w:val="00E75390"/>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0B5"/>
    <w:rsid w:val="00E96961"/>
    <w:rsid w:val="00E9702C"/>
    <w:rsid w:val="00E97AD5"/>
    <w:rsid w:val="00EA1111"/>
    <w:rsid w:val="00EA180E"/>
    <w:rsid w:val="00EA18E1"/>
    <w:rsid w:val="00EA1D6E"/>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13E"/>
    <w:rsid w:val="00F236CF"/>
    <w:rsid w:val="00F24B8B"/>
    <w:rsid w:val="00F2641D"/>
    <w:rsid w:val="00F30D2E"/>
    <w:rsid w:val="00F32D7B"/>
    <w:rsid w:val="00F35516"/>
    <w:rsid w:val="00F3566D"/>
    <w:rsid w:val="00F35790"/>
    <w:rsid w:val="00F35928"/>
    <w:rsid w:val="00F376B5"/>
    <w:rsid w:val="00F37A2E"/>
    <w:rsid w:val="00F40860"/>
    <w:rsid w:val="00F40B0E"/>
    <w:rsid w:val="00F4136D"/>
    <w:rsid w:val="00F4139E"/>
    <w:rsid w:val="00F41B4F"/>
    <w:rsid w:val="00F4212E"/>
    <w:rsid w:val="00F42454"/>
    <w:rsid w:val="00F42C20"/>
    <w:rsid w:val="00F43E34"/>
    <w:rsid w:val="00F467BD"/>
    <w:rsid w:val="00F46D45"/>
    <w:rsid w:val="00F47C70"/>
    <w:rsid w:val="00F528EB"/>
    <w:rsid w:val="00F53053"/>
    <w:rsid w:val="00F53FE2"/>
    <w:rsid w:val="00F574D3"/>
    <w:rsid w:val="00F575FF"/>
    <w:rsid w:val="00F603C5"/>
    <w:rsid w:val="00F60727"/>
    <w:rsid w:val="00F60B57"/>
    <w:rsid w:val="00F614E3"/>
    <w:rsid w:val="00F618EF"/>
    <w:rsid w:val="00F639EC"/>
    <w:rsid w:val="00F65582"/>
    <w:rsid w:val="00F65C14"/>
    <w:rsid w:val="00F66E75"/>
    <w:rsid w:val="00F67390"/>
    <w:rsid w:val="00F709B7"/>
    <w:rsid w:val="00F70C92"/>
    <w:rsid w:val="00F70D8A"/>
    <w:rsid w:val="00F71BDE"/>
    <w:rsid w:val="00F72B98"/>
    <w:rsid w:val="00F75FD6"/>
    <w:rsid w:val="00F77241"/>
    <w:rsid w:val="00F77DBA"/>
    <w:rsid w:val="00F77EB0"/>
    <w:rsid w:val="00F80D46"/>
    <w:rsid w:val="00F86ACE"/>
    <w:rsid w:val="00F87CDD"/>
    <w:rsid w:val="00F909B4"/>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3CCA"/>
    <w:rsid w:val="00FD4AD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3C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40225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9557202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1DDF7B-CD98-4E8A-A27D-DED09562B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0348F-B5BE-4D60-8AAE-DECA4E9FEE46}">
  <ds:schemaRefs>
    <ds:schemaRef ds:uri="http://schemas.microsoft.com/office/infopath/2007/PartnerControls"/>
    <ds:schemaRef ds:uri="6f846979-0e6f-42ff-8b87-e1893efeda99"/>
    <ds:schemaRef ds:uri="http://purl.org/dc/terms/"/>
    <ds:schemaRef ds:uri="db33437f-65a5-48c5-b537-19efd290f96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333</Words>
  <Characters>1901</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2024-03-01T08:07:00Z</dcterms:created>
  <dcterms:modified xsi:type="dcterms:W3CDTF">2024-03-01T08:07:00Z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0x0101003AA7AC0C743A294CADF60F661720E3E6</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