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34C29" w14:textId="58357003" w:rsidR="00E8775F" w:rsidRPr="00015F21" w:rsidRDefault="00E8775F" w:rsidP="00E8775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r w:rsidRPr="00EE422F">
        <w:rPr>
          <w:rFonts w:ascii="Arial" w:eastAsia="SimSun" w:hAnsi="Arial" w:cs="Arial"/>
          <w:b/>
          <w:sz w:val="24"/>
          <w:szCs w:val="24"/>
        </w:rPr>
        <w:t>3GPP TSG-RAN WG4 Meeting #1</w:t>
      </w:r>
      <w:r>
        <w:rPr>
          <w:rFonts w:ascii="Arial" w:eastAsia="SimSun" w:hAnsi="Arial" w:cs="Arial"/>
          <w:b/>
          <w:sz w:val="24"/>
          <w:szCs w:val="24"/>
        </w:rPr>
        <w:t>10</w:t>
      </w:r>
      <w:r w:rsidRPr="00EE422F">
        <w:rPr>
          <w:rFonts w:ascii="Arial" w:eastAsia="SimSun" w:hAnsi="Arial" w:cs="Arial"/>
          <w:b/>
          <w:sz w:val="24"/>
          <w:szCs w:val="24"/>
        </w:rPr>
        <w:t xml:space="preserve"> </w:t>
      </w:r>
      <w:r w:rsidRPr="00EE422F">
        <w:rPr>
          <w:rFonts w:ascii="Arial" w:eastAsia="SimSun" w:hAnsi="Arial" w:cs="Arial"/>
          <w:b/>
          <w:sz w:val="24"/>
          <w:szCs w:val="24"/>
        </w:rPr>
        <w:tab/>
      </w:r>
      <w:r w:rsidR="00DA708B" w:rsidRPr="00DA708B">
        <w:rPr>
          <w:rFonts w:ascii="Arial" w:eastAsia="SimSun" w:hAnsi="Arial" w:cs="Arial"/>
          <w:b/>
          <w:sz w:val="24"/>
          <w:szCs w:val="24"/>
        </w:rPr>
        <w:t>R4-2402627</w:t>
      </w:r>
    </w:p>
    <w:p w14:paraId="6CFD768A" w14:textId="77777777" w:rsidR="00E8775F" w:rsidRPr="00015F21" w:rsidRDefault="00E8775F" w:rsidP="00E8775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0"/>
        </w:rPr>
      </w:pPr>
      <w:r>
        <w:rPr>
          <w:rFonts w:ascii="Arial" w:eastAsia="SimSun" w:hAnsi="Arial" w:cs="Times New Roman"/>
          <w:b/>
          <w:sz w:val="24"/>
          <w:szCs w:val="20"/>
        </w:rPr>
        <w:t>Athens, Greece, February 26 – March 1, 2024</w:t>
      </w:r>
    </w:p>
    <w:p w14:paraId="0DE72CA1" w14:textId="77777777" w:rsidR="00020648" w:rsidRPr="00123A66" w:rsidRDefault="00020648"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D8BDB22" w14:textId="77777777" w:rsidR="00841BCD" w:rsidRPr="00123A66" w:rsidRDefault="00841BCD" w:rsidP="00841BCD">
      <w:pPr>
        <w:tabs>
          <w:tab w:val="left" w:pos="1985"/>
        </w:tabs>
        <w:ind w:left="1985" w:hanging="1985"/>
        <w:rPr>
          <w:rFonts w:ascii="Arial" w:eastAsia="Calibri" w:hAnsi="Arial" w:cs="Arial"/>
          <w:b/>
          <w:bCs/>
          <w:sz w:val="24"/>
        </w:rPr>
      </w:pPr>
      <w:r w:rsidRPr="00123A66">
        <w:rPr>
          <w:rFonts w:ascii="Arial" w:eastAsia="Calibri" w:hAnsi="Arial" w:cs="Arial"/>
          <w:b/>
          <w:bCs/>
          <w:sz w:val="24"/>
        </w:rPr>
        <w:t>Source:</w:t>
      </w:r>
      <w:r w:rsidRPr="00123A66">
        <w:rPr>
          <w:rFonts w:ascii="Arial" w:eastAsia="Calibri" w:hAnsi="Arial" w:cs="Arial"/>
          <w:b/>
          <w:bCs/>
          <w:sz w:val="24"/>
        </w:rPr>
        <w:tab/>
        <w:t xml:space="preserve">Nokia, </w:t>
      </w:r>
      <w:r w:rsidR="0043750A" w:rsidRPr="00123A66">
        <w:rPr>
          <w:rFonts w:ascii="Arial" w:eastAsia="Calibri" w:hAnsi="Arial" w:cs="Arial"/>
          <w:b/>
          <w:bCs/>
          <w:sz w:val="24"/>
        </w:rPr>
        <w:t>Nokia</w:t>
      </w:r>
      <w:r w:rsidRPr="00123A66">
        <w:rPr>
          <w:rFonts w:ascii="Arial" w:eastAsia="Calibri" w:hAnsi="Arial" w:cs="Arial"/>
          <w:b/>
          <w:bCs/>
          <w:sz w:val="24"/>
        </w:rPr>
        <w:t xml:space="preserve"> Shanghai Bell</w:t>
      </w:r>
    </w:p>
    <w:p w14:paraId="196266F8" w14:textId="0D7EB46B" w:rsidR="00841BCD" w:rsidRPr="00665A91" w:rsidRDefault="00841BCD" w:rsidP="00841BCD">
      <w:pPr>
        <w:ind w:left="1985" w:hanging="1985"/>
        <w:rPr>
          <w:rFonts w:ascii="Arial" w:eastAsia="Calibri" w:hAnsi="Arial" w:cs="Arial"/>
          <w:b/>
          <w:sz w:val="24"/>
          <w:lang w:val="fi-FI"/>
        </w:rPr>
      </w:pPr>
      <w:r w:rsidRPr="00123A66">
        <w:rPr>
          <w:rFonts w:ascii="Arial" w:eastAsia="Calibri" w:hAnsi="Arial" w:cs="Arial"/>
          <w:b/>
          <w:bCs/>
          <w:sz w:val="24"/>
        </w:rPr>
        <w:t>Title:</w:t>
      </w:r>
      <w:r w:rsidRPr="00123A66">
        <w:rPr>
          <w:rFonts w:ascii="Arial" w:eastAsia="Calibri" w:hAnsi="Arial" w:cs="Arial"/>
          <w:b/>
          <w:bCs/>
          <w:sz w:val="24"/>
        </w:rPr>
        <w:tab/>
      </w:r>
      <w:r w:rsidR="004327CE" w:rsidRPr="004327CE">
        <w:rPr>
          <w:rFonts w:ascii="Arial" w:eastAsia="Calibri" w:hAnsi="Arial" w:cs="Arial"/>
          <w:b/>
          <w:bCs/>
          <w:sz w:val="24"/>
        </w:rPr>
        <w:t xml:space="preserve">On </w:t>
      </w:r>
      <w:r w:rsidR="00E8775F">
        <w:rPr>
          <w:rFonts w:ascii="Arial" w:eastAsia="Calibri" w:hAnsi="Arial" w:cs="Arial"/>
          <w:b/>
          <w:sz w:val="24"/>
        </w:rPr>
        <w:t xml:space="preserve">remaining </w:t>
      </w:r>
      <w:r w:rsidR="004327CE" w:rsidRPr="004327CE">
        <w:rPr>
          <w:rFonts w:ascii="Arial" w:eastAsia="Calibri" w:hAnsi="Arial" w:cs="Arial"/>
          <w:b/>
          <w:bCs/>
          <w:sz w:val="24"/>
        </w:rPr>
        <w:t>general aspects of LTM</w:t>
      </w:r>
      <w:r w:rsidR="00DD61A3">
        <w:rPr>
          <w:rFonts w:ascii="Arial" w:eastAsia="Calibri" w:hAnsi="Arial" w:cs="Arial"/>
          <w:b/>
          <w:bCs/>
          <w:sz w:val="24"/>
        </w:rPr>
        <w:t xml:space="preserve"> – UE based TA measurement</w:t>
      </w:r>
    </w:p>
    <w:p w14:paraId="6F14F3BC" w14:textId="15171A01" w:rsidR="00841BCD" w:rsidRPr="00E8775F" w:rsidRDefault="00841BCD" w:rsidP="00841BCD">
      <w:pPr>
        <w:tabs>
          <w:tab w:val="left" w:pos="1985"/>
        </w:tabs>
        <w:spacing w:after="120" w:line="240" w:lineRule="auto"/>
        <w:rPr>
          <w:rFonts w:ascii="Arial" w:eastAsia="MS Mincho" w:hAnsi="Arial" w:cs="Arial"/>
          <w:b/>
          <w:sz w:val="24"/>
          <w:szCs w:val="20"/>
        </w:rPr>
      </w:pPr>
      <w:r w:rsidRPr="00123A66">
        <w:rPr>
          <w:rFonts w:ascii="Arial" w:eastAsia="MS Mincho" w:hAnsi="Arial" w:cs="Arial"/>
          <w:b/>
          <w:bCs/>
          <w:sz w:val="24"/>
          <w:szCs w:val="20"/>
        </w:rPr>
        <w:t>Agenda item:</w:t>
      </w:r>
      <w:r w:rsidRPr="00123A66">
        <w:rPr>
          <w:rFonts w:ascii="Arial" w:eastAsia="MS Mincho" w:hAnsi="Arial" w:cs="Arial"/>
          <w:b/>
          <w:bCs/>
          <w:sz w:val="24"/>
          <w:szCs w:val="20"/>
        </w:rPr>
        <w:tab/>
      </w:r>
      <w:r w:rsidR="00DA708B" w:rsidRPr="00DA708B">
        <w:rPr>
          <w:rFonts w:ascii="Arial" w:eastAsia="MS Mincho" w:hAnsi="Arial" w:cs="Arial"/>
          <w:b/>
          <w:bCs/>
          <w:sz w:val="24"/>
          <w:szCs w:val="20"/>
        </w:rPr>
        <w:t>8.16.1.1.1</w:t>
      </w:r>
    </w:p>
    <w:p w14:paraId="11D7639E" w14:textId="77777777" w:rsidR="00D66188" w:rsidRPr="00123A66" w:rsidRDefault="00841BCD" w:rsidP="00841BCD">
      <w:pPr>
        <w:tabs>
          <w:tab w:val="left" w:pos="1985"/>
        </w:tabs>
        <w:rPr>
          <w:rFonts w:ascii="Arial" w:eastAsia="Calibri" w:hAnsi="Arial" w:cs="Arial"/>
          <w:b/>
          <w:bCs/>
          <w:sz w:val="24"/>
        </w:rPr>
      </w:pPr>
      <w:r w:rsidRPr="00123A66">
        <w:rPr>
          <w:rFonts w:ascii="Arial" w:eastAsia="Calibri" w:hAnsi="Arial" w:cs="Arial"/>
          <w:b/>
          <w:bCs/>
          <w:sz w:val="24"/>
        </w:rPr>
        <w:t>Document for:</w:t>
      </w:r>
      <w:r w:rsidRPr="00123A66">
        <w:rPr>
          <w:rFonts w:ascii="Arial" w:eastAsia="Calibri" w:hAnsi="Arial" w:cs="Arial"/>
          <w:b/>
          <w:bCs/>
          <w:sz w:val="24"/>
        </w:rPr>
        <w:tab/>
      </w:r>
      <w:r w:rsidR="00AE6D09" w:rsidRPr="00123A66">
        <w:rPr>
          <w:rFonts w:ascii="Arial" w:eastAsia="Calibri" w:hAnsi="Arial" w:cs="Arial"/>
          <w:b/>
          <w:bCs/>
          <w:sz w:val="24"/>
        </w:rPr>
        <w:t>Discussion</w:t>
      </w:r>
    </w:p>
    <w:p w14:paraId="4276EB6D" w14:textId="77777777" w:rsidR="00841BCD" w:rsidRPr="008C39F7" w:rsidRDefault="00841BCD" w:rsidP="00DD5CBA">
      <w:pPr>
        <w:pStyle w:val="RAN4H1"/>
      </w:pPr>
      <w:bookmarkStart w:id="0" w:name="_Toc116995841"/>
      <w:r w:rsidRPr="008C39F7">
        <w:t>Intro</w:t>
      </w:r>
      <w:r w:rsidRPr="008C39F7">
        <w:rPr>
          <w:rStyle w:val="RAN4H1Char"/>
        </w:rPr>
        <w:t>ductio</w:t>
      </w:r>
      <w:r w:rsidRPr="008C39F7">
        <w:t>n</w:t>
      </w:r>
      <w:bookmarkEnd w:id="0"/>
    </w:p>
    <w:p w14:paraId="7D433DD5" w14:textId="77777777" w:rsidR="004E6399" w:rsidRDefault="004E6399" w:rsidP="004E6399">
      <w:pPr>
        <w:rPr>
          <w:lang w:eastAsia="zh-CN"/>
        </w:rPr>
      </w:pPr>
      <w:r>
        <w:rPr>
          <w:lang w:eastAsia="zh-CN"/>
        </w:rPr>
        <w:t>In the last RAN4 meeting it was left open whether to introduce UE bases TA estimation requirements in Rel-18.</w:t>
      </w:r>
    </w:p>
    <w:tbl>
      <w:tblPr>
        <w:tblStyle w:val="TableGrid"/>
        <w:tblW w:w="0" w:type="auto"/>
        <w:tblLook w:val="04A0" w:firstRow="1" w:lastRow="0" w:firstColumn="1" w:lastColumn="0" w:noHBand="0" w:noVBand="1"/>
      </w:tblPr>
      <w:tblGrid>
        <w:gridCol w:w="9617"/>
      </w:tblGrid>
      <w:tr w:rsidR="004E6399" w14:paraId="26F17205" w14:textId="77777777" w:rsidTr="00B06AF7">
        <w:tc>
          <w:tcPr>
            <w:tcW w:w="9617" w:type="dxa"/>
          </w:tcPr>
          <w:p w14:paraId="17A81DF3" w14:textId="77777777" w:rsidR="004E6399" w:rsidRPr="00A45230" w:rsidRDefault="004E6399" w:rsidP="00B06AF7">
            <w:pPr>
              <w:spacing w:before="180" w:after="180"/>
              <w:jc w:val="left"/>
              <w:rPr>
                <w:rFonts w:ascii="Arial" w:eastAsia="Times New Roman" w:hAnsi="Arial" w:cs="Arial"/>
                <w:sz w:val="24"/>
                <w:szCs w:val="24"/>
              </w:rPr>
            </w:pPr>
            <w:r w:rsidRPr="00A45230">
              <w:rPr>
                <w:rFonts w:ascii="Arial" w:eastAsia="Times New Roman" w:hAnsi="Arial" w:cs="Arial"/>
                <w:sz w:val="24"/>
                <w:szCs w:val="24"/>
              </w:rPr>
              <w:t xml:space="preserve">Sub-topic 1-3 UE based TA </w:t>
            </w:r>
            <w:proofErr w:type="gramStart"/>
            <w:r w:rsidRPr="00A45230">
              <w:rPr>
                <w:rFonts w:ascii="Arial" w:eastAsia="Times New Roman" w:hAnsi="Arial" w:cs="Arial"/>
                <w:sz w:val="24"/>
                <w:szCs w:val="24"/>
              </w:rPr>
              <w:t>measurement</w:t>
            </w:r>
            <w:proofErr w:type="gramEnd"/>
          </w:p>
          <w:p w14:paraId="2791B9A3" w14:textId="77777777" w:rsidR="004E6399" w:rsidRPr="00A45230" w:rsidRDefault="004E6399" w:rsidP="00B06AF7">
            <w:pPr>
              <w:spacing w:after="180"/>
              <w:ind w:left="540"/>
              <w:jc w:val="left"/>
              <w:rPr>
                <w:rFonts w:eastAsia="Times New Roman" w:cs="Times New Roman"/>
                <w:szCs w:val="20"/>
              </w:rPr>
            </w:pPr>
            <w:r w:rsidRPr="00A45230">
              <w:rPr>
                <w:rFonts w:eastAsia="Times New Roman" w:cs="Times New Roman"/>
                <w:b/>
                <w:bCs/>
                <w:szCs w:val="20"/>
                <w:u w:val="single"/>
              </w:rPr>
              <w:t xml:space="preserve">Issue 1-3-1: Whether and how to define timing requirements for UE based TA </w:t>
            </w:r>
            <w:proofErr w:type="gramStart"/>
            <w:r w:rsidRPr="00A45230">
              <w:rPr>
                <w:rFonts w:eastAsia="Times New Roman" w:cs="Times New Roman"/>
                <w:b/>
                <w:bCs/>
                <w:szCs w:val="20"/>
                <w:u w:val="single"/>
              </w:rPr>
              <w:t>measurement</w:t>
            </w:r>
            <w:proofErr w:type="gramEnd"/>
          </w:p>
          <w:p w14:paraId="1C8B6B33" w14:textId="77777777" w:rsidR="004E6399" w:rsidRPr="00A45230" w:rsidRDefault="004E6399" w:rsidP="00B06AF7">
            <w:pPr>
              <w:spacing w:after="120"/>
              <w:ind w:left="540"/>
              <w:jc w:val="left"/>
              <w:rPr>
                <w:rFonts w:eastAsia="Times New Roman" w:cs="Times New Roman"/>
                <w:szCs w:val="20"/>
              </w:rPr>
            </w:pPr>
            <w:r w:rsidRPr="00A45230">
              <w:rPr>
                <w:rFonts w:eastAsia="Times New Roman" w:cs="Times New Roman"/>
                <w:b/>
                <w:bCs/>
                <w:szCs w:val="20"/>
              </w:rPr>
              <w:t xml:space="preserve">&lt;Way Forward &gt;: </w:t>
            </w:r>
          </w:p>
          <w:p w14:paraId="2B9C33DC" w14:textId="77777777" w:rsidR="004E6399" w:rsidRPr="00A45230" w:rsidRDefault="004E6399" w:rsidP="00B06AF7">
            <w:pPr>
              <w:numPr>
                <w:ilvl w:val="0"/>
                <w:numId w:val="5"/>
              </w:numPr>
              <w:spacing w:after="120"/>
              <w:jc w:val="left"/>
              <w:textAlignment w:val="center"/>
              <w:rPr>
                <w:rFonts w:ascii="Calibri" w:eastAsia="Times New Roman" w:hAnsi="Calibri" w:cs="Calibri"/>
                <w:sz w:val="22"/>
              </w:rPr>
            </w:pPr>
            <w:r w:rsidRPr="00A45230">
              <w:rPr>
                <w:rFonts w:eastAsia="Times New Roman" w:cs="Times New Roman"/>
                <w:szCs w:val="20"/>
              </w:rPr>
              <w:t>Option a: MTK, QC, Apple, ZTE, OPPO, Xiaomi</w:t>
            </w:r>
          </w:p>
          <w:p w14:paraId="227E3878" w14:textId="77777777" w:rsidR="004E6399" w:rsidRPr="00A45230" w:rsidRDefault="004E6399" w:rsidP="00B06AF7">
            <w:pPr>
              <w:numPr>
                <w:ilvl w:val="1"/>
                <w:numId w:val="5"/>
              </w:numPr>
              <w:spacing w:after="120"/>
              <w:jc w:val="left"/>
              <w:textAlignment w:val="center"/>
              <w:rPr>
                <w:rFonts w:ascii="Calibri" w:eastAsia="Times New Roman" w:hAnsi="Calibri" w:cs="Calibri"/>
                <w:sz w:val="22"/>
              </w:rPr>
            </w:pPr>
            <w:r w:rsidRPr="00A45230">
              <w:rPr>
                <w:rFonts w:eastAsia="Times New Roman" w:cs="Times New Roman"/>
                <w:szCs w:val="20"/>
              </w:rPr>
              <w:t xml:space="preserve">Not to define requirements for UE based TA measurement in </w:t>
            </w:r>
            <w:proofErr w:type="gramStart"/>
            <w:r w:rsidRPr="00A45230">
              <w:rPr>
                <w:rFonts w:eastAsia="Times New Roman" w:cs="Times New Roman"/>
                <w:szCs w:val="20"/>
              </w:rPr>
              <w:t>R18</w:t>
            </w:r>
            <w:proofErr w:type="gramEnd"/>
          </w:p>
          <w:p w14:paraId="5F491A40" w14:textId="77777777" w:rsidR="004E6399" w:rsidRPr="00A45230" w:rsidRDefault="004E6399" w:rsidP="00B06AF7">
            <w:pPr>
              <w:numPr>
                <w:ilvl w:val="0"/>
                <w:numId w:val="5"/>
              </w:numPr>
              <w:spacing w:after="120"/>
              <w:jc w:val="left"/>
              <w:textAlignment w:val="center"/>
              <w:rPr>
                <w:rFonts w:ascii="Calibri" w:eastAsia="Times New Roman" w:hAnsi="Calibri" w:cs="Calibri"/>
                <w:sz w:val="22"/>
              </w:rPr>
            </w:pPr>
            <w:r w:rsidRPr="00A45230">
              <w:rPr>
                <w:rFonts w:eastAsia="Times New Roman" w:cs="Times New Roman"/>
                <w:szCs w:val="20"/>
              </w:rPr>
              <w:t>Option b: CMCC, vivo</w:t>
            </w:r>
          </w:p>
          <w:p w14:paraId="1280EE1B" w14:textId="77777777" w:rsidR="004E6399" w:rsidRPr="00A45230" w:rsidRDefault="004E6399" w:rsidP="00B06AF7">
            <w:pPr>
              <w:numPr>
                <w:ilvl w:val="1"/>
                <w:numId w:val="5"/>
              </w:numPr>
              <w:spacing w:after="120"/>
              <w:jc w:val="left"/>
              <w:textAlignment w:val="center"/>
              <w:rPr>
                <w:rFonts w:ascii="Calibri" w:eastAsia="Times New Roman" w:hAnsi="Calibri" w:cs="Calibri"/>
                <w:sz w:val="22"/>
              </w:rPr>
            </w:pPr>
            <w:r w:rsidRPr="00A45230">
              <w:rPr>
                <w:rFonts w:eastAsia="Times New Roman" w:cs="Times New Roman"/>
                <w:szCs w:val="20"/>
              </w:rPr>
              <w:t>define timing requirements for UE-based TA measurement, and the timing requirements introduced for UE based TA measurement in R18 positioning WI can be reused. NW can enable this feature when cells are well synchronized.</w:t>
            </w:r>
          </w:p>
          <w:p w14:paraId="773B4803" w14:textId="77777777" w:rsidR="004E6399" w:rsidRDefault="004E6399" w:rsidP="00B06AF7">
            <w:pPr>
              <w:rPr>
                <w:lang w:eastAsia="zh-CN"/>
              </w:rPr>
            </w:pPr>
          </w:p>
        </w:tc>
      </w:tr>
    </w:tbl>
    <w:p w14:paraId="6C44A7FF" w14:textId="77777777" w:rsidR="004E6399" w:rsidRDefault="004E6399" w:rsidP="004E6399"/>
    <w:p w14:paraId="056741FA" w14:textId="1B7552BE" w:rsidR="002A35FD" w:rsidRPr="00A45230" w:rsidRDefault="004E6399" w:rsidP="00A45230">
      <w:r>
        <w:t xml:space="preserve">In this contribution we discuss </w:t>
      </w:r>
      <w:r w:rsidR="00920870">
        <w:t>Network and</w:t>
      </w:r>
      <w:r>
        <w:t xml:space="preserve"> RAN4 impact of UE based TA estimation. </w:t>
      </w:r>
      <w:r w:rsidR="008F01A9">
        <w:t>W</w:t>
      </w:r>
      <w:r>
        <w:t xml:space="preserve">hether the </w:t>
      </w:r>
      <w:r w:rsidR="002456B5">
        <w:t xml:space="preserve">requirements for the </w:t>
      </w:r>
      <w:r>
        <w:t xml:space="preserve">feature </w:t>
      </w:r>
      <w:r w:rsidR="002456B5">
        <w:t xml:space="preserve">are </w:t>
      </w:r>
      <w:r>
        <w:t>to be introduced as part of Rel-18 maintenance</w:t>
      </w:r>
      <w:r w:rsidR="00A702B9">
        <w:t>,</w:t>
      </w:r>
      <w:r>
        <w:t xml:space="preserve"> or in later releases</w:t>
      </w:r>
      <w:r w:rsidR="00A702B9">
        <w:t>,</w:t>
      </w:r>
      <w:r w:rsidR="008F01A9">
        <w:t xml:space="preserve"> is up to RAN4</w:t>
      </w:r>
      <w:r w:rsidR="002456B5">
        <w:t xml:space="preserve"> group to decide</w:t>
      </w:r>
      <w:r>
        <w:t>.</w:t>
      </w:r>
    </w:p>
    <w:p w14:paraId="6C6FB174" w14:textId="239445B3" w:rsidR="00836F08" w:rsidRDefault="00E8775F" w:rsidP="00E8775F">
      <w:pPr>
        <w:pStyle w:val="RAN4H1"/>
        <w:rPr>
          <w:lang w:eastAsia="zh-CN"/>
        </w:rPr>
      </w:pPr>
      <w:r>
        <w:rPr>
          <w:lang w:eastAsia="zh-CN"/>
        </w:rPr>
        <w:t xml:space="preserve">UE based TA </w:t>
      </w:r>
      <w:r w:rsidR="00A96F60">
        <w:rPr>
          <w:lang w:eastAsia="zh-CN"/>
        </w:rPr>
        <w:t>measurement</w:t>
      </w:r>
      <w:r w:rsidR="0090017E">
        <w:rPr>
          <w:lang w:eastAsia="zh-CN"/>
        </w:rPr>
        <w:t xml:space="preserve">. </w:t>
      </w:r>
    </w:p>
    <w:p w14:paraId="55A20609" w14:textId="5BE75751" w:rsidR="009A7B5C" w:rsidRPr="009A7B5C" w:rsidRDefault="00A702B9" w:rsidP="009A7B5C">
      <w:pPr>
        <w:rPr>
          <w:lang w:eastAsia="zh-CN"/>
        </w:rPr>
      </w:pPr>
      <w:r>
        <w:rPr>
          <w:lang w:eastAsia="zh-CN"/>
        </w:rPr>
        <w:t>Work item</w:t>
      </w:r>
      <w:r w:rsidR="00574B06">
        <w:rPr>
          <w:lang w:eastAsia="zh-CN"/>
        </w:rPr>
        <w:t xml:space="preserve"> is </w:t>
      </w:r>
      <w:r>
        <w:rPr>
          <w:lang w:eastAsia="zh-CN"/>
        </w:rPr>
        <w:t xml:space="preserve">now </w:t>
      </w:r>
      <w:r w:rsidR="00574B06">
        <w:rPr>
          <w:lang w:eastAsia="zh-CN"/>
        </w:rPr>
        <w:t xml:space="preserve">closed, and </w:t>
      </w:r>
      <w:r>
        <w:rPr>
          <w:lang w:eastAsia="zh-CN"/>
        </w:rPr>
        <w:t xml:space="preserve">to be fully operational, </w:t>
      </w:r>
      <w:r w:rsidR="00574B06">
        <w:rPr>
          <w:lang w:eastAsia="zh-CN"/>
        </w:rPr>
        <w:t>UE based TA measurements would need new core requirements</w:t>
      </w:r>
      <w:r w:rsidR="00A24AC4">
        <w:rPr>
          <w:lang w:eastAsia="zh-CN"/>
        </w:rPr>
        <w:t xml:space="preserve">. </w:t>
      </w:r>
      <w:r>
        <w:rPr>
          <w:lang w:eastAsia="zh-CN"/>
        </w:rPr>
        <w:t xml:space="preserve">From our point of </w:t>
      </w:r>
      <w:r w:rsidR="006B7B97">
        <w:rPr>
          <w:lang w:eastAsia="zh-CN"/>
        </w:rPr>
        <w:t>view,</w:t>
      </w:r>
      <w:r>
        <w:rPr>
          <w:lang w:eastAsia="zh-CN"/>
        </w:rPr>
        <w:t xml:space="preserve"> it is ok not to define requirements in Rel-18 maintenance</w:t>
      </w:r>
      <w:r w:rsidR="004A44EA">
        <w:rPr>
          <w:lang w:eastAsia="zh-CN"/>
        </w:rPr>
        <w:t>. However, if the requirements for the feature are defined in Rel-18</w:t>
      </w:r>
      <w:r w:rsidR="00AF1468">
        <w:rPr>
          <w:lang w:eastAsia="zh-CN"/>
        </w:rPr>
        <w:t>,</w:t>
      </w:r>
      <w:r>
        <w:rPr>
          <w:lang w:eastAsia="zh-CN"/>
        </w:rPr>
        <w:t xml:space="preserve"> there are </w:t>
      </w:r>
      <w:r w:rsidR="00AF1468">
        <w:rPr>
          <w:lang w:eastAsia="zh-CN"/>
        </w:rPr>
        <w:t xml:space="preserve">in our view multiple </w:t>
      </w:r>
      <w:r>
        <w:rPr>
          <w:lang w:eastAsia="zh-CN"/>
        </w:rPr>
        <w:t xml:space="preserve">critical issues from the network point of view that need to be addressed before closing the WI. </w:t>
      </w:r>
      <w:r w:rsidR="004D3EC9">
        <w:rPr>
          <w:lang w:eastAsia="zh-CN"/>
        </w:rPr>
        <w:t xml:space="preserve">These are discussed in detail in the following sections.  </w:t>
      </w:r>
    </w:p>
    <w:p w14:paraId="3C4DC45B" w14:textId="741159CF" w:rsidR="00574B06" w:rsidRDefault="00574B06" w:rsidP="00524DE5">
      <w:pPr>
        <w:pStyle w:val="RAN4observation0"/>
        <w:rPr>
          <w:lang w:eastAsia="zh-CN"/>
        </w:rPr>
      </w:pPr>
      <w:bookmarkStart w:id="1" w:name="_Toc159272067"/>
      <w:r>
        <w:rPr>
          <w:lang w:eastAsia="zh-CN"/>
        </w:rPr>
        <w:t>WI is closed, and UE based TA measurements would need new core requirements</w:t>
      </w:r>
      <w:r w:rsidR="00FE0F8C">
        <w:rPr>
          <w:lang w:eastAsia="zh-CN"/>
        </w:rPr>
        <w:t xml:space="preserve"> for the feature to be operational.</w:t>
      </w:r>
      <w:bookmarkEnd w:id="1"/>
      <w:r w:rsidR="00FE0F8C">
        <w:rPr>
          <w:lang w:eastAsia="zh-CN"/>
        </w:rPr>
        <w:t xml:space="preserve"> </w:t>
      </w:r>
    </w:p>
    <w:p w14:paraId="1F573B9E" w14:textId="42106AD9" w:rsidR="007A6666" w:rsidRDefault="00335589" w:rsidP="007A6666">
      <w:pPr>
        <w:pStyle w:val="RAN4proposal"/>
        <w:rPr>
          <w:rFonts w:ascii="Calibri" w:hAnsi="Calibri" w:cs="Calibri"/>
          <w:sz w:val="22"/>
        </w:rPr>
      </w:pPr>
      <w:bookmarkStart w:id="2" w:name="_Toc159272068"/>
      <w:r>
        <w:t>It is ok not</w:t>
      </w:r>
      <w:r w:rsidRPr="00A45230">
        <w:t xml:space="preserve"> to define requirements for UE based TA measurement in R18</w:t>
      </w:r>
      <w:r>
        <w:t xml:space="preserve"> but </w:t>
      </w:r>
      <w:r w:rsidR="00542371">
        <w:t>discussions about no interruptions and transmit timing is still needed.</w:t>
      </w:r>
      <w:bookmarkEnd w:id="2"/>
      <w:r w:rsidR="00542371">
        <w:t xml:space="preserve"> </w:t>
      </w:r>
    </w:p>
    <w:p w14:paraId="11A9D5CA" w14:textId="7E788E25" w:rsidR="00335589" w:rsidRPr="00BB368A" w:rsidRDefault="00542371" w:rsidP="0073335E">
      <w:pPr>
        <w:pStyle w:val="RAN4proposal"/>
        <w:numPr>
          <w:ilvl w:val="1"/>
          <w:numId w:val="3"/>
        </w:numPr>
        <w:rPr>
          <w:rFonts w:ascii="Calibri" w:hAnsi="Calibri" w:cs="Calibri"/>
          <w:sz w:val="22"/>
        </w:rPr>
      </w:pPr>
      <w:bookmarkStart w:id="3" w:name="_Toc159272069"/>
      <w:r>
        <w:t>I</w:t>
      </w:r>
      <w:r w:rsidR="00335589">
        <w:t xml:space="preserve">f the requirements are </w:t>
      </w:r>
      <w:r>
        <w:t xml:space="preserve">to be </w:t>
      </w:r>
      <w:r w:rsidR="00335589">
        <w:t>introduced</w:t>
      </w:r>
      <w:r>
        <w:t xml:space="preserve"> in rel-18</w:t>
      </w:r>
      <w:r w:rsidR="00335589">
        <w:t xml:space="preserve">, at least the issues listed in this contribution need to be </w:t>
      </w:r>
      <w:proofErr w:type="gramStart"/>
      <w:r w:rsidR="00335589">
        <w:t>taken into account</w:t>
      </w:r>
      <w:proofErr w:type="gramEnd"/>
      <w:r w:rsidR="00300D38">
        <w:t xml:space="preserve"> (</w:t>
      </w:r>
      <w:proofErr w:type="spellStart"/>
      <w:r w:rsidR="00300D38">
        <w:t>RSes</w:t>
      </w:r>
      <w:proofErr w:type="spellEnd"/>
      <w:r w:rsidR="00300D38">
        <w:t>, TA acquisition delay</w:t>
      </w:r>
      <w:r w:rsidR="00BB368A">
        <w:t xml:space="preserve">, </w:t>
      </w:r>
      <w:r w:rsidR="00300D38">
        <w:t>etc</w:t>
      </w:r>
      <w:r w:rsidR="00BB368A">
        <w:t>.</w:t>
      </w:r>
      <w:r w:rsidR="00300D38">
        <w:t>)</w:t>
      </w:r>
      <w:bookmarkEnd w:id="3"/>
      <w:r w:rsidR="00300D38">
        <w:t xml:space="preserve"> </w:t>
      </w:r>
    </w:p>
    <w:p w14:paraId="2E28766B" w14:textId="62514258" w:rsidR="004A3857" w:rsidRPr="00A12053" w:rsidRDefault="009244AD" w:rsidP="00DA2F68">
      <w:pPr>
        <w:pStyle w:val="RAN4H2"/>
        <w:ind w:left="431" w:hanging="431"/>
      </w:pPr>
      <w:r>
        <w:t xml:space="preserve">No </w:t>
      </w:r>
      <w:r w:rsidR="002103B0">
        <w:t xml:space="preserve">Interruptions due to UE based TA </w:t>
      </w:r>
      <w:r w:rsidR="00344491">
        <w:t>measurement.</w:t>
      </w:r>
    </w:p>
    <w:p w14:paraId="0E984C32" w14:textId="6B62A09E" w:rsidR="00AD64F2" w:rsidRDefault="00AB480E" w:rsidP="00DA2F68">
      <w:pPr>
        <w:rPr>
          <w:lang w:val="en-US"/>
        </w:rPr>
      </w:pPr>
      <w:r>
        <w:rPr>
          <w:lang w:val="en-US"/>
        </w:rPr>
        <w:t xml:space="preserve">In </w:t>
      </w:r>
      <w:r w:rsidR="009244AD">
        <w:rPr>
          <w:lang w:val="en-US"/>
        </w:rPr>
        <w:t>R</w:t>
      </w:r>
      <w:r>
        <w:rPr>
          <w:lang w:val="en-US"/>
        </w:rPr>
        <w:t xml:space="preserve">el-18, </w:t>
      </w:r>
      <w:r w:rsidR="008253FD">
        <w:rPr>
          <w:lang w:val="en-US"/>
        </w:rPr>
        <w:t xml:space="preserve">UE based TA measurements were discussed in the context of LTM, and many of the details </w:t>
      </w:r>
      <w:r w:rsidR="00AB27A8">
        <w:rPr>
          <w:lang w:val="en-US"/>
        </w:rPr>
        <w:t>were left up to UE implementation</w:t>
      </w:r>
      <w:r w:rsidR="008253FD">
        <w:rPr>
          <w:lang w:val="en-US"/>
        </w:rPr>
        <w:t xml:space="preserve">. From the measurement point of view, </w:t>
      </w:r>
      <w:r w:rsidR="005563A9">
        <w:rPr>
          <w:lang w:val="en-US"/>
        </w:rPr>
        <w:t>LTM</w:t>
      </w:r>
      <w:r w:rsidR="005451E0">
        <w:rPr>
          <w:lang w:val="en-US"/>
        </w:rPr>
        <w:t xml:space="preserve"> </w:t>
      </w:r>
      <w:r w:rsidR="005563A9">
        <w:rPr>
          <w:lang w:val="en-US"/>
        </w:rPr>
        <w:t>supports</w:t>
      </w:r>
      <w:r>
        <w:rPr>
          <w:lang w:val="en-US"/>
        </w:rPr>
        <w:t xml:space="preserve"> </w:t>
      </w:r>
      <w:r w:rsidR="008253FD">
        <w:rPr>
          <w:lang w:val="en-US"/>
        </w:rPr>
        <w:t xml:space="preserve">only </w:t>
      </w:r>
      <w:r w:rsidR="005451E0">
        <w:rPr>
          <w:lang w:val="en-US"/>
        </w:rPr>
        <w:t xml:space="preserve">SSB based </w:t>
      </w:r>
      <w:r w:rsidR="005563A9">
        <w:rPr>
          <w:lang w:val="en-US"/>
        </w:rPr>
        <w:t xml:space="preserve">L1-RSRP </w:t>
      </w:r>
      <w:r w:rsidR="005451E0">
        <w:rPr>
          <w:lang w:val="en-US"/>
        </w:rPr>
        <w:t>measurements</w:t>
      </w:r>
      <w:r w:rsidR="008253FD">
        <w:rPr>
          <w:lang w:val="en-US"/>
        </w:rPr>
        <w:t>. T</w:t>
      </w:r>
      <w:r w:rsidR="00043A18">
        <w:rPr>
          <w:lang w:val="en-US"/>
        </w:rPr>
        <w:t>herefor</w:t>
      </w:r>
      <w:r w:rsidR="008253FD">
        <w:rPr>
          <w:lang w:val="en-US"/>
        </w:rPr>
        <w:t>e</w:t>
      </w:r>
      <w:r w:rsidR="005451E0">
        <w:rPr>
          <w:lang w:val="en-US"/>
        </w:rPr>
        <w:t xml:space="preserve">, </w:t>
      </w:r>
      <w:r w:rsidR="005563A9">
        <w:rPr>
          <w:lang w:val="en-US"/>
        </w:rPr>
        <w:t xml:space="preserve">we expect UE to use </w:t>
      </w:r>
      <w:r w:rsidR="005451E0">
        <w:rPr>
          <w:lang w:val="en-US"/>
        </w:rPr>
        <w:t xml:space="preserve">those </w:t>
      </w:r>
      <w:r w:rsidR="005563A9">
        <w:rPr>
          <w:lang w:val="en-US"/>
        </w:rPr>
        <w:t>for UE based TA measurement</w:t>
      </w:r>
      <w:r>
        <w:rPr>
          <w:lang w:val="en-US"/>
        </w:rPr>
        <w:t>. One of the concerns from the network side is whether the UE based TA measurement causes</w:t>
      </w:r>
      <w:r w:rsidR="00B33421">
        <w:rPr>
          <w:lang w:val="en-US"/>
        </w:rPr>
        <w:t xml:space="preserve"> unspecified interruptions. </w:t>
      </w:r>
      <w:r w:rsidR="008253FD">
        <w:rPr>
          <w:lang w:val="en-US"/>
        </w:rPr>
        <w:t>We see</w:t>
      </w:r>
      <w:r w:rsidR="00977494">
        <w:rPr>
          <w:lang w:val="en-US"/>
        </w:rPr>
        <w:t xml:space="preserve"> two main scenarios: </w:t>
      </w:r>
    </w:p>
    <w:p w14:paraId="2FD9004F" w14:textId="5E9F53DF" w:rsidR="005F3F9A" w:rsidRPr="005E46C4" w:rsidRDefault="002E003A" w:rsidP="00BC2CF6">
      <w:pPr>
        <w:pStyle w:val="ListParagraph"/>
        <w:numPr>
          <w:ilvl w:val="0"/>
          <w:numId w:val="61"/>
        </w:numPr>
      </w:pPr>
      <w:r w:rsidRPr="00977494">
        <w:rPr>
          <w:rFonts w:hint="eastAsia"/>
          <w:lang w:val="en-US"/>
        </w:rPr>
        <w:lastRenderedPageBreak/>
        <w:t xml:space="preserve">When </w:t>
      </w:r>
      <w:r w:rsidR="00602C73" w:rsidRPr="00977494">
        <w:rPr>
          <w:lang w:val="en-US"/>
        </w:rPr>
        <w:t xml:space="preserve">L1-RSRP </w:t>
      </w:r>
      <w:r w:rsidR="00521863" w:rsidRPr="00977494">
        <w:rPr>
          <w:lang w:val="en-US"/>
        </w:rPr>
        <w:t>measurements are configured without gaps</w:t>
      </w:r>
      <w:r w:rsidR="005E46C4">
        <w:rPr>
          <w:lang w:val="en-US"/>
        </w:rPr>
        <w:t xml:space="preserve">, </w:t>
      </w:r>
      <w:r w:rsidRPr="00977494">
        <w:rPr>
          <w:rFonts w:hint="eastAsia"/>
          <w:lang w:val="en-US"/>
        </w:rPr>
        <w:t>and the inter-frequency cell</w:t>
      </w:r>
      <w:r w:rsidRPr="00977494">
        <w:rPr>
          <w:lang w:val="en-US"/>
        </w:rPr>
        <w:t>’</w:t>
      </w:r>
      <w:r w:rsidRPr="00977494">
        <w:rPr>
          <w:rFonts w:hint="eastAsia"/>
          <w:lang w:val="en-US"/>
        </w:rPr>
        <w:t>s SSB is completely contained in the DL active BWP, t</w:t>
      </w:r>
      <w:r w:rsidRPr="00AB480E">
        <w:t xml:space="preserve">he UE shall be </w:t>
      </w:r>
      <w:r w:rsidRPr="00977494">
        <w:rPr>
          <w:rFonts w:hint="eastAsia"/>
          <w:lang w:val="en-US"/>
        </w:rPr>
        <w:t>able to perform</w:t>
      </w:r>
      <w:r w:rsidRPr="00AB480E">
        <w:t xml:space="preserve"> L1-RSRP measurements based on the configured SSB resource for L1-RSRP computation</w:t>
      </w:r>
      <w:r w:rsidR="00DA2F68" w:rsidRPr="00AB480E">
        <w:t xml:space="preserve">. </w:t>
      </w:r>
      <w:r w:rsidR="00AB480E" w:rsidRPr="00BC2CF6">
        <w:t>In this case, no interruption is needed because contained in BWP</w:t>
      </w:r>
      <w:r w:rsidR="002A5E5D">
        <w:t xml:space="preserve">. </w:t>
      </w:r>
    </w:p>
    <w:p w14:paraId="7D3997CF" w14:textId="10E126AB" w:rsidR="005F3F9A" w:rsidRDefault="00034926" w:rsidP="005E46C4">
      <w:pPr>
        <w:pStyle w:val="ListParagraph"/>
        <w:numPr>
          <w:ilvl w:val="0"/>
          <w:numId w:val="59"/>
        </w:numPr>
        <w:rPr>
          <w:lang w:eastAsia="zh-CN"/>
        </w:rPr>
      </w:pPr>
      <w:r w:rsidRPr="005E46C4">
        <w:t>When measurement gaps are provided, the</w:t>
      </w:r>
      <w:r w:rsidRPr="00AB480E">
        <w:t xml:space="preserve"> UE shall be able to perform inter-frequency L1-RSRP measurements of SSBs from inter-frequency </w:t>
      </w:r>
      <w:r w:rsidR="00616806" w:rsidRPr="00AB480E">
        <w:t>neighbour</w:t>
      </w:r>
      <w:r w:rsidRPr="00AB480E">
        <w:t xml:space="preserve"> cells</w:t>
      </w:r>
      <w:r w:rsidRPr="00AB480E">
        <w:rPr>
          <w:lang w:eastAsia="zh-CN"/>
        </w:rPr>
        <w:t>.</w:t>
      </w:r>
      <w:r w:rsidR="00EE5FAA">
        <w:rPr>
          <w:lang w:eastAsia="zh-CN"/>
        </w:rPr>
        <w:t xml:space="preserve"> In this case, as gaps are provided, there is no need for interruptions. </w:t>
      </w:r>
    </w:p>
    <w:p w14:paraId="6E55C679" w14:textId="33B7B2AC" w:rsidR="00EE5FAA" w:rsidRPr="00AB480E" w:rsidRDefault="00EE5FAA" w:rsidP="00BC2CF6">
      <w:pPr>
        <w:pStyle w:val="RAN4observation0"/>
        <w:rPr>
          <w:lang w:eastAsia="zh-CN"/>
        </w:rPr>
      </w:pPr>
      <w:bookmarkStart w:id="4" w:name="_Toc159272070"/>
      <w:r>
        <w:rPr>
          <w:lang w:eastAsia="zh-CN"/>
        </w:rPr>
        <w:t xml:space="preserve">SSB based L1-RSRP measurements specified for LTM do not cause interruptions. </w:t>
      </w:r>
      <w:r w:rsidR="00971055">
        <w:rPr>
          <w:lang w:eastAsia="zh-CN"/>
        </w:rPr>
        <w:t>Therefore, UE based TA measurements shall not cause interruptions either.</w:t>
      </w:r>
      <w:bookmarkEnd w:id="4"/>
      <w:r w:rsidR="00971055">
        <w:rPr>
          <w:lang w:eastAsia="zh-CN"/>
        </w:rPr>
        <w:t xml:space="preserve"> </w:t>
      </w:r>
    </w:p>
    <w:p w14:paraId="65D78B2E" w14:textId="332413E9" w:rsidR="008253FD" w:rsidRPr="008253FD" w:rsidRDefault="008253FD" w:rsidP="008253FD">
      <w:pPr>
        <w:rPr>
          <w:lang w:eastAsia="zh-CN"/>
        </w:rPr>
      </w:pPr>
      <w:r>
        <w:rPr>
          <w:lang w:eastAsia="zh-CN"/>
        </w:rPr>
        <w:t xml:space="preserve">In general, this feature shall not cause any impact to the network, including interruptions. </w:t>
      </w:r>
    </w:p>
    <w:p w14:paraId="3B2AB40B" w14:textId="45FE6B43" w:rsidR="00FA0C7C" w:rsidRPr="00FA0C7C" w:rsidRDefault="00A12053" w:rsidP="00933B0C">
      <w:pPr>
        <w:pStyle w:val="RAN4proposal"/>
        <w:rPr>
          <w:lang w:eastAsia="zh-CN"/>
        </w:rPr>
      </w:pPr>
      <w:bookmarkStart w:id="5" w:name="_Toc158893250"/>
      <w:bookmarkStart w:id="6" w:name="_Toc159272071"/>
      <w:r>
        <w:rPr>
          <w:lang w:eastAsia="zh-CN"/>
        </w:rPr>
        <w:t xml:space="preserve">Any </w:t>
      </w:r>
      <w:r w:rsidR="007232DA">
        <w:rPr>
          <w:lang w:eastAsia="zh-CN"/>
        </w:rPr>
        <w:t xml:space="preserve">UE </w:t>
      </w:r>
      <w:r w:rsidR="006F78DF">
        <w:rPr>
          <w:lang w:eastAsia="zh-CN"/>
        </w:rPr>
        <w:t xml:space="preserve">based TA measurements </w:t>
      </w:r>
      <w:r w:rsidR="007232DA">
        <w:rPr>
          <w:lang w:eastAsia="zh-CN"/>
        </w:rPr>
        <w:t xml:space="preserve">shall not cause </w:t>
      </w:r>
      <w:r w:rsidR="009E5A09">
        <w:rPr>
          <w:lang w:eastAsia="zh-CN"/>
        </w:rPr>
        <w:t>any impact</w:t>
      </w:r>
      <w:r w:rsidR="00BA2EC2">
        <w:rPr>
          <w:lang w:eastAsia="zh-CN"/>
        </w:rPr>
        <w:t xml:space="preserve"> to </w:t>
      </w:r>
      <w:r>
        <w:rPr>
          <w:lang w:eastAsia="zh-CN"/>
        </w:rPr>
        <w:t xml:space="preserve">the </w:t>
      </w:r>
      <w:r w:rsidR="00BA2EC2">
        <w:rPr>
          <w:lang w:eastAsia="zh-CN"/>
        </w:rPr>
        <w:t xml:space="preserve">network, for example, </w:t>
      </w:r>
      <w:r w:rsidR="007232DA">
        <w:rPr>
          <w:lang w:eastAsia="zh-CN"/>
        </w:rPr>
        <w:t>interruptions</w:t>
      </w:r>
      <w:bookmarkEnd w:id="5"/>
      <w:r w:rsidR="00B62698">
        <w:rPr>
          <w:lang w:eastAsia="zh-CN"/>
        </w:rPr>
        <w:t>.</w:t>
      </w:r>
      <w:bookmarkEnd w:id="6"/>
      <w:r w:rsidR="00B62698">
        <w:rPr>
          <w:lang w:eastAsia="zh-CN"/>
        </w:rPr>
        <w:t xml:space="preserve"> </w:t>
      </w:r>
    </w:p>
    <w:p w14:paraId="41DE875B" w14:textId="4D508D4C" w:rsidR="00241F82" w:rsidRPr="00241F82" w:rsidRDefault="00F01239" w:rsidP="00241F82">
      <w:pPr>
        <w:pStyle w:val="RAN4H2"/>
        <w:ind w:hanging="792"/>
        <w:rPr>
          <w:lang w:eastAsia="zh-CN"/>
        </w:rPr>
      </w:pPr>
      <w:r>
        <w:rPr>
          <w:lang w:eastAsia="zh-CN"/>
        </w:rPr>
        <w:t xml:space="preserve">Existing </w:t>
      </w:r>
      <w:r w:rsidR="00241F82">
        <w:rPr>
          <w:lang w:eastAsia="zh-CN"/>
        </w:rPr>
        <w:t xml:space="preserve">Transmit timing accuracy </w:t>
      </w:r>
      <w:r>
        <w:rPr>
          <w:lang w:eastAsia="zh-CN"/>
        </w:rPr>
        <w:t xml:space="preserve">requirements </w:t>
      </w:r>
      <w:proofErr w:type="gramStart"/>
      <w:r>
        <w:rPr>
          <w:lang w:eastAsia="zh-CN"/>
        </w:rPr>
        <w:t>apply</w:t>
      </w:r>
      <w:proofErr w:type="gramEnd"/>
    </w:p>
    <w:p w14:paraId="65138C64" w14:textId="48961F92" w:rsidR="00971055" w:rsidRPr="00971055" w:rsidRDefault="00971055" w:rsidP="00BC2CF6">
      <w:pPr>
        <w:rPr>
          <w:lang w:eastAsia="zh-CN"/>
        </w:rPr>
      </w:pPr>
      <w:r>
        <w:rPr>
          <w:lang w:eastAsia="zh-CN"/>
        </w:rPr>
        <w:t xml:space="preserve">Another concern from the network side is transmit timing accuracy. RAN4 has previously agreed the following: </w:t>
      </w:r>
    </w:p>
    <w:tbl>
      <w:tblPr>
        <w:tblStyle w:val="TableGrid"/>
        <w:tblW w:w="0" w:type="auto"/>
        <w:tblLook w:val="04A0" w:firstRow="1" w:lastRow="0" w:firstColumn="1" w:lastColumn="0" w:noHBand="0" w:noVBand="1"/>
      </w:tblPr>
      <w:tblGrid>
        <w:gridCol w:w="9617"/>
      </w:tblGrid>
      <w:tr w:rsidR="00D60256" w14:paraId="19657F39" w14:textId="77777777" w:rsidTr="00D60256">
        <w:tc>
          <w:tcPr>
            <w:tcW w:w="9617" w:type="dxa"/>
          </w:tcPr>
          <w:p w14:paraId="57EF8741" w14:textId="77777777" w:rsidR="00D60256" w:rsidRPr="00D60256" w:rsidRDefault="00D60256" w:rsidP="00D60256">
            <w:pPr>
              <w:rPr>
                <w:lang w:eastAsia="zh-CN"/>
              </w:rPr>
            </w:pPr>
            <w:r w:rsidRPr="00D60256">
              <w:rPr>
                <w:lang w:eastAsia="zh-CN"/>
              </w:rPr>
              <w:t xml:space="preserve">Issue 1-7-1: transmit timing </w:t>
            </w:r>
            <w:proofErr w:type="gramStart"/>
            <w:r w:rsidRPr="00D60256">
              <w:rPr>
                <w:lang w:eastAsia="zh-CN"/>
              </w:rPr>
              <w:t>accuracy</w:t>
            </w:r>
            <w:proofErr w:type="gramEnd"/>
          </w:p>
          <w:p w14:paraId="1B24AD3F" w14:textId="77777777" w:rsidR="00D60256" w:rsidRPr="00D60256" w:rsidRDefault="00D60256" w:rsidP="00D60256">
            <w:pPr>
              <w:rPr>
                <w:lang w:eastAsia="zh-CN"/>
              </w:rPr>
            </w:pPr>
            <w:r w:rsidRPr="00D60256">
              <w:rPr>
                <w:lang w:eastAsia="zh-CN"/>
              </w:rPr>
              <w:t xml:space="preserve">&lt; Agreement &gt;: </w:t>
            </w:r>
          </w:p>
          <w:p w14:paraId="476E7498" w14:textId="1C341110" w:rsidR="00D60256" w:rsidRDefault="00D60256" w:rsidP="00F07410">
            <w:pPr>
              <w:rPr>
                <w:lang w:eastAsia="zh-CN"/>
              </w:rPr>
            </w:pPr>
            <w:r w:rsidRPr="00D60256">
              <w:rPr>
                <w:lang w:eastAsia="zh-CN"/>
              </w:rPr>
              <w:t>Transmit timing accuracy requirements for any uplink transmission after cell switch should follow existing requirements.</w:t>
            </w:r>
          </w:p>
          <w:p w14:paraId="2F4F89C8" w14:textId="77777777" w:rsidR="00D60256" w:rsidRDefault="00D60256" w:rsidP="00F07410">
            <w:pPr>
              <w:rPr>
                <w:lang w:eastAsia="zh-CN"/>
              </w:rPr>
            </w:pPr>
          </w:p>
        </w:tc>
      </w:tr>
    </w:tbl>
    <w:p w14:paraId="7260D596" w14:textId="77777777" w:rsidR="00607CCE" w:rsidRDefault="00607CCE" w:rsidP="00F07410">
      <w:pPr>
        <w:rPr>
          <w:lang w:eastAsia="zh-CN"/>
        </w:rPr>
      </w:pPr>
    </w:p>
    <w:p w14:paraId="706CD7DD" w14:textId="4C23C0A6" w:rsidR="00971055" w:rsidRDefault="00D50F7B" w:rsidP="00F07410">
      <w:pPr>
        <w:rPr>
          <w:lang w:eastAsia="zh-CN"/>
        </w:rPr>
      </w:pPr>
      <w:r>
        <w:rPr>
          <w:lang w:eastAsia="zh-CN"/>
        </w:rPr>
        <w:t>As per above agreement, if</w:t>
      </w:r>
      <w:r w:rsidR="005A25CA">
        <w:rPr>
          <w:lang w:eastAsia="zh-CN"/>
        </w:rPr>
        <w:t xml:space="preserve"> UE </w:t>
      </w:r>
      <w:r>
        <w:rPr>
          <w:lang w:eastAsia="zh-CN"/>
        </w:rPr>
        <w:t xml:space="preserve">is using UE based TA measurements, it shall not </w:t>
      </w:r>
      <w:r w:rsidR="007F6EAE">
        <w:rPr>
          <w:lang w:eastAsia="zh-CN"/>
        </w:rPr>
        <w:t xml:space="preserve">deviate from the </w:t>
      </w:r>
      <w:r w:rsidR="00FE618F">
        <w:rPr>
          <w:lang w:eastAsia="zh-CN"/>
        </w:rPr>
        <w:t xml:space="preserve">existing requirements for any </w:t>
      </w:r>
      <w:r w:rsidR="00607CCE">
        <w:rPr>
          <w:lang w:eastAsia="zh-CN"/>
        </w:rPr>
        <w:t>uplink</w:t>
      </w:r>
      <w:r w:rsidR="00FE618F">
        <w:rPr>
          <w:lang w:eastAsia="zh-CN"/>
        </w:rPr>
        <w:t xml:space="preserve"> transmission. </w:t>
      </w:r>
    </w:p>
    <w:p w14:paraId="4233AEAB" w14:textId="6435A5F9" w:rsidR="005A25CA" w:rsidRPr="00572811" w:rsidRDefault="00FE618F" w:rsidP="00572811">
      <w:pPr>
        <w:pStyle w:val="RAN4proposal"/>
        <w:ind w:left="431" w:hanging="431"/>
        <w:rPr>
          <w:lang w:eastAsia="zh-CN"/>
        </w:rPr>
      </w:pPr>
      <w:bookmarkStart w:id="7" w:name="_Toc159272072"/>
      <w:r>
        <w:rPr>
          <w:lang w:eastAsia="zh-CN"/>
        </w:rPr>
        <w:t xml:space="preserve">When UE based TA measurements are used, </w:t>
      </w:r>
      <w:r w:rsidR="000A4CDE">
        <w:rPr>
          <w:lang w:eastAsia="zh-CN"/>
        </w:rPr>
        <w:t xml:space="preserve">existing </w:t>
      </w:r>
      <w:r>
        <w:rPr>
          <w:lang w:eastAsia="zh-CN"/>
        </w:rPr>
        <w:t xml:space="preserve">transmit </w:t>
      </w:r>
      <w:r w:rsidR="004E78EB" w:rsidRPr="00D60256">
        <w:rPr>
          <w:lang w:eastAsia="zh-CN"/>
        </w:rPr>
        <w:t xml:space="preserve">timing accuracy requirements </w:t>
      </w:r>
      <w:r w:rsidR="000A4CDE">
        <w:rPr>
          <w:lang w:eastAsia="zh-CN"/>
        </w:rPr>
        <w:t>shall apply.</w:t>
      </w:r>
      <w:bookmarkEnd w:id="7"/>
      <w:r w:rsidR="005A25CA">
        <w:rPr>
          <w:lang w:eastAsia="zh-CN"/>
        </w:rPr>
        <w:t xml:space="preserve"> </w:t>
      </w:r>
    </w:p>
    <w:p w14:paraId="51036C15" w14:textId="375291E8" w:rsidR="00746F15" w:rsidRPr="00746F15" w:rsidRDefault="00D156F5" w:rsidP="00746F15">
      <w:pPr>
        <w:pStyle w:val="RAN4H2"/>
        <w:ind w:hanging="792"/>
      </w:pPr>
      <w:r>
        <w:t xml:space="preserve">UE Feature group </w:t>
      </w:r>
    </w:p>
    <w:p w14:paraId="0D4658B9" w14:textId="2863B2EB" w:rsidR="005A25CA" w:rsidRDefault="005A25CA" w:rsidP="00BC2CF6">
      <w:r w:rsidRPr="008D6FE5">
        <w:t xml:space="preserve">With the current RAN1/RAN2 design, UE-based TA measurements can be configured for one or more candidate cells. The network needs to know </w:t>
      </w:r>
      <w:r w:rsidR="00E02172">
        <w:t xml:space="preserve">for </w:t>
      </w:r>
      <w:r w:rsidRPr="008D6FE5">
        <w:t xml:space="preserve">how many cells it can configure the UE based TA measurements simultaneously, therefore </w:t>
      </w:r>
      <w:r w:rsidRPr="0058501F">
        <w:t>RAN1 introduced a capability for maximum number of candidate cells that the UE maintains the TA for.</w:t>
      </w:r>
      <w:r>
        <w:rPr>
          <w:rFonts w:ascii="Arial" w:hAnsi="Arial" w:cs="Arial"/>
          <w:color w:val="000000" w:themeColor="text1"/>
          <w:sz w:val="18"/>
          <w:szCs w:val="18"/>
          <w:lang w:eastAsia="x-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477"/>
        <w:gridCol w:w="1329"/>
        <w:gridCol w:w="3307"/>
        <w:gridCol w:w="2072"/>
        <w:gridCol w:w="1005"/>
      </w:tblGrid>
      <w:tr w:rsidR="00747185" w:rsidRPr="006662B7" w14:paraId="3F861148" w14:textId="66380BF5" w:rsidTr="00BC2C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780430" w14:textId="77777777" w:rsidR="00747185" w:rsidRPr="006662B7" w:rsidRDefault="00747185" w:rsidP="00162290">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573D1" w14:textId="77777777" w:rsidR="00747185" w:rsidRPr="006662B7" w:rsidRDefault="00747185" w:rsidP="00162290">
            <w:pPr>
              <w:pStyle w:val="TAL"/>
              <w:rPr>
                <w:rFonts w:eastAsia="MS Mincho" w:cs="Arial"/>
                <w:color w:val="000000" w:themeColor="text1"/>
                <w:szCs w:val="18"/>
                <w:lang w:eastAsia="ja-JP"/>
              </w:rPr>
            </w:pPr>
            <w:r w:rsidRPr="00F46BB5">
              <w:rPr>
                <w:rFonts w:eastAsia="MS Mincho" w:cs="Arial"/>
                <w:color w:val="000000" w:themeColor="text1"/>
                <w:szCs w:val="18"/>
                <w:lang w:eastAsia="ja-JP"/>
              </w:rPr>
              <w:t>45-6</w:t>
            </w: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0D78CC41" w14:textId="77777777" w:rsidR="00747185" w:rsidRPr="006662B7" w:rsidRDefault="00747185" w:rsidP="00162290">
            <w:pPr>
              <w:pStyle w:val="TAL"/>
              <w:rPr>
                <w:rFonts w:eastAsia="SimSun" w:cs="Arial"/>
                <w:color w:val="000000" w:themeColor="text1"/>
                <w:szCs w:val="18"/>
                <w:lang w:eastAsia="zh-CN"/>
              </w:rPr>
            </w:pPr>
            <w:r w:rsidRPr="00F46BB5">
              <w:rPr>
                <w:rFonts w:cs="Arial"/>
                <w:color w:val="000000" w:themeColor="text1"/>
                <w:szCs w:val="18"/>
                <w:lang w:eastAsia="x-none"/>
              </w:rPr>
              <w:t xml:space="preserve">UE-based TA measurement </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6E409D59" w14:textId="77777777" w:rsidR="00747185" w:rsidRPr="00F46BB5" w:rsidRDefault="00747185" w:rsidP="00162290">
            <w:pPr>
              <w:rPr>
                <w:rFonts w:ascii="Arial" w:hAnsi="Arial" w:cs="Arial"/>
                <w:color w:val="000000" w:themeColor="text1"/>
                <w:sz w:val="18"/>
                <w:szCs w:val="18"/>
                <w:lang w:eastAsia="x-none"/>
              </w:rPr>
            </w:pPr>
            <w:r w:rsidRPr="00F46BB5">
              <w:rPr>
                <w:rFonts w:ascii="Arial" w:hAnsi="Arial" w:cs="Arial"/>
                <w:color w:val="000000" w:themeColor="text1"/>
                <w:sz w:val="18"/>
                <w:szCs w:val="18"/>
                <w:lang w:eastAsia="x-none"/>
              </w:rPr>
              <w:t>1. Support of UE-based TA measurement</w:t>
            </w:r>
          </w:p>
          <w:p w14:paraId="3FE140F7" w14:textId="77777777" w:rsidR="00747185" w:rsidRPr="006662B7" w:rsidRDefault="00747185" w:rsidP="00162290">
            <w:pPr>
              <w:rPr>
                <w:rFonts w:ascii="Arial" w:hAnsi="Arial" w:cs="Arial"/>
                <w:color w:val="000000" w:themeColor="text1"/>
                <w:sz w:val="18"/>
                <w:szCs w:val="18"/>
              </w:rPr>
            </w:pPr>
            <w:r w:rsidRPr="00F46BB5">
              <w:rPr>
                <w:rFonts w:ascii="Arial" w:hAnsi="Arial" w:cs="Arial"/>
                <w:color w:val="000000" w:themeColor="text1"/>
                <w:sz w:val="18"/>
                <w:szCs w:val="18"/>
                <w:lang w:eastAsia="x-none"/>
              </w:rPr>
              <w:t>2. Maximum number of candidate cells that the UE maintains the TA for</w:t>
            </w:r>
          </w:p>
        </w:tc>
        <w:tc>
          <w:tcPr>
            <w:tcW w:w="2072" w:type="dxa"/>
            <w:tcBorders>
              <w:top w:val="single" w:sz="4" w:space="0" w:color="auto"/>
              <w:left w:val="single" w:sz="4" w:space="0" w:color="auto"/>
              <w:bottom w:val="single" w:sz="4" w:space="0" w:color="auto"/>
              <w:right w:val="single" w:sz="4" w:space="0" w:color="auto"/>
            </w:tcBorders>
          </w:tcPr>
          <w:p w14:paraId="5FC47D9D" w14:textId="01ACDB00" w:rsidR="00747185" w:rsidRPr="00F46BB5" w:rsidRDefault="00747185" w:rsidP="00162290">
            <w:pPr>
              <w:rPr>
                <w:rFonts w:ascii="Arial" w:hAnsi="Arial" w:cs="Arial"/>
                <w:color w:val="000000" w:themeColor="text1"/>
                <w:sz w:val="18"/>
                <w:szCs w:val="18"/>
                <w:lang w:eastAsia="x-none"/>
              </w:rPr>
            </w:pPr>
            <w:r w:rsidRPr="004818EE">
              <w:t>Component 2 candidate values: {1,2,3,4,5,6,7,8}</w:t>
            </w:r>
          </w:p>
        </w:tc>
        <w:tc>
          <w:tcPr>
            <w:tcW w:w="1005" w:type="dxa"/>
            <w:tcBorders>
              <w:top w:val="single" w:sz="4" w:space="0" w:color="auto"/>
              <w:left w:val="single" w:sz="4" w:space="0" w:color="auto"/>
              <w:bottom w:val="single" w:sz="4" w:space="0" w:color="auto"/>
              <w:right w:val="single" w:sz="4" w:space="0" w:color="auto"/>
            </w:tcBorders>
          </w:tcPr>
          <w:p w14:paraId="0F2F93F8" w14:textId="04CB423D" w:rsidR="00747185" w:rsidRPr="00F46BB5" w:rsidRDefault="00747185" w:rsidP="00162290">
            <w:pPr>
              <w:rPr>
                <w:rFonts w:ascii="Arial" w:hAnsi="Arial" w:cs="Arial"/>
                <w:color w:val="000000" w:themeColor="text1"/>
                <w:sz w:val="18"/>
                <w:szCs w:val="18"/>
                <w:lang w:eastAsia="x-none"/>
              </w:rPr>
            </w:pPr>
            <w:r w:rsidRPr="004818EE">
              <w:t>Optional with capability signalling</w:t>
            </w:r>
          </w:p>
        </w:tc>
      </w:tr>
    </w:tbl>
    <w:p w14:paraId="7E1FB90A" w14:textId="72769CC9" w:rsidR="004818EE" w:rsidRPr="004818EE" w:rsidRDefault="00747185" w:rsidP="00BC2CF6">
      <w:pPr>
        <w:jc w:val="center"/>
      </w:pPr>
      <w:r>
        <w:t xml:space="preserve">Table </w:t>
      </w:r>
      <w:r>
        <w:fldChar w:fldCharType="begin"/>
      </w:r>
      <w:r>
        <w:instrText xml:space="preserve"> SEQ Table \* ARABIC </w:instrText>
      </w:r>
      <w:r>
        <w:fldChar w:fldCharType="separate"/>
      </w:r>
      <w:r w:rsidR="00846600">
        <w:rPr>
          <w:noProof/>
        </w:rPr>
        <w:t>1</w:t>
      </w:r>
      <w:r>
        <w:fldChar w:fldCharType="end"/>
      </w:r>
      <w:r>
        <w:t xml:space="preserve">: UE based TA measurement capability based on </w:t>
      </w:r>
      <w:r w:rsidRPr="00520F81">
        <w:t>R1-2312572</w:t>
      </w:r>
    </w:p>
    <w:p w14:paraId="069C08CD" w14:textId="7198AD10" w:rsidR="00CC4245" w:rsidRDefault="003F0D7E" w:rsidP="0073335E">
      <w:r w:rsidRPr="003F0D7E">
        <w:t xml:space="preserve">RAN1 has defined </w:t>
      </w:r>
      <w:r w:rsidR="000C3446">
        <w:t>the m</w:t>
      </w:r>
      <w:r w:rsidRPr="003F0D7E">
        <w:t>aximum number of candidate cells that the UE maintains the TA for</w:t>
      </w:r>
      <w:r w:rsidR="001177AC">
        <w:t xml:space="preserve"> </w:t>
      </w:r>
      <w:r w:rsidR="006963C4">
        <w:t xml:space="preserve">as </w:t>
      </w:r>
      <w:r w:rsidR="006963C4" w:rsidRPr="004818EE">
        <w:t>{1,2,3,4,5,6,7,8}</w:t>
      </w:r>
      <w:r w:rsidR="006963C4">
        <w:t xml:space="preserve">. </w:t>
      </w:r>
      <w:r w:rsidR="00DB4D51">
        <w:t xml:space="preserve">Therefore, those can be included in the UE based TA capability signalling. </w:t>
      </w:r>
    </w:p>
    <w:p w14:paraId="1AD0F585" w14:textId="116FBC6B" w:rsidR="007E34C0" w:rsidRDefault="007E34C0" w:rsidP="00284448">
      <w:pPr>
        <w:pStyle w:val="RAN4observation0"/>
      </w:pPr>
      <w:bookmarkStart w:id="8" w:name="_Toc159272073"/>
      <w:r>
        <w:t xml:space="preserve">Candidate values for maximum number of candidate cells to maintain is </w:t>
      </w:r>
      <w:r w:rsidRPr="004818EE">
        <w:t>{1,2,3,4,5,6,7,8}</w:t>
      </w:r>
      <w:r>
        <w:t>.</w:t>
      </w:r>
      <w:bookmarkEnd w:id="8"/>
    </w:p>
    <w:p w14:paraId="68286EA2" w14:textId="585C0D35" w:rsidR="00120BDA" w:rsidRPr="00120BDA" w:rsidRDefault="00DA47BF" w:rsidP="00120BDA">
      <w:pPr>
        <w:pStyle w:val="RAN4proposal"/>
      </w:pPr>
      <w:bookmarkStart w:id="9" w:name="_Toc159272074"/>
      <w:r>
        <w:t xml:space="preserve">RAN4 </w:t>
      </w:r>
      <w:r w:rsidR="00D463BA">
        <w:t xml:space="preserve">to select </w:t>
      </w:r>
      <w:r w:rsidR="00E3023F">
        <w:t>m</w:t>
      </w:r>
      <w:r w:rsidR="00572811" w:rsidRPr="00572811">
        <w:t>aximum number of candidate cells the UE maintains</w:t>
      </w:r>
      <w:r w:rsidR="00D463BA">
        <w:t xml:space="preserve"> TA for:</w:t>
      </w:r>
      <w:r w:rsidR="00FE7CD1">
        <w:t xml:space="preserve"> </w:t>
      </w:r>
      <w:r w:rsidR="002513CE" w:rsidRPr="004818EE">
        <w:t>{1,</w:t>
      </w:r>
      <w:r>
        <w:t xml:space="preserve"> </w:t>
      </w:r>
      <w:r w:rsidR="002513CE" w:rsidRPr="004818EE">
        <w:t>2,</w:t>
      </w:r>
      <w:r>
        <w:t xml:space="preserve"> </w:t>
      </w:r>
      <w:r w:rsidR="002513CE" w:rsidRPr="004818EE">
        <w:t>3,</w:t>
      </w:r>
      <w:r>
        <w:t xml:space="preserve"> </w:t>
      </w:r>
      <w:r w:rsidR="002513CE" w:rsidRPr="004818EE">
        <w:t>4,</w:t>
      </w:r>
      <w:r>
        <w:t xml:space="preserve"> </w:t>
      </w:r>
      <w:r w:rsidR="002513CE" w:rsidRPr="004818EE">
        <w:t>5,</w:t>
      </w:r>
      <w:r>
        <w:t xml:space="preserve"> </w:t>
      </w:r>
      <w:r w:rsidR="002513CE" w:rsidRPr="004818EE">
        <w:t>6,</w:t>
      </w:r>
      <w:r>
        <w:t xml:space="preserve"> </w:t>
      </w:r>
      <w:r w:rsidR="002513CE" w:rsidRPr="004818EE">
        <w:t>7,</w:t>
      </w:r>
      <w:r>
        <w:t xml:space="preserve"> </w:t>
      </w:r>
      <w:r w:rsidR="002513CE" w:rsidRPr="004818EE">
        <w:t>8}</w:t>
      </w:r>
      <w:r w:rsidR="002513CE">
        <w:t>.</w:t>
      </w:r>
      <w:bookmarkEnd w:id="9"/>
      <w:r w:rsidR="002513CE">
        <w:t xml:space="preserve"> </w:t>
      </w:r>
    </w:p>
    <w:p w14:paraId="37952DDA" w14:textId="48DA78DA" w:rsidR="00D75B2B" w:rsidRPr="00D75B2B" w:rsidRDefault="0080476D" w:rsidP="005306F5">
      <w:pPr>
        <w:pStyle w:val="RAN4H2"/>
        <w:ind w:hanging="792"/>
      </w:pPr>
      <w:r>
        <w:t>Reference signals to use</w:t>
      </w:r>
      <w:r w:rsidR="00F01239">
        <w:t>.</w:t>
      </w:r>
    </w:p>
    <w:p w14:paraId="0A86BAB6" w14:textId="0B1D3C2D" w:rsidR="000B5CFC" w:rsidRDefault="000B5CFC" w:rsidP="000B5CFC">
      <w:pPr>
        <w:rPr>
          <w:lang w:eastAsia="zh-CN"/>
        </w:rPr>
      </w:pPr>
      <w:r>
        <w:rPr>
          <w:lang w:eastAsia="zh-CN"/>
        </w:rPr>
        <w:t>RAN2 agreements related to UE based TA measurement are</w:t>
      </w:r>
      <w:r w:rsidR="00826D18">
        <w:rPr>
          <w:lang w:eastAsia="zh-CN"/>
        </w:rPr>
        <w:t xml:space="preserve">: </w:t>
      </w:r>
    </w:p>
    <w:tbl>
      <w:tblPr>
        <w:tblStyle w:val="TableGrid"/>
        <w:tblW w:w="0" w:type="auto"/>
        <w:tblLook w:val="04A0" w:firstRow="1" w:lastRow="0" w:firstColumn="1" w:lastColumn="0" w:noHBand="0" w:noVBand="1"/>
      </w:tblPr>
      <w:tblGrid>
        <w:gridCol w:w="8522"/>
      </w:tblGrid>
      <w:tr w:rsidR="000B5CFC" w14:paraId="319DB4E7" w14:textId="77777777" w:rsidTr="00B06AF7">
        <w:tc>
          <w:tcPr>
            <w:tcW w:w="8522" w:type="dxa"/>
            <w:tcBorders>
              <w:top w:val="single" w:sz="4" w:space="0" w:color="auto"/>
              <w:left w:val="single" w:sz="4" w:space="0" w:color="auto"/>
              <w:bottom w:val="single" w:sz="4" w:space="0" w:color="auto"/>
              <w:right w:val="single" w:sz="4" w:space="0" w:color="auto"/>
            </w:tcBorders>
            <w:hideMark/>
          </w:tcPr>
          <w:p w14:paraId="6DB590D6" w14:textId="77777777" w:rsidR="000B5CFC" w:rsidRPr="00461CCC" w:rsidRDefault="000B5CFC" w:rsidP="00B06AF7">
            <w:pPr>
              <w:pStyle w:val="ListParagraph"/>
              <w:numPr>
                <w:ilvl w:val="0"/>
                <w:numId w:val="8"/>
              </w:numPr>
              <w:rPr>
                <w:rFonts w:ascii="Arial" w:hAnsi="Arial" w:cs="Arial"/>
                <w:bCs/>
                <w:sz w:val="18"/>
                <w:szCs w:val="20"/>
                <w:lang w:eastAsia="en-GB"/>
              </w:rPr>
            </w:pPr>
            <w:r w:rsidRPr="00461CCC">
              <w:rPr>
                <w:rFonts w:ascii="Arial" w:hAnsi="Arial" w:cs="Arial"/>
                <w:bCs/>
                <w:sz w:val="18"/>
                <w:szCs w:val="20"/>
                <w:lang w:eastAsia="en-GB"/>
              </w:rPr>
              <w:t xml:space="preserve">The UE performs TA measurements for candidate cell(s) after configured by </w:t>
            </w:r>
            <w:proofErr w:type="gramStart"/>
            <w:r w:rsidRPr="00461CCC">
              <w:rPr>
                <w:rFonts w:ascii="Arial" w:hAnsi="Arial" w:cs="Arial"/>
                <w:bCs/>
                <w:sz w:val="18"/>
                <w:szCs w:val="20"/>
                <w:lang w:eastAsia="en-GB"/>
              </w:rPr>
              <w:t>RRC</w:t>
            </w:r>
            <w:proofErr w:type="gramEnd"/>
          </w:p>
          <w:p w14:paraId="69824ED6" w14:textId="77777777" w:rsidR="000B5CFC" w:rsidRPr="00461CCC" w:rsidRDefault="000B5CFC" w:rsidP="00B06AF7">
            <w:pPr>
              <w:pStyle w:val="ListParagraph"/>
              <w:numPr>
                <w:ilvl w:val="0"/>
                <w:numId w:val="8"/>
              </w:numPr>
              <w:rPr>
                <w:rFonts w:ascii="Arial" w:hAnsi="Arial" w:cs="Arial"/>
                <w:bCs/>
                <w:sz w:val="18"/>
                <w:szCs w:val="20"/>
                <w:lang w:eastAsia="en-GB"/>
              </w:rPr>
            </w:pPr>
            <w:r w:rsidRPr="00461CCC">
              <w:rPr>
                <w:rFonts w:ascii="Arial" w:hAnsi="Arial" w:cs="Arial"/>
                <w:bCs/>
                <w:sz w:val="18"/>
                <w:szCs w:val="20"/>
                <w:lang w:eastAsia="en-GB"/>
              </w:rPr>
              <w:t xml:space="preserve">R2 assumes that the exact time the UE performs TA measurement is up to UE </w:t>
            </w:r>
            <w:proofErr w:type="spellStart"/>
            <w:r w:rsidRPr="00461CCC">
              <w:rPr>
                <w:rFonts w:ascii="Arial" w:hAnsi="Arial" w:cs="Arial"/>
                <w:bCs/>
                <w:sz w:val="18"/>
                <w:szCs w:val="20"/>
                <w:lang w:eastAsia="en-GB"/>
              </w:rPr>
              <w:t>impl</w:t>
            </w:r>
            <w:proofErr w:type="spellEnd"/>
            <w:r w:rsidRPr="00461CCC">
              <w:rPr>
                <w:rFonts w:ascii="Arial" w:hAnsi="Arial" w:cs="Arial"/>
                <w:bCs/>
                <w:sz w:val="18"/>
                <w:szCs w:val="20"/>
                <w:lang w:eastAsia="en-GB"/>
              </w:rPr>
              <w:t xml:space="preserve"> (no need to specify in R2 TS)</w:t>
            </w:r>
          </w:p>
          <w:p w14:paraId="47175390" w14:textId="77777777" w:rsidR="000B5CFC" w:rsidRPr="00461CCC" w:rsidRDefault="000B5CFC" w:rsidP="00B06AF7">
            <w:pPr>
              <w:pStyle w:val="Agreement"/>
              <w:numPr>
                <w:ilvl w:val="0"/>
                <w:numId w:val="8"/>
              </w:numPr>
              <w:rPr>
                <w:b w:val="0"/>
                <w:bCs/>
                <w:sz w:val="18"/>
                <w:szCs w:val="22"/>
              </w:rPr>
            </w:pPr>
            <w:r w:rsidRPr="00461CCC">
              <w:rPr>
                <w:b w:val="0"/>
                <w:bCs/>
                <w:sz w:val="18"/>
                <w:szCs w:val="22"/>
              </w:rPr>
              <w:t xml:space="preserve">Procedure assumptions: At LTM cell switch: </w:t>
            </w:r>
            <w:r w:rsidRPr="00284448">
              <w:rPr>
                <w:b w:val="0"/>
                <w:sz w:val="18"/>
                <w:szCs w:val="22"/>
                <w:highlight w:val="yellow"/>
              </w:rPr>
              <w:t xml:space="preserve">UE uses TA from the network if it is provided (target TA or TA=0 or TA=same as </w:t>
            </w:r>
            <w:proofErr w:type="spellStart"/>
            <w:r w:rsidRPr="00284448">
              <w:rPr>
                <w:b w:val="0"/>
                <w:sz w:val="18"/>
                <w:szCs w:val="22"/>
                <w:highlight w:val="yellow"/>
              </w:rPr>
              <w:t>src</w:t>
            </w:r>
            <w:proofErr w:type="spellEnd"/>
            <w:r w:rsidRPr="00284448">
              <w:rPr>
                <w:b w:val="0"/>
                <w:sz w:val="18"/>
                <w:szCs w:val="22"/>
                <w:highlight w:val="yellow"/>
              </w:rPr>
              <w:t xml:space="preserve">). If not provided and the UE is configured for UE based </w:t>
            </w:r>
            <w:r w:rsidRPr="00284448">
              <w:rPr>
                <w:b w:val="0"/>
                <w:sz w:val="18"/>
                <w:szCs w:val="22"/>
                <w:highlight w:val="yellow"/>
              </w:rPr>
              <w:lastRenderedPageBreak/>
              <w:t>TA, then UE based TA is used.</w:t>
            </w:r>
            <w:r w:rsidRPr="00461CCC">
              <w:rPr>
                <w:b w:val="0"/>
                <w:bCs/>
                <w:sz w:val="18"/>
                <w:szCs w:val="22"/>
              </w:rPr>
              <w:t xml:space="preserve"> If the UE does not have/cannot derive the TA for target, the cell switch uses RACH. (FFS if more details need to be considered). </w:t>
            </w:r>
          </w:p>
          <w:p w14:paraId="64EDA3C3" w14:textId="77777777" w:rsidR="000B5CFC" w:rsidRPr="00461CCC" w:rsidRDefault="000B5CFC" w:rsidP="00B06AF7">
            <w:pPr>
              <w:pStyle w:val="Agreement"/>
              <w:numPr>
                <w:ilvl w:val="0"/>
                <w:numId w:val="8"/>
              </w:numPr>
              <w:rPr>
                <w:b w:val="0"/>
                <w:bCs/>
                <w:sz w:val="18"/>
                <w:szCs w:val="22"/>
              </w:rPr>
            </w:pPr>
            <w:proofErr w:type="gramStart"/>
            <w:r w:rsidRPr="00461CCC">
              <w:rPr>
                <w:b w:val="0"/>
                <w:bCs/>
                <w:sz w:val="18"/>
                <w:szCs w:val="22"/>
              </w:rPr>
              <w:t>Regardless</w:t>
            </w:r>
            <w:proofErr w:type="gramEnd"/>
            <w:r w:rsidRPr="00461CCC">
              <w:rPr>
                <w:b w:val="0"/>
                <w:bCs/>
                <w:sz w:val="18"/>
                <w:szCs w:val="22"/>
              </w:rPr>
              <w:t xml:space="preserve"> if the UE is configured for UE based TA, the UE follows PDCCH-order, including requests to do RACH towards cand cells, for which the UE could derive the TA by itself. </w:t>
            </w:r>
          </w:p>
          <w:p w14:paraId="0BB051A0" w14:textId="77777777" w:rsidR="000B5CFC" w:rsidRPr="00461CCC" w:rsidRDefault="000B5CFC" w:rsidP="00B06AF7">
            <w:pPr>
              <w:pStyle w:val="Agreement"/>
              <w:numPr>
                <w:ilvl w:val="0"/>
                <w:numId w:val="8"/>
              </w:numPr>
              <w:rPr>
                <w:b w:val="0"/>
                <w:bCs/>
                <w:sz w:val="18"/>
                <w:szCs w:val="22"/>
              </w:rPr>
            </w:pPr>
            <w:proofErr w:type="gramStart"/>
            <w:r w:rsidRPr="00461CCC">
              <w:rPr>
                <w:b w:val="0"/>
                <w:bCs/>
                <w:sz w:val="18"/>
                <w:szCs w:val="22"/>
              </w:rPr>
              <w:t>Regardless</w:t>
            </w:r>
            <w:proofErr w:type="gramEnd"/>
            <w:r w:rsidRPr="00461CCC">
              <w:rPr>
                <w:b w:val="0"/>
                <w:bCs/>
                <w:sz w:val="18"/>
                <w:szCs w:val="22"/>
              </w:rPr>
              <w:t xml:space="preserve"> if the UE has performed RACH towards cand cell, the UE will follow configuration for UE based TA, if configured.</w:t>
            </w:r>
          </w:p>
          <w:p w14:paraId="06381C2E" w14:textId="77777777" w:rsidR="000B5CFC" w:rsidRPr="004A3B2D" w:rsidRDefault="000B5CFC" w:rsidP="00B06AF7">
            <w:pPr>
              <w:pStyle w:val="ListParagraph"/>
              <w:rPr>
                <w:bCs/>
                <w:lang w:eastAsia="en-GB"/>
              </w:rPr>
            </w:pPr>
          </w:p>
        </w:tc>
      </w:tr>
    </w:tbl>
    <w:p w14:paraId="0A31D17F" w14:textId="77777777" w:rsidR="000B5CFC" w:rsidRDefault="000B5CFC" w:rsidP="000B5CFC">
      <w:pPr>
        <w:rPr>
          <w:lang w:eastAsia="zh-CN"/>
        </w:rPr>
      </w:pPr>
    </w:p>
    <w:p w14:paraId="6D205BF6" w14:textId="7475AD87" w:rsidR="009130F7" w:rsidRDefault="000B5CFC" w:rsidP="00EA01F8">
      <w:pPr>
        <w:rPr>
          <w:lang w:eastAsia="zh-CN"/>
        </w:rPr>
      </w:pPr>
      <w:r>
        <w:rPr>
          <w:lang w:eastAsia="zh-CN"/>
        </w:rPr>
        <w:t xml:space="preserve">Summarizing the RAN2 agreements, the scenario in which the UE estimated TA is used is when the </w:t>
      </w:r>
      <w:r w:rsidRPr="0037150E">
        <w:rPr>
          <w:b/>
          <w:u w:val="single"/>
          <w:lang w:eastAsia="zh-CN"/>
        </w:rPr>
        <w:t xml:space="preserve">UE is configured with UE based TA </w:t>
      </w:r>
      <w:r w:rsidR="00B71B51" w:rsidRPr="0037150E">
        <w:rPr>
          <w:b/>
          <w:u w:val="single"/>
          <w:lang w:eastAsia="zh-CN"/>
        </w:rPr>
        <w:t xml:space="preserve">for a candidate cell </w:t>
      </w:r>
      <w:r w:rsidRPr="0037150E">
        <w:rPr>
          <w:b/>
          <w:u w:val="single"/>
          <w:lang w:eastAsia="zh-CN"/>
        </w:rPr>
        <w:t xml:space="preserve">and the network did not include TA </w:t>
      </w:r>
      <w:r w:rsidR="00565115">
        <w:rPr>
          <w:b/>
          <w:u w:val="single"/>
          <w:lang w:eastAsia="zh-CN"/>
        </w:rPr>
        <w:t xml:space="preserve">(acquired through PDCCH ordered RACH, TA=0 or TA=serving cell TA) </w:t>
      </w:r>
      <w:r w:rsidRPr="0037150E">
        <w:rPr>
          <w:b/>
          <w:u w:val="single"/>
          <w:lang w:eastAsia="zh-CN"/>
        </w:rPr>
        <w:t>in the cell switch command.</w:t>
      </w:r>
      <w:r>
        <w:rPr>
          <w:lang w:eastAsia="zh-CN"/>
        </w:rPr>
        <w:t xml:space="preserve"> </w:t>
      </w:r>
    </w:p>
    <w:p w14:paraId="55F0390B" w14:textId="492323ED" w:rsidR="00EA01F8" w:rsidRPr="00855206" w:rsidRDefault="000B5CFC" w:rsidP="00EA01F8">
      <w:pPr>
        <w:rPr>
          <w:lang w:eastAsia="zh-CN"/>
        </w:rPr>
      </w:pPr>
      <w:r>
        <w:rPr>
          <w:lang w:eastAsia="zh-CN"/>
        </w:rPr>
        <w:t xml:space="preserve">What is left open is the case when the UE does not </w:t>
      </w:r>
      <w:proofErr w:type="gramStart"/>
      <w:r>
        <w:rPr>
          <w:lang w:eastAsia="zh-CN"/>
        </w:rPr>
        <w:t>have</w:t>
      </w:r>
      <w:r w:rsidR="00920870">
        <w:rPr>
          <w:lang w:eastAsia="zh-CN"/>
        </w:rPr>
        <w:t>,</w:t>
      </w:r>
      <w:r>
        <w:rPr>
          <w:lang w:eastAsia="zh-CN"/>
        </w:rPr>
        <w:t xml:space="preserve"> or</w:t>
      </w:r>
      <w:proofErr w:type="gramEnd"/>
      <w:r>
        <w:rPr>
          <w:lang w:eastAsia="zh-CN"/>
        </w:rPr>
        <w:t xml:space="preserve"> cannot derive the TA for the target cell. In this case the cell switch </w:t>
      </w:r>
      <w:r w:rsidR="009130F7">
        <w:rPr>
          <w:lang w:eastAsia="zh-CN"/>
        </w:rPr>
        <w:t>should</w:t>
      </w:r>
      <w:r>
        <w:rPr>
          <w:lang w:eastAsia="zh-CN"/>
        </w:rPr>
        <w:t xml:space="preserve"> use RACH. However, RAN2 left it completely up to UE implementation when to perform UE based TA estimation</w:t>
      </w:r>
      <w:r w:rsidR="004C47DB">
        <w:rPr>
          <w:lang w:eastAsia="zh-CN"/>
        </w:rPr>
        <w:t xml:space="preserve">, which means that it is not clear to the network whether the UE has </w:t>
      </w:r>
      <w:r w:rsidR="00F90B44">
        <w:rPr>
          <w:lang w:eastAsia="zh-CN"/>
        </w:rPr>
        <w:t>the TA estimated at the time of cell switch command or not</w:t>
      </w:r>
      <w:r>
        <w:rPr>
          <w:lang w:eastAsia="zh-CN"/>
        </w:rPr>
        <w:t>.</w:t>
      </w:r>
      <w:r w:rsidR="00EA01F8" w:rsidRPr="00EA01F8">
        <w:rPr>
          <w:lang w:eastAsia="zh-CN"/>
        </w:rPr>
        <w:t xml:space="preserve"> </w:t>
      </w:r>
      <w:r w:rsidR="00EA01F8">
        <w:rPr>
          <w:lang w:eastAsia="zh-CN"/>
        </w:rPr>
        <w:t>RAN2 did also not agree which measurements the UE is expected to use for UE based TA estimation.</w:t>
      </w:r>
      <w:r w:rsidR="009130F7">
        <w:rPr>
          <w:lang w:eastAsia="zh-CN"/>
        </w:rPr>
        <w:t xml:space="preserve"> </w:t>
      </w:r>
    </w:p>
    <w:p w14:paraId="709D8B71" w14:textId="4795B764" w:rsidR="00D22074" w:rsidRPr="0000031C" w:rsidRDefault="00855206" w:rsidP="00D22074">
      <w:pPr>
        <w:pStyle w:val="RAN4observation0"/>
        <w:rPr>
          <w:lang w:eastAsia="zh-CN"/>
        </w:rPr>
      </w:pPr>
      <w:bookmarkStart w:id="10" w:name="_Toc159272075"/>
      <w:r>
        <w:rPr>
          <w:lang w:eastAsia="zh-CN"/>
        </w:rPr>
        <w:t xml:space="preserve">It is not visible to the network </w:t>
      </w:r>
      <w:r w:rsidR="00EA01F8">
        <w:rPr>
          <w:lang w:eastAsia="zh-CN"/>
        </w:rPr>
        <w:t>when</w:t>
      </w:r>
      <w:r w:rsidR="00511E76">
        <w:rPr>
          <w:lang w:eastAsia="zh-CN"/>
        </w:rPr>
        <w:t>,</w:t>
      </w:r>
      <w:r w:rsidR="00EA01F8">
        <w:rPr>
          <w:lang w:eastAsia="zh-CN"/>
        </w:rPr>
        <w:t xml:space="preserve"> and based on which measurements</w:t>
      </w:r>
      <w:r w:rsidR="00511E76">
        <w:rPr>
          <w:lang w:eastAsia="zh-CN"/>
        </w:rPr>
        <w:t xml:space="preserve">, </w:t>
      </w:r>
      <w:r>
        <w:rPr>
          <w:lang w:eastAsia="zh-CN"/>
        </w:rPr>
        <w:t xml:space="preserve">the UE </w:t>
      </w:r>
      <w:r w:rsidR="00EA01F8">
        <w:rPr>
          <w:lang w:eastAsia="zh-CN"/>
        </w:rPr>
        <w:t xml:space="preserve">performs </w:t>
      </w:r>
      <w:r>
        <w:rPr>
          <w:lang w:eastAsia="zh-CN"/>
        </w:rPr>
        <w:t>UE based TA estimation.</w:t>
      </w:r>
      <w:bookmarkEnd w:id="10"/>
    </w:p>
    <w:p w14:paraId="51AC5A59" w14:textId="7944D106" w:rsidR="00C76226" w:rsidRPr="00C76226" w:rsidRDefault="00C76226" w:rsidP="00C76226">
      <w:pPr>
        <w:pStyle w:val="RAN4proposal"/>
        <w:rPr>
          <w:lang w:eastAsia="zh-CN"/>
        </w:rPr>
      </w:pPr>
      <w:r>
        <w:rPr>
          <w:lang w:eastAsia="zh-CN"/>
        </w:rPr>
        <w:t xml:space="preserve"> </w:t>
      </w:r>
      <w:bookmarkStart w:id="11" w:name="_Toc159272076"/>
      <w:r w:rsidR="00F34995">
        <w:rPr>
          <w:lang w:eastAsia="zh-CN"/>
        </w:rPr>
        <w:t xml:space="preserve">RAN4 should discuss which </w:t>
      </w:r>
      <w:r w:rsidR="006223C2">
        <w:rPr>
          <w:lang w:eastAsia="zh-CN"/>
        </w:rPr>
        <w:t xml:space="preserve">measurements are </w:t>
      </w:r>
      <w:r>
        <w:rPr>
          <w:lang w:eastAsia="zh-CN"/>
        </w:rPr>
        <w:t xml:space="preserve">expected to </w:t>
      </w:r>
      <w:r w:rsidR="00C97691">
        <w:rPr>
          <w:lang w:eastAsia="zh-CN"/>
        </w:rPr>
        <w:t xml:space="preserve">be </w:t>
      </w:r>
      <w:r>
        <w:rPr>
          <w:lang w:eastAsia="zh-CN"/>
        </w:rPr>
        <w:t>use</w:t>
      </w:r>
      <w:r w:rsidR="00C97691">
        <w:rPr>
          <w:lang w:eastAsia="zh-CN"/>
        </w:rPr>
        <w:t>d</w:t>
      </w:r>
      <w:r>
        <w:rPr>
          <w:lang w:eastAsia="zh-CN"/>
        </w:rPr>
        <w:t xml:space="preserve"> </w:t>
      </w:r>
      <w:r w:rsidR="006223C2">
        <w:rPr>
          <w:lang w:eastAsia="zh-CN"/>
        </w:rPr>
        <w:t>when performing UE based TA measurements.</w:t>
      </w:r>
      <w:bookmarkEnd w:id="11"/>
      <w:r w:rsidR="006223C2">
        <w:rPr>
          <w:lang w:eastAsia="zh-CN"/>
        </w:rPr>
        <w:t xml:space="preserve"> </w:t>
      </w:r>
    </w:p>
    <w:p w14:paraId="433B0CAD" w14:textId="04762B35" w:rsidR="00DE7F23" w:rsidRPr="00281613" w:rsidRDefault="00F40533" w:rsidP="00284448">
      <w:pPr>
        <w:pStyle w:val="RAN4H2"/>
        <w:ind w:left="431" w:hanging="431"/>
        <w:rPr>
          <w:lang w:eastAsia="zh-CN"/>
        </w:rPr>
      </w:pPr>
      <w:r>
        <w:rPr>
          <w:lang w:eastAsia="zh-CN"/>
        </w:rPr>
        <w:t xml:space="preserve">TA acquisition </w:t>
      </w:r>
      <w:r w:rsidR="00CC21C1">
        <w:rPr>
          <w:lang w:eastAsia="zh-CN"/>
        </w:rPr>
        <w:t>time</w:t>
      </w:r>
      <w:r w:rsidR="006B4B34">
        <w:rPr>
          <w:lang w:eastAsia="zh-CN"/>
        </w:rPr>
        <w:t xml:space="preserve"> for UE based TA </w:t>
      </w:r>
      <w:r w:rsidR="000B3108">
        <w:rPr>
          <w:lang w:eastAsia="zh-CN"/>
        </w:rPr>
        <w:t>measurements.</w:t>
      </w:r>
    </w:p>
    <w:p w14:paraId="153B6B68" w14:textId="71057535" w:rsidR="00CC21C1" w:rsidRDefault="00C97691" w:rsidP="00C97691">
      <w:pPr>
        <w:rPr>
          <w:lang w:eastAsia="zh-CN"/>
        </w:rPr>
      </w:pPr>
      <w:r>
        <w:rPr>
          <w:lang w:eastAsia="zh-CN"/>
        </w:rPr>
        <w:t xml:space="preserve">From the network point of view, the network </w:t>
      </w:r>
      <w:r w:rsidR="003D73FD">
        <w:rPr>
          <w:lang w:eastAsia="zh-CN"/>
        </w:rPr>
        <w:t xml:space="preserve">does </w:t>
      </w:r>
      <w:r>
        <w:rPr>
          <w:lang w:eastAsia="zh-CN"/>
        </w:rPr>
        <w:t xml:space="preserve">not </w:t>
      </w:r>
      <w:r w:rsidR="00CC21C1">
        <w:rPr>
          <w:lang w:eastAsia="zh-CN"/>
        </w:rPr>
        <w:t>know how</w:t>
      </w:r>
      <w:r>
        <w:rPr>
          <w:lang w:eastAsia="zh-CN"/>
        </w:rPr>
        <w:t xml:space="preserve"> </w:t>
      </w:r>
      <w:r w:rsidR="009F481E">
        <w:rPr>
          <w:lang w:eastAsia="zh-CN"/>
        </w:rPr>
        <w:t xml:space="preserve">long </w:t>
      </w:r>
      <w:r>
        <w:rPr>
          <w:lang w:eastAsia="zh-CN"/>
        </w:rPr>
        <w:t xml:space="preserve">TA acquisition takes. To be able to know when to transmit the cell switch command, </w:t>
      </w:r>
      <w:r w:rsidR="00756B05">
        <w:rPr>
          <w:lang w:eastAsia="zh-CN"/>
        </w:rPr>
        <w:t xml:space="preserve">there is a need for acquisition time. </w:t>
      </w:r>
    </w:p>
    <w:p w14:paraId="729729B9" w14:textId="47ADE4C8" w:rsidR="00F85A70" w:rsidRDefault="00756B05" w:rsidP="000B3108">
      <w:r>
        <w:rPr>
          <w:lang w:eastAsia="zh-CN"/>
        </w:rPr>
        <w:t>For example, t</w:t>
      </w:r>
      <w:r w:rsidR="00331E90">
        <w:rPr>
          <w:lang w:eastAsia="zh-CN"/>
        </w:rPr>
        <w:t xml:space="preserve">o avoid a situation where the UE has failed to perform UE based TA estimation and cell switch needs to therefore become RACH-based, RAN4 should discuss </w:t>
      </w:r>
      <w:r w:rsidR="00FD12F5">
        <w:rPr>
          <w:lang w:eastAsia="zh-CN"/>
        </w:rPr>
        <w:t xml:space="preserve">under which </w:t>
      </w:r>
      <w:r>
        <w:rPr>
          <w:lang w:eastAsia="zh-CN"/>
        </w:rPr>
        <w:t xml:space="preserve">circumstances </w:t>
      </w:r>
      <w:r w:rsidR="00FD12F5">
        <w:rPr>
          <w:lang w:eastAsia="zh-CN"/>
        </w:rPr>
        <w:t xml:space="preserve">UE can be expected to have performed UE based TA. Here we think a minimum would be to clarify how long it takes for the UE to perform UE based TA estimation after receiving the RRC configuration. </w:t>
      </w:r>
      <w:r w:rsidR="000528A2">
        <w:t>The reference time may be derived with respect to the reception of RRC configuration containing the LTM configuration, enabling the UE-based TA measurement for a candidate cell.</w:t>
      </w:r>
    </w:p>
    <w:p w14:paraId="14ABB9D5" w14:textId="2306C5C9" w:rsidR="00EA01F8" w:rsidRDefault="00B23FFC" w:rsidP="00756B05">
      <w:pPr>
        <w:pStyle w:val="RAN4observation0"/>
        <w:rPr>
          <w:lang w:eastAsia="zh-CN"/>
        </w:rPr>
      </w:pPr>
      <w:bookmarkStart w:id="12" w:name="_Toc159272077"/>
      <w:r>
        <w:rPr>
          <w:lang w:eastAsia="zh-CN"/>
        </w:rPr>
        <w:t xml:space="preserve">Without </w:t>
      </w:r>
      <w:r w:rsidR="008C452B">
        <w:rPr>
          <w:lang w:eastAsia="zh-CN"/>
        </w:rPr>
        <w:t xml:space="preserve">the </w:t>
      </w:r>
      <w:r w:rsidR="000528A2">
        <w:rPr>
          <w:lang w:eastAsia="zh-CN"/>
        </w:rPr>
        <w:t xml:space="preserve">information </w:t>
      </w:r>
      <w:r w:rsidR="008C452B">
        <w:rPr>
          <w:lang w:eastAsia="zh-CN"/>
        </w:rPr>
        <w:t>on</w:t>
      </w:r>
      <w:r w:rsidR="000528A2">
        <w:rPr>
          <w:lang w:eastAsia="zh-CN"/>
        </w:rPr>
        <w:t xml:space="preserve"> </w:t>
      </w:r>
      <w:r w:rsidR="00756B05">
        <w:rPr>
          <w:lang w:eastAsia="zh-CN"/>
        </w:rPr>
        <w:t>how long</w:t>
      </w:r>
      <w:r w:rsidR="000528A2">
        <w:rPr>
          <w:lang w:eastAsia="zh-CN"/>
        </w:rPr>
        <w:t xml:space="preserve"> TA acquisition </w:t>
      </w:r>
      <w:r w:rsidR="00756B05">
        <w:rPr>
          <w:lang w:eastAsia="zh-CN"/>
        </w:rPr>
        <w:t>takes</w:t>
      </w:r>
      <w:r>
        <w:rPr>
          <w:lang w:eastAsia="zh-CN"/>
        </w:rPr>
        <w:t>, the network will not know when it can send the cell switch command with the assumption that the UE has the TA.</w:t>
      </w:r>
      <w:bookmarkEnd w:id="12"/>
      <w:r w:rsidR="000528A2">
        <w:rPr>
          <w:lang w:eastAsia="zh-CN"/>
        </w:rPr>
        <w:t xml:space="preserve"> </w:t>
      </w:r>
    </w:p>
    <w:p w14:paraId="723EC6D5" w14:textId="48A325D7" w:rsidR="006C454C" w:rsidRPr="0063514A" w:rsidRDefault="00DC7727" w:rsidP="006C454C">
      <w:pPr>
        <w:pStyle w:val="RAN4proposal"/>
        <w:rPr>
          <w:lang w:eastAsia="zh-CN"/>
        </w:rPr>
      </w:pPr>
      <w:bookmarkStart w:id="13" w:name="_Toc159272078"/>
      <w:r>
        <w:rPr>
          <w:lang w:eastAsia="zh-CN"/>
        </w:rPr>
        <w:t xml:space="preserve">RAN4 need to discuss how long the acquisition of the UE based TA </w:t>
      </w:r>
      <w:r w:rsidR="00470F0C">
        <w:rPr>
          <w:lang w:eastAsia="zh-CN"/>
        </w:rPr>
        <w:t>takes</w:t>
      </w:r>
      <w:r w:rsidR="00B23FFC">
        <w:rPr>
          <w:lang w:eastAsia="zh-CN"/>
        </w:rPr>
        <w:t xml:space="preserve"> </w:t>
      </w:r>
      <w:r w:rsidR="00B32D7C">
        <w:rPr>
          <w:lang w:eastAsia="zh-CN"/>
        </w:rPr>
        <w:t>after LTM candidate cell configuration</w:t>
      </w:r>
      <w:r w:rsidR="00470F0C">
        <w:rPr>
          <w:lang w:eastAsia="zh-CN"/>
        </w:rPr>
        <w:t xml:space="preserve">, to the point where </w:t>
      </w:r>
      <w:r w:rsidR="00B32D7C">
        <w:rPr>
          <w:lang w:eastAsia="zh-CN"/>
        </w:rPr>
        <w:t>UE is expected to have estimated the TA.</w:t>
      </w:r>
      <w:bookmarkStart w:id="14" w:name="_Toc158648605"/>
      <w:bookmarkStart w:id="15" w:name="_Toc158648606"/>
      <w:bookmarkStart w:id="16" w:name="_Toc158648607"/>
      <w:bookmarkStart w:id="17" w:name="_Toc158648608"/>
      <w:bookmarkStart w:id="18" w:name="_Toc158648609"/>
      <w:bookmarkStart w:id="19" w:name="_Toc158648610"/>
      <w:bookmarkStart w:id="20" w:name="_Toc158648611"/>
      <w:bookmarkStart w:id="21" w:name="_Toc158648612"/>
      <w:bookmarkStart w:id="22" w:name="_Toc158648613"/>
      <w:bookmarkEnd w:id="14"/>
      <w:bookmarkEnd w:id="15"/>
      <w:bookmarkEnd w:id="16"/>
      <w:bookmarkEnd w:id="17"/>
      <w:bookmarkEnd w:id="18"/>
      <w:bookmarkEnd w:id="19"/>
      <w:bookmarkEnd w:id="20"/>
      <w:bookmarkEnd w:id="21"/>
      <w:bookmarkEnd w:id="22"/>
      <w:bookmarkEnd w:id="13"/>
    </w:p>
    <w:p w14:paraId="0A5B835F" w14:textId="77777777" w:rsidR="00A75AAD" w:rsidRDefault="00A75AAD" w:rsidP="00A75AAD">
      <w:pPr>
        <w:rPr>
          <w:lang w:eastAsia="zh-CN"/>
        </w:rPr>
      </w:pPr>
      <w:r>
        <w:rPr>
          <w:lang w:eastAsia="zh-CN"/>
        </w:rPr>
        <w:t>Last but not least, RAN4 should discuss timing requirements for the UE estimated TA and how to verify that the UE estimated TA is accurate enough.</w:t>
      </w:r>
    </w:p>
    <w:p w14:paraId="270155AB" w14:textId="12A3F085" w:rsidR="008D5585" w:rsidRPr="00391184" w:rsidRDefault="00A75AAD" w:rsidP="00391184">
      <w:pPr>
        <w:pStyle w:val="RAN4proposal"/>
      </w:pPr>
      <w:bookmarkStart w:id="23" w:name="_Toc159272079"/>
      <w:r>
        <w:rPr>
          <w:lang w:eastAsia="zh-CN"/>
        </w:rPr>
        <w:t xml:space="preserve">RAN4 </w:t>
      </w:r>
      <w:r w:rsidR="007A28FE">
        <w:rPr>
          <w:lang w:eastAsia="zh-CN"/>
        </w:rPr>
        <w:t>should</w:t>
      </w:r>
      <w:r>
        <w:rPr>
          <w:lang w:eastAsia="zh-CN"/>
        </w:rPr>
        <w:t xml:space="preserve"> discuss requirement</w:t>
      </w:r>
      <w:r w:rsidR="007A28FE">
        <w:rPr>
          <w:lang w:eastAsia="zh-CN"/>
        </w:rPr>
        <w:t>s</w:t>
      </w:r>
      <w:r>
        <w:rPr>
          <w:lang w:eastAsia="zh-CN"/>
        </w:rPr>
        <w:t xml:space="preserve"> for the accuracy of the UE estimated TA.</w:t>
      </w:r>
      <w:bookmarkStart w:id="24" w:name="_Toc158648622"/>
      <w:bookmarkStart w:id="25" w:name="_Toc158648623"/>
      <w:bookmarkStart w:id="26" w:name="_Toc158648624"/>
      <w:bookmarkStart w:id="27" w:name="_Toc158648625"/>
      <w:bookmarkStart w:id="28" w:name="_Toc158648626"/>
      <w:bookmarkEnd w:id="24"/>
      <w:bookmarkEnd w:id="25"/>
      <w:bookmarkEnd w:id="26"/>
      <w:bookmarkEnd w:id="27"/>
      <w:bookmarkEnd w:id="28"/>
      <w:bookmarkEnd w:id="23"/>
    </w:p>
    <w:p w14:paraId="2CADCAB9" w14:textId="6E4B35C9" w:rsidR="00EA2771" w:rsidRPr="005306F5" w:rsidRDefault="00EA2771" w:rsidP="00D2269B">
      <w:pPr>
        <w:pStyle w:val="NoSpacing"/>
      </w:pPr>
      <w:bookmarkStart w:id="29" w:name="_Toc116995848"/>
    </w:p>
    <w:p w14:paraId="65D15613" w14:textId="77777777" w:rsidR="006809CD" w:rsidRDefault="006809CD">
      <w:pPr>
        <w:jc w:val="left"/>
        <w:rPr>
          <w:rFonts w:ascii="Arial" w:eastAsia="SimSun" w:hAnsi="Arial" w:cs="Times New Roman"/>
          <w:sz w:val="36"/>
          <w:szCs w:val="20"/>
        </w:rPr>
      </w:pPr>
      <w:r>
        <w:br w:type="page"/>
      </w:r>
    </w:p>
    <w:p w14:paraId="72E14763" w14:textId="3CB0CDBB" w:rsidR="00CD7492" w:rsidRPr="00465E07" w:rsidRDefault="00CD7492" w:rsidP="004D4414">
      <w:pPr>
        <w:pStyle w:val="RAN4H1"/>
      </w:pPr>
      <w:r w:rsidRPr="00465E07">
        <w:lastRenderedPageBreak/>
        <w:t>Conclusion</w:t>
      </w:r>
      <w:bookmarkEnd w:id="29"/>
    </w:p>
    <w:p w14:paraId="77C330DB" w14:textId="63A4D980" w:rsidR="008B0961" w:rsidRPr="00465E07" w:rsidRDefault="0004773E" w:rsidP="005C23A4">
      <w:r>
        <w:t>In this contribution we have made the following proposals and observations:</w:t>
      </w:r>
    </w:p>
    <w:p w14:paraId="2798FEBC" w14:textId="0334EAAE" w:rsidR="00CF76E5" w:rsidRPr="00CF76E5" w:rsidRDefault="00CF76E5" w:rsidP="00C105CC">
      <w:pPr>
        <w:pStyle w:val="TOC5"/>
      </w:pPr>
      <w:bookmarkStart w:id="30" w:name="_Toc116995849"/>
      <w:r w:rsidRPr="00CF76E5">
        <w:t>The following Observations and Proposals were made:</w:t>
      </w:r>
    </w:p>
    <w:p w14:paraId="51B46AE7" w14:textId="320E70D9" w:rsidR="00190CC2" w:rsidRDefault="00CF76E5">
      <w:pPr>
        <w:pStyle w:val="TOC4"/>
        <w:rPr>
          <w:rFonts w:asciiTheme="minorHAnsi" w:eastAsiaTheme="minorEastAsia" w:hAnsiTheme="minorHAnsi"/>
          <w:noProof/>
          <w:kern w:val="2"/>
          <w:sz w:val="22"/>
          <w:lang w:eastAsia="en-GB"/>
          <w14:ligatures w14:val="standardContextual"/>
        </w:rPr>
      </w:pPr>
      <w:r w:rsidRPr="00CF76E5">
        <w:rPr>
          <w:i/>
          <w:iCs/>
          <w:lang w:val="en-US"/>
        </w:rPr>
        <w:fldChar w:fldCharType="begin"/>
      </w:r>
      <w:r w:rsidRPr="00CF76E5">
        <w:rPr>
          <w:i/>
          <w:iCs/>
        </w:rPr>
        <w:instrText xml:space="preserve"> TOC \n \h \z \t "RAN4 proposal,5,RAN4 observation,4" </w:instrText>
      </w:r>
      <w:r w:rsidRPr="00CF76E5">
        <w:rPr>
          <w:i/>
          <w:iCs/>
          <w:lang w:val="en-US"/>
        </w:rPr>
        <w:fldChar w:fldCharType="separate"/>
      </w:r>
      <w:hyperlink w:anchor="_Toc159272067" w:history="1">
        <w:r w:rsidR="00190CC2" w:rsidRPr="00942C54">
          <w:rPr>
            <w:rStyle w:val="Hyperlink"/>
            <w:b/>
            <w:noProof/>
            <w:lang w:eastAsia="zh-CN"/>
          </w:rPr>
          <w:t>Observation 1:</w:t>
        </w:r>
        <w:r w:rsidR="00190CC2" w:rsidRPr="00942C54">
          <w:rPr>
            <w:rStyle w:val="Hyperlink"/>
            <w:noProof/>
            <w:lang w:eastAsia="zh-CN"/>
          </w:rPr>
          <w:t xml:space="preserve"> WI is closed, and UE based TA measurements would need new core requirements for the feature to be operational.</w:t>
        </w:r>
      </w:hyperlink>
    </w:p>
    <w:p w14:paraId="11760201" w14:textId="3D0049A1" w:rsidR="00190CC2" w:rsidRDefault="005F3101">
      <w:pPr>
        <w:pStyle w:val="TOC5"/>
        <w:rPr>
          <w:rFonts w:asciiTheme="minorHAnsi" w:eastAsiaTheme="minorEastAsia" w:hAnsiTheme="minorHAnsi"/>
          <w:b w:val="0"/>
          <w:noProof/>
          <w:kern w:val="2"/>
          <w:sz w:val="22"/>
          <w:lang w:eastAsia="en-GB"/>
          <w14:ligatures w14:val="standardContextual"/>
        </w:rPr>
      </w:pPr>
      <w:hyperlink w:anchor="_Toc159272068" w:history="1">
        <w:r w:rsidR="00190CC2" w:rsidRPr="00942C54">
          <w:rPr>
            <w:rStyle w:val="Hyperlink"/>
            <w:rFonts w:cs="Calibri"/>
            <w:noProof/>
          </w:rPr>
          <w:t>Proposal 1:</w:t>
        </w:r>
        <w:r w:rsidR="00190CC2" w:rsidRPr="00942C54">
          <w:rPr>
            <w:rStyle w:val="Hyperlink"/>
            <w:noProof/>
          </w:rPr>
          <w:t xml:space="preserve"> It is ok not to define requirements for UE based TA measurement in R18 but discussions about no interruptions and transmit timing is still needed.</w:t>
        </w:r>
      </w:hyperlink>
    </w:p>
    <w:p w14:paraId="77378AEB" w14:textId="0815BBEE" w:rsidR="00190CC2" w:rsidRDefault="005F3101" w:rsidP="00944836">
      <w:pPr>
        <w:pStyle w:val="TOC5"/>
        <w:tabs>
          <w:tab w:val="left" w:pos="400"/>
        </w:tabs>
        <w:ind w:left="400"/>
        <w:rPr>
          <w:rFonts w:asciiTheme="minorHAnsi" w:eastAsiaTheme="minorEastAsia" w:hAnsiTheme="minorHAnsi"/>
          <w:b w:val="0"/>
          <w:noProof/>
          <w:kern w:val="2"/>
          <w:sz w:val="22"/>
          <w:lang w:eastAsia="en-GB"/>
          <w14:ligatures w14:val="standardContextual"/>
        </w:rPr>
      </w:pPr>
      <w:hyperlink w:anchor="_Toc159272069" w:history="1">
        <w:r w:rsidR="00190CC2" w:rsidRPr="00942C54">
          <w:rPr>
            <w:rStyle w:val="Hyperlink"/>
            <w:rFonts w:ascii="Calibri" w:hAnsi="Calibri" w:cs="Calibri"/>
            <w:noProof/>
          </w:rPr>
          <w:t>I.</w:t>
        </w:r>
        <w:r w:rsidR="00190CC2">
          <w:rPr>
            <w:rFonts w:asciiTheme="minorHAnsi" w:eastAsiaTheme="minorEastAsia" w:hAnsiTheme="minorHAnsi"/>
            <w:b w:val="0"/>
            <w:noProof/>
            <w:kern w:val="2"/>
            <w:sz w:val="22"/>
            <w:lang w:eastAsia="en-GB"/>
            <w14:ligatures w14:val="standardContextual"/>
          </w:rPr>
          <w:tab/>
        </w:r>
        <w:r w:rsidR="00190CC2" w:rsidRPr="00942C54">
          <w:rPr>
            <w:rStyle w:val="Hyperlink"/>
            <w:noProof/>
          </w:rPr>
          <w:t>If the requirements are to be introduced in rel-18, at least the issues listed in this contribution need to be taken into account (RSes, TA acquisition delay, etc.)</w:t>
        </w:r>
      </w:hyperlink>
    </w:p>
    <w:p w14:paraId="28D9602B" w14:textId="147B502C" w:rsidR="00190CC2" w:rsidRDefault="005F3101">
      <w:pPr>
        <w:pStyle w:val="TOC4"/>
        <w:rPr>
          <w:rFonts w:asciiTheme="minorHAnsi" w:eastAsiaTheme="minorEastAsia" w:hAnsiTheme="minorHAnsi"/>
          <w:noProof/>
          <w:kern w:val="2"/>
          <w:sz w:val="22"/>
          <w:lang w:eastAsia="en-GB"/>
          <w14:ligatures w14:val="standardContextual"/>
        </w:rPr>
      </w:pPr>
      <w:hyperlink w:anchor="_Toc159272070" w:history="1">
        <w:r w:rsidR="00190CC2" w:rsidRPr="00942C54">
          <w:rPr>
            <w:rStyle w:val="Hyperlink"/>
            <w:b/>
            <w:noProof/>
            <w:lang w:eastAsia="zh-CN"/>
          </w:rPr>
          <w:t>Observation 2:</w:t>
        </w:r>
        <w:r w:rsidR="00190CC2" w:rsidRPr="00942C54">
          <w:rPr>
            <w:rStyle w:val="Hyperlink"/>
            <w:noProof/>
            <w:lang w:eastAsia="zh-CN"/>
          </w:rPr>
          <w:t xml:space="preserve"> SSB based L1-RSRP measurements specified for LTM do not cause interruptions. Therefore, UE based TA measurements shall not cause interruptions either.</w:t>
        </w:r>
      </w:hyperlink>
    </w:p>
    <w:p w14:paraId="364B22C5" w14:textId="1BFF5CBC" w:rsidR="00190CC2" w:rsidRDefault="005F3101">
      <w:pPr>
        <w:pStyle w:val="TOC5"/>
        <w:rPr>
          <w:rFonts w:asciiTheme="minorHAnsi" w:eastAsiaTheme="minorEastAsia" w:hAnsiTheme="minorHAnsi"/>
          <w:b w:val="0"/>
          <w:noProof/>
          <w:kern w:val="2"/>
          <w:sz w:val="22"/>
          <w:lang w:eastAsia="en-GB"/>
          <w14:ligatures w14:val="standardContextual"/>
        </w:rPr>
      </w:pPr>
      <w:hyperlink w:anchor="_Toc159272071" w:history="1">
        <w:r w:rsidR="00190CC2" w:rsidRPr="00942C54">
          <w:rPr>
            <w:rStyle w:val="Hyperlink"/>
            <w:noProof/>
            <w:lang w:eastAsia="zh-CN"/>
          </w:rPr>
          <w:t>Proposal 2: Any UE based TA measurements shall not cause any impact to the network, for example, interruptions.</w:t>
        </w:r>
      </w:hyperlink>
    </w:p>
    <w:p w14:paraId="7B81AE8A" w14:textId="30384039" w:rsidR="00190CC2" w:rsidRDefault="005F3101">
      <w:pPr>
        <w:pStyle w:val="TOC5"/>
        <w:rPr>
          <w:rFonts w:asciiTheme="minorHAnsi" w:eastAsiaTheme="minorEastAsia" w:hAnsiTheme="minorHAnsi"/>
          <w:b w:val="0"/>
          <w:noProof/>
          <w:kern w:val="2"/>
          <w:sz w:val="22"/>
          <w:lang w:eastAsia="en-GB"/>
          <w14:ligatures w14:val="standardContextual"/>
        </w:rPr>
      </w:pPr>
      <w:hyperlink w:anchor="_Toc159272072" w:history="1">
        <w:r w:rsidR="00190CC2" w:rsidRPr="00942C54">
          <w:rPr>
            <w:rStyle w:val="Hyperlink"/>
            <w:noProof/>
            <w:lang w:eastAsia="zh-CN"/>
          </w:rPr>
          <w:t>Proposal 3: When UE based TA measurements are used, existing transmit timing accuracy requirements shall apply.</w:t>
        </w:r>
      </w:hyperlink>
    </w:p>
    <w:p w14:paraId="3911CF35" w14:textId="4223A0CA" w:rsidR="00190CC2" w:rsidRDefault="005F3101">
      <w:pPr>
        <w:pStyle w:val="TOC4"/>
        <w:rPr>
          <w:rFonts w:asciiTheme="minorHAnsi" w:eastAsiaTheme="minorEastAsia" w:hAnsiTheme="minorHAnsi"/>
          <w:noProof/>
          <w:kern w:val="2"/>
          <w:sz w:val="22"/>
          <w:lang w:eastAsia="en-GB"/>
          <w14:ligatures w14:val="standardContextual"/>
        </w:rPr>
      </w:pPr>
      <w:hyperlink w:anchor="_Toc159272073" w:history="1">
        <w:r w:rsidR="00190CC2" w:rsidRPr="00942C54">
          <w:rPr>
            <w:rStyle w:val="Hyperlink"/>
            <w:b/>
            <w:noProof/>
          </w:rPr>
          <w:t>Observation 3:</w:t>
        </w:r>
        <w:r w:rsidR="00190CC2" w:rsidRPr="00942C54">
          <w:rPr>
            <w:rStyle w:val="Hyperlink"/>
            <w:noProof/>
          </w:rPr>
          <w:t xml:space="preserve"> Candidate values for maximum number of candidate cells to maintain is {1,2,3,4,5,6,7,8}.</w:t>
        </w:r>
      </w:hyperlink>
    </w:p>
    <w:p w14:paraId="7B46ED75" w14:textId="7C9D31ED" w:rsidR="00190CC2" w:rsidRDefault="005F3101">
      <w:pPr>
        <w:pStyle w:val="TOC5"/>
        <w:rPr>
          <w:rFonts w:asciiTheme="minorHAnsi" w:eastAsiaTheme="minorEastAsia" w:hAnsiTheme="minorHAnsi"/>
          <w:b w:val="0"/>
          <w:noProof/>
          <w:kern w:val="2"/>
          <w:sz w:val="22"/>
          <w:lang w:eastAsia="en-GB"/>
          <w14:ligatures w14:val="standardContextual"/>
        </w:rPr>
      </w:pPr>
      <w:hyperlink w:anchor="_Toc159272074" w:history="1">
        <w:r w:rsidR="00190CC2" w:rsidRPr="00942C54">
          <w:rPr>
            <w:rStyle w:val="Hyperlink"/>
            <w:noProof/>
          </w:rPr>
          <w:t>Proposal 4: RAN4 to select maximum number of candidate cells the UE maintains TA for: {1, 2, 3, 4, 5, 6, 7, 8}.</w:t>
        </w:r>
      </w:hyperlink>
    </w:p>
    <w:p w14:paraId="6B108D19" w14:textId="21E0549F" w:rsidR="00190CC2" w:rsidRDefault="005F3101">
      <w:pPr>
        <w:pStyle w:val="TOC4"/>
        <w:rPr>
          <w:rFonts w:asciiTheme="minorHAnsi" w:eastAsiaTheme="minorEastAsia" w:hAnsiTheme="minorHAnsi"/>
          <w:noProof/>
          <w:kern w:val="2"/>
          <w:sz w:val="22"/>
          <w:lang w:eastAsia="en-GB"/>
          <w14:ligatures w14:val="standardContextual"/>
        </w:rPr>
      </w:pPr>
      <w:hyperlink w:anchor="_Toc159272075" w:history="1">
        <w:r w:rsidR="00190CC2" w:rsidRPr="00942C54">
          <w:rPr>
            <w:rStyle w:val="Hyperlink"/>
            <w:b/>
            <w:noProof/>
            <w:lang w:eastAsia="zh-CN"/>
          </w:rPr>
          <w:t>Observation 4:</w:t>
        </w:r>
        <w:r w:rsidR="00190CC2" w:rsidRPr="00942C54">
          <w:rPr>
            <w:rStyle w:val="Hyperlink"/>
            <w:noProof/>
            <w:lang w:eastAsia="zh-CN"/>
          </w:rPr>
          <w:t xml:space="preserve"> It is not visible to the network when, and based on which measurements, the UE performs UE based TA estimation.</w:t>
        </w:r>
      </w:hyperlink>
    </w:p>
    <w:p w14:paraId="7501F1FD" w14:textId="46D89157" w:rsidR="00190CC2" w:rsidRDefault="005F3101">
      <w:pPr>
        <w:pStyle w:val="TOC5"/>
        <w:rPr>
          <w:rFonts w:asciiTheme="minorHAnsi" w:eastAsiaTheme="minorEastAsia" w:hAnsiTheme="minorHAnsi"/>
          <w:b w:val="0"/>
          <w:noProof/>
          <w:kern w:val="2"/>
          <w:sz w:val="22"/>
          <w:lang w:eastAsia="en-GB"/>
          <w14:ligatures w14:val="standardContextual"/>
        </w:rPr>
      </w:pPr>
      <w:hyperlink w:anchor="_Toc159272076" w:history="1">
        <w:r w:rsidR="00190CC2" w:rsidRPr="00942C54">
          <w:rPr>
            <w:rStyle w:val="Hyperlink"/>
            <w:noProof/>
            <w:lang w:eastAsia="zh-CN"/>
          </w:rPr>
          <w:t>Proposal 5: RAN4 should discuss which measurements are expected to be used when performing UE based TA measurements.</w:t>
        </w:r>
      </w:hyperlink>
    </w:p>
    <w:p w14:paraId="66AD6521" w14:textId="7DCF9143" w:rsidR="00190CC2" w:rsidRDefault="005F3101">
      <w:pPr>
        <w:pStyle w:val="TOC4"/>
        <w:rPr>
          <w:rFonts w:asciiTheme="minorHAnsi" w:eastAsiaTheme="minorEastAsia" w:hAnsiTheme="minorHAnsi"/>
          <w:noProof/>
          <w:kern w:val="2"/>
          <w:sz w:val="22"/>
          <w:lang w:eastAsia="en-GB"/>
          <w14:ligatures w14:val="standardContextual"/>
        </w:rPr>
      </w:pPr>
      <w:hyperlink w:anchor="_Toc159272077" w:history="1">
        <w:r w:rsidR="00190CC2" w:rsidRPr="00942C54">
          <w:rPr>
            <w:rStyle w:val="Hyperlink"/>
            <w:b/>
            <w:noProof/>
            <w:lang w:eastAsia="zh-CN"/>
          </w:rPr>
          <w:t>Observation 5:</w:t>
        </w:r>
        <w:r w:rsidR="00190CC2" w:rsidRPr="00942C54">
          <w:rPr>
            <w:rStyle w:val="Hyperlink"/>
            <w:noProof/>
            <w:lang w:eastAsia="zh-CN"/>
          </w:rPr>
          <w:t xml:space="preserve"> Without the information on how long TA acquisition takes, the network will not know when it can send the cell switch command with the assumption that the UE has the TA.</w:t>
        </w:r>
      </w:hyperlink>
    </w:p>
    <w:p w14:paraId="250D8452" w14:textId="13E816E6" w:rsidR="00190CC2" w:rsidRDefault="005F3101">
      <w:pPr>
        <w:pStyle w:val="TOC5"/>
        <w:rPr>
          <w:rFonts w:asciiTheme="minorHAnsi" w:eastAsiaTheme="minorEastAsia" w:hAnsiTheme="minorHAnsi"/>
          <w:b w:val="0"/>
          <w:noProof/>
          <w:kern w:val="2"/>
          <w:sz w:val="22"/>
          <w:lang w:eastAsia="en-GB"/>
          <w14:ligatures w14:val="standardContextual"/>
        </w:rPr>
      </w:pPr>
      <w:hyperlink w:anchor="_Toc159272078" w:history="1">
        <w:r w:rsidR="00190CC2" w:rsidRPr="00942C54">
          <w:rPr>
            <w:rStyle w:val="Hyperlink"/>
            <w:noProof/>
            <w:lang w:eastAsia="zh-CN"/>
          </w:rPr>
          <w:t>Proposal 6: RAN4 need to discuss how long the acquisition of the UE based TA takes after LTM candidate cell configuration, to the point where UE is expected to have estimated the TA.</w:t>
        </w:r>
      </w:hyperlink>
    </w:p>
    <w:p w14:paraId="129A15C2" w14:textId="6259E36D" w:rsidR="00190CC2" w:rsidRDefault="005F3101">
      <w:pPr>
        <w:pStyle w:val="TOC5"/>
        <w:rPr>
          <w:rFonts w:asciiTheme="minorHAnsi" w:eastAsiaTheme="minorEastAsia" w:hAnsiTheme="minorHAnsi"/>
          <w:b w:val="0"/>
          <w:noProof/>
          <w:kern w:val="2"/>
          <w:sz w:val="22"/>
          <w:lang w:eastAsia="en-GB"/>
          <w14:ligatures w14:val="standardContextual"/>
        </w:rPr>
      </w:pPr>
      <w:hyperlink w:anchor="_Toc159272079" w:history="1">
        <w:r w:rsidR="00190CC2" w:rsidRPr="00942C54">
          <w:rPr>
            <w:rStyle w:val="Hyperlink"/>
            <w:noProof/>
          </w:rPr>
          <w:t>Proposal 7:</w:t>
        </w:r>
        <w:r w:rsidR="00190CC2" w:rsidRPr="00942C54">
          <w:rPr>
            <w:rStyle w:val="Hyperlink"/>
            <w:noProof/>
            <w:lang w:eastAsia="zh-CN"/>
          </w:rPr>
          <w:t xml:space="preserve"> RAN4 should discuss requirements for the accuracy of the UE estimated TA.</w:t>
        </w:r>
      </w:hyperlink>
    </w:p>
    <w:p w14:paraId="1B5E7ACC" w14:textId="3C417065" w:rsidR="0029156C" w:rsidRDefault="00CF76E5" w:rsidP="00C105CC">
      <w:pPr>
        <w:pStyle w:val="TOC5"/>
      </w:pPr>
      <w:r w:rsidRPr="00CF76E5">
        <w:fldChar w:fldCharType="end"/>
      </w:r>
    </w:p>
    <w:p w14:paraId="28CF2D60" w14:textId="5C038A25" w:rsidR="0029156C" w:rsidRDefault="0029156C" w:rsidP="0029156C">
      <w:pPr>
        <w:pStyle w:val="RAN4H1"/>
      </w:pPr>
      <w:r>
        <w:t>References</w:t>
      </w:r>
    </w:p>
    <w:p w14:paraId="79DE8300" w14:textId="3367B78B" w:rsidR="0060543D" w:rsidRPr="008C39F7" w:rsidRDefault="008D5607" w:rsidP="005C58E7">
      <w:r>
        <w:t xml:space="preserve">[1] </w:t>
      </w:r>
      <w:r w:rsidR="005C58E7">
        <w:t>R4-2317330, WF on NR mobility enhancements (part 1)</w:t>
      </w:r>
      <w:bookmarkEnd w:id="30"/>
      <w:r w:rsidR="005C58E7">
        <w:t xml:space="preserve">, MediaTek, </w:t>
      </w:r>
      <w:r w:rsidR="00B02CFB">
        <w:rPr>
          <w:rFonts w:cs="Times New Roman"/>
        </w:rPr>
        <w:t xml:space="preserve">RAN4#108bis meeting, Xiamen, China, 9-13 </w:t>
      </w:r>
      <w:proofErr w:type="gramStart"/>
      <w:r w:rsidR="00B02CFB">
        <w:rPr>
          <w:rFonts w:cs="Times New Roman"/>
        </w:rPr>
        <w:t>October,</w:t>
      </w:r>
      <w:proofErr w:type="gramEnd"/>
      <w:r w:rsidR="00B02CFB">
        <w:rPr>
          <w:rFonts w:cs="Times New Roman"/>
        </w:rPr>
        <w:t xml:space="preserve"> 2023</w:t>
      </w:r>
    </w:p>
    <w:p w14:paraId="09AF82CE" w14:textId="486AA32D" w:rsidR="0060543D" w:rsidRDefault="003B4BC5" w:rsidP="005C58E7">
      <w:pPr>
        <w:rPr>
          <w:rFonts w:cs="Times New Roman"/>
        </w:rPr>
      </w:pPr>
      <w:r>
        <w:rPr>
          <w:rFonts w:cs="Times New Roman"/>
        </w:rPr>
        <w:t xml:space="preserve">[2] </w:t>
      </w:r>
      <w:r w:rsidR="00E17830" w:rsidRPr="00E17830">
        <w:rPr>
          <w:rFonts w:cs="Times New Roman"/>
        </w:rPr>
        <w:t>R2-2313565</w:t>
      </w:r>
      <w:r w:rsidR="00E17830">
        <w:rPr>
          <w:rFonts w:cs="Times New Roman"/>
        </w:rPr>
        <w:t xml:space="preserve">, </w:t>
      </w:r>
      <w:r w:rsidR="00B773A3" w:rsidRPr="00B773A3">
        <w:rPr>
          <w:rFonts w:cs="Times New Roman"/>
        </w:rPr>
        <w:t xml:space="preserve">Report from breakout session on </w:t>
      </w:r>
      <w:proofErr w:type="spellStart"/>
      <w:r w:rsidR="00B773A3" w:rsidRPr="00B773A3">
        <w:rPr>
          <w:rFonts w:cs="Times New Roman"/>
        </w:rPr>
        <w:t>feMob</w:t>
      </w:r>
      <w:proofErr w:type="spellEnd"/>
      <w:r w:rsidR="00B773A3" w:rsidRPr="00B773A3">
        <w:rPr>
          <w:rFonts w:cs="Times New Roman"/>
        </w:rPr>
        <w:t xml:space="preserve">, </w:t>
      </w:r>
      <w:proofErr w:type="spellStart"/>
      <w:r w:rsidR="00B773A3" w:rsidRPr="00B773A3">
        <w:rPr>
          <w:rFonts w:cs="Times New Roman"/>
        </w:rPr>
        <w:t>mIAB</w:t>
      </w:r>
      <w:proofErr w:type="spellEnd"/>
      <w:r w:rsidR="00B773A3" w:rsidRPr="00B773A3">
        <w:rPr>
          <w:rFonts w:cs="Times New Roman"/>
        </w:rPr>
        <w:t>, LP-WUS</w:t>
      </w:r>
      <w:r w:rsidR="00B773A3">
        <w:rPr>
          <w:rFonts w:cs="Times New Roman"/>
        </w:rPr>
        <w:t xml:space="preserve">, </w:t>
      </w:r>
      <w:r w:rsidR="00A35886" w:rsidRPr="00A35886">
        <w:rPr>
          <w:rFonts w:cs="Times New Roman"/>
        </w:rPr>
        <w:t>3GPP TSG-RAN WG2 Meeting #124</w:t>
      </w:r>
      <w:r w:rsidR="00A35886">
        <w:rPr>
          <w:rFonts w:cs="Times New Roman"/>
        </w:rPr>
        <w:t xml:space="preserve">, </w:t>
      </w:r>
      <w:r w:rsidR="00A35886" w:rsidRPr="00A35886">
        <w:rPr>
          <w:rFonts w:cs="Times New Roman"/>
        </w:rPr>
        <w:t>Chicago, USA, 13 – 17</w:t>
      </w:r>
      <w:r w:rsidR="00A35886">
        <w:rPr>
          <w:rFonts w:cs="Times New Roman"/>
        </w:rPr>
        <w:t xml:space="preserve"> </w:t>
      </w:r>
      <w:proofErr w:type="gramStart"/>
      <w:r w:rsidR="00A35886">
        <w:rPr>
          <w:rFonts w:cs="Times New Roman"/>
        </w:rPr>
        <w:t>Nov</w:t>
      </w:r>
      <w:r w:rsidR="00A35886" w:rsidRPr="00A35886">
        <w:rPr>
          <w:rFonts w:cs="Times New Roman"/>
        </w:rPr>
        <w:t>,</w:t>
      </w:r>
      <w:proofErr w:type="gramEnd"/>
      <w:r w:rsidR="00A35886" w:rsidRPr="00A35886">
        <w:rPr>
          <w:rFonts w:cs="Times New Roman"/>
        </w:rPr>
        <w:t xml:space="preserve"> 2023</w:t>
      </w:r>
    </w:p>
    <w:p w14:paraId="49F0DDDA" w14:textId="77777777" w:rsidR="00983F58" w:rsidRDefault="00983F58" w:rsidP="005C58E7">
      <w:pPr>
        <w:rPr>
          <w:rFonts w:cs="Times New Roman"/>
        </w:rPr>
      </w:pPr>
    </w:p>
    <w:p w14:paraId="4CD1D98C" w14:textId="77777777" w:rsidR="00983F58" w:rsidRDefault="00983F58" w:rsidP="005C58E7">
      <w:pPr>
        <w:rPr>
          <w:rFonts w:cs="Times New Roman"/>
        </w:rPr>
      </w:pPr>
    </w:p>
    <w:p w14:paraId="20359176" w14:textId="20CD7A9D" w:rsidR="0060543D" w:rsidRPr="008C39F7" w:rsidRDefault="0060543D" w:rsidP="005C58E7"/>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31682" w14:textId="77777777" w:rsidR="00377DBF" w:rsidRDefault="00377DBF" w:rsidP="00001C9B">
      <w:pPr>
        <w:spacing w:after="0" w:line="240" w:lineRule="auto"/>
      </w:pPr>
      <w:r>
        <w:separator/>
      </w:r>
    </w:p>
  </w:endnote>
  <w:endnote w:type="continuationSeparator" w:id="0">
    <w:p w14:paraId="310C7ED4" w14:textId="77777777" w:rsidR="00377DBF" w:rsidRDefault="00377DBF" w:rsidP="00001C9B">
      <w:pPr>
        <w:spacing w:after="0" w:line="240" w:lineRule="auto"/>
      </w:pPr>
      <w:r>
        <w:continuationSeparator/>
      </w:r>
    </w:p>
  </w:endnote>
  <w:endnote w:type="continuationNotice" w:id="1">
    <w:p w14:paraId="575E5AB9" w14:textId="77777777" w:rsidR="00377DBF" w:rsidRDefault="00377D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0CE8A" w14:textId="77777777" w:rsidR="00377DBF" w:rsidRDefault="00377DBF" w:rsidP="00001C9B">
      <w:pPr>
        <w:spacing w:after="0" w:line="240" w:lineRule="auto"/>
      </w:pPr>
      <w:r>
        <w:separator/>
      </w:r>
    </w:p>
  </w:footnote>
  <w:footnote w:type="continuationSeparator" w:id="0">
    <w:p w14:paraId="5CE9F367" w14:textId="77777777" w:rsidR="00377DBF" w:rsidRDefault="00377DBF" w:rsidP="00001C9B">
      <w:pPr>
        <w:spacing w:after="0" w:line="240" w:lineRule="auto"/>
      </w:pPr>
      <w:r>
        <w:continuationSeparator/>
      </w:r>
    </w:p>
  </w:footnote>
  <w:footnote w:type="continuationNotice" w:id="1">
    <w:p w14:paraId="25408C7D" w14:textId="77777777" w:rsidR="00377DBF" w:rsidRDefault="00377D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0545"/>
    <w:multiLevelType w:val="hybridMultilevel"/>
    <w:tmpl w:val="009493FA"/>
    <w:lvl w:ilvl="0" w:tplc="E29637D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F1FC2"/>
    <w:multiLevelType w:val="multilevel"/>
    <w:tmpl w:val="158E4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CA2F90"/>
    <w:multiLevelType w:val="multilevel"/>
    <w:tmpl w:val="B074B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8E1D73"/>
    <w:multiLevelType w:val="multilevel"/>
    <w:tmpl w:val="07269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A95A39"/>
    <w:multiLevelType w:val="hybridMultilevel"/>
    <w:tmpl w:val="F4D053A4"/>
    <w:lvl w:ilvl="0" w:tplc="3620D0F2">
      <w:start w:val="1"/>
      <w:numFmt w:val="bullet"/>
      <w:lvlText w:val=""/>
      <w:lvlJc w:val="left"/>
      <w:pPr>
        <w:ind w:left="880" w:hanging="360"/>
      </w:pPr>
      <w:rPr>
        <w:rFonts w:ascii="Symbol" w:hAnsi="Symbol"/>
      </w:rPr>
    </w:lvl>
    <w:lvl w:ilvl="1" w:tplc="74208BC8">
      <w:start w:val="1"/>
      <w:numFmt w:val="bullet"/>
      <w:lvlText w:val=""/>
      <w:lvlJc w:val="left"/>
      <w:pPr>
        <w:ind w:left="880" w:hanging="360"/>
      </w:pPr>
      <w:rPr>
        <w:rFonts w:ascii="Symbol" w:hAnsi="Symbol"/>
      </w:rPr>
    </w:lvl>
    <w:lvl w:ilvl="2" w:tplc="EEDCF822">
      <w:start w:val="1"/>
      <w:numFmt w:val="bullet"/>
      <w:lvlText w:val=""/>
      <w:lvlJc w:val="left"/>
      <w:pPr>
        <w:ind w:left="880" w:hanging="360"/>
      </w:pPr>
      <w:rPr>
        <w:rFonts w:ascii="Symbol" w:hAnsi="Symbol"/>
      </w:rPr>
    </w:lvl>
    <w:lvl w:ilvl="3" w:tplc="ECD448D4">
      <w:start w:val="1"/>
      <w:numFmt w:val="bullet"/>
      <w:lvlText w:val=""/>
      <w:lvlJc w:val="left"/>
      <w:pPr>
        <w:ind w:left="880" w:hanging="360"/>
      </w:pPr>
      <w:rPr>
        <w:rFonts w:ascii="Symbol" w:hAnsi="Symbol"/>
      </w:rPr>
    </w:lvl>
    <w:lvl w:ilvl="4" w:tplc="5A085B62">
      <w:start w:val="1"/>
      <w:numFmt w:val="bullet"/>
      <w:lvlText w:val=""/>
      <w:lvlJc w:val="left"/>
      <w:pPr>
        <w:ind w:left="880" w:hanging="360"/>
      </w:pPr>
      <w:rPr>
        <w:rFonts w:ascii="Symbol" w:hAnsi="Symbol"/>
      </w:rPr>
    </w:lvl>
    <w:lvl w:ilvl="5" w:tplc="26142406">
      <w:start w:val="1"/>
      <w:numFmt w:val="bullet"/>
      <w:lvlText w:val=""/>
      <w:lvlJc w:val="left"/>
      <w:pPr>
        <w:ind w:left="880" w:hanging="360"/>
      </w:pPr>
      <w:rPr>
        <w:rFonts w:ascii="Symbol" w:hAnsi="Symbol"/>
      </w:rPr>
    </w:lvl>
    <w:lvl w:ilvl="6" w:tplc="708C4AF4">
      <w:start w:val="1"/>
      <w:numFmt w:val="bullet"/>
      <w:lvlText w:val=""/>
      <w:lvlJc w:val="left"/>
      <w:pPr>
        <w:ind w:left="880" w:hanging="360"/>
      </w:pPr>
      <w:rPr>
        <w:rFonts w:ascii="Symbol" w:hAnsi="Symbol"/>
      </w:rPr>
    </w:lvl>
    <w:lvl w:ilvl="7" w:tplc="041C0A9C">
      <w:start w:val="1"/>
      <w:numFmt w:val="bullet"/>
      <w:lvlText w:val=""/>
      <w:lvlJc w:val="left"/>
      <w:pPr>
        <w:ind w:left="880" w:hanging="360"/>
      </w:pPr>
      <w:rPr>
        <w:rFonts w:ascii="Symbol" w:hAnsi="Symbol"/>
      </w:rPr>
    </w:lvl>
    <w:lvl w:ilvl="8" w:tplc="768C4632">
      <w:start w:val="1"/>
      <w:numFmt w:val="bullet"/>
      <w:lvlText w:val=""/>
      <w:lvlJc w:val="left"/>
      <w:pPr>
        <w:ind w:left="880" w:hanging="360"/>
      </w:pPr>
      <w:rPr>
        <w:rFonts w:ascii="Symbol" w:hAnsi="Symbol"/>
      </w:rPr>
    </w:lvl>
  </w:abstractNum>
  <w:abstractNum w:abstractNumId="5" w15:restartNumberingAfterBreak="0">
    <w:nsid w:val="0D7D1A93"/>
    <w:multiLevelType w:val="hybridMultilevel"/>
    <w:tmpl w:val="808275A6"/>
    <w:lvl w:ilvl="0" w:tplc="CB0078D8">
      <w:start w:val="3"/>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F35289"/>
    <w:multiLevelType w:val="multilevel"/>
    <w:tmpl w:val="4F0E5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A0414D"/>
    <w:multiLevelType w:val="multilevel"/>
    <w:tmpl w:val="ECEA4C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CE0C69"/>
    <w:multiLevelType w:val="multilevel"/>
    <w:tmpl w:val="9CE6B2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936DB6"/>
    <w:multiLevelType w:val="multilevel"/>
    <w:tmpl w:val="65B2C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E51653"/>
    <w:multiLevelType w:val="multilevel"/>
    <w:tmpl w:val="3D507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884FA7"/>
    <w:multiLevelType w:val="multilevel"/>
    <w:tmpl w:val="0B02B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406233"/>
    <w:multiLevelType w:val="hybridMultilevel"/>
    <w:tmpl w:val="441A03DA"/>
    <w:lvl w:ilvl="0" w:tplc="A6DCEB5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741AAA"/>
    <w:multiLevelType w:val="multilevel"/>
    <w:tmpl w:val="24485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D30C3F"/>
    <w:multiLevelType w:val="multilevel"/>
    <w:tmpl w:val="FA8EC34A"/>
    <w:lvl w:ilvl="0">
      <w:start w:val="1"/>
      <w:numFmt w:val="bullet"/>
      <w:lvlText w:val=""/>
      <w:lvlJc w:val="left"/>
      <w:pPr>
        <w:tabs>
          <w:tab w:val="num" w:pos="200"/>
        </w:tabs>
        <w:ind w:left="200" w:hanging="360"/>
      </w:pPr>
      <w:rPr>
        <w:rFonts w:ascii="Symbol" w:hAnsi="Symbol" w:hint="default"/>
        <w:sz w:val="20"/>
      </w:rPr>
    </w:lvl>
    <w:lvl w:ilvl="1" w:tentative="1">
      <w:start w:val="1"/>
      <w:numFmt w:val="bullet"/>
      <w:lvlText w:val="o"/>
      <w:lvlJc w:val="left"/>
      <w:pPr>
        <w:tabs>
          <w:tab w:val="num" w:pos="920"/>
        </w:tabs>
        <w:ind w:left="920" w:hanging="360"/>
      </w:pPr>
      <w:rPr>
        <w:rFonts w:ascii="Courier New" w:hAnsi="Courier New" w:hint="default"/>
        <w:sz w:val="20"/>
      </w:rPr>
    </w:lvl>
    <w:lvl w:ilvl="2" w:tentative="1">
      <w:start w:val="1"/>
      <w:numFmt w:val="bullet"/>
      <w:lvlText w:val=""/>
      <w:lvlJc w:val="left"/>
      <w:pPr>
        <w:tabs>
          <w:tab w:val="num" w:pos="1640"/>
        </w:tabs>
        <w:ind w:left="1640" w:hanging="360"/>
      </w:pPr>
      <w:rPr>
        <w:rFonts w:ascii="Wingdings" w:hAnsi="Wingdings" w:hint="default"/>
        <w:sz w:val="20"/>
      </w:rPr>
    </w:lvl>
    <w:lvl w:ilvl="3" w:tentative="1">
      <w:start w:val="1"/>
      <w:numFmt w:val="bullet"/>
      <w:lvlText w:val=""/>
      <w:lvlJc w:val="left"/>
      <w:pPr>
        <w:tabs>
          <w:tab w:val="num" w:pos="2360"/>
        </w:tabs>
        <w:ind w:left="2360" w:hanging="360"/>
      </w:pPr>
      <w:rPr>
        <w:rFonts w:ascii="Wingdings" w:hAnsi="Wingdings" w:hint="default"/>
        <w:sz w:val="20"/>
      </w:rPr>
    </w:lvl>
    <w:lvl w:ilvl="4" w:tentative="1">
      <w:start w:val="1"/>
      <w:numFmt w:val="bullet"/>
      <w:lvlText w:val=""/>
      <w:lvlJc w:val="left"/>
      <w:pPr>
        <w:tabs>
          <w:tab w:val="num" w:pos="3080"/>
        </w:tabs>
        <w:ind w:left="3080" w:hanging="360"/>
      </w:pPr>
      <w:rPr>
        <w:rFonts w:ascii="Wingdings" w:hAnsi="Wingdings" w:hint="default"/>
        <w:sz w:val="20"/>
      </w:rPr>
    </w:lvl>
    <w:lvl w:ilvl="5" w:tentative="1">
      <w:start w:val="1"/>
      <w:numFmt w:val="bullet"/>
      <w:lvlText w:val=""/>
      <w:lvlJc w:val="left"/>
      <w:pPr>
        <w:tabs>
          <w:tab w:val="num" w:pos="3800"/>
        </w:tabs>
        <w:ind w:left="3800" w:hanging="360"/>
      </w:pPr>
      <w:rPr>
        <w:rFonts w:ascii="Wingdings" w:hAnsi="Wingdings" w:hint="default"/>
        <w:sz w:val="20"/>
      </w:rPr>
    </w:lvl>
    <w:lvl w:ilvl="6" w:tentative="1">
      <w:start w:val="1"/>
      <w:numFmt w:val="bullet"/>
      <w:lvlText w:val=""/>
      <w:lvlJc w:val="left"/>
      <w:pPr>
        <w:tabs>
          <w:tab w:val="num" w:pos="4520"/>
        </w:tabs>
        <w:ind w:left="4520" w:hanging="360"/>
      </w:pPr>
      <w:rPr>
        <w:rFonts w:ascii="Wingdings" w:hAnsi="Wingdings" w:hint="default"/>
        <w:sz w:val="20"/>
      </w:rPr>
    </w:lvl>
    <w:lvl w:ilvl="7" w:tentative="1">
      <w:start w:val="1"/>
      <w:numFmt w:val="bullet"/>
      <w:lvlText w:val=""/>
      <w:lvlJc w:val="left"/>
      <w:pPr>
        <w:tabs>
          <w:tab w:val="num" w:pos="5240"/>
        </w:tabs>
        <w:ind w:left="5240" w:hanging="360"/>
      </w:pPr>
      <w:rPr>
        <w:rFonts w:ascii="Wingdings" w:hAnsi="Wingdings" w:hint="default"/>
        <w:sz w:val="20"/>
      </w:rPr>
    </w:lvl>
    <w:lvl w:ilvl="8" w:tentative="1">
      <w:start w:val="1"/>
      <w:numFmt w:val="bullet"/>
      <w:lvlText w:val=""/>
      <w:lvlJc w:val="left"/>
      <w:pPr>
        <w:tabs>
          <w:tab w:val="num" w:pos="5960"/>
        </w:tabs>
        <w:ind w:left="5960" w:hanging="360"/>
      </w:pPr>
      <w:rPr>
        <w:rFonts w:ascii="Wingdings" w:hAnsi="Wingdings" w:hint="default"/>
        <w:sz w:val="20"/>
      </w:rPr>
    </w:lvl>
  </w:abstractNum>
  <w:abstractNum w:abstractNumId="15" w15:restartNumberingAfterBreak="0">
    <w:nsid w:val="1D8C280C"/>
    <w:multiLevelType w:val="multilevel"/>
    <w:tmpl w:val="1D8C28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F4E3668"/>
    <w:multiLevelType w:val="hybridMultilevel"/>
    <w:tmpl w:val="6A84C8DE"/>
    <w:lvl w:ilvl="0" w:tplc="8CC037D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2F18C4"/>
    <w:multiLevelType w:val="multilevel"/>
    <w:tmpl w:val="9932B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643089C"/>
    <w:multiLevelType w:val="hybridMultilevel"/>
    <w:tmpl w:val="1C589C8A"/>
    <w:lvl w:ilvl="0" w:tplc="A77CE91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0F2F9A"/>
    <w:multiLevelType w:val="hybridMultilevel"/>
    <w:tmpl w:val="FB64B294"/>
    <w:lvl w:ilvl="0" w:tplc="EF5EB2A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54003B"/>
    <w:multiLevelType w:val="hybridMultilevel"/>
    <w:tmpl w:val="26BC4D70"/>
    <w:lvl w:ilvl="0" w:tplc="18946FBE">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9FC5963"/>
    <w:multiLevelType w:val="multilevel"/>
    <w:tmpl w:val="CFB4D4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BCC6B7B"/>
    <w:multiLevelType w:val="multilevel"/>
    <w:tmpl w:val="59C8A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BD54E56"/>
    <w:multiLevelType w:val="multilevel"/>
    <w:tmpl w:val="EBEC4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2B45A41"/>
    <w:multiLevelType w:val="multilevel"/>
    <w:tmpl w:val="571A0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46D7063"/>
    <w:multiLevelType w:val="hybridMultilevel"/>
    <w:tmpl w:val="C36EFEC0"/>
    <w:lvl w:ilvl="0" w:tplc="B928CC40">
      <w:start w:val="1"/>
      <w:numFmt w:val="bullet"/>
      <w:lvlText w:val="•"/>
      <w:lvlJc w:val="left"/>
      <w:pPr>
        <w:tabs>
          <w:tab w:val="num" w:pos="720"/>
        </w:tabs>
        <w:ind w:left="720" w:hanging="360"/>
      </w:pPr>
      <w:rPr>
        <w:rFonts w:ascii="Arial" w:hAnsi="Arial" w:hint="default"/>
      </w:rPr>
    </w:lvl>
    <w:lvl w:ilvl="1" w:tplc="3D58DA98" w:tentative="1">
      <w:start w:val="1"/>
      <w:numFmt w:val="bullet"/>
      <w:lvlText w:val="•"/>
      <w:lvlJc w:val="left"/>
      <w:pPr>
        <w:tabs>
          <w:tab w:val="num" w:pos="1440"/>
        </w:tabs>
        <w:ind w:left="1440" w:hanging="360"/>
      </w:pPr>
      <w:rPr>
        <w:rFonts w:ascii="Arial" w:hAnsi="Arial" w:hint="default"/>
      </w:rPr>
    </w:lvl>
    <w:lvl w:ilvl="2" w:tplc="718A4B7C" w:tentative="1">
      <w:start w:val="1"/>
      <w:numFmt w:val="bullet"/>
      <w:lvlText w:val="•"/>
      <w:lvlJc w:val="left"/>
      <w:pPr>
        <w:tabs>
          <w:tab w:val="num" w:pos="2160"/>
        </w:tabs>
        <w:ind w:left="2160" w:hanging="360"/>
      </w:pPr>
      <w:rPr>
        <w:rFonts w:ascii="Arial" w:hAnsi="Arial" w:hint="default"/>
      </w:rPr>
    </w:lvl>
    <w:lvl w:ilvl="3" w:tplc="50D4240C" w:tentative="1">
      <w:start w:val="1"/>
      <w:numFmt w:val="bullet"/>
      <w:lvlText w:val="•"/>
      <w:lvlJc w:val="left"/>
      <w:pPr>
        <w:tabs>
          <w:tab w:val="num" w:pos="2880"/>
        </w:tabs>
        <w:ind w:left="2880" w:hanging="360"/>
      </w:pPr>
      <w:rPr>
        <w:rFonts w:ascii="Arial" w:hAnsi="Arial" w:hint="default"/>
      </w:rPr>
    </w:lvl>
    <w:lvl w:ilvl="4" w:tplc="444A3536" w:tentative="1">
      <w:start w:val="1"/>
      <w:numFmt w:val="bullet"/>
      <w:lvlText w:val="•"/>
      <w:lvlJc w:val="left"/>
      <w:pPr>
        <w:tabs>
          <w:tab w:val="num" w:pos="3600"/>
        </w:tabs>
        <w:ind w:left="3600" w:hanging="360"/>
      </w:pPr>
      <w:rPr>
        <w:rFonts w:ascii="Arial" w:hAnsi="Arial" w:hint="default"/>
      </w:rPr>
    </w:lvl>
    <w:lvl w:ilvl="5" w:tplc="E4F8C57A" w:tentative="1">
      <w:start w:val="1"/>
      <w:numFmt w:val="bullet"/>
      <w:lvlText w:val="•"/>
      <w:lvlJc w:val="left"/>
      <w:pPr>
        <w:tabs>
          <w:tab w:val="num" w:pos="4320"/>
        </w:tabs>
        <w:ind w:left="4320" w:hanging="360"/>
      </w:pPr>
      <w:rPr>
        <w:rFonts w:ascii="Arial" w:hAnsi="Arial" w:hint="default"/>
      </w:rPr>
    </w:lvl>
    <w:lvl w:ilvl="6" w:tplc="8110AE72" w:tentative="1">
      <w:start w:val="1"/>
      <w:numFmt w:val="bullet"/>
      <w:lvlText w:val="•"/>
      <w:lvlJc w:val="left"/>
      <w:pPr>
        <w:tabs>
          <w:tab w:val="num" w:pos="5040"/>
        </w:tabs>
        <w:ind w:left="5040" w:hanging="360"/>
      </w:pPr>
      <w:rPr>
        <w:rFonts w:ascii="Arial" w:hAnsi="Arial" w:hint="default"/>
      </w:rPr>
    </w:lvl>
    <w:lvl w:ilvl="7" w:tplc="C13EECF8" w:tentative="1">
      <w:start w:val="1"/>
      <w:numFmt w:val="bullet"/>
      <w:lvlText w:val="•"/>
      <w:lvlJc w:val="left"/>
      <w:pPr>
        <w:tabs>
          <w:tab w:val="num" w:pos="5760"/>
        </w:tabs>
        <w:ind w:left="5760" w:hanging="360"/>
      </w:pPr>
      <w:rPr>
        <w:rFonts w:ascii="Arial" w:hAnsi="Arial" w:hint="default"/>
      </w:rPr>
    </w:lvl>
    <w:lvl w:ilvl="8" w:tplc="86609E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1322F2"/>
    <w:multiLevelType w:val="hybridMultilevel"/>
    <w:tmpl w:val="E0940EF2"/>
    <w:lvl w:ilvl="0" w:tplc="57DC200C">
      <w:start w:val="9"/>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7B31736"/>
    <w:multiLevelType w:val="multilevel"/>
    <w:tmpl w:val="504CDC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9F9498F"/>
    <w:multiLevelType w:val="multilevel"/>
    <w:tmpl w:val="5D561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CD44C4A"/>
    <w:multiLevelType w:val="multilevel"/>
    <w:tmpl w:val="0E565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CF6797D"/>
    <w:multiLevelType w:val="hybridMultilevel"/>
    <w:tmpl w:val="F4D2A508"/>
    <w:lvl w:ilvl="0" w:tplc="BC266DB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01A55B2"/>
    <w:multiLevelType w:val="multilevel"/>
    <w:tmpl w:val="9D7E97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406056B1"/>
    <w:multiLevelType w:val="hybridMultilevel"/>
    <w:tmpl w:val="3F6EC508"/>
    <w:lvl w:ilvl="0" w:tplc="B89A925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4010B6B"/>
    <w:multiLevelType w:val="hybridMultilevel"/>
    <w:tmpl w:val="6B0416FE"/>
    <w:lvl w:ilvl="0" w:tplc="FFFFFFFF">
      <w:numFmt w:val="bullet"/>
      <w:lvlText w:val="-"/>
      <w:lvlJc w:val="left"/>
      <w:pPr>
        <w:ind w:left="360" w:hanging="360"/>
      </w:pPr>
      <w:rPr>
        <w:rFonts w:ascii="Times New Roman" w:eastAsiaTheme="minorEastAsia" w:hAnsi="Times New Roman" w:cs="Times New Roman" w:hint="default"/>
      </w:rPr>
    </w:lvl>
    <w:lvl w:ilvl="1" w:tplc="BF5234E4">
      <w:numFmt w:val="bullet"/>
      <w:lvlText w:val="-"/>
      <w:lvlJc w:val="left"/>
      <w:pPr>
        <w:ind w:left="780" w:hanging="360"/>
      </w:pPr>
      <w:rPr>
        <w:rFonts w:ascii="Times New Roman" w:eastAsiaTheme="minorHAnsi"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45AE614A"/>
    <w:multiLevelType w:val="multilevel"/>
    <w:tmpl w:val="45AE61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78D28E3"/>
    <w:multiLevelType w:val="hybridMultilevel"/>
    <w:tmpl w:val="C0DC690E"/>
    <w:lvl w:ilvl="0" w:tplc="181AE968">
      <w:start w:val="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D6E3167"/>
    <w:multiLevelType w:val="hybridMultilevel"/>
    <w:tmpl w:val="36E8D966"/>
    <w:lvl w:ilvl="0" w:tplc="90A8FF28">
      <w:start w:val="1"/>
      <w:numFmt w:val="decimal"/>
      <w:pStyle w:val="RAN4proposal"/>
      <w:suff w:val="space"/>
      <w:lvlText w:val="Proposal %1:"/>
      <w:lvlJc w:val="left"/>
      <w:pPr>
        <w:ind w:left="360" w:hanging="360"/>
      </w:pPr>
      <w:rPr>
        <w:rFonts w:ascii="Times New Roman" w:hAnsi="Times New Roman" w:hint="default"/>
        <w:b/>
        <w:i w:val="0"/>
        <w:color w:val="auto"/>
        <w:sz w:val="20"/>
        <w:vertAlign w:val="baseline"/>
      </w:rPr>
    </w:lvl>
    <w:lvl w:ilvl="1" w:tplc="08090013">
      <w:start w:val="1"/>
      <w:numFmt w:val="upperRoman"/>
      <w:lvlText w:val="%2."/>
      <w:lvlJc w:val="righ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E777952"/>
    <w:multiLevelType w:val="multilevel"/>
    <w:tmpl w:val="3594D1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1B5534F"/>
    <w:multiLevelType w:val="multilevel"/>
    <w:tmpl w:val="834C5F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2F83102"/>
    <w:multiLevelType w:val="hybridMultilevel"/>
    <w:tmpl w:val="AFEED176"/>
    <w:lvl w:ilvl="0" w:tplc="8CC037D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76034AA"/>
    <w:multiLevelType w:val="multilevel"/>
    <w:tmpl w:val="597C7EC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4" w15:restartNumberingAfterBreak="0">
    <w:nsid w:val="59414B67"/>
    <w:multiLevelType w:val="hybridMultilevel"/>
    <w:tmpl w:val="8F8437CE"/>
    <w:lvl w:ilvl="0" w:tplc="7CB8FA5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C306F1E"/>
    <w:multiLevelType w:val="multilevel"/>
    <w:tmpl w:val="5C306F1E"/>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6" w15:restartNumberingAfterBreak="0">
    <w:nsid w:val="5D2815B4"/>
    <w:multiLevelType w:val="hybridMultilevel"/>
    <w:tmpl w:val="8EC81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6B1F61"/>
    <w:multiLevelType w:val="hybridMultilevel"/>
    <w:tmpl w:val="2BB04FF0"/>
    <w:lvl w:ilvl="0" w:tplc="84DA044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D8F0759"/>
    <w:multiLevelType w:val="multilevel"/>
    <w:tmpl w:val="FDD2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4C23B5B"/>
    <w:multiLevelType w:val="multilevel"/>
    <w:tmpl w:val="B0064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8914BDA"/>
    <w:multiLevelType w:val="multilevel"/>
    <w:tmpl w:val="638C5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A283F22"/>
    <w:multiLevelType w:val="multilevel"/>
    <w:tmpl w:val="5AEC8F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ADB2130"/>
    <w:multiLevelType w:val="hybridMultilevel"/>
    <w:tmpl w:val="3F9815DC"/>
    <w:lvl w:ilvl="0" w:tplc="9FBA24AC">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E0A413C"/>
    <w:multiLevelType w:val="hybridMultilevel"/>
    <w:tmpl w:val="9A22ABA0"/>
    <w:lvl w:ilvl="0" w:tplc="393E5FDA">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70146DC0"/>
    <w:multiLevelType w:val="hybridMultilevel"/>
    <w:tmpl w:val="9BC21240"/>
    <w:lvl w:ilvl="0" w:tplc="FFFFFFFF">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15B0E34"/>
    <w:multiLevelType w:val="hybridMultilevel"/>
    <w:tmpl w:val="6C50C51E"/>
    <w:lvl w:ilvl="0" w:tplc="CD34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6851516"/>
    <w:multiLevelType w:val="hybridMultilevel"/>
    <w:tmpl w:val="13C26480"/>
    <w:lvl w:ilvl="0" w:tplc="7FEA94E8">
      <w:start w:val="9"/>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7FE19D3"/>
    <w:multiLevelType w:val="hybridMultilevel"/>
    <w:tmpl w:val="581465E0"/>
    <w:lvl w:ilvl="0" w:tplc="9204415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E637A8"/>
    <w:multiLevelType w:val="hybridMultilevel"/>
    <w:tmpl w:val="AFDE4542"/>
    <w:lvl w:ilvl="0" w:tplc="37A40080">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2749823">
    <w:abstractNumId w:val="38"/>
  </w:num>
  <w:num w:numId="2" w16cid:durableId="80681869">
    <w:abstractNumId w:val="35"/>
  </w:num>
  <w:num w:numId="3" w16cid:durableId="1566528953">
    <w:abstractNumId w:val="37"/>
  </w:num>
  <w:num w:numId="4" w16cid:durableId="1456096507">
    <w:abstractNumId w:val="50"/>
  </w:num>
  <w:num w:numId="5" w16cid:durableId="67458676">
    <w:abstractNumId w:val="42"/>
  </w:num>
  <w:num w:numId="6" w16cid:durableId="39212621">
    <w:abstractNumId w:val="54"/>
  </w:num>
  <w:num w:numId="7" w16cid:durableId="1666014373">
    <w:abstractNumId w:val="0"/>
  </w:num>
  <w:num w:numId="8" w16cid:durableId="183634592">
    <w:abstractNumId w:val="53"/>
  </w:num>
  <w:num w:numId="9" w16cid:durableId="2020505159">
    <w:abstractNumId w:val="56"/>
  </w:num>
  <w:num w:numId="10" w16cid:durableId="901520025">
    <w:abstractNumId w:val="20"/>
  </w:num>
  <w:num w:numId="11" w16cid:durableId="367531414">
    <w:abstractNumId w:val="25"/>
  </w:num>
  <w:num w:numId="12" w16cid:durableId="1829207991">
    <w:abstractNumId w:val="57"/>
  </w:num>
  <w:num w:numId="13" w16cid:durableId="666861254">
    <w:abstractNumId w:val="5"/>
  </w:num>
  <w:num w:numId="14" w16cid:durableId="866984813">
    <w:abstractNumId w:val="43"/>
  </w:num>
  <w:num w:numId="15" w16cid:durableId="1679961612">
    <w:abstractNumId w:val="55"/>
  </w:num>
  <w:num w:numId="16" w16cid:durableId="618990797">
    <w:abstractNumId w:val="4"/>
  </w:num>
  <w:num w:numId="17" w16cid:durableId="1482230266">
    <w:abstractNumId w:val="14"/>
  </w:num>
  <w:num w:numId="18" w16cid:durableId="712658401">
    <w:abstractNumId w:val="13"/>
    <w:lvlOverride w:ilvl="0">
      <w:startOverride w:val="1"/>
    </w:lvlOverride>
  </w:num>
  <w:num w:numId="19" w16cid:durableId="1708677022">
    <w:abstractNumId w:val="8"/>
  </w:num>
  <w:num w:numId="20" w16cid:durableId="330984980">
    <w:abstractNumId w:val="48"/>
  </w:num>
  <w:num w:numId="21" w16cid:durableId="1304191715">
    <w:abstractNumId w:val="22"/>
  </w:num>
  <w:num w:numId="22" w16cid:durableId="1678924062">
    <w:abstractNumId w:val="28"/>
  </w:num>
  <w:num w:numId="23" w16cid:durableId="194395355">
    <w:abstractNumId w:val="52"/>
  </w:num>
  <w:num w:numId="24" w16cid:durableId="1530488320">
    <w:abstractNumId w:val="2"/>
  </w:num>
  <w:num w:numId="25" w16cid:durableId="1639725733">
    <w:abstractNumId w:val="24"/>
  </w:num>
  <w:num w:numId="26" w16cid:durableId="834035232">
    <w:abstractNumId w:val="1"/>
    <w:lvlOverride w:ilvl="0">
      <w:startOverride w:val="2"/>
    </w:lvlOverride>
  </w:num>
  <w:num w:numId="27" w16cid:durableId="1770151665">
    <w:abstractNumId w:val="7"/>
  </w:num>
  <w:num w:numId="28" w16cid:durableId="128285193">
    <w:abstractNumId w:val="51"/>
  </w:num>
  <w:num w:numId="29" w16cid:durableId="2005620760">
    <w:abstractNumId w:val="39"/>
  </w:num>
  <w:num w:numId="30" w16cid:durableId="1327786356">
    <w:abstractNumId w:val="6"/>
  </w:num>
  <w:num w:numId="31" w16cid:durableId="1398019669">
    <w:abstractNumId w:val="27"/>
  </w:num>
  <w:num w:numId="32" w16cid:durableId="1627540763">
    <w:abstractNumId w:val="17"/>
  </w:num>
  <w:num w:numId="33" w16cid:durableId="1419790016">
    <w:abstractNumId w:val="11"/>
  </w:num>
  <w:num w:numId="34" w16cid:durableId="2009093050">
    <w:abstractNumId w:val="21"/>
  </w:num>
  <w:num w:numId="35" w16cid:durableId="1521435609">
    <w:abstractNumId w:val="9"/>
  </w:num>
  <w:num w:numId="36" w16cid:durableId="502665952">
    <w:abstractNumId w:val="49"/>
  </w:num>
  <w:num w:numId="37" w16cid:durableId="1054886596">
    <w:abstractNumId w:val="3"/>
  </w:num>
  <w:num w:numId="38" w16cid:durableId="166020278">
    <w:abstractNumId w:val="23"/>
  </w:num>
  <w:num w:numId="39" w16cid:durableId="1427117360">
    <w:abstractNumId w:val="12"/>
  </w:num>
  <w:num w:numId="40" w16cid:durableId="502166508">
    <w:abstractNumId w:val="41"/>
  </w:num>
  <w:num w:numId="41" w16cid:durableId="2036074537">
    <w:abstractNumId w:val="16"/>
  </w:num>
  <w:num w:numId="42" w16cid:durableId="895161135">
    <w:abstractNumId w:val="10"/>
  </w:num>
  <w:num w:numId="43" w16cid:durableId="2032754447">
    <w:abstractNumId w:val="40"/>
  </w:num>
  <w:num w:numId="44" w16cid:durableId="1460029800">
    <w:abstractNumId w:val="46"/>
  </w:num>
  <w:num w:numId="45" w16cid:durableId="898713185">
    <w:abstractNumId w:val="33"/>
  </w:num>
  <w:num w:numId="46" w16cid:durableId="522327090">
    <w:abstractNumId w:val="31"/>
    <w:lvlOverride w:ilvl="0">
      <w:startOverride w:val="1"/>
    </w:lvlOverride>
  </w:num>
  <w:num w:numId="47" w16cid:durableId="1334066590">
    <w:abstractNumId w:val="29"/>
  </w:num>
  <w:num w:numId="48" w16cid:durableId="1698043111">
    <w:abstractNumId w:val="61"/>
  </w:num>
  <w:num w:numId="49" w16cid:durableId="1342077151">
    <w:abstractNumId w:val="47"/>
  </w:num>
  <w:num w:numId="50" w16cid:durableId="289173250">
    <w:abstractNumId w:val="45"/>
  </w:num>
  <w:num w:numId="51" w16cid:durableId="1549954137">
    <w:abstractNumId w:val="58"/>
  </w:num>
  <w:num w:numId="52" w16cid:durableId="1903053301">
    <w:abstractNumId w:val="36"/>
  </w:num>
  <w:num w:numId="53" w16cid:durableId="1871339438">
    <w:abstractNumId w:val="15"/>
  </w:num>
  <w:num w:numId="54" w16cid:durableId="870386943">
    <w:abstractNumId w:val="34"/>
  </w:num>
  <w:num w:numId="55" w16cid:durableId="1418790513">
    <w:abstractNumId w:val="44"/>
  </w:num>
  <w:num w:numId="56" w16cid:durableId="1559247370">
    <w:abstractNumId w:val="30"/>
  </w:num>
  <w:num w:numId="57" w16cid:durableId="1489246791">
    <w:abstractNumId w:val="60"/>
  </w:num>
  <w:num w:numId="58" w16cid:durableId="1793009971">
    <w:abstractNumId w:val="18"/>
  </w:num>
  <w:num w:numId="59" w16cid:durableId="1976645370">
    <w:abstractNumId w:val="32"/>
  </w:num>
  <w:num w:numId="60" w16cid:durableId="2004620311">
    <w:abstractNumId w:val="19"/>
  </w:num>
  <w:num w:numId="61" w16cid:durableId="1040471230">
    <w:abstractNumId w:val="59"/>
  </w:num>
  <w:num w:numId="62" w16cid:durableId="356735523">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5FAD"/>
    <w:rsid w:val="0000031C"/>
    <w:rsid w:val="000015A4"/>
    <w:rsid w:val="00001C9B"/>
    <w:rsid w:val="000040DC"/>
    <w:rsid w:val="000040F3"/>
    <w:rsid w:val="00004DD1"/>
    <w:rsid w:val="00006A7E"/>
    <w:rsid w:val="00006DD1"/>
    <w:rsid w:val="00007A26"/>
    <w:rsid w:val="00007CEE"/>
    <w:rsid w:val="00007DBB"/>
    <w:rsid w:val="00010CA1"/>
    <w:rsid w:val="0001138D"/>
    <w:rsid w:val="00011784"/>
    <w:rsid w:val="00011915"/>
    <w:rsid w:val="00012B5B"/>
    <w:rsid w:val="0001349C"/>
    <w:rsid w:val="00013726"/>
    <w:rsid w:val="00013909"/>
    <w:rsid w:val="00014F08"/>
    <w:rsid w:val="0001516B"/>
    <w:rsid w:val="000151EF"/>
    <w:rsid w:val="00015A95"/>
    <w:rsid w:val="00015CFB"/>
    <w:rsid w:val="00020648"/>
    <w:rsid w:val="00021FBC"/>
    <w:rsid w:val="00022179"/>
    <w:rsid w:val="00022E28"/>
    <w:rsid w:val="000239F5"/>
    <w:rsid w:val="00025FF1"/>
    <w:rsid w:val="0002723D"/>
    <w:rsid w:val="000275E4"/>
    <w:rsid w:val="0002761D"/>
    <w:rsid w:val="00030DB3"/>
    <w:rsid w:val="00033234"/>
    <w:rsid w:val="00033DD0"/>
    <w:rsid w:val="000343A5"/>
    <w:rsid w:val="00034926"/>
    <w:rsid w:val="0003626E"/>
    <w:rsid w:val="00036462"/>
    <w:rsid w:val="000409F9"/>
    <w:rsid w:val="000410A5"/>
    <w:rsid w:val="00041C67"/>
    <w:rsid w:val="00042823"/>
    <w:rsid w:val="00043A18"/>
    <w:rsid w:val="00043A57"/>
    <w:rsid w:val="00043BBB"/>
    <w:rsid w:val="00045470"/>
    <w:rsid w:val="0004568E"/>
    <w:rsid w:val="00045FAD"/>
    <w:rsid w:val="000464B2"/>
    <w:rsid w:val="000475FE"/>
    <w:rsid w:val="0004773E"/>
    <w:rsid w:val="00051373"/>
    <w:rsid w:val="00051EA0"/>
    <w:rsid w:val="0005242A"/>
    <w:rsid w:val="000528A2"/>
    <w:rsid w:val="00053321"/>
    <w:rsid w:val="00053A73"/>
    <w:rsid w:val="000571EA"/>
    <w:rsid w:val="000578A6"/>
    <w:rsid w:val="00057FC5"/>
    <w:rsid w:val="00060EA8"/>
    <w:rsid w:val="000611FB"/>
    <w:rsid w:val="00062A2E"/>
    <w:rsid w:val="00062D7D"/>
    <w:rsid w:val="0006338C"/>
    <w:rsid w:val="0006589C"/>
    <w:rsid w:val="00066752"/>
    <w:rsid w:val="00066800"/>
    <w:rsid w:val="000671BB"/>
    <w:rsid w:val="00070EF6"/>
    <w:rsid w:val="00071DAC"/>
    <w:rsid w:val="00071E77"/>
    <w:rsid w:val="000727E2"/>
    <w:rsid w:val="00073978"/>
    <w:rsid w:val="0007437C"/>
    <w:rsid w:val="00074E91"/>
    <w:rsid w:val="0007567E"/>
    <w:rsid w:val="00077DFA"/>
    <w:rsid w:val="00081D00"/>
    <w:rsid w:val="00082552"/>
    <w:rsid w:val="00083381"/>
    <w:rsid w:val="00084662"/>
    <w:rsid w:val="00085DFC"/>
    <w:rsid w:val="0008612A"/>
    <w:rsid w:val="00086196"/>
    <w:rsid w:val="00086969"/>
    <w:rsid w:val="00087910"/>
    <w:rsid w:val="00090ADD"/>
    <w:rsid w:val="00090E18"/>
    <w:rsid w:val="00091408"/>
    <w:rsid w:val="00091765"/>
    <w:rsid w:val="0009185D"/>
    <w:rsid w:val="00092666"/>
    <w:rsid w:val="00093C2F"/>
    <w:rsid w:val="00094EF7"/>
    <w:rsid w:val="0009517A"/>
    <w:rsid w:val="00095E8A"/>
    <w:rsid w:val="00096F2C"/>
    <w:rsid w:val="000A0436"/>
    <w:rsid w:val="000A0883"/>
    <w:rsid w:val="000A10BC"/>
    <w:rsid w:val="000A15CF"/>
    <w:rsid w:val="000A1D30"/>
    <w:rsid w:val="000A2231"/>
    <w:rsid w:val="000A34FD"/>
    <w:rsid w:val="000A4CDE"/>
    <w:rsid w:val="000A6635"/>
    <w:rsid w:val="000B0056"/>
    <w:rsid w:val="000B0BE7"/>
    <w:rsid w:val="000B3108"/>
    <w:rsid w:val="000B4A79"/>
    <w:rsid w:val="000B4D15"/>
    <w:rsid w:val="000B5220"/>
    <w:rsid w:val="000B5CFC"/>
    <w:rsid w:val="000B61DC"/>
    <w:rsid w:val="000C0EB2"/>
    <w:rsid w:val="000C195F"/>
    <w:rsid w:val="000C1FED"/>
    <w:rsid w:val="000C29F1"/>
    <w:rsid w:val="000C3446"/>
    <w:rsid w:val="000C3C7B"/>
    <w:rsid w:val="000C3EBE"/>
    <w:rsid w:val="000D06C3"/>
    <w:rsid w:val="000D0F93"/>
    <w:rsid w:val="000D1304"/>
    <w:rsid w:val="000D189D"/>
    <w:rsid w:val="000D25B1"/>
    <w:rsid w:val="000D29B8"/>
    <w:rsid w:val="000D4007"/>
    <w:rsid w:val="000D4773"/>
    <w:rsid w:val="000D60D8"/>
    <w:rsid w:val="000D6FBA"/>
    <w:rsid w:val="000E033E"/>
    <w:rsid w:val="000E1339"/>
    <w:rsid w:val="000E3172"/>
    <w:rsid w:val="000E31E8"/>
    <w:rsid w:val="000E3280"/>
    <w:rsid w:val="000E32A1"/>
    <w:rsid w:val="000E37B0"/>
    <w:rsid w:val="000E3EE0"/>
    <w:rsid w:val="000E61E4"/>
    <w:rsid w:val="000E62BA"/>
    <w:rsid w:val="000E7E19"/>
    <w:rsid w:val="000F0180"/>
    <w:rsid w:val="000F0AE5"/>
    <w:rsid w:val="000F0DEA"/>
    <w:rsid w:val="000F126E"/>
    <w:rsid w:val="000F1A1A"/>
    <w:rsid w:val="000F1E67"/>
    <w:rsid w:val="000F229B"/>
    <w:rsid w:val="000F3D74"/>
    <w:rsid w:val="000F52E0"/>
    <w:rsid w:val="000F54DF"/>
    <w:rsid w:val="000F5607"/>
    <w:rsid w:val="000F78EE"/>
    <w:rsid w:val="00100018"/>
    <w:rsid w:val="00100A00"/>
    <w:rsid w:val="00102B44"/>
    <w:rsid w:val="001033DC"/>
    <w:rsid w:val="00104433"/>
    <w:rsid w:val="001056E1"/>
    <w:rsid w:val="001059C5"/>
    <w:rsid w:val="00105BA0"/>
    <w:rsid w:val="0010633B"/>
    <w:rsid w:val="00106416"/>
    <w:rsid w:val="00110481"/>
    <w:rsid w:val="00111C95"/>
    <w:rsid w:val="001127C9"/>
    <w:rsid w:val="00112F63"/>
    <w:rsid w:val="00113992"/>
    <w:rsid w:val="00113AD0"/>
    <w:rsid w:val="00114761"/>
    <w:rsid w:val="00114D34"/>
    <w:rsid w:val="00115B88"/>
    <w:rsid w:val="00117506"/>
    <w:rsid w:val="001177AC"/>
    <w:rsid w:val="00120BDA"/>
    <w:rsid w:val="0012308F"/>
    <w:rsid w:val="00123A66"/>
    <w:rsid w:val="00123CC9"/>
    <w:rsid w:val="0012472D"/>
    <w:rsid w:val="00124F2F"/>
    <w:rsid w:val="00125CCB"/>
    <w:rsid w:val="00126C9A"/>
    <w:rsid w:val="00127213"/>
    <w:rsid w:val="0012780A"/>
    <w:rsid w:val="001304FE"/>
    <w:rsid w:val="001307D5"/>
    <w:rsid w:val="00131F8C"/>
    <w:rsid w:val="001327F5"/>
    <w:rsid w:val="00132F6A"/>
    <w:rsid w:val="00132FD9"/>
    <w:rsid w:val="00133068"/>
    <w:rsid w:val="00133671"/>
    <w:rsid w:val="00133913"/>
    <w:rsid w:val="00134490"/>
    <w:rsid w:val="00136035"/>
    <w:rsid w:val="0013690C"/>
    <w:rsid w:val="00137A1C"/>
    <w:rsid w:val="00140221"/>
    <w:rsid w:val="0014060C"/>
    <w:rsid w:val="00140AD3"/>
    <w:rsid w:val="00142063"/>
    <w:rsid w:val="0014272A"/>
    <w:rsid w:val="0014302F"/>
    <w:rsid w:val="001431EE"/>
    <w:rsid w:val="0014388C"/>
    <w:rsid w:val="00143A98"/>
    <w:rsid w:val="00143CE5"/>
    <w:rsid w:val="00144133"/>
    <w:rsid w:val="0014421E"/>
    <w:rsid w:val="00144514"/>
    <w:rsid w:val="001447DF"/>
    <w:rsid w:val="0014552D"/>
    <w:rsid w:val="001471F6"/>
    <w:rsid w:val="0014735E"/>
    <w:rsid w:val="00151534"/>
    <w:rsid w:val="0015212C"/>
    <w:rsid w:val="0015257C"/>
    <w:rsid w:val="00152871"/>
    <w:rsid w:val="00152CA4"/>
    <w:rsid w:val="00153B64"/>
    <w:rsid w:val="00153E7A"/>
    <w:rsid w:val="00154481"/>
    <w:rsid w:val="00154C99"/>
    <w:rsid w:val="00155F22"/>
    <w:rsid w:val="0015609A"/>
    <w:rsid w:val="00156752"/>
    <w:rsid w:val="00160F53"/>
    <w:rsid w:val="00160FC3"/>
    <w:rsid w:val="00161223"/>
    <w:rsid w:val="00161AB0"/>
    <w:rsid w:val="00162D9D"/>
    <w:rsid w:val="0016322C"/>
    <w:rsid w:val="001642D0"/>
    <w:rsid w:val="001642FC"/>
    <w:rsid w:val="0016496B"/>
    <w:rsid w:val="001654D7"/>
    <w:rsid w:val="001657CE"/>
    <w:rsid w:val="00170E93"/>
    <w:rsid w:val="00171A11"/>
    <w:rsid w:val="00172100"/>
    <w:rsid w:val="00172460"/>
    <w:rsid w:val="00172A72"/>
    <w:rsid w:val="00173AC8"/>
    <w:rsid w:val="001743E2"/>
    <w:rsid w:val="001745F8"/>
    <w:rsid w:val="001747FD"/>
    <w:rsid w:val="00176260"/>
    <w:rsid w:val="001771E6"/>
    <w:rsid w:val="001774C1"/>
    <w:rsid w:val="00177B12"/>
    <w:rsid w:val="00180984"/>
    <w:rsid w:val="00180D9C"/>
    <w:rsid w:val="00180DA2"/>
    <w:rsid w:val="00180E82"/>
    <w:rsid w:val="001838CF"/>
    <w:rsid w:val="00183F9D"/>
    <w:rsid w:val="00185092"/>
    <w:rsid w:val="001868EE"/>
    <w:rsid w:val="00186D0C"/>
    <w:rsid w:val="001871AF"/>
    <w:rsid w:val="00187C50"/>
    <w:rsid w:val="0019031A"/>
    <w:rsid w:val="00190CC2"/>
    <w:rsid w:val="001913D7"/>
    <w:rsid w:val="00193813"/>
    <w:rsid w:val="00193C8C"/>
    <w:rsid w:val="00193E6E"/>
    <w:rsid w:val="001947C3"/>
    <w:rsid w:val="0019744C"/>
    <w:rsid w:val="001976E7"/>
    <w:rsid w:val="001A2A21"/>
    <w:rsid w:val="001A3AAE"/>
    <w:rsid w:val="001A3BA4"/>
    <w:rsid w:val="001A4803"/>
    <w:rsid w:val="001A52D6"/>
    <w:rsid w:val="001A53B4"/>
    <w:rsid w:val="001A547B"/>
    <w:rsid w:val="001A5486"/>
    <w:rsid w:val="001A5556"/>
    <w:rsid w:val="001A55CA"/>
    <w:rsid w:val="001A6D1F"/>
    <w:rsid w:val="001B031F"/>
    <w:rsid w:val="001B0A33"/>
    <w:rsid w:val="001B1201"/>
    <w:rsid w:val="001B4994"/>
    <w:rsid w:val="001B4B5D"/>
    <w:rsid w:val="001B6110"/>
    <w:rsid w:val="001B63E4"/>
    <w:rsid w:val="001B75FE"/>
    <w:rsid w:val="001B7C78"/>
    <w:rsid w:val="001C27B0"/>
    <w:rsid w:val="001C3354"/>
    <w:rsid w:val="001C4921"/>
    <w:rsid w:val="001C60E1"/>
    <w:rsid w:val="001C6A3B"/>
    <w:rsid w:val="001C6AA5"/>
    <w:rsid w:val="001C6ADF"/>
    <w:rsid w:val="001D19F1"/>
    <w:rsid w:val="001D1D6D"/>
    <w:rsid w:val="001D309C"/>
    <w:rsid w:val="001D3627"/>
    <w:rsid w:val="001D3BB1"/>
    <w:rsid w:val="001D40CC"/>
    <w:rsid w:val="001D68F2"/>
    <w:rsid w:val="001D6DAB"/>
    <w:rsid w:val="001E02D4"/>
    <w:rsid w:val="001E1916"/>
    <w:rsid w:val="001E2058"/>
    <w:rsid w:val="001E2214"/>
    <w:rsid w:val="001E30F6"/>
    <w:rsid w:val="001E395C"/>
    <w:rsid w:val="001E42D1"/>
    <w:rsid w:val="001E6E4B"/>
    <w:rsid w:val="001E7484"/>
    <w:rsid w:val="001E7489"/>
    <w:rsid w:val="001E75C6"/>
    <w:rsid w:val="001E789E"/>
    <w:rsid w:val="001F012B"/>
    <w:rsid w:val="001F10A3"/>
    <w:rsid w:val="001F1D3F"/>
    <w:rsid w:val="001F355C"/>
    <w:rsid w:val="001F3CF0"/>
    <w:rsid w:val="001F3F1D"/>
    <w:rsid w:val="001F4C45"/>
    <w:rsid w:val="001F5EA0"/>
    <w:rsid w:val="001F5EC6"/>
    <w:rsid w:val="001F6224"/>
    <w:rsid w:val="001F7327"/>
    <w:rsid w:val="002009CC"/>
    <w:rsid w:val="002014FB"/>
    <w:rsid w:val="002018FF"/>
    <w:rsid w:val="002031F7"/>
    <w:rsid w:val="0020338A"/>
    <w:rsid w:val="00204C8B"/>
    <w:rsid w:val="0020525F"/>
    <w:rsid w:val="00205869"/>
    <w:rsid w:val="002058EC"/>
    <w:rsid w:val="00206010"/>
    <w:rsid w:val="00206B13"/>
    <w:rsid w:val="00207DC1"/>
    <w:rsid w:val="0021027C"/>
    <w:rsid w:val="0021033C"/>
    <w:rsid w:val="002103B0"/>
    <w:rsid w:val="002109BD"/>
    <w:rsid w:val="00210ABA"/>
    <w:rsid w:val="00211F08"/>
    <w:rsid w:val="00211FA9"/>
    <w:rsid w:val="002140A4"/>
    <w:rsid w:val="00214B19"/>
    <w:rsid w:val="00214F50"/>
    <w:rsid w:val="002166DD"/>
    <w:rsid w:val="00216CB3"/>
    <w:rsid w:val="00216FD7"/>
    <w:rsid w:val="002171DB"/>
    <w:rsid w:val="002173CB"/>
    <w:rsid w:val="00217EE5"/>
    <w:rsid w:val="00217F24"/>
    <w:rsid w:val="00220023"/>
    <w:rsid w:val="002210A1"/>
    <w:rsid w:val="00221AAF"/>
    <w:rsid w:val="00222932"/>
    <w:rsid w:val="00222C9B"/>
    <w:rsid w:val="00226E87"/>
    <w:rsid w:val="00227604"/>
    <w:rsid w:val="002318CA"/>
    <w:rsid w:val="00232239"/>
    <w:rsid w:val="00233A98"/>
    <w:rsid w:val="00234807"/>
    <w:rsid w:val="00235600"/>
    <w:rsid w:val="00235858"/>
    <w:rsid w:val="00235F5C"/>
    <w:rsid w:val="00236D71"/>
    <w:rsid w:val="00237BB9"/>
    <w:rsid w:val="00237E9D"/>
    <w:rsid w:val="00240EDB"/>
    <w:rsid w:val="0024100A"/>
    <w:rsid w:val="00241F82"/>
    <w:rsid w:val="00243405"/>
    <w:rsid w:val="0024386E"/>
    <w:rsid w:val="002456B5"/>
    <w:rsid w:val="00246F04"/>
    <w:rsid w:val="002513CE"/>
    <w:rsid w:val="00253C2A"/>
    <w:rsid w:val="00254CF4"/>
    <w:rsid w:val="002557F2"/>
    <w:rsid w:val="002561E9"/>
    <w:rsid w:val="002562C1"/>
    <w:rsid w:val="00257A70"/>
    <w:rsid w:val="00257FA3"/>
    <w:rsid w:val="00261239"/>
    <w:rsid w:val="002647A5"/>
    <w:rsid w:val="002654BA"/>
    <w:rsid w:val="002663F8"/>
    <w:rsid w:val="002675AB"/>
    <w:rsid w:val="0026770A"/>
    <w:rsid w:val="00270752"/>
    <w:rsid w:val="00270C59"/>
    <w:rsid w:val="002717E6"/>
    <w:rsid w:val="002722E8"/>
    <w:rsid w:val="00272551"/>
    <w:rsid w:val="00272C46"/>
    <w:rsid w:val="002738D5"/>
    <w:rsid w:val="00276442"/>
    <w:rsid w:val="00277404"/>
    <w:rsid w:val="00277B56"/>
    <w:rsid w:val="00277CAF"/>
    <w:rsid w:val="002803B2"/>
    <w:rsid w:val="00280915"/>
    <w:rsid w:val="00281613"/>
    <w:rsid w:val="002817DB"/>
    <w:rsid w:val="00282071"/>
    <w:rsid w:val="00282B13"/>
    <w:rsid w:val="00283D9D"/>
    <w:rsid w:val="00284448"/>
    <w:rsid w:val="00284712"/>
    <w:rsid w:val="00284D08"/>
    <w:rsid w:val="00285AF8"/>
    <w:rsid w:val="00286166"/>
    <w:rsid w:val="002861E9"/>
    <w:rsid w:val="0028641E"/>
    <w:rsid w:val="002865FD"/>
    <w:rsid w:val="002872F2"/>
    <w:rsid w:val="00287F3E"/>
    <w:rsid w:val="0029015F"/>
    <w:rsid w:val="0029054F"/>
    <w:rsid w:val="00290947"/>
    <w:rsid w:val="00290B3A"/>
    <w:rsid w:val="0029156C"/>
    <w:rsid w:val="002924EC"/>
    <w:rsid w:val="002939E2"/>
    <w:rsid w:val="002947F4"/>
    <w:rsid w:val="00295523"/>
    <w:rsid w:val="00296024"/>
    <w:rsid w:val="002967D7"/>
    <w:rsid w:val="002970A9"/>
    <w:rsid w:val="00297DF5"/>
    <w:rsid w:val="002A17E7"/>
    <w:rsid w:val="002A19C9"/>
    <w:rsid w:val="002A19F5"/>
    <w:rsid w:val="002A1B31"/>
    <w:rsid w:val="002A3393"/>
    <w:rsid w:val="002A35FD"/>
    <w:rsid w:val="002A5E5D"/>
    <w:rsid w:val="002A725F"/>
    <w:rsid w:val="002B1450"/>
    <w:rsid w:val="002B15A3"/>
    <w:rsid w:val="002B205F"/>
    <w:rsid w:val="002B3144"/>
    <w:rsid w:val="002B382C"/>
    <w:rsid w:val="002B3B32"/>
    <w:rsid w:val="002B4922"/>
    <w:rsid w:val="002B60C8"/>
    <w:rsid w:val="002B76AD"/>
    <w:rsid w:val="002B7AC3"/>
    <w:rsid w:val="002C0E26"/>
    <w:rsid w:val="002C1417"/>
    <w:rsid w:val="002C217B"/>
    <w:rsid w:val="002C22C3"/>
    <w:rsid w:val="002C2D19"/>
    <w:rsid w:val="002C352E"/>
    <w:rsid w:val="002C4E81"/>
    <w:rsid w:val="002C6194"/>
    <w:rsid w:val="002C64A3"/>
    <w:rsid w:val="002C683E"/>
    <w:rsid w:val="002D0353"/>
    <w:rsid w:val="002D10FA"/>
    <w:rsid w:val="002D137C"/>
    <w:rsid w:val="002D1BA5"/>
    <w:rsid w:val="002D1F4D"/>
    <w:rsid w:val="002D2A3C"/>
    <w:rsid w:val="002D2FAB"/>
    <w:rsid w:val="002D3325"/>
    <w:rsid w:val="002D47EC"/>
    <w:rsid w:val="002D4840"/>
    <w:rsid w:val="002D4C55"/>
    <w:rsid w:val="002D6176"/>
    <w:rsid w:val="002D61FC"/>
    <w:rsid w:val="002D6430"/>
    <w:rsid w:val="002D7790"/>
    <w:rsid w:val="002D7E04"/>
    <w:rsid w:val="002D7E11"/>
    <w:rsid w:val="002D7EF6"/>
    <w:rsid w:val="002E003A"/>
    <w:rsid w:val="002E0076"/>
    <w:rsid w:val="002E1156"/>
    <w:rsid w:val="002E22E5"/>
    <w:rsid w:val="002E27A9"/>
    <w:rsid w:val="002E2BB5"/>
    <w:rsid w:val="002E313B"/>
    <w:rsid w:val="002E42CA"/>
    <w:rsid w:val="002E4397"/>
    <w:rsid w:val="002E4894"/>
    <w:rsid w:val="002E4E92"/>
    <w:rsid w:val="002E67D6"/>
    <w:rsid w:val="002E6CD0"/>
    <w:rsid w:val="002E6DED"/>
    <w:rsid w:val="002E7682"/>
    <w:rsid w:val="002F1EDB"/>
    <w:rsid w:val="002F3279"/>
    <w:rsid w:val="002F40A8"/>
    <w:rsid w:val="002F46AE"/>
    <w:rsid w:val="002F5707"/>
    <w:rsid w:val="002F5882"/>
    <w:rsid w:val="002F6DC0"/>
    <w:rsid w:val="002F7460"/>
    <w:rsid w:val="00300956"/>
    <w:rsid w:val="00300D38"/>
    <w:rsid w:val="0030181D"/>
    <w:rsid w:val="00303A78"/>
    <w:rsid w:val="003047F2"/>
    <w:rsid w:val="00304D88"/>
    <w:rsid w:val="00305D8E"/>
    <w:rsid w:val="003077C2"/>
    <w:rsid w:val="003103C5"/>
    <w:rsid w:val="00310E60"/>
    <w:rsid w:val="003110B6"/>
    <w:rsid w:val="00312F99"/>
    <w:rsid w:val="00313576"/>
    <w:rsid w:val="00314028"/>
    <w:rsid w:val="00314137"/>
    <w:rsid w:val="00317187"/>
    <w:rsid w:val="003173D4"/>
    <w:rsid w:val="00317815"/>
    <w:rsid w:val="003207D1"/>
    <w:rsid w:val="00320AC1"/>
    <w:rsid w:val="003210DB"/>
    <w:rsid w:val="0032137F"/>
    <w:rsid w:val="00322720"/>
    <w:rsid w:val="0032287F"/>
    <w:rsid w:val="00324670"/>
    <w:rsid w:val="0032499A"/>
    <w:rsid w:val="00325E5B"/>
    <w:rsid w:val="0032767D"/>
    <w:rsid w:val="003276E2"/>
    <w:rsid w:val="00327963"/>
    <w:rsid w:val="003311C9"/>
    <w:rsid w:val="00331745"/>
    <w:rsid w:val="0033187E"/>
    <w:rsid w:val="00331E90"/>
    <w:rsid w:val="00332159"/>
    <w:rsid w:val="00332422"/>
    <w:rsid w:val="003341F7"/>
    <w:rsid w:val="0033485F"/>
    <w:rsid w:val="00334E64"/>
    <w:rsid w:val="003351DA"/>
    <w:rsid w:val="00335589"/>
    <w:rsid w:val="00336358"/>
    <w:rsid w:val="0033706F"/>
    <w:rsid w:val="0034270E"/>
    <w:rsid w:val="00343A1D"/>
    <w:rsid w:val="00344491"/>
    <w:rsid w:val="00346364"/>
    <w:rsid w:val="003465E8"/>
    <w:rsid w:val="00347377"/>
    <w:rsid w:val="00347CD7"/>
    <w:rsid w:val="00347FEC"/>
    <w:rsid w:val="00351137"/>
    <w:rsid w:val="003523E1"/>
    <w:rsid w:val="0035462B"/>
    <w:rsid w:val="00355118"/>
    <w:rsid w:val="0035545A"/>
    <w:rsid w:val="0035583B"/>
    <w:rsid w:val="00355FC8"/>
    <w:rsid w:val="00356A7F"/>
    <w:rsid w:val="00356F45"/>
    <w:rsid w:val="00357BB1"/>
    <w:rsid w:val="00360628"/>
    <w:rsid w:val="00360A1D"/>
    <w:rsid w:val="00360F76"/>
    <w:rsid w:val="0036153A"/>
    <w:rsid w:val="003620D7"/>
    <w:rsid w:val="003625A3"/>
    <w:rsid w:val="00363FB8"/>
    <w:rsid w:val="00364584"/>
    <w:rsid w:val="003649EC"/>
    <w:rsid w:val="00365153"/>
    <w:rsid w:val="00365DAE"/>
    <w:rsid w:val="00365E03"/>
    <w:rsid w:val="00366B74"/>
    <w:rsid w:val="0037150E"/>
    <w:rsid w:val="00372858"/>
    <w:rsid w:val="00372BB9"/>
    <w:rsid w:val="00373330"/>
    <w:rsid w:val="003748A2"/>
    <w:rsid w:val="003748F7"/>
    <w:rsid w:val="00374E7E"/>
    <w:rsid w:val="00375240"/>
    <w:rsid w:val="003760E9"/>
    <w:rsid w:val="00376C72"/>
    <w:rsid w:val="00376FF9"/>
    <w:rsid w:val="00377001"/>
    <w:rsid w:val="003771FA"/>
    <w:rsid w:val="003779C0"/>
    <w:rsid w:val="00377DBF"/>
    <w:rsid w:val="003801D5"/>
    <w:rsid w:val="003801E4"/>
    <w:rsid w:val="0038060E"/>
    <w:rsid w:val="0038125D"/>
    <w:rsid w:val="00381C5B"/>
    <w:rsid w:val="003829EB"/>
    <w:rsid w:val="0038449A"/>
    <w:rsid w:val="0038492D"/>
    <w:rsid w:val="00386CC8"/>
    <w:rsid w:val="00386F9E"/>
    <w:rsid w:val="00387645"/>
    <w:rsid w:val="0039024A"/>
    <w:rsid w:val="003905C2"/>
    <w:rsid w:val="00391184"/>
    <w:rsid w:val="003936F1"/>
    <w:rsid w:val="00394414"/>
    <w:rsid w:val="00394EA7"/>
    <w:rsid w:val="003966B1"/>
    <w:rsid w:val="00397AB2"/>
    <w:rsid w:val="00397F67"/>
    <w:rsid w:val="003A318A"/>
    <w:rsid w:val="003A527B"/>
    <w:rsid w:val="003A5FA8"/>
    <w:rsid w:val="003A710A"/>
    <w:rsid w:val="003A7306"/>
    <w:rsid w:val="003B01C0"/>
    <w:rsid w:val="003B028D"/>
    <w:rsid w:val="003B10D7"/>
    <w:rsid w:val="003B273B"/>
    <w:rsid w:val="003B27E5"/>
    <w:rsid w:val="003B29C5"/>
    <w:rsid w:val="003B2C1B"/>
    <w:rsid w:val="003B3043"/>
    <w:rsid w:val="003B35CF"/>
    <w:rsid w:val="003B4BC5"/>
    <w:rsid w:val="003B4EE3"/>
    <w:rsid w:val="003B5CF6"/>
    <w:rsid w:val="003B6053"/>
    <w:rsid w:val="003B6118"/>
    <w:rsid w:val="003B64C2"/>
    <w:rsid w:val="003B659E"/>
    <w:rsid w:val="003B76CA"/>
    <w:rsid w:val="003B7CC2"/>
    <w:rsid w:val="003C09E0"/>
    <w:rsid w:val="003C15DB"/>
    <w:rsid w:val="003C1A0F"/>
    <w:rsid w:val="003C1B06"/>
    <w:rsid w:val="003C275E"/>
    <w:rsid w:val="003C2CBE"/>
    <w:rsid w:val="003C32FA"/>
    <w:rsid w:val="003C37B7"/>
    <w:rsid w:val="003C41C7"/>
    <w:rsid w:val="003C472D"/>
    <w:rsid w:val="003C4FDE"/>
    <w:rsid w:val="003C55D6"/>
    <w:rsid w:val="003C659B"/>
    <w:rsid w:val="003C67E8"/>
    <w:rsid w:val="003C7336"/>
    <w:rsid w:val="003C7986"/>
    <w:rsid w:val="003D03FA"/>
    <w:rsid w:val="003D1828"/>
    <w:rsid w:val="003D1937"/>
    <w:rsid w:val="003D1D59"/>
    <w:rsid w:val="003D26F4"/>
    <w:rsid w:val="003D3275"/>
    <w:rsid w:val="003D3E2F"/>
    <w:rsid w:val="003D3E56"/>
    <w:rsid w:val="003D3FAF"/>
    <w:rsid w:val="003D3FDB"/>
    <w:rsid w:val="003D6F9C"/>
    <w:rsid w:val="003D73FD"/>
    <w:rsid w:val="003D7FE2"/>
    <w:rsid w:val="003E055A"/>
    <w:rsid w:val="003E0E55"/>
    <w:rsid w:val="003E0FEB"/>
    <w:rsid w:val="003E1B82"/>
    <w:rsid w:val="003E21E1"/>
    <w:rsid w:val="003E2B6D"/>
    <w:rsid w:val="003E4111"/>
    <w:rsid w:val="003E4178"/>
    <w:rsid w:val="003E58DF"/>
    <w:rsid w:val="003E5D9A"/>
    <w:rsid w:val="003E6F37"/>
    <w:rsid w:val="003E7396"/>
    <w:rsid w:val="003E73FF"/>
    <w:rsid w:val="003E7A59"/>
    <w:rsid w:val="003F0D7E"/>
    <w:rsid w:val="003F0FE0"/>
    <w:rsid w:val="003F2D8E"/>
    <w:rsid w:val="003F514E"/>
    <w:rsid w:val="003F6B15"/>
    <w:rsid w:val="003F75D4"/>
    <w:rsid w:val="003F764F"/>
    <w:rsid w:val="003F7E68"/>
    <w:rsid w:val="004018C1"/>
    <w:rsid w:val="004038C2"/>
    <w:rsid w:val="00404C4C"/>
    <w:rsid w:val="004062A9"/>
    <w:rsid w:val="00407EBE"/>
    <w:rsid w:val="00410FA0"/>
    <w:rsid w:val="0041164F"/>
    <w:rsid w:val="00412AA3"/>
    <w:rsid w:val="00412DD9"/>
    <w:rsid w:val="0041423F"/>
    <w:rsid w:val="00414F81"/>
    <w:rsid w:val="00415238"/>
    <w:rsid w:val="004161D1"/>
    <w:rsid w:val="0041663F"/>
    <w:rsid w:val="00416EBE"/>
    <w:rsid w:val="004179E0"/>
    <w:rsid w:val="0042117A"/>
    <w:rsid w:val="00422338"/>
    <w:rsid w:val="004231C4"/>
    <w:rsid w:val="004237F9"/>
    <w:rsid w:val="0042421A"/>
    <w:rsid w:val="004244EC"/>
    <w:rsid w:val="0042470E"/>
    <w:rsid w:val="00424735"/>
    <w:rsid w:val="004262B8"/>
    <w:rsid w:val="00426E95"/>
    <w:rsid w:val="004301B3"/>
    <w:rsid w:val="004302F4"/>
    <w:rsid w:val="00430663"/>
    <w:rsid w:val="00431206"/>
    <w:rsid w:val="004327CE"/>
    <w:rsid w:val="0043402A"/>
    <w:rsid w:val="00434129"/>
    <w:rsid w:val="00434979"/>
    <w:rsid w:val="00436824"/>
    <w:rsid w:val="00436A0F"/>
    <w:rsid w:val="00436BC8"/>
    <w:rsid w:val="00437150"/>
    <w:rsid w:val="0043750A"/>
    <w:rsid w:val="0044115A"/>
    <w:rsid w:val="0044191A"/>
    <w:rsid w:val="00442C8C"/>
    <w:rsid w:val="00444683"/>
    <w:rsid w:val="004455F0"/>
    <w:rsid w:val="00445E5C"/>
    <w:rsid w:val="0044658E"/>
    <w:rsid w:val="0044686C"/>
    <w:rsid w:val="00446892"/>
    <w:rsid w:val="004477E5"/>
    <w:rsid w:val="004514A5"/>
    <w:rsid w:val="00451C28"/>
    <w:rsid w:val="0045271F"/>
    <w:rsid w:val="00452C3E"/>
    <w:rsid w:val="004534B6"/>
    <w:rsid w:val="00453BD2"/>
    <w:rsid w:val="0045466D"/>
    <w:rsid w:val="00454753"/>
    <w:rsid w:val="004552E5"/>
    <w:rsid w:val="004555F2"/>
    <w:rsid w:val="00455601"/>
    <w:rsid w:val="00457A57"/>
    <w:rsid w:val="00457F57"/>
    <w:rsid w:val="00460717"/>
    <w:rsid w:val="004607CF"/>
    <w:rsid w:val="00460883"/>
    <w:rsid w:val="00460B53"/>
    <w:rsid w:val="00460ECF"/>
    <w:rsid w:val="00465E07"/>
    <w:rsid w:val="00467289"/>
    <w:rsid w:val="00467598"/>
    <w:rsid w:val="00467AD4"/>
    <w:rsid w:val="00470275"/>
    <w:rsid w:val="004708DA"/>
    <w:rsid w:val="00470A6D"/>
    <w:rsid w:val="00470F0C"/>
    <w:rsid w:val="00471672"/>
    <w:rsid w:val="004726CC"/>
    <w:rsid w:val="004732E9"/>
    <w:rsid w:val="004744A0"/>
    <w:rsid w:val="00474D40"/>
    <w:rsid w:val="00475559"/>
    <w:rsid w:val="00475F30"/>
    <w:rsid w:val="0047659B"/>
    <w:rsid w:val="00476B7A"/>
    <w:rsid w:val="0048047F"/>
    <w:rsid w:val="00480699"/>
    <w:rsid w:val="00480C2A"/>
    <w:rsid w:val="004818EE"/>
    <w:rsid w:val="00482720"/>
    <w:rsid w:val="004827D1"/>
    <w:rsid w:val="00484757"/>
    <w:rsid w:val="004854BB"/>
    <w:rsid w:val="0048644E"/>
    <w:rsid w:val="00487A7D"/>
    <w:rsid w:val="00487E8E"/>
    <w:rsid w:val="00490CDF"/>
    <w:rsid w:val="00491AD5"/>
    <w:rsid w:val="004925AB"/>
    <w:rsid w:val="00492BA7"/>
    <w:rsid w:val="00494493"/>
    <w:rsid w:val="00494DCC"/>
    <w:rsid w:val="00495FDB"/>
    <w:rsid w:val="00496202"/>
    <w:rsid w:val="00496606"/>
    <w:rsid w:val="00497AC8"/>
    <w:rsid w:val="004A0585"/>
    <w:rsid w:val="004A0673"/>
    <w:rsid w:val="004A0A44"/>
    <w:rsid w:val="004A12A7"/>
    <w:rsid w:val="004A175D"/>
    <w:rsid w:val="004A22A1"/>
    <w:rsid w:val="004A3857"/>
    <w:rsid w:val="004A3B2D"/>
    <w:rsid w:val="004A3BB6"/>
    <w:rsid w:val="004A44EA"/>
    <w:rsid w:val="004A705E"/>
    <w:rsid w:val="004B08E2"/>
    <w:rsid w:val="004B1349"/>
    <w:rsid w:val="004B1FF7"/>
    <w:rsid w:val="004B25E8"/>
    <w:rsid w:val="004B30BB"/>
    <w:rsid w:val="004B420D"/>
    <w:rsid w:val="004B54AB"/>
    <w:rsid w:val="004B5A22"/>
    <w:rsid w:val="004B5B22"/>
    <w:rsid w:val="004B6703"/>
    <w:rsid w:val="004B7F23"/>
    <w:rsid w:val="004C02EA"/>
    <w:rsid w:val="004C06FD"/>
    <w:rsid w:val="004C0BBB"/>
    <w:rsid w:val="004C0C87"/>
    <w:rsid w:val="004C146A"/>
    <w:rsid w:val="004C47DB"/>
    <w:rsid w:val="004C496D"/>
    <w:rsid w:val="004C4A78"/>
    <w:rsid w:val="004C4C39"/>
    <w:rsid w:val="004C558B"/>
    <w:rsid w:val="004C5943"/>
    <w:rsid w:val="004C620D"/>
    <w:rsid w:val="004C69F0"/>
    <w:rsid w:val="004C6FAD"/>
    <w:rsid w:val="004D0455"/>
    <w:rsid w:val="004D0803"/>
    <w:rsid w:val="004D26D1"/>
    <w:rsid w:val="004D270E"/>
    <w:rsid w:val="004D27AE"/>
    <w:rsid w:val="004D3EC9"/>
    <w:rsid w:val="004D4414"/>
    <w:rsid w:val="004D4723"/>
    <w:rsid w:val="004D4A24"/>
    <w:rsid w:val="004D5889"/>
    <w:rsid w:val="004D5CDD"/>
    <w:rsid w:val="004D68D6"/>
    <w:rsid w:val="004E012D"/>
    <w:rsid w:val="004E08FF"/>
    <w:rsid w:val="004E09A9"/>
    <w:rsid w:val="004E37C7"/>
    <w:rsid w:val="004E5E66"/>
    <w:rsid w:val="004E6399"/>
    <w:rsid w:val="004E63DE"/>
    <w:rsid w:val="004E7387"/>
    <w:rsid w:val="004E78EB"/>
    <w:rsid w:val="004E7ADB"/>
    <w:rsid w:val="004E7AFB"/>
    <w:rsid w:val="004F0378"/>
    <w:rsid w:val="004F06FC"/>
    <w:rsid w:val="004F1FD2"/>
    <w:rsid w:val="004F270E"/>
    <w:rsid w:val="004F39C2"/>
    <w:rsid w:val="004F39DF"/>
    <w:rsid w:val="004F3C2F"/>
    <w:rsid w:val="004F53B8"/>
    <w:rsid w:val="004F58CD"/>
    <w:rsid w:val="004F6546"/>
    <w:rsid w:val="0050188A"/>
    <w:rsid w:val="005033FA"/>
    <w:rsid w:val="00503B4D"/>
    <w:rsid w:val="00504617"/>
    <w:rsid w:val="00504EE9"/>
    <w:rsid w:val="005076EF"/>
    <w:rsid w:val="00507EA8"/>
    <w:rsid w:val="005113A9"/>
    <w:rsid w:val="00511608"/>
    <w:rsid w:val="00511E76"/>
    <w:rsid w:val="00513B14"/>
    <w:rsid w:val="0051459D"/>
    <w:rsid w:val="00514A85"/>
    <w:rsid w:val="005154AF"/>
    <w:rsid w:val="005156FB"/>
    <w:rsid w:val="00515BB3"/>
    <w:rsid w:val="00516634"/>
    <w:rsid w:val="00516671"/>
    <w:rsid w:val="00516EAF"/>
    <w:rsid w:val="00517CA7"/>
    <w:rsid w:val="00517CE6"/>
    <w:rsid w:val="0052015B"/>
    <w:rsid w:val="00520BB4"/>
    <w:rsid w:val="00520F81"/>
    <w:rsid w:val="00521576"/>
    <w:rsid w:val="00521863"/>
    <w:rsid w:val="0052195A"/>
    <w:rsid w:val="00521D17"/>
    <w:rsid w:val="00522990"/>
    <w:rsid w:val="005250E6"/>
    <w:rsid w:val="005264F7"/>
    <w:rsid w:val="00526D59"/>
    <w:rsid w:val="005275A1"/>
    <w:rsid w:val="00530021"/>
    <w:rsid w:val="005306F5"/>
    <w:rsid w:val="0053079B"/>
    <w:rsid w:val="00530AB2"/>
    <w:rsid w:val="00530E20"/>
    <w:rsid w:val="005316A0"/>
    <w:rsid w:val="0053173B"/>
    <w:rsid w:val="00531779"/>
    <w:rsid w:val="0053308D"/>
    <w:rsid w:val="005335C2"/>
    <w:rsid w:val="005342E1"/>
    <w:rsid w:val="0053561D"/>
    <w:rsid w:val="005367CE"/>
    <w:rsid w:val="005378EB"/>
    <w:rsid w:val="00537AC9"/>
    <w:rsid w:val="00537D3F"/>
    <w:rsid w:val="00540E94"/>
    <w:rsid w:val="005419A1"/>
    <w:rsid w:val="00541E01"/>
    <w:rsid w:val="00542371"/>
    <w:rsid w:val="0054262D"/>
    <w:rsid w:val="0054269D"/>
    <w:rsid w:val="00542D23"/>
    <w:rsid w:val="005432F4"/>
    <w:rsid w:val="005439A6"/>
    <w:rsid w:val="0054442C"/>
    <w:rsid w:val="0054446E"/>
    <w:rsid w:val="00544791"/>
    <w:rsid w:val="00544E25"/>
    <w:rsid w:val="005451E0"/>
    <w:rsid w:val="00545B46"/>
    <w:rsid w:val="00550285"/>
    <w:rsid w:val="00550A44"/>
    <w:rsid w:val="00551567"/>
    <w:rsid w:val="00551D5E"/>
    <w:rsid w:val="0055271E"/>
    <w:rsid w:val="00552A9E"/>
    <w:rsid w:val="00553709"/>
    <w:rsid w:val="0055380C"/>
    <w:rsid w:val="00555222"/>
    <w:rsid w:val="005563A9"/>
    <w:rsid w:val="005567E1"/>
    <w:rsid w:val="005576F9"/>
    <w:rsid w:val="00557775"/>
    <w:rsid w:val="005601F4"/>
    <w:rsid w:val="00562213"/>
    <w:rsid w:val="00562492"/>
    <w:rsid w:val="00563538"/>
    <w:rsid w:val="00565115"/>
    <w:rsid w:val="005672B7"/>
    <w:rsid w:val="00567AA3"/>
    <w:rsid w:val="00570A6A"/>
    <w:rsid w:val="0057112C"/>
    <w:rsid w:val="0057115A"/>
    <w:rsid w:val="00571772"/>
    <w:rsid w:val="00571DCB"/>
    <w:rsid w:val="00572811"/>
    <w:rsid w:val="00572A20"/>
    <w:rsid w:val="00574B06"/>
    <w:rsid w:val="00574FE5"/>
    <w:rsid w:val="0057594C"/>
    <w:rsid w:val="00576E96"/>
    <w:rsid w:val="00582024"/>
    <w:rsid w:val="00582560"/>
    <w:rsid w:val="00582FC4"/>
    <w:rsid w:val="00583102"/>
    <w:rsid w:val="005836F8"/>
    <w:rsid w:val="00584935"/>
    <w:rsid w:val="0058501F"/>
    <w:rsid w:val="00586339"/>
    <w:rsid w:val="005865F7"/>
    <w:rsid w:val="005918FA"/>
    <w:rsid w:val="00592A86"/>
    <w:rsid w:val="005936DE"/>
    <w:rsid w:val="00593990"/>
    <w:rsid w:val="00595FD6"/>
    <w:rsid w:val="0059720F"/>
    <w:rsid w:val="005974AB"/>
    <w:rsid w:val="00597D53"/>
    <w:rsid w:val="00597D6F"/>
    <w:rsid w:val="005A01DD"/>
    <w:rsid w:val="005A0DAD"/>
    <w:rsid w:val="005A25CA"/>
    <w:rsid w:val="005A320B"/>
    <w:rsid w:val="005A3BC6"/>
    <w:rsid w:val="005A6A85"/>
    <w:rsid w:val="005A7105"/>
    <w:rsid w:val="005B062D"/>
    <w:rsid w:val="005B1766"/>
    <w:rsid w:val="005B2389"/>
    <w:rsid w:val="005B2B09"/>
    <w:rsid w:val="005B31F2"/>
    <w:rsid w:val="005B3DFC"/>
    <w:rsid w:val="005B4801"/>
    <w:rsid w:val="005B55CE"/>
    <w:rsid w:val="005B6B7E"/>
    <w:rsid w:val="005C0892"/>
    <w:rsid w:val="005C13B4"/>
    <w:rsid w:val="005C23A4"/>
    <w:rsid w:val="005C3A3F"/>
    <w:rsid w:val="005C58E7"/>
    <w:rsid w:val="005C5D3D"/>
    <w:rsid w:val="005D0CE2"/>
    <w:rsid w:val="005D1624"/>
    <w:rsid w:val="005D1CDF"/>
    <w:rsid w:val="005D25BA"/>
    <w:rsid w:val="005D2BB7"/>
    <w:rsid w:val="005D2F62"/>
    <w:rsid w:val="005D462D"/>
    <w:rsid w:val="005D4BE9"/>
    <w:rsid w:val="005D5365"/>
    <w:rsid w:val="005D6A10"/>
    <w:rsid w:val="005D6BBC"/>
    <w:rsid w:val="005D6E7A"/>
    <w:rsid w:val="005D7DA2"/>
    <w:rsid w:val="005E1335"/>
    <w:rsid w:val="005E1D95"/>
    <w:rsid w:val="005E2DD8"/>
    <w:rsid w:val="005E2F4E"/>
    <w:rsid w:val="005E313A"/>
    <w:rsid w:val="005E46C4"/>
    <w:rsid w:val="005E5C96"/>
    <w:rsid w:val="005E61A8"/>
    <w:rsid w:val="005E6C65"/>
    <w:rsid w:val="005E7783"/>
    <w:rsid w:val="005F08A2"/>
    <w:rsid w:val="005F0EA1"/>
    <w:rsid w:val="005F2275"/>
    <w:rsid w:val="005F2A71"/>
    <w:rsid w:val="005F3101"/>
    <w:rsid w:val="005F31F5"/>
    <w:rsid w:val="005F3F9A"/>
    <w:rsid w:val="005F4171"/>
    <w:rsid w:val="005F44B1"/>
    <w:rsid w:val="005F605E"/>
    <w:rsid w:val="005F6419"/>
    <w:rsid w:val="005F7C74"/>
    <w:rsid w:val="0060024A"/>
    <w:rsid w:val="00601A92"/>
    <w:rsid w:val="00602C73"/>
    <w:rsid w:val="00603079"/>
    <w:rsid w:val="0060364C"/>
    <w:rsid w:val="00603E08"/>
    <w:rsid w:val="0060543D"/>
    <w:rsid w:val="006055BF"/>
    <w:rsid w:val="0060596E"/>
    <w:rsid w:val="00606466"/>
    <w:rsid w:val="00606520"/>
    <w:rsid w:val="00607B1F"/>
    <w:rsid w:val="00607CCE"/>
    <w:rsid w:val="006104DD"/>
    <w:rsid w:val="006106F5"/>
    <w:rsid w:val="0061099E"/>
    <w:rsid w:val="00611614"/>
    <w:rsid w:val="006130B5"/>
    <w:rsid w:val="006137C8"/>
    <w:rsid w:val="00614FF7"/>
    <w:rsid w:val="006163C7"/>
    <w:rsid w:val="006164A8"/>
    <w:rsid w:val="0061650F"/>
    <w:rsid w:val="00616806"/>
    <w:rsid w:val="00616F8F"/>
    <w:rsid w:val="006170CF"/>
    <w:rsid w:val="00617400"/>
    <w:rsid w:val="006174E7"/>
    <w:rsid w:val="00617D40"/>
    <w:rsid w:val="006223C2"/>
    <w:rsid w:val="006237F2"/>
    <w:rsid w:val="00623F30"/>
    <w:rsid w:val="00624C20"/>
    <w:rsid w:val="00624C6A"/>
    <w:rsid w:val="00625694"/>
    <w:rsid w:val="00626DA8"/>
    <w:rsid w:val="00626DA9"/>
    <w:rsid w:val="0062761B"/>
    <w:rsid w:val="00627BB3"/>
    <w:rsid w:val="006307E9"/>
    <w:rsid w:val="00631639"/>
    <w:rsid w:val="0063173A"/>
    <w:rsid w:val="00631750"/>
    <w:rsid w:val="006319FB"/>
    <w:rsid w:val="00631F5D"/>
    <w:rsid w:val="00632D29"/>
    <w:rsid w:val="006336A4"/>
    <w:rsid w:val="00633CBA"/>
    <w:rsid w:val="00633F27"/>
    <w:rsid w:val="00634F00"/>
    <w:rsid w:val="0063514A"/>
    <w:rsid w:val="0063550A"/>
    <w:rsid w:val="00636FA7"/>
    <w:rsid w:val="00637361"/>
    <w:rsid w:val="0064041C"/>
    <w:rsid w:val="00642492"/>
    <w:rsid w:val="00644305"/>
    <w:rsid w:val="00644E11"/>
    <w:rsid w:val="00646CF1"/>
    <w:rsid w:val="0064790D"/>
    <w:rsid w:val="006506F6"/>
    <w:rsid w:val="00650D37"/>
    <w:rsid w:val="00651AE9"/>
    <w:rsid w:val="00654EB2"/>
    <w:rsid w:val="0065532E"/>
    <w:rsid w:val="0065644D"/>
    <w:rsid w:val="00657EF8"/>
    <w:rsid w:val="0066018B"/>
    <w:rsid w:val="00660CC8"/>
    <w:rsid w:val="00661210"/>
    <w:rsid w:val="00662282"/>
    <w:rsid w:val="006624F4"/>
    <w:rsid w:val="006630CF"/>
    <w:rsid w:val="00663A05"/>
    <w:rsid w:val="0066424F"/>
    <w:rsid w:val="006643B2"/>
    <w:rsid w:val="006647A5"/>
    <w:rsid w:val="00664950"/>
    <w:rsid w:val="006659C3"/>
    <w:rsid w:val="00665A91"/>
    <w:rsid w:val="006662EC"/>
    <w:rsid w:val="00667629"/>
    <w:rsid w:val="00667B4B"/>
    <w:rsid w:val="0067116B"/>
    <w:rsid w:val="00671635"/>
    <w:rsid w:val="00672320"/>
    <w:rsid w:val="0067376B"/>
    <w:rsid w:val="006765E9"/>
    <w:rsid w:val="00676756"/>
    <w:rsid w:val="00676791"/>
    <w:rsid w:val="00676A84"/>
    <w:rsid w:val="006809CD"/>
    <w:rsid w:val="00681079"/>
    <w:rsid w:val="0068188D"/>
    <w:rsid w:val="006830A5"/>
    <w:rsid w:val="00683220"/>
    <w:rsid w:val="00683E1D"/>
    <w:rsid w:val="006849DD"/>
    <w:rsid w:val="00684AA8"/>
    <w:rsid w:val="00684D9B"/>
    <w:rsid w:val="0068638B"/>
    <w:rsid w:val="00686A4E"/>
    <w:rsid w:val="00687FA0"/>
    <w:rsid w:val="0069045A"/>
    <w:rsid w:val="00690FD2"/>
    <w:rsid w:val="00691CFF"/>
    <w:rsid w:val="0069398C"/>
    <w:rsid w:val="00693AAA"/>
    <w:rsid w:val="00694EBD"/>
    <w:rsid w:val="0069581F"/>
    <w:rsid w:val="006963C4"/>
    <w:rsid w:val="00697136"/>
    <w:rsid w:val="00697C3C"/>
    <w:rsid w:val="006A0051"/>
    <w:rsid w:val="006A12FE"/>
    <w:rsid w:val="006A151F"/>
    <w:rsid w:val="006A3C11"/>
    <w:rsid w:val="006A4D41"/>
    <w:rsid w:val="006A5402"/>
    <w:rsid w:val="006B052E"/>
    <w:rsid w:val="006B0783"/>
    <w:rsid w:val="006B08EE"/>
    <w:rsid w:val="006B223C"/>
    <w:rsid w:val="006B2E5B"/>
    <w:rsid w:val="006B318B"/>
    <w:rsid w:val="006B35A0"/>
    <w:rsid w:val="006B3CFE"/>
    <w:rsid w:val="006B467A"/>
    <w:rsid w:val="006B47A7"/>
    <w:rsid w:val="006B4B34"/>
    <w:rsid w:val="006B6C62"/>
    <w:rsid w:val="006B6D60"/>
    <w:rsid w:val="006B7010"/>
    <w:rsid w:val="006B7758"/>
    <w:rsid w:val="006B7B97"/>
    <w:rsid w:val="006B7D41"/>
    <w:rsid w:val="006B7E9D"/>
    <w:rsid w:val="006C0ABE"/>
    <w:rsid w:val="006C1536"/>
    <w:rsid w:val="006C1DD5"/>
    <w:rsid w:val="006C1F15"/>
    <w:rsid w:val="006C1F49"/>
    <w:rsid w:val="006C3095"/>
    <w:rsid w:val="006C41BD"/>
    <w:rsid w:val="006C4428"/>
    <w:rsid w:val="006C4531"/>
    <w:rsid w:val="006C454C"/>
    <w:rsid w:val="006C54E4"/>
    <w:rsid w:val="006C567B"/>
    <w:rsid w:val="006C5F31"/>
    <w:rsid w:val="006C6694"/>
    <w:rsid w:val="006C7603"/>
    <w:rsid w:val="006C7D21"/>
    <w:rsid w:val="006D0029"/>
    <w:rsid w:val="006D0799"/>
    <w:rsid w:val="006D1578"/>
    <w:rsid w:val="006D2283"/>
    <w:rsid w:val="006D3974"/>
    <w:rsid w:val="006D45B7"/>
    <w:rsid w:val="006D494C"/>
    <w:rsid w:val="006D4968"/>
    <w:rsid w:val="006D4DE6"/>
    <w:rsid w:val="006D5FB2"/>
    <w:rsid w:val="006D6C95"/>
    <w:rsid w:val="006D6E0B"/>
    <w:rsid w:val="006E08EC"/>
    <w:rsid w:val="006E0BE1"/>
    <w:rsid w:val="006E1151"/>
    <w:rsid w:val="006E2FBD"/>
    <w:rsid w:val="006E4F9C"/>
    <w:rsid w:val="006E514C"/>
    <w:rsid w:val="006E56F1"/>
    <w:rsid w:val="006E6311"/>
    <w:rsid w:val="006E6352"/>
    <w:rsid w:val="006E65D1"/>
    <w:rsid w:val="006E6BC3"/>
    <w:rsid w:val="006E71CF"/>
    <w:rsid w:val="006E79D6"/>
    <w:rsid w:val="006E7C12"/>
    <w:rsid w:val="006E7E44"/>
    <w:rsid w:val="006F0420"/>
    <w:rsid w:val="006F0E6B"/>
    <w:rsid w:val="006F129E"/>
    <w:rsid w:val="006F3720"/>
    <w:rsid w:val="006F3AA7"/>
    <w:rsid w:val="006F46E8"/>
    <w:rsid w:val="006F588B"/>
    <w:rsid w:val="006F72B2"/>
    <w:rsid w:val="006F78DF"/>
    <w:rsid w:val="00701DC1"/>
    <w:rsid w:val="00701DD7"/>
    <w:rsid w:val="00702061"/>
    <w:rsid w:val="00702277"/>
    <w:rsid w:val="0070261F"/>
    <w:rsid w:val="007043E6"/>
    <w:rsid w:val="00704BAE"/>
    <w:rsid w:val="00705100"/>
    <w:rsid w:val="007070C1"/>
    <w:rsid w:val="00707D26"/>
    <w:rsid w:val="00710640"/>
    <w:rsid w:val="0071187D"/>
    <w:rsid w:val="007128F2"/>
    <w:rsid w:val="0071413F"/>
    <w:rsid w:val="007145FF"/>
    <w:rsid w:val="00714A14"/>
    <w:rsid w:val="007155B8"/>
    <w:rsid w:val="0071581D"/>
    <w:rsid w:val="00715B2A"/>
    <w:rsid w:val="00716078"/>
    <w:rsid w:val="007205CE"/>
    <w:rsid w:val="00722169"/>
    <w:rsid w:val="00722D03"/>
    <w:rsid w:val="00722EDD"/>
    <w:rsid w:val="007232DA"/>
    <w:rsid w:val="007246A4"/>
    <w:rsid w:val="00724987"/>
    <w:rsid w:val="0072684C"/>
    <w:rsid w:val="007268F2"/>
    <w:rsid w:val="007273FD"/>
    <w:rsid w:val="00727B10"/>
    <w:rsid w:val="007301C4"/>
    <w:rsid w:val="00731274"/>
    <w:rsid w:val="00731ACA"/>
    <w:rsid w:val="0073296C"/>
    <w:rsid w:val="00733271"/>
    <w:rsid w:val="0073335E"/>
    <w:rsid w:val="00734593"/>
    <w:rsid w:val="00735FC0"/>
    <w:rsid w:val="007400AA"/>
    <w:rsid w:val="00740623"/>
    <w:rsid w:val="00740C4B"/>
    <w:rsid w:val="00742773"/>
    <w:rsid w:val="00744448"/>
    <w:rsid w:val="0074493E"/>
    <w:rsid w:val="00744FE9"/>
    <w:rsid w:val="007450F1"/>
    <w:rsid w:val="00746431"/>
    <w:rsid w:val="00746F15"/>
    <w:rsid w:val="00747185"/>
    <w:rsid w:val="007477E5"/>
    <w:rsid w:val="00747E94"/>
    <w:rsid w:val="00750B68"/>
    <w:rsid w:val="00751515"/>
    <w:rsid w:val="00753020"/>
    <w:rsid w:val="007534B2"/>
    <w:rsid w:val="007534ED"/>
    <w:rsid w:val="0075351A"/>
    <w:rsid w:val="00753D32"/>
    <w:rsid w:val="0075436F"/>
    <w:rsid w:val="00754A6A"/>
    <w:rsid w:val="00754F7C"/>
    <w:rsid w:val="007568F2"/>
    <w:rsid w:val="00756A84"/>
    <w:rsid w:val="00756B05"/>
    <w:rsid w:val="00756B44"/>
    <w:rsid w:val="00756EEE"/>
    <w:rsid w:val="007600CD"/>
    <w:rsid w:val="007610B5"/>
    <w:rsid w:val="007611F2"/>
    <w:rsid w:val="00761B10"/>
    <w:rsid w:val="007626B7"/>
    <w:rsid w:val="0076306D"/>
    <w:rsid w:val="007634E5"/>
    <w:rsid w:val="00764CC6"/>
    <w:rsid w:val="00766AFC"/>
    <w:rsid w:val="007674DA"/>
    <w:rsid w:val="00767642"/>
    <w:rsid w:val="00770F74"/>
    <w:rsid w:val="00771279"/>
    <w:rsid w:val="00771706"/>
    <w:rsid w:val="00772705"/>
    <w:rsid w:val="00772BAA"/>
    <w:rsid w:val="00772CD9"/>
    <w:rsid w:val="007734C1"/>
    <w:rsid w:val="00774280"/>
    <w:rsid w:val="007744F0"/>
    <w:rsid w:val="00774DBE"/>
    <w:rsid w:val="007751BB"/>
    <w:rsid w:val="007755BA"/>
    <w:rsid w:val="0077580C"/>
    <w:rsid w:val="00776F4A"/>
    <w:rsid w:val="00776F4E"/>
    <w:rsid w:val="007805EC"/>
    <w:rsid w:val="00781D83"/>
    <w:rsid w:val="00781EA6"/>
    <w:rsid w:val="0078212B"/>
    <w:rsid w:val="00782E40"/>
    <w:rsid w:val="00784497"/>
    <w:rsid w:val="00784DF6"/>
    <w:rsid w:val="00784ECD"/>
    <w:rsid w:val="00785232"/>
    <w:rsid w:val="00785427"/>
    <w:rsid w:val="00786406"/>
    <w:rsid w:val="00786826"/>
    <w:rsid w:val="00790A44"/>
    <w:rsid w:val="00791509"/>
    <w:rsid w:val="00791B09"/>
    <w:rsid w:val="007921D4"/>
    <w:rsid w:val="0079331B"/>
    <w:rsid w:val="00793D89"/>
    <w:rsid w:val="00793EB6"/>
    <w:rsid w:val="00793F94"/>
    <w:rsid w:val="007943A1"/>
    <w:rsid w:val="00794585"/>
    <w:rsid w:val="00794C0C"/>
    <w:rsid w:val="007961F7"/>
    <w:rsid w:val="0079747C"/>
    <w:rsid w:val="007A0942"/>
    <w:rsid w:val="007A0AEA"/>
    <w:rsid w:val="007A1BFD"/>
    <w:rsid w:val="007A28FE"/>
    <w:rsid w:val="007A328E"/>
    <w:rsid w:val="007A45DF"/>
    <w:rsid w:val="007A4926"/>
    <w:rsid w:val="007A565F"/>
    <w:rsid w:val="007A5691"/>
    <w:rsid w:val="007A5B82"/>
    <w:rsid w:val="007A5E7F"/>
    <w:rsid w:val="007A6666"/>
    <w:rsid w:val="007A7444"/>
    <w:rsid w:val="007B0623"/>
    <w:rsid w:val="007B1399"/>
    <w:rsid w:val="007B186C"/>
    <w:rsid w:val="007B5357"/>
    <w:rsid w:val="007B5CD1"/>
    <w:rsid w:val="007B6223"/>
    <w:rsid w:val="007B63A3"/>
    <w:rsid w:val="007B70B0"/>
    <w:rsid w:val="007B7B91"/>
    <w:rsid w:val="007B7C69"/>
    <w:rsid w:val="007C1696"/>
    <w:rsid w:val="007C221D"/>
    <w:rsid w:val="007C288F"/>
    <w:rsid w:val="007C2EAE"/>
    <w:rsid w:val="007C3872"/>
    <w:rsid w:val="007C38B2"/>
    <w:rsid w:val="007C394D"/>
    <w:rsid w:val="007C3ED0"/>
    <w:rsid w:val="007C5971"/>
    <w:rsid w:val="007C5B80"/>
    <w:rsid w:val="007C5DF7"/>
    <w:rsid w:val="007C72C3"/>
    <w:rsid w:val="007D07D2"/>
    <w:rsid w:val="007D0881"/>
    <w:rsid w:val="007D0A1D"/>
    <w:rsid w:val="007D1E72"/>
    <w:rsid w:val="007D22E7"/>
    <w:rsid w:val="007D280E"/>
    <w:rsid w:val="007D2B56"/>
    <w:rsid w:val="007D4FC4"/>
    <w:rsid w:val="007D500A"/>
    <w:rsid w:val="007D5AB7"/>
    <w:rsid w:val="007E154C"/>
    <w:rsid w:val="007E1EA8"/>
    <w:rsid w:val="007E2129"/>
    <w:rsid w:val="007E25F7"/>
    <w:rsid w:val="007E2755"/>
    <w:rsid w:val="007E2E2F"/>
    <w:rsid w:val="007E34C0"/>
    <w:rsid w:val="007E4BA8"/>
    <w:rsid w:val="007E4EB3"/>
    <w:rsid w:val="007E5117"/>
    <w:rsid w:val="007F1770"/>
    <w:rsid w:val="007F18B8"/>
    <w:rsid w:val="007F19F6"/>
    <w:rsid w:val="007F26E6"/>
    <w:rsid w:val="007F54B9"/>
    <w:rsid w:val="007F64F6"/>
    <w:rsid w:val="007F6591"/>
    <w:rsid w:val="007F6859"/>
    <w:rsid w:val="007F6EAE"/>
    <w:rsid w:val="007F739D"/>
    <w:rsid w:val="00800CD2"/>
    <w:rsid w:val="00800E38"/>
    <w:rsid w:val="0080110A"/>
    <w:rsid w:val="00801ADC"/>
    <w:rsid w:val="00803141"/>
    <w:rsid w:val="0080476D"/>
    <w:rsid w:val="008052E2"/>
    <w:rsid w:val="008056CC"/>
    <w:rsid w:val="00806A76"/>
    <w:rsid w:val="008078AB"/>
    <w:rsid w:val="00807CF8"/>
    <w:rsid w:val="00807E85"/>
    <w:rsid w:val="008104B6"/>
    <w:rsid w:val="00811614"/>
    <w:rsid w:val="00811C9D"/>
    <w:rsid w:val="0081304A"/>
    <w:rsid w:val="0081315D"/>
    <w:rsid w:val="00813557"/>
    <w:rsid w:val="0081355A"/>
    <w:rsid w:val="00815DF2"/>
    <w:rsid w:val="00816C80"/>
    <w:rsid w:val="0081777E"/>
    <w:rsid w:val="00820427"/>
    <w:rsid w:val="008210B2"/>
    <w:rsid w:val="008216D9"/>
    <w:rsid w:val="008223F2"/>
    <w:rsid w:val="00822723"/>
    <w:rsid w:val="00822DA5"/>
    <w:rsid w:val="00822F93"/>
    <w:rsid w:val="008233EF"/>
    <w:rsid w:val="0082350A"/>
    <w:rsid w:val="00823589"/>
    <w:rsid w:val="00823C18"/>
    <w:rsid w:val="008246D9"/>
    <w:rsid w:val="00824ABC"/>
    <w:rsid w:val="008253FD"/>
    <w:rsid w:val="0082607F"/>
    <w:rsid w:val="0082634A"/>
    <w:rsid w:val="008263EE"/>
    <w:rsid w:val="00826D18"/>
    <w:rsid w:val="008274A5"/>
    <w:rsid w:val="00827609"/>
    <w:rsid w:val="00831B01"/>
    <w:rsid w:val="008326F6"/>
    <w:rsid w:val="0083281A"/>
    <w:rsid w:val="0083482B"/>
    <w:rsid w:val="0083577F"/>
    <w:rsid w:val="00836DB4"/>
    <w:rsid w:val="00836F08"/>
    <w:rsid w:val="0083715C"/>
    <w:rsid w:val="00837D8E"/>
    <w:rsid w:val="00841241"/>
    <w:rsid w:val="0084163B"/>
    <w:rsid w:val="00841BCD"/>
    <w:rsid w:val="00841E15"/>
    <w:rsid w:val="00843022"/>
    <w:rsid w:val="008433F4"/>
    <w:rsid w:val="00843A0F"/>
    <w:rsid w:val="008440CB"/>
    <w:rsid w:val="0084418B"/>
    <w:rsid w:val="008450DD"/>
    <w:rsid w:val="00846105"/>
    <w:rsid w:val="00846600"/>
    <w:rsid w:val="0084791A"/>
    <w:rsid w:val="00851309"/>
    <w:rsid w:val="00851A8E"/>
    <w:rsid w:val="0085206F"/>
    <w:rsid w:val="00852307"/>
    <w:rsid w:val="00853052"/>
    <w:rsid w:val="0085365B"/>
    <w:rsid w:val="00853843"/>
    <w:rsid w:val="008540D5"/>
    <w:rsid w:val="008541D8"/>
    <w:rsid w:val="00855206"/>
    <w:rsid w:val="00855F7A"/>
    <w:rsid w:val="00857D42"/>
    <w:rsid w:val="00860173"/>
    <w:rsid w:val="00861D88"/>
    <w:rsid w:val="00861E3D"/>
    <w:rsid w:val="008629C0"/>
    <w:rsid w:val="00862BE0"/>
    <w:rsid w:val="00862DD7"/>
    <w:rsid w:val="00863F03"/>
    <w:rsid w:val="00864AFF"/>
    <w:rsid w:val="00865507"/>
    <w:rsid w:val="0086649C"/>
    <w:rsid w:val="00870141"/>
    <w:rsid w:val="0087044B"/>
    <w:rsid w:val="00870ED0"/>
    <w:rsid w:val="00870FA5"/>
    <w:rsid w:val="008712B2"/>
    <w:rsid w:val="00871640"/>
    <w:rsid w:val="00872A11"/>
    <w:rsid w:val="00872E1A"/>
    <w:rsid w:val="00873502"/>
    <w:rsid w:val="00874DC4"/>
    <w:rsid w:val="00875DBC"/>
    <w:rsid w:val="0087633F"/>
    <w:rsid w:val="008764B5"/>
    <w:rsid w:val="00876A2C"/>
    <w:rsid w:val="00876E58"/>
    <w:rsid w:val="00877E6C"/>
    <w:rsid w:val="008807EE"/>
    <w:rsid w:val="00880973"/>
    <w:rsid w:val="00882244"/>
    <w:rsid w:val="008826C1"/>
    <w:rsid w:val="00883CAC"/>
    <w:rsid w:val="00883CAE"/>
    <w:rsid w:val="00883DFD"/>
    <w:rsid w:val="0088488E"/>
    <w:rsid w:val="008867A0"/>
    <w:rsid w:val="0088724A"/>
    <w:rsid w:val="00892DE0"/>
    <w:rsid w:val="008939A9"/>
    <w:rsid w:val="008940CC"/>
    <w:rsid w:val="0089422C"/>
    <w:rsid w:val="00894716"/>
    <w:rsid w:val="008949C3"/>
    <w:rsid w:val="00895105"/>
    <w:rsid w:val="00895112"/>
    <w:rsid w:val="0089525A"/>
    <w:rsid w:val="008955ED"/>
    <w:rsid w:val="008A08FF"/>
    <w:rsid w:val="008A0EDA"/>
    <w:rsid w:val="008A1BF7"/>
    <w:rsid w:val="008A2FCE"/>
    <w:rsid w:val="008A430A"/>
    <w:rsid w:val="008A5942"/>
    <w:rsid w:val="008A5B0E"/>
    <w:rsid w:val="008A63F3"/>
    <w:rsid w:val="008A69DB"/>
    <w:rsid w:val="008A7CFF"/>
    <w:rsid w:val="008B0961"/>
    <w:rsid w:val="008B161E"/>
    <w:rsid w:val="008B1D88"/>
    <w:rsid w:val="008B391C"/>
    <w:rsid w:val="008B5770"/>
    <w:rsid w:val="008B5D82"/>
    <w:rsid w:val="008B64B7"/>
    <w:rsid w:val="008B6E2B"/>
    <w:rsid w:val="008B7AF2"/>
    <w:rsid w:val="008C15E5"/>
    <w:rsid w:val="008C1859"/>
    <w:rsid w:val="008C1F6B"/>
    <w:rsid w:val="008C2268"/>
    <w:rsid w:val="008C39F7"/>
    <w:rsid w:val="008C430A"/>
    <w:rsid w:val="008C452B"/>
    <w:rsid w:val="008C6D7F"/>
    <w:rsid w:val="008D0150"/>
    <w:rsid w:val="008D0438"/>
    <w:rsid w:val="008D0B77"/>
    <w:rsid w:val="008D1B84"/>
    <w:rsid w:val="008D1DF5"/>
    <w:rsid w:val="008D2053"/>
    <w:rsid w:val="008D2B4C"/>
    <w:rsid w:val="008D48B5"/>
    <w:rsid w:val="008D51D4"/>
    <w:rsid w:val="008D5585"/>
    <w:rsid w:val="008D5607"/>
    <w:rsid w:val="008D6FE5"/>
    <w:rsid w:val="008D7F1E"/>
    <w:rsid w:val="008E03F3"/>
    <w:rsid w:val="008E1669"/>
    <w:rsid w:val="008E28CC"/>
    <w:rsid w:val="008E3368"/>
    <w:rsid w:val="008E37D5"/>
    <w:rsid w:val="008E3D0A"/>
    <w:rsid w:val="008E4B2D"/>
    <w:rsid w:val="008E56E3"/>
    <w:rsid w:val="008E5DFA"/>
    <w:rsid w:val="008E6953"/>
    <w:rsid w:val="008E6CE7"/>
    <w:rsid w:val="008F01A9"/>
    <w:rsid w:val="008F14BC"/>
    <w:rsid w:val="008F3EE5"/>
    <w:rsid w:val="008F4588"/>
    <w:rsid w:val="008F5AA1"/>
    <w:rsid w:val="008F5E34"/>
    <w:rsid w:val="008F602F"/>
    <w:rsid w:val="008F63DC"/>
    <w:rsid w:val="008F6791"/>
    <w:rsid w:val="008F6982"/>
    <w:rsid w:val="0090017E"/>
    <w:rsid w:val="00900253"/>
    <w:rsid w:val="0090091A"/>
    <w:rsid w:val="00900CDD"/>
    <w:rsid w:val="0090179A"/>
    <w:rsid w:val="0090184C"/>
    <w:rsid w:val="009019E2"/>
    <w:rsid w:val="0090247C"/>
    <w:rsid w:val="009042BD"/>
    <w:rsid w:val="00904502"/>
    <w:rsid w:val="00904FE4"/>
    <w:rsid w:val="0090552F"/>
    <w:rsid w:val="00905626"/>
    <w:rsid w:val="00905EEF"/>
    <w:rsid w:val="00906F5E"/>
    <w:rsid w:val="009079DD"/>
    <w:rsid w:val="0091000B"/>
    <w:rsid w:val="00910CB4"/>
    <w:rsid w:val="00910FFB"/>
    <w:rsid w:val="00911D7E"/>
    <w:rsid w:val="0091252E"/>
    <w:rsid w:val="0091304A"/>
    <w:rsid w:val="009130F7"/>
    <w:rsid w:val="00913136"/>
    <w:rsid w:val="00913942"/>
    <w:rsid w:val="00913D41"/>
    <w:rsid w:val="00914FCD"/>
    <w:rsid w:val="00920870"/>
    <w:rsid w:val="00920D75"/>
    <w:rsid w:val="00920E38"/>
    <w:rsid w:val="00921053"/>
    <w:rsid w:val="0092142C"/>
    <w:rsid w:val="00924166"/>
    <w:rsid w:val="009244AD"/>
    <w:rsid w:val="00926EBD"/>
    <w:rsid w:val="00927114"/>
    <w:rsid w:val="00927565"/>
    <w:rsid w:val="00931E93"/>
    <w:rsid w:val="0093316B"/>
    <w:rsid w:val="009332BE"/>
    <w:rsid w:val="00933A71"/>
    <w:rsid w:val="00933AB2"/>
    <w:rsid w:val="00933B0C"/>
    <w:rsid w:val="009354A7"/>
    <w:rsid w:val="00935521"/>
    <w:rsid w:val="0093579A"/>
    <w:rsid w:val="00936159"/>
    <w:rsid w:val="00936226"/>
    <w:rsid w:val="0094092F"/>
    <w:rsid w:val="009409E7"/>
    <w:rsid w:val="00941F96"/>
    <w:rsid w:val="00942D93"/>
    <w:rsid w:val="00943391"/>
    <w:rsid w:val="00944836"/>
    <w:rsid w:val="00944B37"/>
    <w:rsid w:val="00945733"/>
    <w:rsid w:val="00945A1A"/>
    <w:rsid w:val="00946C8B"/>
    <w:rsid w:val="00947E19"/>
    <w:rsid w:val="00950794"/>
    <w:rsid w:val="00950BF6"/>
    <w:rsid w:val="00951C19"/>
    <w:rsid w:val="00954F4F"/>
    <w:rsid w:val="00955B8D"/>
    <w:rsid w:val="00956CE7"/>
    <w:rsid w:val="0095775C"/>
    <w:rsid w:val="00957ABE"/>
    <w:rsid w:val="00960CB5"/>
    <w:rsid w:val="00961DDC"/>
    <w:rsid w:val="00962256"/>
    <w:rsid w:val="00964B08"/>
    <w:rsid w:val="0096593B"/>
    <w:rsid w:val="00965BCE"/>
    <w:rsid w:val="00965E28"/>
    <w:rsid w:val="009660D2"/>
    <w:rsid w:val="00967C2F"/>
    <w:rsid w:val="00967C3E"/>
    <w:rsid w:val="00970CE2"/>
    <w:rsid w:val="00971055"/>
    <w:rsid w:val="009716FE"/>
    <w:rsid w:val="0097256F"/>
    <w:rsid w:val="0097358A"/>
    <w:rsid w:val="00973F56"/>
    <w:rsid w:val="00975063"/>
    <w:rsid w:val="00975434"/>
    <w:rsid w:val="0097567D"/>
    <w:rsid w:val="00975E26"/>
    <w:rsid w:val="00975E5B"/>
    <w:rsid w:val="009770AC"/>
    <w:rsid w:val="00977431"/>
    <w:rsid w:val="00977494"/>
    <w:rsid w:val="00977D4E"/>
    <w:rsid w:val="00977E1D"/>
    <w:rsid w:val="00980C3B"/>
    <w:rsid w:val="00981450"/>
    <w:rsid w:val="00981E0B"/>
    <w:rsid w:val="00982522"/>
    <w:rsid w:val="00982B24"/>
    <w:rsid w:val="0098343B"/>
    <w:rsid w:val="00983F58"/>
    <w:rsid w:val="00984056"/>
    <w:rsid w:val="00984B3A"/>
    <w:rsid w:val="00986A90"/>
    <w:rsid w:val="00986E4C"/>
    <w:rsid w:val="0098739C"/>
    <w:rsid w:val="00987718"/>
    <w:rsid w:val="009878CB"/>
    <w:rsid w:val="00987FDB"/>
    <w:rsid w:val="0099097E"/>
    <w:rsid w:val="00991248"/>
    <w:rsid w:val="00991982"/>
    <w:rsid w:val="00992E6C"/>
    <w:rsid w:val="00994FA5"/>
    <w:rsid w:val="00996C98"/>
    <w:rsid w:val="009977CF"/>
    <w:rsid w:val="009A0796"/>
    <w:rsid w:val="009A0FF3"/>
    <w:rsid w:val="009A1CE0"/>
    <w:rsid w:val="009A424E"/>
    <w:rsid w:val="009A47AC"/>
    <w:rsid w:val="009A4B41"/>
    <w:rsid w:val="009A5086"/>
    <w:rsid w:val="009A61E1"/>
    <w:rsid w:val="009A6380"/>
    <w:rsid w:val="009A676F"/>
    <w:rsid w:val="009A760F"/>
    <w:rsid w:val="009A7B06"/>
    <w:rsid w:val="009A7B5C"/>
    <w:rsid w:val="009B0419"/>
    <w:rsid w:val="009B0573"/>
    <w:rsid w:val="009B083D"/>
    <w:rsid w:val="009B14E2"/>
    <w:rsid w:val="009B2D41"/>
    <w:rsid w:val="009B2FFD"/>
    <w:rsid w:val="009B3315"/>
    <w:rsid w:val="009B650C"/>
    <w:rsid w:val="009B6811"/>
    <w:rsid w:val="009B7B4B"/>
    <w:rsid w:val="009B7C21"/>
    <w:rsid w:val="009C00FB"/>
    <w:rsid w:val="009C0840"/>
    <w:rsid w:val="009C1DF8"/>
    <w:rsid w:val="009C2DB2"/>
    <w:rsid w:val="009C2E88"/>
    <w:rsid w:val="009C327F"/>
    <w:rsid w:val="009C4402"/>
    <w:rsid w:val="009C442B"/>
    <w:rsid w:val="009C4C77"/>
    <w:rsid w:val="009C5928"/>
    <w:rsid w:val="009C5B1F"/>
    <w:rsid w:val="009C5C3B"/>
    <w:rsid w:val="009C721B"/>
    <w:rsid w:val="009D02B5"/>
    <w:rsid w:val="009D02C4"/>
    <w:rsid w:val="009D0625"/>
    <w:rsid w:val="009D0932"/>
    <w:rsid w:val="009D0E43"/>
    <w:rsid w:val="009D10DC"/>
    <w:rsid w:val="009D29AC"/>
    <w:rsid w:val="009D2A4C"/>
    <w:rsid w:val="009D2CD2"/>
    <w:rsid w:val="009D48A1"/>
    <w:rsid w:val="009D4B89"/>
    <w:rsid w:val="009D5133"/>
    <w:rsid w:val="009E2BBE"/>
    <w:rsid w:val="009E3371"/>
    <w:rsid w:val="009E4964"/>
    <w:rsid w:val="009E56F0"/>
    <w:rsid w:val="009E5A09"/>
    <w:rsid w:val="009E5A7F"/>
    <w:rsid w:val="009E6BE6"/>
    <w:rsid w:val="009F1226"/>
    <w:rsid w:val="009F15F0"/>
    <w:rsid w:val="009F1987"/>
    <w:rsid w:val="009F29BD"/>
    <w:rsid w:val="009F3EB3"/>
    <w:rsid w:val="009F481E"/>
    <w:rsid w:val="009F4B13"/>
    <w:rsid w:val="009F57FA"/>
    <w:rsid w:val="009F5AE5"/>
    <w:rsid w:val="009F6FC3"/>
    <w:rsid w:val="00A000A7"/>
    <w:rsid w:val="00A01269"/>
    <w:rsid w:val="00A02817"/>
    <w:rsid w:val="00A03C04"/>
    <w:rsid w:val="00A03E86"/>
    <w:rsid w:val="00A0422D"/>
    <w:rsid w:val="00A04992"/>
    <w:rsid w:val="00A04BB3"/>
    <w:rsid w:val="00A04C78"/>
    <w:rsid w:val="00A04CBB"/>
    <w:rsid w:val="00A06E99"/>
    <w:rsid w:val="00A10F4F"/>
    <w:rsid w:val="00A1108A"/>
    <w:rsid w:val="00A12053"/>
    <w:rsid w:val="00A142A5"/>
    <w:rsid w:val="00A147AA"/>
    <w:rsid w:val="00A15B16"/>
    <w:rsid w:val="00A15C91"/>
    <w:rsid w:val="00A15D86"/>
    <w:rsid w:val="00A16260"/>
    <w:rsid w:val="00A175C2"/>
    <w:rsid w:val="00A17D56"/>
    <w:rsid w:val="00A20237"/>
    <w:rsid w:val="00A2026C"/>
    <w:rsid w:val="00A20A67"/>
    <w:rsid w:val="00A2134F"/>
    <w:rsid w:val="00A21D71"/>
    <w:rsid w:val="00A22B78"/>
    <w:rsid w:val="00A22FD1"/>
    <w:rsid w:val="00A230D7"/>
    <w:rsid w:val="00A23990"/>
    <w:rsid w:val="00A244B1"/>
    <w:rsid w:val="00A24AC4"/>
    <w:rsid w:val="00A24F0E"/>
    <w:rsid w:val="00A2550C"/>
    <w:rsid w:val="00A25AE5"/>
    <w:rsid w:val="00A27886"/>
    <w:rsid w:val="00A309EE"/>
    <w:rsid w:val="00A30C7F"/>
    <w:rsid w:val="00A30D5B"/>
    <w:rsid w:val="00A30E1D"/>
    <w:rsid w:val="00A34695"/>
    <w:rsid w:val="00A35886"/>
    <w:rsid w:val="00A367EC"/>
    <w:rsid w:val="00A37002"/>
    <w:rsid w:val="00A401F7"/>
    <w:rsid w:val="00A403CA"/>
    <w:rsid w:val="00A4355E"/>
    <w:rsid w:val="00A44928"/>
    <w:rsid w:val="00A45230"/>
    <w:rsid w:val="00A45AF9"/>
    <w:rsid w:val="00A45CB8"/>
    <w:rsid w:val="00A45DF9"/>
    <w:rsid w:val="00A46264"/>
    <w:rsid w:val="00A47042"/>
    <w:rsid w:val="00A4749B"/>
    <w:rsid w:val="00A47589"/>
    <w:rsid w:val="00A47A81"/>
    <w:rsid w:val="00A47D36"/>
    <w:rsid w:val="00A50253"/>
    <w:rsid w:val="00A51F9B"/>
    <w:rsid w:val="00A5285B"/>
    <w:rsid w:val="00A5361A"/>
    <w:rsid w:val="00A541AC"/>
    <w:rsid w:val="00A54D1C"/>
    <w:rsid w:val="00A55164"/>
    <w:rsid w:val="00A55E21"/>
    <w:rsid w:val="00A577E8"/>
    <w:rsid w:val="00A60BB7"/>
    <w:rsid w:val="00A6341D"/>
    <w:rsid w:val="00A650B2"/>
    <w:rsid w:val="00A65C49"/>
    <w:rsid w:val="00A66B0D"/>
    <w:rsid w:val="00A675C2"/>
    <w:rsid w:val="00A67948"/>
    <w:rsid w:val="00A702B9"/>
    <w:rsid w:val="00A710D8"/>
    <w:rsid w:val="00A721C9"/>
    <w:rsid w:val="00A7250D"/>
    <w:rsid w:val="00A728FF"/>
    <w:rsid w:val="00A72FCC"/>
    <w:rsid w:val="00A73712"/>
    <w:rsid w:val="00A73A0D"/>
    <w:rsid w:val="00A74606"/>
    <w:rsid w:val="00A74F57"/>
    <w:rsid w:val="00A75987"/>
    <w:rsid w:val="00A75AAD"/>
    <w:rsid w:val="00A75C69"/>
    <w:rsid w:val="00A76230"/>
    <w:rsid w:val="00A766FC"/>
    <w:rsid w:val="00A80544"/>
    <w:rsid w:val="00A81199"/>
    <w:rsid w:val="00A81C65"/>
    <w:rsid w:val="00A82219"/>
    <w:rsid w:val="00A829BE"/>
    <w:rsid w:val="00A83BA7"/>
    <w:rsid w:val="00A84554"/>
    <w:rsid w:val="00A91A7D"/>
    <w:rsid w:val="00A91FF1"/>
    <w:rsid w:val="00A92AF2"/>
    <w:rsid w:val="00A92BCD"/>
    <w:rsid w:val="00A93A4D"/>
    <w:rsid w:val="00A9608F"/>
    <w:rsid w:val="00A96F60"/>
    <w:rsid w:val="00A9720E"/>
    <w:rsid w:val="00A97358"/>
    <w:rsid w:val="00AA02C7"/>
    <w:rsid w:val="00AA1B0E"/>
    <w:rsid w:val="00AA2EE2"/>
    <w:rsid w:val="00AA3540"/>
    <w:rsid w:val="00AA47B6"/>
    <w:rsid w:val="00AA5216"/>
    <w:rsid w:val="00AA53C5"/>
    <w:rsid w:val="00AA5E7F"/>
    <w:rsid w:val="00AA5FD1"/>
    <w:rsid w:val="00AA6603"/>
    <w:rsid w:val="00AA7118"/>
    <w:rsid w:val="00AA793B"/>
    <w:rsid w:val="00AB0208"/>
    <w:rsid w:val="00AB0339"/>
    <w:rsid w:val="00AB1359"/>
    <w:rsid w:val="00AB1A07"/>
    <w:rsid w:val="00AB1E56"/>
    <w:rsid w:val="00AB27A8"/>
    <w:rsid w:val="00AB2BD8"/>
    <w:rsid w:val="00AB3730"/>
    <w:rsid w:val="00AB480E"/>
    <w:rsid w:val="00AB4F95"/>
    <w:rsid w:val="00AB5CE4"/>
    <w:rsid w:val="00AB6232"/>
    <w:rsid w:val="00AB686C"/>
    <w:rsid w:val="00AB6EC5"/>
    <w:rsid w:val="00AB7064"/>
    <w:rsid w:val="00AB7BFE"/>
    <w:rsid w:val="00AC02E2"/>
    <w:rsid w:val="00AC1454"/>
    <w:rsid w:val="00AC163B"/>
    <w:rsid w:val="00AC2302"/>
    <w:rsid w:val="00AC26C6"/>
    <w:rsid w:val="00AC2766"/>
    <w:rsid w:val="00AC3E45"/>
    <w:rsid w:val="00AC434C"/>
    <w:rsid w:val="00AC4467"/>
    <w:rsid w:val="00AC4C0F"/>
    <w:rsid w:val="00AC4C2A"/>
    <w:rsid w:val="00AC5198"/>
    <w:rsid w:val="00AC5240"/>
    <w:rsid w:val="00AC5CA7"/>
    <w:rsid w:val="00AC6058"/>
    <w:rsid w:val="00AC783C"/>
    <w:rsid w:val="00AC7B77"/>
    <w:rsid w:val="00AD04B2"/>
    <w:rsid w:val="00AD12A3"/>
    <w:rsid w:val="00AD1FB0"/>
    <w:rsid w:val="00AD2F27"/>
    <w:rsid w:val="00AD3AF5"/>
    <w:rsid w:val="00AD63CC"/>
    <w:rsid w:val="00AD64F2"/>
    <w:rsid w:val="00AD7527"/>
    <w:rsid w:val="00AE0A56"/>
    <w:rsid w:val="00AE1981"/>
    <w:rsid w:val="00AE1AD4"/>
    <w:rsid w:val="00AE1CF6"/>
    <w:rsid w:val="00AE1F97"/>
    <w:rsid w:val="00AE2422"/>
    <w:rsid w:val="00AE2811"/>
    <w:rsid w:val="00AE2BA5"/>
    <w:rsid w:val="00AE521F"/>
    <w:rsid w:val="00AE56B1"/>
    <w:rsid w:val="00AE6D09"/>
    <w:rsid w:val="00AE7B33"/>
    <w:rsid w:val="00AE7F42"/>
    <w:rsid w:val="00AF1468"/>
    <w:rsid w:val="00AF1744"/>
    <w:rsid w:val="00AF1BAF"/>
    <w:rsid w:val="00AF3804"/>
    <w:rsid w:val="00AF38AA"/>
    <w:rsid w:val="00AF3C51"/>
    <w:rsid w:val="00AF3DEE"/>
    <w:rsid w:val="00AF74B8"/>
    <w:rsid w:val="00AF7A7C"/>
    <w:rsid w:val="00B01218"/>
    <w:rsid w:val="00B01EFE"/>
    <w:rsid w:val="00B02070"/>
    <w:rsid w:val="00B02CFB"/>
    <w:rsid w:val="00B03789"/>
    <w:rsid w:val="00B051C7"/>
    <w:rsid w:val="00B06AF7"/>
    <w:rsid w:val="00B10597"/>
    <w:rsid w:val="00B110A8"/>
    <w:rsid w:val="00B111C4"/>
    <w:rsid w:val="00B11C67"/>
    <w:rsid w:val="00B12012"/>
    <w:rsid w:val="00B12AE5"/>
    <w:rsid w:val="00B148F0"/>
    <w:rsid w:val="00B14DB2"/>
    <w:rsid w:val="00B157F8"/>
    <w:rsid w:val="00B1648C"/>
    <w:rsid w:val="00B16F9A"/>
    <w:rsid w:val="00B17FD0"/>
    <w:rsid w:val="00B20F12"/>
    <w:rsid w:val="00B21028"/>
    <w:rsid w:val="00B219F6"/>
    <w:rsid w:val="00B22C0A"/>
    <w:rsid w:val="00B22FB2"/>
    <w:rsid w:val="00B238BD"/>
    <w:rsid w:val="00B23FFC"/>
    <w:rsid w:val="00B257B2"/>
    <w:rsid w:val="00B25ED5"/>
    <w:rsid w:val="00B26AB4"/>
    <w:rsid w:val="00B26CA1"/>
    <w:rsid w:val="00B31689"/>
    <w:rsid w:val="00B32690"/>
    <w:rsid w:val="00B32D7C"/>
    <w:rsid w:val="00B32EB7"/>
    <w:rsid w:val="00B3328B"/>
    <w:rsid w:val="00B33421"/>
    <w:rsid w:val="00B349C8"/>
    <w:rsid w:val="00B353C6"/>
    <w:rsid w:val="00B35FE0"/>
    <w:rsid w:val="00B36A4B"/>
    <w:rsid w:val="00B408B6"/>
    <w:rsid w:val="00B41650"/>
    <w:rsid w:val="00B416EF"/>
    <w:rsid w:val="00B41B37"/>
    <w:rsid w:val="00B42CCD"/>
    <w:rsid w:val="00B433B3"/>
    <w:rsid w:val="00B4772C"/>
    <w:rsid w:val="00B50136"/>
    <w:rsid w:val="00B5033B"/>
    <w:rsid w:val="00B50A3D"/>
    <w:rsid w:val="00B50EA9"/>
    <w:rsid w:val="00B518B4"/>
    <w:rsid w:val="00B518EF"/>
    <w:rsid w:val="00B51CA4"/>
    <w:rsid w:val="00B52105"/>
    <w:rsid w:val="00B53972"/>
    <w:rsid w:val="00B53A3D"/>
    <w:rsid w:val="00B53C06"/>
    <w:rsid w:val="00B53C21"/>
    <w:rsid w:val="00B542DA"/>
    <w:rsid w:val="00B55557"/>
    <w:rsid w:val="00B55C26"/>
    <w:rsid w:val="00B57934"/>
    <w:rsid w:val="00B60617"/>
    <w:rsid w:val="00B61499"/>
    <w:rsid w:val="00B615E9"/>
    <w:rsid w:val="00B61FBA"/>
    <w:rsid w:val="00B62698"/>
    <w:rsid w:val="00B63DB5"/>
    <w:rsid w:val="00B648B1"/>
    <w:rsid w:val="00B64A0E"/>
    <w:rsid w:val="00B64DF5"/>
    <w:rsid w:val="00B70A0E"/>
    <w:rsid w:val="00B70D9E"/>
    <w:rsid w:val="00B70F47"/>
    <w:rsid w:val="00B70FF2"/>
    <w:rsid w:val="00B71B51"/>
    <w:rsid w:val="00B7218A"/>
    <w:rsid w:val="00B72A0F"/>
    <w:rsid w:val="00B736FA"/>
    <w:rsid w:val="00B73862"/>
    <w:rsid w:val="00B73867"/>
    <w:rsid w:val="00B73C85"/>
    <w:rsid w:val="00B73EEC"/>
    <w:rsid w:val="00B73F43"/>
    <w:rsid w:val="00B74952"/>
    <w:rsid w:val="00B75872"/>
    <w:rsid w:val="00B75F62"/>
    <w:rsid w:val="00B76E65"/>
    <w:rsid w:val="00B773A3"/>
    <w:rsid w:val="00B77685"/>
    <w:rsid w:val="00B82DD2"/>
    <w:rsid w:val="00B83851"/>
    <w:rsid w:val="00B85994"/>
    <w:rsid w:val="00B865DE"/>
    <w:rsid w:val="00B879B7"/>
    <w:rsid w:val="00B927F0"/>
    <w:rsid w:val="00B92A52"/>
    <w:rsid w:val="00B92C52"/>
    <w:rsid w:val="00B94F39"/>
    <w:rsid w:val="00B95916"/>
    <w:rsid w:val="00B95AD2"/>
    <w:rsid w:val="00B96D3D"/>
    <w:rsid w:val="00B96FAB"/>
    <w:rsid w:val="00B97654"/>
    <w:rsid w:val="00B97B7E"/>
    <w:rsid w:val="00BA0DD3"/>
    <w:rsid w:val="00BA101D"/>
    <w:rsid w:val="00BA2BF5"/>
    <w:rsid w:val="00BA2EC2"/>
    <w:rsid w:val="00BA62D2"/>
    <w:rsid w:val="00BA64FA"/>
    <w:rsid w:val="00BA65D5"/>
    <w:rsid w:val="00BA6B66"/>
    <w:rsid w:val="00BA6D22"/>
    <w:rsid w:val="00BA6E48"/>
    <w:rsid w:val="00BA7440"/>
    <w:rsid w:val="00BA7A37"/>
    <w:rsid w:val="00BB0A31"/>
    <w:rsid w:val="00BB138D"/>
    <w:rsid w:val="00BB15E8"/>
    <w:rsid w:val="00BB1651"/>
    <w:rsid w:val="00BB368A"/>
    <w:rsid w:val="00BB44E7"/>
    <w:rsid w:val="00BB52A3"/>
    <w:rsid w:val="00BB5536"/>
    <w:rsid w:val="00BB7079"/>
    <w:rsid w:val="00BB7A05"/>
    <w:rsid w:val="00BC02A2"/>
    <w:rsid w:val="00BC0569"/>
    <w:rsid w:val="00BC0740"/>
    <w:rsid w:val="00BC0B9D"/>
    <w:rsid w:val="00BC1397"/>
    <w:rsid w:val="00BC2CF6"/>
    <w:rsid w:val="00BC4215"/>
    <w:rsid w:val="00BC4938"/>
    <w:rsid w:val="00BC7B54"/>
    <w:rsid w:val="00BD0599"/>
    <w:rsid w:val="00BD1219"/>
    <w:rsid w:val="00BD17E0"/>
    <w:rsid w:val="00BD2B6E"/>
    <w:rsid w:val="00BD2B90"/>
    <w:rsid w:val="00BD4E34"/>
    <w:rsid w:val="00BD5ADB"/>
    <w:rsid w:val="00BE0AF6"/>
    <w:rsid w:val="00BE10B4"/>
    <w:rsid w:val="00BE17F9"/>
    <w:rsid w:val="00BE1F03"/>
    <w:rsid w:val="00BE3745"/>
    <w:rsid w:val="00BE4D2C"/>
    <w:rsid w:val="00BE4ECF"/>
    <w:rsid w:val="00BE5719"/>
    <w:rsid w:val="00BE58A7"/>
    <w:rsid w:val="00BE600E"/>
    <w:rsid w:val="00BF0F4B"/>
    <w:rsid w:val="00BF1E1E"/>
    <w:rsid w:val="00BF2218"/>
    <w:rsid w:val="00BF2659"/>
    <w:rsid w:val="00BF271C"/>
    <w:rsid w:val="00BF281D"/>
    <w:rsid w:val="00BF3C83"/>
    <w:rsid w:val="00BF4478"/>
    <w:rsid w:val="00BF66C6"/>
    <w:rsid w:val="00BF69EA"/>
    <w:rsid w:val="00BF7E1A"/>
    <w:rsid w:val="00C028BF"/>
    <w:rsid w:val="00C02BFA"/>
    <w:rsid w:val="00C036B0"/>
    <w:rsid w:val="00C0426B"/>
    <w:rsid w:val="00C045DF"/>
    <w:rsid w:val="00C06DE4"/>
    <w:rsid w:val="00C105CC"/>
    <w:rsid w:val="00C11284"/>
    <w:rsid w:val="00C116CB"/>
    <w:rsid w:val="00C12E7E"/>
    <w:rsid w:val="00C13466"/>
    <w:rsid w:val="00C13DDB"/>
    <w:rsid w:val="00C143A4"/>
    <w:rsid w:val="00C14562"/>
    <w:rsid w:val="00C14C52"/>
    <w:rsid w:val="00C169E7"/>
    <w:rsid w:val="00C177DE"/>
    <w:rsid w:val="00C17DD8"/>
    <w:rsid w:val="00C17F8E"/>
    <w:rsid w:val="00C20277"/>
    <w:rsid w:val="00C20EB7"/>
    <w:rsid w:val="00C21294"/>
    <w:rsid w:val="00C2377F"/>
    <w:rsid w:val="00C247C6"/>
    <w:rsid w:val="00C24B39"/>
    <w:rsid w:val="00C26D43"/>
    <w:rsid w:val="00C2754D"/>
    <w:rsid w:val="00C300C8"/>
    <w:rsid w:val="00C30151"/>
    <w:rsid w:val="00C305FD"/>
    <w:rsid w:val="00C307B8"/>
    <w:rsid w:val="00C31711"/>
    <w:rsid w:val="00C320D2"/>
    <w:rsid w:val="00C32C1A"/>
    <w:rsid w:val="00C3381B"/>
    <w:rsid w:val="00C348E5"/>
    <w:rsid w:val="00C35094"/>
    <w:rsid w:val="00C36CDF"/>
    <w:rsid w:val="00C372A8"/>
    <w:rsid w:val="00C373BF"/>
    <w:rsid w:val="00C37F8E"/>
    <w:rsid w:val="00C42080"/>
    <w:rsid w:val="00C45595"/>
    <w:rsid w:val="00C45901"/>
    <w:rsid w:val="00C46548"/>
    <w:rsid w:val="00C46FDF"/>
    <w:rsid w:val="00C5031E"/>
    <w:rsid w:val="00C52797"/>
    <w:rsid w:val="00C535C2"/>
    <w:rsid w:val="00C54C4A"/>
    <w:rsid w:val="00C55996"/>
    <w:rsid w:val="00C55E81"/>
    <w:rsid w:val="00C55F99"/>
    <w:rsid w:val="00C574D5"/>
    <w:rsid w:val="00C60950"/>
    <w:rsid w:val="00C61AA1"/>
    <w:rsid w:val="00C6222C"/>
    <w:rsid w:val="00C629A6"/>
    <w:rsid w:val="00C63CB6"/>
    <w:rsid w:val="00C64967"/>
    <w:rsid w:val="00C665E9"/>
    <w:rsid w:val="00C66E4F"/>
    <w:rsid w:val="00C66EC2"/>
    <w:rsid w:val="00C67E63"/>
    <w:rsid w:val="00C70235"/>
    <w:rsid w:val="00C71F22"/>
    <w:rsid w:val="00C71F9D"/>
    <w:rsid w:val="00C726BE"/>
    <w:rsid w:val="00C73F32"/>
    <w:rsid w:val="00C75032"/>
    <w:rsid w:val="00C7586E"/>
    <w:rsid w:val="00C76226"/>
    <w:rsid w:val="00C76363"/>
    <w:rsid w:val="00C7665D"/>
    <w:rsid w:val="00C76C9F"/>
    <w:rsid w:val="00C80954"/>
    <w:rsid w:val="00C810DF"/>
    <w:rsid w:val="00C82726"/>
    <w:rsid w:val="00C83A64"/>
    <w:rsid w:val="00C84A7A"/>
    <w:rsid w:val="00C850BE"/>
    <w:rsid w:val="00C8516F"/>
    <w:rsid w:val="00C86CA5"/>
    <w:rsid w:val="00C86ED4"/>
    <w:rsid w:val="00C87462"/>
    <w:rsid w:val="00C874F6"/>
    <w:rsid w:val="00C900ED"/>
    <w:rsid w:val="00C904BC"/>
    <w:rsid w:val="00C90CDA"/>
    <w:rsid w:val="00C92EF3"/>
    <w:rsid w:val="00C93022"/>
    <w:rsid w:val="00C930B9"/>
    <w:rsid w:val="00C93885"/>
    <w:rsid w:val="00C9440F"/>
    <w:rsid w:val="00C94815"/>
    <w:rsid w:val="00C9512F"/>
    <w:rsid w:val="00C9644C"/>
    <w:rsid w:val="00C96903"/>
    <w:rsid w:val="00C972CB"/>
    <w:rsid w:val="00C97691"/>
    <w:rsid w:val="00CA02AF"/>
    <w:rsid w:val="00CA07E3"/>
    <w:rsid w:val="00CA180C"/>
    <w:rsid w:val="00CA18D3"/>
    <w:rsid w:val="00CA1E50"/>
    <w:rsid w:val="00CA2B84"/>
    <w:rsid w:val="00CA3D82"/>
    <w:rsid w:val="00CA4630"/>
    <w:rsid w:val="00CA551A"/>
    <w:rsid w:val="00CA723F"/>
    <w:rsid w:val="00CB0D70"/>
    <w:rsid w:val="00CB1492"/>
    <w:rsid w:val="00CB1541"/>
    <w:rsid w:val="00CB22B2"/>
    <w:rsid w:val="00CB421E"/>
    <w:rsid w:val="00CB4AB6"/>
    <w:rsid w:val="00CB607B"/>
    <w:rsid w:val="00CB649A"/>
    <w:rsid w:val="00CB6F31"/>
    <w:rsid w:val="00CB748D"/>
    <w:rsid w:val="00CC032D"/>
    <w:rsid w:val="00CC0885"/>
    <w:rsid w:val="00CC21C1"/>
    <w:rsid w:val="00CC3EE2"/>
    <w:rsid w:val="00CC4245"/>
    <w:rsid w:val="00CC4447"/>
    <w:rsid w:val="00CC5ECC"/>
    <w:rsid w:val="00CC6908"/>
    <w:rsid w:val="00CD0E34"/>
    <w:rsid w:val="00CD2097"/>
    <w:rsid w:val="00CD28A5"/>
    <w:rsid w:val="00CD41AC"/>
    <w:rsid w:val="00CD4D3E"/>
    <w:rsid w:val="00CD4F1D"/>
    <w:rsid w:val="00CD506F"/>
    <w:rsid w:val="00CD5D17"/>
    <w:rsid w:val="00CD6FC9"/>
    <w:rsid w:val="00CD7492"/>
    <w:rsid w:val="00CE0763"/>
    <w:rsid w:val="00CE3A6B"/>
    <w:rsid w:val="00CE41A7"/>
    <w:rsid w:val="00CE4C23"/>
    <w:rsid w:val="00CE6306"/>
    <w:rsid w:val="00CE6613"/>
    <w:rsid w:val="00CE6B05"/>
    <w:rsid w:val="00CE6FDF"/>
    <w:rsid w:val="00CF0E2E"/>
    <w:rsid w:val="00CF215C"/>
    <w:rsid w:val="00CF2AAF"/>
    <w:rsid w:val="00CF2B05"/>
    <w:rsid w:val="00CF2E29"/>
    <w:rsid w:val="00CF3DED"/>
    <w:rsid w:val="00CF3DFA"/>
    <w:rsid w:val="00CF41B5"/>
    <w:rsid w:val="00CF42EA"/>
    <w:rsid w:val="00CF5871"/>
    <w:rsid w:val="00CF6837"/>
    <w:rsid w:val="00CF76E5"/>
    <w:rsid w:val="00D00211"/>
    <w:rsid w:val="00D006B4"/>
    <w:rsid w:val="00D01CD1"/>
    <w:rsid w:val="00D02013"/>
    <w:rsid w:val="00D022AE"/>
    <w:rsid w:val="00D0268D"/>
    <w:rsid w:val="00D02C56"/>
    <w:rsid w:val="00D03869"/>
    <w:rsid w:val="00D04749"/>
    <w:rsid w:val="00D04A9E"/>
    <w:rsid w:val="00D060ED"/>
    <w:rsid w:val="00D06309"/>
    <w:rsid w:val="00D07A22"/>
    <w:rsid w:val="00D07ADC"/>
    <w:rsid w:val="00D111EF"/>
    <w:rsid w:val="00D12BE1"/>
    <w:rsid w:val="00D12D0F"/>
    <w:rsid w:val="00D12F51"/>
    <w:rsid w:val="00D14F18"/>
    <w:rsid w:val="00D15309"/>
    <w:rsid w:val="00D156F5"/>
    <w:rsid w:val="00D1651C"/>
    <w:rsid w:val="00D1739B"/>
    <w:rsid w:val="00D22074"/>
    <w:rsid w:val="00D2269B"/>
    <w:rsid w:val="00D22BA3"/>
    <w:rsid w:val="00D22E8C"/>
    <w:rsid w:val="00D237C1"/>
    <w:rsid w:val="00D2381C"/>
    <w:rsid w:val="00D23B52"/>
    <w:rsid w:val="00D241D1"/>
    <w:rsid w:val="00D24E42"/>
    <w:rsid w:val="00D25DDF"/>
    <w:rsid w:val="00D303D3"/>
    <w:rsid w:val="00D31156"/>
    <w:rsid w:val="00D3394C"/>
    <w:rsid w:val="00D3503D"/>
    <w:rsid w:val="00D351EA"/>
    <w:rsid w:val="00D36EB1"/>
    <w:rsid w:val="00D37277"/>
    <w:rsid w:val="00D40288"/>
    <w:rsid w:val="00D40447"/>
    <w:rsid w:val="00D41882"/>
    <w:rsid w:val="00D41C07"/>
    <w:rsid w:val="00D43403"/>
    <w:rsid w:val="00D43B15"/>
    <w:rsid w:val="00D44787"/>
    <w:rsid w:val="00D455F1"/>
    <w:rsid w:val="00D460A3"/>
    <w:rsid w:val="00D463BA"/>
    <w:rsid w:val="00D50538"/>
    <w:rsid w:val="00D50F7B"/>
    <w:rsid w:val="00D51EF1"/>
    <w:rsid w:val="00D5270B"/>
    <w:rsid w:val="00D54870"/>
    <w:rsid w:val="00D54B78"/>
    <w:rsid w:val="00D554E9"/>
    <w:rsid w:val="00D55E94"/>
    <w:rsid w:val="00D56A67"/>
    <w:rsid w:val="00D57068"/>
    <w:rsid w:val="00D574DC"/>
    <w:rsid w:val="00D575BB"/>
    <w:rsid w:val="00D60256"/>
    <w:rsid w:val="00D618BF"/>
    <w:rsid w:val="00D6298A"/>
    <w:rsid w:val="00D62B9A"/>
    <w:rsid w:val="00D62E71"/>
    <w:rsid w:val="00D6430D"/>
    <w:rsid w:val="00D65299"/>
    <w:rsid w:val="00D65C12"/>
    <w:rsid w:val="00D66188"/>
    <w:rsid w:val="00D67E2B"/>
    <w:rsid w:val="00D70041"/>
    <w:rsid w:val="00D716F3"/>
    <w:rsid w:val="00D71C67"/>
    <w:rsid w:val="00D72666"/>
    <w:rsid w:val="00D72683"/>
    <w:rsid w:val="00D727BC"/>
    <w:rsid w:val="00D731F6"/>
    <w:rsid w:val="00D740CA"/>
    <w:rsid w:val="00D75B2B"/>
    <w:rsid w:val="00D75F1C"/>
    <w:rsid w:val="00D818A7"/>
    <w:rsid w:val="00D81A97"/>
    <w:rsid w:val="00D83643"/>
    <w:rsid w:val="00D83A10"/>
    <w:rsid w:val="00D84805"/>
    <w:rsid w:val="00D849A8"/>
    <w:rsid w:val="00D85728"/>
    <w:rsid w:val="00D857EC"/>
    <w:rsid w:val="00D85D69"/>
    <w:rsid w:val="00D86D05"/>
    <w:rsid w:val="00D86D9B"/>
    <w:rsid w:val="00D902B7"/>
    <w:rsid w:val="00D90F61"/>
    <w:rsid w:val="00D91005"/>
    <w:rsid w:val="00D910E2"/>
    <w:rsid w:val="00D91C7B"/>
    <w:rsid w:val="00D91FA4"/>
    <w:rsid w:val="00D92D91"/>
    <w:rsid w:val="00D93E97"/>
    <w:rsid w:val="00D94074"/>
    <w:rsid w:val="00D94D5F"/>
    <w:rsid w:val="00D95481"/>
    <w:rsid w:val="00D95F88"/>
    <w:rsid w:val="00DA0FB1"/>
    <w:rsid w:val="00DA1538"/>
    <w:rsid w:val="00DA2025"/>
    <w:rsid w:val="00DA2A33"/>
    <w:rsid w:val="00DA2DB8"/>
    <w:rsid w:val="00DA2F68"/>
    <w:rsid w:val="00DA3311"/>
    <w:rsid w:val="00DA3665"/>
    <w:rsid w:val="00DA47BF"/>
    <w:rsid w:val="00DA52F1"/>
    <w:rsid w:val="00DA5439"/>
    <w:rsid w:val="00DA5AAB"/>
    <w:rsid w:val="00DA6737"/>
    <w:rsid w:val="00DA6C6D"/>
    <w:rsid w:val="00DA708B"/>
    <w:rsid w:val="00DA7C00"/>
    <w:rsid w:val="00DA7C3D"/>
    <w:rsid w:val="00DB0774"/>
    <w:rsid w:val="00DB2256"/>
    <w:rsid w:val="00DB312C"/>
    <w:rsid w:val="00DB342B"/>
    <w:rsid w:val="00DB3D1C"/>
    <w:rsid w:val="00DB4242"/>
    <w:rsid w:val="00DB433C"/>
    <w:rsid w:val="00DB49D8"/>
    <w:rsid w:val="00DB4D51"/>
    <w:rsid w:val="00DB4F48"/>
    <w:rsid w:val="00DB5AD2"/>
    <w:rsid w:val="00DB5CB2"/>
    <w:rsid w:val="00DB5D15"/>
    <w:rsid w:val="00DB6154"/>
    <w:rsid w:val="00DB66A1"/>
    <w:rsid w:val="00DB68D5"/>
    <w:rsid w:val="00DB6B2B"/>
    <w:rsid w:val="00DB78E1"/>
    <w:rsid w:val="00DB7F28"/>
    <w:rsid w:val="00DC1498"/>
    <w:rsid w:val="00DC1CB4"/>
    <w:rsid w:val="00DC39BC"/>
    <w:rsid w:val="00DC4BC2"/>
    <w:rsid w:val="00DC6126"/>
    <w:rsid w:val="00DC678B"/>
    <w:rsid w:val="00DC7172"/>
    <w:rsid w:val="00DC7727"/>
    <w:rsid w:val="00DC7875"/>
    <w:rsid w:val="00DC788C"/>
    <w:rsid w:val="00DC7A13"/>
    <w:rsid w:val="00DC7C6E"/>
    <w:rsid w:val="00DC7CFF"/>
    <w:rsid w:val="00DD0599"/>
    <w:rsid w:val="00DD0A17"/>
    <w:rsid w:val="00DD10AA"/>
    <w:rsid w:val="00DD1443"/>
    <w:rsid w:val="00DD425E"/>
    <w:rsid w:val="00DD4D5E"/>
    <w:rsid w:val="00DD539F"/>
    <w:rsid w:val="00DD5AC6"/>
    <w:rsid w:val="00DD5CBA"/>
    <w:rsid w:val="00DD61A3"/>
    <w:rsid w:val="00DE0B42"/>
    <w:rsid w:val="00DE0DB6"/>
    <w:rsid w:val="00DE11F1"/>
    <w:rsid w:val="00DE212F"/>
    <w:rsid w:val="00DE2227"/>
    <w:rsid w:val="00DE3C82"/>
    <w:rsid w:val="00DE4056"/>
    <w:rsid w:val="00DE433F"/>
    <w:rsid w:val="00DE5BD4"/>
    <w:rsid w:val="00DE5E3B"/>
    <w:rsid w:val="00DE649C"/>
    <w:rsid w:val="00DE663B"/>
    <w:rsid w:val="00DE7629"/>
    <w:rsid w:val="00DE7BE6"/>
    <w:rsid w:val="00DE7F23"/>
    <w:rsid w:val="00DF174D"/>
    <w:rsid w:val="00DF1891"/>
    <w:rsid w:val="00DF2001"/>
    <w:rsid w:val="00DF268E"/>
    <w:rsid w:val="00DF2997"/>
    <w:rsid w:val="00DF395E"/>
    <w:rsid w:val="00DF4C14"/>
    <w:rsid w:val="00E00270"/>
    <w:rsid w:val="00E00584"/>
    <w:rsid w:val="00E00798"/>
    <w:rsid w:val="00E018DE"/>
    <w:rsid w:val="00E01DC0"/>
    <w:rsid w:val="00E02172"/>
    <w:rsid w:val="00E03302"/>
    <w:rsid w:val="00E0336B"/>
    <w:rsid w:val="00E0446E"/>
    <w:rsid w:val="00E04ED0"/>
    <w:rsid w:val="00E0633D"/>
    <w:rsid w:val="00E063B7"/>
    <w:rsid w:val="00E07221"/>
    <w:rsid w:val="00E07A71"/>
    <w:rsid w:val="00E10325"/>
    <w:rsid w:val="00E10341"/>
    <w:rsid w:val="00E10BC4"/>
    <w:rsid w:val="00E113E9"/>
    <w:rsid w:val="00E11F96"/>
    <w:rsid w:val="00E1415D"/>
    <w:rsid w:val="00E16E3F"/>
    <w:rsid w:val="00E17830"/>
    <w:rsid w:val="00E17CF3"/>
    <w:rsid w:val="00E17FFE"/>
    <w:rsid w:val="00E205C2"/>
    <w:rsid w:val="00E20A22"/>
    <w:rsid w:val="00E213DD"/>
    <w:rsid w:val="00E2157D"/>
    <w:rsid w:val="00E21B45"/>
    <w:rsid w:val="00E21E73"/>
    <w:rsid w:val="00E2216F"/>
    <w:rsid w:val="00E2266C"/>
    <w:rsid w:val="00E22916"/>
    <w:rsid w:val="00E23654"/>
    <w:rsid w:val="00E2367A"/>
    <w:rsid w:val="00E3023F"/>
    <w:rsid w:val="00E323E9"/>
    <w:rsid w:val="00E3337E"/>
    <w:rsid w:val="00E33DEA"/>
    <w:rsid w:val="00E34018"/>
    <w:rsid w:val="00E346BB"/>
    <w:rsid w:val="00E34DB1"/>
    <w:rsid w:val="00E35007"/>
    <w:rsid w:val="00E37025"/>
    <w:rsid w:val="00E413F4"/>
    <w:rsid w:val="00E41448"/>
    <w:rsid w:val="00E41636"/>
    <w:rsid w:val="00E41667"/>
    <w:rsid w:val="00E41717"/>
    <w:rsid w:val="00E41EC8"/>
    <w:rsid w:val="00E425E3"/>
    <w:rsid w:val="00E437D2"/>
    <w:rsid w:val="00E43A0E"/>
    <w:rsid w:val="00E44519"/>
    <w:rsid w:val="00E4531A"/>
    <w:rsid w:val="00E461D2"/>
    <w:rsid w:val="00E4758C"/>
    <w:rsid w:val="00E47C32"/>
    <w:rsid w:val="00E529EC"/>
    <w:rsid w:val="00E54963"/>
    <w:rsid w:val="00E54C18"/>
    <w:rsid w:val="00E551ED"/>
    <w:rsid w:val="00E55450"/>
    <w:rsid w:val="00E55751"/>
    <w:rsid w:val="00E6029A"/>
    <w:rsid w:val="00E60E47"/>
    <w:rsid w:val="00E615EC"/>
    <w:rsid w:val="00E61797"/>
    <w:rsid w:val="00E63B2C"/>
    <w:rsid w:val="00E63F72"/>
    <w:rsid w:val="00E6431B"/>
    <w:rsid w:val="00E64DCC"/>
    <w:rsid w:val="00E66264"/>
    <w:rsid w:val="00E67183"/>
    <w:rsid w:val="00E67B76"/>
    <w:rsid w:val="00E70066"/>
    <w:rsid w:val="00E715A2"/>
    <w:rsid w:val="00E71A5E"/>
    <w:rsid w:val="00E71B83"/>
    <w:rsid w:val="00E72180"/>
    <w:rsid w:val="00E73598"/>
    <w:rsid w:val="00E73C7F"/>
    <w:rsid w:val="00E74F83"/>
    <w:rsid w:val="00E757EE"/>
    <w:rsid w:val="00E75956"/>
    <w:rsid w:val="00E75C54"/>
    <w:rsid w:val="00E76074"/>
    <w:rsid w:val="00E7624A"/>
    <w:rsid w:val="00E765B3"/>
    <w:rsid w:val="00E76C5F"/>
    <w:rsid w:val="00E808A2"/>
    <w:rsid w:val="00E80D61"/>
    <w:rsid w:val="00E84257"/>
    <w:rsid w:val="00E86000"/>
    <w:rsid w:val="00E867B9"/>
    <w:rsid w:val="00E87642"/>
    <w:rsid w:val="00E8775F"/>
    <w:rsid w:val="00E92658"/>
    <w:rsid w:val="00E93C20"/>
    <w:rsid w:val="00E94CC8"/>
    <w:rsid w:val="00E96244"/>
    <w:rsid w:val="00E962A0"/>
    <w:rsid w:val="00EA0183"/>
    <w:rsid w:val="00EA01F8"/>
    <w:rsid w:val="00EA0DCC"/>
    <w:rsid w:val="00EA2311"/>
    <w:rsid w:val="00EA2580"/>
    <w:rsid w:val="00EA2771"/>
    <w:rsid w:val="00EA2D30"/>
    <w:rsid w:val="00EA2E98"/>
    <w:rsid w:val="00EA34DA"/>
    <w:rsid w:val="00EA398C"/>
    <w:rsid w:val="00EA469B"/>
    <w:rsid w:val="00EA645F"/>
    <w:rsid w:val="00EA70DD"/>
    <w:rsid w:val="00EA7AE0"/>
    <w:rsid w:val="00EA7FF4"/>
    <w:rsid w:val="00EB0008"/>
    <w:rsid w:val="00EB1007"/>
    <w:rsid w:val="00EB12B1"/>
    <w:rsid w:val="00EB296D"/>
    <w:rsid w:val="00EB44E3"/>
    <w:rsid w:val="00EB7668"/>
    <w:rsid w:val="00EB79F2"/>
    <w:rsid w:val="00EB7D9F"/>
    <w:rsid w:val="00EC0933"/>
    <w:rsid w:val="00EC19A9"/>
    <w:rsid w:val="00EC2918"/>
    <w:rsid w:val="00EC2D0D"/>
    <w:rsid w:val="00EC30C9"/>
    <w:rsid w:val="00EC30FA"/>
    <w:rsid w:val="00EC499F"/>
    <w:rsid w:val="00EC6415"/>
    <w:rsid w:val="00EC6C23"/>
    <w:rsid w:val="00EC7BC3"/>
    <w:rsid w:val="00ED0324"/>
    <w:rsid w:val="00ED24D1"/>
    <w:rsid w:val="00ED33B0"/>
    <w:rsid w:val="00ED3CF6"/>
    <w:rsid w:val="00ED3EFD"/>
    <w:rsid w:val="00ED5A1B"/>
    <w:rsid w:val="00ED5E03"/>
    <w:rsid w:val="00ED5E19"/>
    <w:rsid w:val="00ED7600"/>
    <w:rsid w:val="00ED7D5F"/>
    <w:rsid w:val="00EE19EA"/>
    <w:rsid w:val="00EE1CA4"/>
    <w:rsid w:val="00EE3C9D"/>
    <w:rsid w:val="00EE3D27"/>
    <w:rsid w:val="00EE59B0"/>
    <w:rsid w:val="00EE5FAA"/>
    <w:rsid w:val="00EE66A4"/>
    <w:rsid w:val="00EE67C6"/>
    <w:rsid w:val="00EE743C"/>
    <w:rsid w:val="00EE7EFF"/>
    <w:rsid w:val="00EF02C1"/>
    <w:rsid w:val="00EF02D7"/>
    <w:rsid w:val="00EF054C"/>
    <w:rsid w:val="00EF1A95"/>
    <w:rsid w:val="00EF2452"/>
    <w:rsid w:val="00EF2470"/>
    <w:rsid w:val="00EF3560"/>
    <w:rsid w:val="00EF3D51"/>
    <w:rsid w:val="00EF3DA2"/>
    <w:rsid w:val="00EF4CEE"/>
    <w:rsid w:val="00EF6073"/>
    <w:rsid w:val="00EF698B"/>
    <w:rsid w:val="00EF6B74"/>
    <w:rsid w:val="00EF73DD"/>
    <w:rsid w:val="00F01239"/>
    <w:rsid w:val="00F0146D"/>
    <w:rsid w:val="00F02170"/>
    <w:rsid w:val="00F02578"/>
    <w:rsid w:val="00F03365"/>
    <w:rsid w:val="00F03776"/>
    <w:rsid w:val="00F03883"/>
    <w:rsid w:val="00F043DF"/>
    <w:rsid w:val="00F05179"/>
    <w:rsid w:val="00F052F3"/>
    <w:rsid w:val="00F05549"/>
    <w:rsid w:val="00F05B23"/>
    <w:rsid w:val="00F0609E"/>
    <w:rsid w:val="00F07410"/>
    <w:rsid w:val="00F112D2"/>
    <w:rsid w:val="00F121AF"/>
    <w:rsid w:val="00F1362C"/>
    <w:rsid w:val="00F14EE0"/>
    <w:rsid w:val="00F14F1B"/>
    <w:rsid w:val="00F15DB9"/>
    <w:rsid w:val="00F15FEB"/>
    <w:rsid w:val="00F16152"/>
    <w:rsid w:val="00F17254"/>
    <w:rsid w:val="00F17B2D"/>
    <w:rsid w:val="00F209DF"/>
    <w:rsid w:val="00F21D27"/>
    <w:rsid w:val="00F21D79"/>
    <w:rsid w:val="00F23064"/>
    <w:rsid w:val="00F25A51"/>
    <w:rsid w:val="00F25BD1"/>
    <w:rsid w:val="00F2619D"/>
    <w:rsid w:val="00F31C2F"/>
    <w:rsid w:val="00F31FBC"/>
    <w:rsid w:val="00F32E8A"/>
    <w:rsid w:val="00F33A81"/>
    <w:rsid w:val="00F34995"/>
    <w:rsid w:val="00F35365"/>
    <w:rsid w:val="00F3564A"/>
    <w:rsid w:val="00F35B10"/>
    <w:rsid w:val="00F362E8"/>
    <w:rsid w:val="00F36590"/>
    <w:rsid w:val="00F36F0D"/>
    <w:rsid w:val="00F37980"/>
    <w:rsid w:val="00F37EC4"/>
    <w:rsid w:val="00F40533"/>
    <w:rsid w:val="00F4093D"/>
    <w:rsid w:val="00F414F1"/>
    <w:rsid w:val="00F41D38"/>
    <w:rsid w:val="00F42193"/>
    <w:rsid w:val="00F4403A"/>
    <w:rsid w:val="00F45632"/>
    <w:rsid w:val="00F46121"/>
    <w:rsid w:val="00F47083"/>
    <w:rsid w:val="00F47104"/>
    <w:rsid w:val="00F4740D"/>
    <w:rsid w:val="00F50277"/>
    <w:rsid w:val="00F50334"/>
    <w:rsid w:val="00F508B8"/>
    <w:rsid w:val="00F50C2D"/>
    <w:rsid w:val="00F51067"/>
    <w:rsid w:val="00F51421"/>
    <w:rsid w:val="00F532E5"/>
    <w:rsid w:val="00F53A2E"/>
    <w:rsid w:val="00F5494A"/>
    <w:rsid w:val="00F57263"/>
    <w:rsid w:val="00F601FF"/>
    <w:rsid w:val="00F604D6"/>
    <w:rsid w:val="00F60ECC"/>
    <w:rsid w:val="00F62820"/>
    <w:rsid w:val="00F62AD8"/>
    <w:rsid w:val="00F634B9"/>
    <w:rsid w:val="00F64DC1"/>
    <w:rsid w:val="00F64EF9"/>
    <w:rsid w:val="00F6571C"/>
    <w:rsid w:val="00F66F86"/>
    <w:rsid w:val="00F66FDA"/>
    <w:rsid w:val="00F672EA"/>
    <w:rsid w:val="00F67CE7"/>
    <w:rsid w:val="00F7081F"/>
    <w:rsid w:val="00F7085A"/>
    <w:rsid w:val="00F71326"/>
    <w:rsid w:val="00F718E0"/>
    <w:rsid w:val="00F72286"/>
    <w:rsid w:val="00F72CB1"/>
    <w:rsid w:val="00F72D84"/>
    <w:rsid w:val="00F73E31"/>
    <w:rsid w:val="00F745CC"/>
    <w:rsid w:val="00F74E9F"/>
    <w:rsid w:val="00F76541"/>
    <w:rsid w:val="00F76DE0"/>
    <w:rsid w:val="00F775EF"/>
    <w:rsid w:val="00F77E37"/>
    <w:rsid w:val="00F807C1"/>
    <w:rsid w:val="00F80E52"/>
    <w:rsid w:val="00F81F8C"/>
    <w:rsid w:val="00F8215E"/>
    <w:rsid w:val="00F824F5"/>
    <w:rsid w:val="00F841F9"/>
    <w:rsid w:val="00F8448E"/>
    <w:rsid w:val="00F85A70"/>
    <w:rsid w:val="00F86EB4"/>
    <w:rsid w:val="00F90A08"/>
    <w:rsid w:val="00F90B44"/>
    <w:rsid w:val="00F90FAB"/>
    <w:rsid w:val="00F91782"/>
    <w:rsid w:val="00F91812"/>
    <w:rsid w:val="00F9333B"/>
    <w:rsid w:val="00F9374D"/>
    <w:rsid w:val="00F939D0"/>
    <w:rsid w:val="00F945E9"/>
    <w:rsid w:val="00F9600A"/>
    <w:rsid w:val="00F966DE"/>
    <w:rsid w:val="00F97258"/>
    <w:rsid w:val="00FA01BB"/>
    <w:rsid w:val="00FA0C7C"/>
    <w:rsid w:val="00FA2227"/>
    <w:rsid w:val="00FA2D77"/>
    <w:rsid w:val="00FA36C5"/>
    <w:rsid w:val="00FA612E"/>
    <w:rsid w:val="00FA6C24"/>
    <w:rsid w:val="00FA6DCF"/>
    <w:rsid w:val="00FA709F"/>
    <w:rsid w:val="00FB1A2D"/>
    <w:rsid w:val="00FB2E3B"/>
    <w:rsid w:val="00FB3CBC"/>
    <w:rsid w:val="00FB5B1F"/>
    <w:rsid w:val="00FB619E"/>
    <w:rsid w:val="00FB64F3"/>
    <w:rsid w:val="00FB67E8"/>
    <w:rsid w:val="00FB7432"/>
    <w:rsid w:val="00FB760F"/>
    <w:rsid w:val="00FB7CCE"/>
    <w:rsid w:val="00FC1199"/>
    <w:rsid w:val="00FC1824"/>
    <w:rsid w:val="00FC29B9"/>
    <w:rsid w:val="00FC33DE"/>
    <w:rsid w:val="00FC3EED"/>
    <w:rsid w:val="00FC54C2"/>
    <w:rsid w:val="00FC6509"/>
    <w:rsid w:val="00FC6BBC"/>
    <w:rsid w:val="00FC6EFA"/>
    <w:rsid w:val="00FC6FD3"/>
    <w:rsid w:val="00FD12F5"/>
    <w:rsid w:val="00FD218B"/>
    <w:rsid w:val="00FD23FA"/>
    <w:rsid w:val="00FD3E80"/>
    <w:rsid w:val="00FD3EB1"/>
    <w:rsid w:val="00FD400B"/>
    <w:rsid w:val="00FD4487"/>
    <w:rsid w:val="00FD5EB8"/>
    <w:rsid w:val="00FD7098"/>
    <w:rsid w:val="00FD77A5"/>
    <w:rsid w:val="00FD7FD2"/>
    <w:rsid w:val="00FE0F8C"/>
    <w:rsid w:val="00FE23F2"/>
    <w:rsid w:val="00FE305C"/>
    <w:rsid w:val="00FE32BD"/>
    <w:rsid w:val="00FE3A26"/>
    <w:rsid w:val="00FE618F"/>
    <w:rsid w:val="00FE6373"/>
    <w:rsid w:val="00FE63A0"/>
    <w:rsid w:val="00FE63CF"/>
    <w:rsid w:val="00FE762F"/>
    <w:rsid w:val="00FE7B85"/>
    <w:rsid w:val="00FE7CD1"/>
    <w:rsid w:val="00FF0301"/>
    <w:rsid w:val="00FF036E"/>
    <w:rsid w:val="00FF09EE"/>
    <w:rsid w:val="00FF215C"/>
    <w:rsid w:val="00FF3E74"/>
    <w:rsid w:val="00FF4C8B"/>
    <w:rsid w:val="00FF6ED0"/>
    <w:rsid w:val="00FF7F16"/>
    <w:rsid w:val="19BF176F"/>
    <w:rsid w:val="342AE100"/>
    <w:rsid w:val="3741CD7D"/>
    <w:rsid w:val="394945E2"/>
    <w:rsid w:val="42004DF7"/>
    <w:rsid w:val="45F6322F"/>
    <w:rsid w:val="585E6608"/>
    <w:rsid w:val="6BC9C81B"/>
    <w:rsid w:val="7F0788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8E2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94C"/>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ê¥¹¥È¶ÎÂä,¥¡¡¡¡ì¬º¥¹¥È¶ÎÂä,ÁÐ³ö¶ÎÂä,列表段落1,—ño’i—Ž,1st level - Bullet List Paragraph,Lettre d'introduction,Paragrafo elenco,Normal bullet 2,Bullet list,列出段"/>
    <w:basedOn w:val="Normal"/>
    <w:link w:val="ListParagraphChar"/>
    <w:uiPriority w:val="99"/>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ê¥¹¥È¶ÎÂä Char,¥¡¡¡¡ì¬º¥¹¥È¶ÎÂä Char,ÁÐ³ö¶ÎÂä Char,列表段落1 Char,—ño’i—Ž Char,Lettre d'introduction Char"/>
    <w:basedOn w:val="DefaultParagraphFont"/>
    <w:link w:val="ListParagraph"/>
    <w:uiPriority w:val="99"/>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EA398C"/>
    <w:pPr>
      <w:shd w:val="clear" w:color="auto" w:fill="FFFFFF"/>
      <w:spacing w:before="240" w:after="240" w:line="240" w:lineRule="auto"/>
    </w:pPr>
    <w:rPr>
      <w:rFonts w:cs="Times New Roman"/>
      <w:szCs w:val="20"/>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rnard MT Condensed" w:hAnsi="Bernard MT Conden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74D40"/>
    <w:pPr>
      <w:tabs>
        <w:tab w:val="right" w:leader="dot" w:pos="9617"/>
      </w:tabs>
      <w:spacing w:after="100"/>
    </w:pPr>
  </w:style>
  <w:style w:type="paragraph" w:styleId="TOC5">
    <w:name w:val="toc 5"/>
    <w:aliases w:val="Proposal"/>
    <w:basedOn w:val="Normal"/>
    <w:next w:val="Normal"/>
    <w:autoRedefine/>
    <w:uiPriority w:val="39"/>
    <w:unhideWhenUsed/>
    <w:rsid w:val="00C105CC"/>
    <w:pPr>
      <w:tabs>
        <w:tab w:val="right" w:leader="dot" w:pos="3119"/>
      </w:tabs>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nhideWhenUsed/>
    <w:rsid w:val="00B75F62"/>
    <w:pPr>
      <w:tabs>
        <w:tab w:val="center" w:pos="4513"/>
        <w:tab w:val="right" w:pos="9026"/>
      </w:tabs>
      <w:spacing w:after="0" w:line="240" w:lineRule="auto"/>
    </w:pPr>
  </w:style>
  <w:style w:type="character" w:customStyle="1" w:styleId="HeaderChar">
    <w:name w:val="Header Char"/>
    <w:basedOn w:val="DefaultParagraphFont"/>
    <w:link w:val="Header"/>
    <w:rsid w:val="00B75F62"/>
    <w:rPr>
      <w:rFonts w:ascii="Times New Roman" w:hAnsi="Times New Roman"/>
      <w:sz w:val="20"/>
    </w:rPr>
  </w:style>
  <w:style w:type="paragraph" w:styleId="Footer">
    <w:name w:val="footer"/>
    <w:basedOn w:val="Normal"/>
    <w:link w:val="FooterChar"/>
    <w:uiPriority w:val="99"/>
    <w:unhideWhenUsed/>
    <w:rsid w:val="00B75F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5F62"/>
    <w:rPr>
      <w:rFonts w:ascii="Times New Roman" w:hAnsi="Times New Roman"/>
      <w:sz w:val="20"/>
    </w:rPr>
  </w:style>
  <w:style w:type="character" w:styleId="Mention">
    <w:name w:val="Mention"/>
    <w:basedOn w:val="DefaultParagraphFont"/>
    <w:uiPriority w:val="99"/>
    <w:unhideWhenUsed/>
    <w:rsid w:val="003C32FA"/>
    <w:rPr>
      <w:color w:val="2B579A"/>
      <w:shd w:val="clear" w:color="auto" w:fill="E1DFDD"/>
    </w:rPr>
  </w:style>
  <w:style w:type="paragraph" w:styleId="Revision">
    <w:name w:val="Revision"/>
    <w:hidden/>
    <w:uiPriority w:val="99"/>
    <w:semiHidden/>
    <w:rsid w:val="00A30C7F"/>
    <w:pPr>
      <w:spacing w:after="0" w:line="240" w:lineRule="auto"/>
    </w:pPr>
    <w:rPr>
      <w:rFonts w:ascii="Times New Roman" w:hAnsi="Times New Roman"/>
      <w:sz w:val="20"/>
    </w:rPr>
  </w:style>
  <w:style w:type="paragraph" w:customStyle="1" w:styleId="paragraph">
    <w:name w:val="paragraph"/>
    <w:basedOn w:val="Normal"/>
    <w:rsid w:val="007F6859"/>
    <w:pPr>
      <w:spacing w:before="100" w:beforeAutospacing="1" w:after="100" w:afterAutospacing="1" w:line="240" w:lineRule="auto"/>
    </w:pPr>
    <w:rPr>
      <w:rFonts w:eastAsia="Times New Roman" w:cs="Times New Roman"/>
      <w:sz w:val="24"/>
      <w:szCs w:val="24"/>
      <w:lang w:eastAsia="zh-CN"/>
    </w:rPr>
  </w:style>
  <w:style w:type="character" w:customStyle="1" w:styleId="normaltextrun">
    <w:name w:val="normaltextrun"/>
    <w:basedOn w:val="DefaultParagraphFont"/>
    <w:rsid w:val="007F6859"/>
  </w:style>
  <w:style w:type="character" w:customStyle="1" w:styleId="eop">
    <w:name w:val="eop"/>
    <w:basedOn w:val="DefaultParagraphFont"/>
    <w:rsid w:val="007F6859"/>
  </w:style>
  <w:style w:type="character" w:customStyle="1" w:styleId="B1Char">
    <w:name w:val="B1 Char"/>
    <w:link w:val="B1"/>
    <w:qFormat/>
    <w:locked/>
    <w:rsid w:val="0084418B"/>
    <w:rPr>
      <w:kern w:val="2"/>
      <w14:ligatures w14:val="standardContextual"/>
    </w:rPr>
  </w:style>
  <w:style w:type="paragraph" w:customStyle="1" w:styleId="B1">
    <w:name w:val="B1"/>
    <w:basedOn w:val="List"/>
    <w:link w:val="B1Char"/>
    <w:qFormat/>
    <w:rsid w:val="0084418B"/>
    <w:pPr>
      <w:spacing w:line="256" w:lineRule="auto"/>
      <w:ind w:left="568" w:hanging="284"/>
      <w:contextualSpacing w:val="0"/>
      <w:jc w:val="left"/>
    </w:pPr>
    <w:rPr>
      <w:rFonts w:asciiTheme="minorHAnsi" w:hAnsiTheme="minorHAnsi"/>
      <w:kern w:val="2"/>
      <w:sz w:val="22"/>
      <w14:ligatures w14:val="standardContextual"/>
    </w:rPr>
  </w:style>
  <w:style w:type="paragraph" w:styleId="List">
    <w:name w:val="List"/>
    <w:basedOn w:val="Normal"/>
    <w:uiPriority w:val="99"/>
    <w:semiHidden/>
    <w:unhideWhenUsed/>
    <w:rsid w:val="0084418B"/>
    <w:pPr>
      <w:ind w:left="283" w:hanging="283"/>
      <w:contextualSpacing/>
    </w:pPr>
  </w:style>
  <w:style w:type="character" w:customStyle="1" w:styleId="cf01">
    <w:name w:val="cf01"/>
    <w:basedOn w:val="DefaultParagraphFont"/>
    <w:rsid w:val="00774DBE"/>
    <w:rPr>
      <w:rFonts w:ascii="Segoe UI" w:hAnsi="Segoe UI" w:cs="Segoe UI" w:hint="default"/>
      <w:sz w:val="18"/>
      <w:szCs w:val="18"/>
    </w:rPr>
  </w:style>
  <w:style w:type="paragraph" w:customStyle="1" w:styleId="pf1">
    <w:name w:val="pf1"/>
    <w:basedOn w:val="Normal"/>
    <w:rsid w:val="001D3627"/>
    <w:pPr>
      <w:spacing w:before="100" w:beforeAutospacing="1" w:after="100" w:afterAutospacing="1" w:line="240" w:lineRule="auto"/>
      <w:ind w:left="160"/>
      <w:jc w:val="left"/>
    </w:pPr>
    <w:rPr>
      <w:rFonts w:eastAsia="Times New Roman" w:cs="Times New Roman"/>
      <w:sz w:val="24"/>
      <w:szCs w:val="24"/>
    </w:rPr>
  </w:style>
  <w:style w:type="paragraph" w:customStyle="1" w:styleId="pf0">
    <w:name w:val="pf0"/>
    <w:basedOn w:val="Normal"/>
    <w:rsid w:val="001D3627"/>
    <w:pPr>
      <w:spacing w:before="100" w:beforeAutospacing="1" w:after="100" w:afterAutospacing="1" w:line="240" w:lineRule="auto"/>
      <w:jc w:val="left"/>
    </w:pPr>
    <w:rPr>
      <w:rFonts w:eastAsia="Times New Roman" w:cs="Times New Roman"/>
      <w:sz w:val="24"/>
      <w:szCs w:val="24"/>
    </w:rPr>
  </w:style>
  <w:style w:type="character" w:customStyle="1" w:styleId="cf11">
    <w:name w:val="cf11"/>
    <w:basedOn w:val="DefaultParagraphFont"/>
    <w:rsid w:val="001D3627"/>
    <w:rPr>
      <w:rFonts w:ascii="Segoe UI" w:hAnsi="Segoe UI" w:cs="Segoe UI" w:hint="default"/>
      <w:b/>
      <w:bCs/>
      <w:sz w:val="18"/>
      <w:szCs w:val="18"/>
    </w:rPr>
  </w:style>
  <w:style w:type="paragraph" w:customStyle="1" w:styleId="Agreement">
    <w:name w:val="Agreement"/>
    <w:basedOn w:val="Normal"/>
    <w:next w:val="Normal"/>
    <w:uiPriority w:val="99"/>
    <w:qFormat/>
    <w:rsid w:val="003801D5"/>
    <w:pPr>
      <w:numPr>
        <w:numId w:val="9"/>
      </w:numPr>
      <w:tabs>
        <w:tab w:val="clear" w:pos="1778"/>
        <w:tab w:val="num" w:pos="1619"/>
      </w:tabs>
      <w:spacing w:before="60" w:after="0" w:line="240" w:lineRule="auto"/>
      <w:ind w:left="1619"/>
      <w:jc w:val="left"/>
    </w:pPr>
    <w:rPr>
      <w:rFonts w:ascii="Arial" w:eastAsia="MS Mincho" w:hAnsi="Arial" w:cs="Times New Roman"/>
      <w:b/>
      <w:szCs w:val="24"/>
      <w:lang w:eastAsia="en-GB"/>
    </w:rPr>
  </w:style>
  <w:style w:type="paragraph" w:customStyle="1" w:styleId="TAL">
    <w:name w:val="TAL"/>
    <w:basedOn w:val="Normal"/>
    <w:link w:val="TALCar"/>
    <w:qFormat/>
    <w:rsid w:val="003B35CF"/>
    <w:pPr>
      <w:keepNext/>
      <w:keepLines/>
      <w:spacing w:after="0" w:line="240" w:lineRule="auto"/>
      <w:jc w:val="left"/>
    </w:pPr>
    <w:rPr>
      <w:rFonts w:ascii="Arial" w:eastAsiaTheme="minorEastAsia" w:hAnsi="Arial" w:cs="Times New Roman"/>
      <w:sz w:val="18"/>
      <w:szCs w:val="20"/>
    </w:rPr>
  </w:style>
  <w:style w:type="character" w:customStyle="1" w:styleId="TALCar">
    <w:name w:val="TAL Car"/>
    <w:basedOn w:val="DefaultParagraphFont"/>
    <w:link w:val="TAL"/>
    <w:qFormat/>
    <w:locked/>
    <w:rsid w:val="003B35CF"/>
    <w:rPr>
      <w:rFonts w:ascii="Arial" w:eastAsiaTheme="minorEastAsia" w:hAnsi="Arial" w:cs="Times New Roman"/>
      <w:sz w:val="18"/>
      <w:szCs w:val="20"/>
      <w:lang w:val="en-GB"/>
    </w:rPr>
  </w:style>
  <w:style w:type="paragraph" w:styleId="NoSpacing">
    <w:name w:val="No Spacing"/>
    <w:uiPriority w:val="1"/>
    <w:qFormat/>
    <w:rsid w:val="003B35CF"/>
    <w:pPr>
      <w:spacing w:after="0" w:line="240" w:lineRule="auto"/>
      <w:jc w:val="both"/>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9387">
      <w:bodyDiv w:val="1"/>
      <w:marLeft w:val="0"/>
      <w:marRight w:val="0"/>
      <w:marTop w:val="0"/>
      <w:marBottom w:val="0"/>
      <w:divBdr>
        <w:top w:val="none" w:sz="0" w:space="0" w:color="auto"/>
        <w:left w:val="none" w:sz="0" w:space="0" w:color="auto"/>
        <w:bottom w:val="none" w:sz="0" w:space="0" w:color="auto"/>
        <w:right w:val="none" w:sz="0" w:space="0" w:color="auto"/>
      </w:divBdr>
    </w:div>
    <w:div w:id="20400256">
      <w:bodyDiv w:val="1"/>
      <w:marLeft w:val="0"/>
      <w:marRight w:val="0"/>
      <w:marTop w:val="0"/>
      <w:marBottom w:val="0"/>
      <w:divBdr>
        <w:top w:val="none" w:sz="0" w:space="0" w:color="auto"/>
        <w:left w:val="none" w:sz="0" w:space="0" w:color="auto"/>
        <w:bottom w:val="none" w:sz="0" w:space="0" w:color="auto"/>
        <w:right w:val="none" w:sz="0" w:space="0" w:color="auto"/>
      </w:divBdr>
    </w:div>
    <w:div w:id="62724385">
      <w:bodyDiv w:val="1"/>
      <w:marLeft w:val="0"/>
      <w:marRight w:val="0"/>
      <w:marTop w:val="0"/>
      <w:marBottom w:val="0"/>
      <w:divBdr>
        <w:top w:val="none" w:sz="0" w:space="0" w:color="auto"/>
        <w:left w:val="none" w:sz="0" w:space="0" w:color="auto"/>
        <w:bottom w:val="none" w:sz="0" w:space="0" w:color="auto"/>
        <w:right w:val="none" w:sz="0" w:space="0" w:color="auto"/>
      </w:divBdr>
    </w:div>
    <w:div w:id="90054118">
      <w:bodyDiv w:val="1"/>
      <w:marLeft w:val="0"/>
      <w:marRight w:val="0"/>
      <w:marTop w:val="0"/>
      <w:marBottom w:val="0"/>
      <w:divBdr>
        <w:top w:val="none" w:sz="0" w:space="0" w:color="auto"/>
        <w:left w:val="none" w:sz="0" w:space="0" w:color="auto"/>
        <w:bottom w:val="none" w:sz="0" w:space="0" w:color="auto"/>
        <w:right w:val="none" w:sz="0" w:space="0" w:color="auto"/>
      </w:divBdr>
    </w:div>
    <w:div w:id="240679111">
      <w:bodyDiv w:val="1"/>
      <w:marLeft w:val="0"/>
      <w:marRight w:val="0"/>
      <w:marTop w:val="0"/>
      <w:marBottom w:val="0"/>
      <w:divBdr>
        <w:top w:val="none" w:sz="0" w:space="0" w:color="auto"/>
        <w:left w:val="none" w:sz="0" w:space="0" w:color="auto"/>
        <w:bottom w:val="none" w:sz="0" w:space="0" w:color="auto"/>
        <w:right w:val="none" w:sz="0" w:space="0" w:color="auto"/>
      </w:divBdr>
    </w:div>
    <w:div w:id="273559638">
      <w:bodyDiv w:val="1"/>
      <w:marLeft w:val="0"/>
      <w:marRight w:val="0"/>
      <w:marTop w:val="0"/>
      <w:marBottom w:val="0"/>
      <w:divBdr>
        <w:top w:val="none" w:sz="0" w:space="0" w:color="auto"/>
        <w:left w:val="none" w:sz="0" w:space="0" w:color="auto"/>
        <w:bottom w:val="none" w:sz="0" w:space="0" w:color="auto"/>
        <w:right w:val="none" w:sz="0" w:space="0" w:color="auto"/>
      </w:divBdr>
    </w:div>
    <w:div w:id="300815175">
      <w:bodyDiv w:val="1"/>
      <w:marLeft w:val="0"/>
      <w:marRight w:val="0"/>
      <w:marTop w:val="0"/>
      <w:marBottom w:val="0"/>
      <w:divBdr>
        <w:top w:val="none" w:sz="0" w:space="0" w:color="auto"/>
        <w:left w:val="none" w:sz="0" w:space="0" w:color="auto"/>
        <w:bottom w:val="none" w:sz="0" w:space="0" w:color="auto"/>
        <w:right w:val="none" w:sz="0" w:space="0" w:color="auto"/>
      </w:divBdr>
    </w:div>
    <w:div w:id="310984045">
      <w:bodyDiv w:val="1"/>
      <w:marLeft w:val="0"/>
      <w:marRight w:val="0"/>
      <w:marTop w:val="0"/>
      <w:marBottom w:val="0"/>
      <w:divBdr>
        <w:top w:val="none" w:sz="0" w:space="0" w:color="auto"/>
        <w:left w:val="none" w:sz="0" w:space="0" w:color="auto"/>
        <w:bottom w:val="none" w:sz="0" w:space="0" w:color="auto"/>
        <w:right w:val="none" w:sz="0" w:space="0" w:color="auto"/>
      </w:divBdr>
    </w:div>
    <w:div w:id="316342992">
      <w:bodyDiv w:val="1"/>
      <w:marLeft w:val="0"/>
      <w:marRight w:val="0"/>
      <w:marTop w:val="0"/>
      <w:marBottom w:val="0"/>
      <w:divBdr>
        <w:top w:val="none" w:sz="0" w:space="0" w:color="auto"/>
        <w:left w:val="none" w:sz="0" w:space="0" w:color="auto"/>
        <w:bottom w:val="none" w:sz="0" w:space="0" w:color="auto"/>
        <w:right w:val="none" w:sz="0" w:space="0" w:color="auto"/>
      </w:divBdr>
    </w:div>
    <w:div w:id="334380007">
      <w:bodyDiv w:val="1"/>
      <w:marLeft w:val="0"/>
      <w:marRight w:val="0"/>
      <w:marTop w:val="0"/>
      <w:marBottom w:val="0"/>
      <w:divBdr>
        <w:top w:val="none" w:sz="0" w:space="0" w:color="auto"/>
        <w:left w:val="none" w:sz="0" w:space="0" w:color="auto"/>
        <w:bottom w:val="none" w:sz="0" w:space="0" w:color="auto"/>
        <w:right w:val="none" w:sz="0" w:space="0" w:color="auto"/>
      </w:divBdr>
    </w:div>
    <w:div w:id="337849119">
      <w:bodyDiv w:val="1"/>
      <w:marLeft w:val="0"/>
      <w:marRight w:val="0"/>
      <w:marTop w:val="0"/>
      <w:marBottom w:val="0"/>
      <w:divBdr>
        <w:top w:val="none" w:sz="0" w:space="0" w:color="auto"/>
        <w:left w:val="none" w:sz="0" w:space="0" w:color="auto"/>
        <w:bottom w:val="none" w:sz="0" w:space="0" w:color="auto"/>
        <w:right w:val="none" w:sz="0" w:space="0" w:color="auto"/>
      </w:divBdr>
    </w:div>
    <w:div w:id="367802145">
      <w:bodyDiv w:val="1"/>
      <w:marLeft w:val="0"/>
      <w:marRight w:val="0"/>
      <w:marTop w:val="0"/>
      <w:marBottom w:val="0"/>
      <w:divBdr>
        <w:top w:val="none" w:sz="0" w:space="0" w:color="auto"/>
        <w:left w:val="none" w:sz="0" w:space="0" w:color="auto"/>
        <w:bottom w:val="none" w:sz="0" w:space="0" w:color="auto"/>
        <w:right w:val="none" w:sz="0" w:space="0" w:color="auto"/>
      </w:divBdr>
    </w:div>
    <w:div w:id="381759826">
      <w:bodyDiv w:val="1"/>
      <w:marLeft w:val="0"/>
      <w:marRight w:val="0"/>
      <w:marTop w:val="0"/>
      <w:marBottom w:val="0"/>
      <w:divBdr>
        <w:top w:val="none" w:sz="0" w:space="0" w:color="auto"/>
        <w:left w:val="none" w:sz="0" w:space="0" w:color="auto"/>
        <w:bottom w:val="none" w:sz="0" w:space="0" w:color="auto"/>
        <w:right w:val="none" w:sz="0" w:space="0" w:color="auto"/>
      </w:divBdr>
      <w:divsChild>
        <w:div w:id="99105496">
          <w:marLeft w:val="0"/>
          <w:marRight w:val="0"/>
          <w:marTop w:val="0"/>
          <w:marBottom w:val="0"/>
          <w:divBdr>
            <w:top w:val="none" w:sz="0" w:space="0" w:color="auto"/>
            <w:left w:val="none" w:sz="0" w:space="0" w:color="auto"/>
            <w:bottom w:val="none" w:sz="0" w:space="0" w:color="auto"/>
            <w:right w:val="none" w:sz="0" w:space="0" w:color="auto"/>
          </w:divBdr>
        </w:div>
        <w:div w:id="751632727">
          <w:marLeft w:val="0"/>
          <w:marRight w:val="0"/>
          <w:marTop w:val="0"/>
          <w:marBottom w:val="0"/>
          <w:divBdr>
            <w:top w:val="none" w:sz="0" w:space="0" w:color="auto"/>
            <w:left w:val="none" w:sz="0" w:space="0" w:color="auto"/>
            <w:bottom w:val="none" w:sz="0" w:space="0" w:color="auto"/>
            <w:right w:val="none" w:sz="0" w:space="0" w:color="auto"/>
          </w:divBdr>
        </w:div>
        <w:div w:id="1203204540">
          <w:marLeft w:val="0"/>
          <w:marRight w:val="0"/>
          <w:marTop w:val="0"/>
          <w:marBottom w:val="0"/>
          <w:divBdr>
            <w:top w:val="none" w:sz="0" w:space="0" w:color="auto"/>
            <w:left w:val="none" w:sz="0" w:space="0" w:color="auto"/>
            <w:bottom w:val="none" w:sz="0" w:space="0" w:color="auto"/>
            <w:right w:val="none" w:sz="0" w:space="0" w:color="auto"/>
          </w:divBdr>
        </w:div>
        <w:div w:id="1732535237">
          <w:marLeft w:val="0"/>
          <w:marRight w:val="0"/>
          <w:marTop w:val="0"/>
          <w:marBottom w:val="0"/>
          <w:divBdr>
            <w:top w:val="none" w:sz="0" w:space="0" w:color="auto"/>
            <w:left w:val="none" w:sz="0" w:space="0" w:color="auto"/>
            <w:bottom w:val="none" w:sz="0" w:space="0" w:color="auto"/>
            <w:right w:val="none" w:sz="0" w:space="0" w:color="auto"/>
          </w:divBdr>
        </w:div>
      </w:divsChild>
    </w:div>
    <w:div w:id="392049844">
      <w:bodyDiv w:val="1"/>
      <w:marLeft w:val="0"/>
      <w:marRight w:val="0"/>
      <w:marTop w:val="0"/>
      <w:marBottom w:val="0"/>
      <w:divBdr>
        <w:top w:val="none" w:sz="0" w:space="0" w:color="auto"/>
        <w:left w:val="none" w:sz="0" w:space="0" w:color="auto"/>
        <w:bottom w:val="none" w:sz="0" w:space="0" w:color="auto"/>
        <w:right w:val="none" w:sz="0" w:space="0" w:color="auto"/>
      </w:divBdr>
    </w:div>
    <w:div w:id="419330757">
      <w:bodyDiv w:val="1"/>
      <w:marLeft w:val="0"/>
      <w:marRight w:val="0"/>
      <w:marTop w:val="0"/>
      <w:marBottom w:val="0"/>
      <w:divBdr>
        <w:top w:val="none" w:sz="0" w:space="0" w:color="auto"/>
        <w:left w:val="none" w:sz="0" w:space="0" w:color="auto"/>
        <w:bottom w:val="none" w:sz="0" w:space="0" w:color="auto"/>
        <w:right w:val="none" w:sz="0" w:space="0" w:color="auto"/>
      </w:divBdr>
    </w:div>
    <w:div w:id="499806885">
      <w:bodyDiv w:val="1"/>
      <w:marLeft w:val="0"/>
      <w:marRight w:val="0"/>
      <w:marTop w:val="0"/>
      <w:marBottom w:val="0"/>
      <w:divBdr>
        <w:top w:val="none" w:sz="0" w:space="0" w:color="auto"/>
        <w:left w:val="none" w:sz="0" w:space="0" w:color="auto"/>
        <w:bottom w:val="none" w:sz="0" w:space="0" w:color="auto"/>
        <w:right w:val="none" w:sz="0" w:space="0" w:color="auto"/>
      </w:divBdr>
    </w:div>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515731787">
      <w:bodyDiv w:val="1"/>
      <w:marLeft w:val="0"/>
      <w:marRight w:val="0"/>
      <w:marTop w:val="0"/>
      <w:marBottom w:val="0"/>
      <w:divBdr>
        <w:top w:val="none" w:sz="0" w:space="0" w:color="auto"/>
        <w:left w:val="none" w:sz="0" w:space="0" w:color="auto"/>
        <w:bottom w:val="none" w:sz="0" w:space="0" w:color="auto"/>
        <w:right w:val="none" w:sz="0" w:space="0" w:color="auto"/>
      </w:divBdr>
    </w:div>
    <w:div w:id="515770085">
      <w:bodyDiv w:val="1"/>
      <w:marLeft w:val="0"/>
      <w:marRight w:val="0"/>
      <w:marTop w:val="0"/>
      <w:marBottom w:val="0"/>
      <w:divBdr>
        <w:top w:val="none" w:sz="0" w:space="0" w:color="auto"/>
        <w:left w:val="none" w:sz="0" w:space="0" w:color="auto"/>
        <w:bottom w:val="none" w:sz="0" w:space="0" w:color="auto"/>
        <w:right w:val="none" w:sz="0" w:space="0" w:color="auto"/>
      </w:divBdr>
    </w:div>
    <w:div w:id="516578534">
      <w:bodyDiv w:val="1"/>
      <w:marLeft w:val="0"/>
      <w:marRight w:val="0"/>
      <w:marTop w:val="0"/>
      <w:marBottom w:val="0"/>
      <w:divBdr>
        <w:top w:val="none" w:sz="0" w:space="0" w:color="auto"/>
        <w:left w:val="none" w:sz="0" w:space="0" w:color="auto"/>
        <w:bottom w:val="none" w:sz="0" w:space="0" w:color="auto"/>
        <w:right w:val="none" w:sz="0" w:space="0" w:color="auto"/>
      </w:divBdr>
    </w:div>
    <w:div w:id="524175670">
      <w:bodyDiv w:val="1"/>
      <w:marLeft w:val="0"/>
      <w:marRight w:val="0"/>
      <w:marTop w:val="0"/>
      <w:marBottom w:val="0"/>
      <w:divBdr>
        <w:top w:val="none" w:sz="0" w:space="0" w:color="auto"/>
        <w:left w:val="none" w:sz="0" w:space="0" w:color="auto"/>
        <w:bottom w:val="none" w:sz="0" w:space="0" w:color="auto"/>
        <w:right w:val="none" w:sz="0" w:space="0" w:color="auto"/>
      </w:divBdr>
    </w:div>
    <w:div w:id="541747815">
      <w:bodyDiv w:val="1"/>
      <w:marLeft w:val="0"/>
      <w:marRight w:val="0"/>
      <w:marTop w:val="0"/>
      <w:marBottom w:val="0"/>
      <w:divBdr>
        <w:top w:val="none" w:sz="0" w:space="0" w:color="auto"/>
        <w:left w:val="none" w:sz="0" w:space="0" w:color="auto"/>
        <w:bottom w:val="none" w:sz="0" w:space="0" w:color="auto"/>
        <w:right w:val="none" w:sz="0" w:space="0" w:color="auto"/>
      </w:divBdr>
    </w:div>
    <w:div w:id="577986304">
      <w:bodyDiv w:val="1"/>
      <w:marLeft w:val="0"/>
      <w:marRight w:val="0"/>
      <w:marTop w:val="0"/>
      <w:marBottom w:val="0"/>
      <w:divBdr>
        <w:top w:val="none" w:sz="0" w:space="0" w:color="auto"/>
        <w:left w:val="none" w:sz="0" w:space="0" w:color="auto"/>
        <w:bottom w:val="none" w:sz="0" w:space="0" w:color="auto"/>
        <w:right w:val="none" w:sz="0" w:space="0" w:color="auto"/>
      </w:divBdr>
    </w:div>
    <w:div w:id="603532973">
      <w:bodyDiv w:val="1"/>
      <w:marLeft w:val="0"/>
      <w:marRight w:val="0"/>
      <w:marTop w:val="0"/>
      <w:marBottom w:val="0"/>
      <w:divBdr>
        <w:top w:val="none" w:sz="0" w:space="0" w:color="auto"/>
        <w:left w:val="none" w:sz="0" w:space="0" w:color="auto"/>
        <w:bottom w:val="none" w:sz="0" w:space="0" w:color="auto"/>
        <w:right w:val="none" w:sz="0" w:space="0" w:color="auto"/>
      </w:divBdr>
    </w:div>
    <w:div w:id="617028614">
      <w:bodyDiv w:val="1"/>
      <w:marLeft w:val="0"/>
      <w:marRight w:val="0"/>
      <w:marTop w:val="0"/>
      <w:marBottom w:val="0"/>
      <w:divBdr>
        <w:top w:val="none" w:sz="0" w:space="0" w:color="auto"/>
        <w:left w:val="none" w:sz="0" w:space="0" w:color="auto"/>
        <w:bottom w:val="none" w:sz="0" w:space="0" w:color="auto"/>
        <w:right w:val="none" w:sz="0" w:space="0" w:color="auto"/>
      </w:divBdr>
    </w:div>
    <w:div w:id="653728918">
      <w:bodyDiv w:val="1"/>
      <w:marLeft w:val="0"/>
      <w:marRight w:val="0"/>
      <w:marTop w:val="0"/>
      <w:marBottom w:val="0"/>
      <w:divBdr>
        <w:top w:val="none" w:sz="0" w:space="0" w:color="auto"/>
        <w:left w:val="none" w:sz="0" w:space="0" w:color="auto"/>
        <w:bottom w:val="none" w:sz="0" w:space="0" w:color="auto"/>
        <w:right w:val="none" w:sz="0" w:space="0" w:color="auto"/>
      </w:divBdr>
    </w:div>
    <w:div w:id="705564335">
      <w:bodyDiv w:val="1"/>
      <w:marLeft w:val="0"/>
      <w:marRight w:val="0"/>
      <w:marTop w:val="0"/>
      <w:marBottom w:val="0"/>
      <w:divBdr>
        <w:top w:val="none" w:sz="0" w:space="0" w:color="auto"/>
        <w:left w:val="none" w:sz="0" w:space="0" w:color="auto"/>
        <w:bottom w:val="none" w:sz="0" w:space="0" w:color="auto"/>
        <w:right w:val="none" w:sz="0" w:space="0" w:color="auto"/>
      </w:divBdr>
    </w:div>
    <w:div w:id="727193261">
      <w:bodyDiv w:val="1"/>
      <w:marLeft w:val="0"/>
      <w:marRight w:val="0"/>
      <w:marTop w:val="0"/>
      <w:marBottom w:val="0"/>
      <w:divBdr>
        <w:top w:val="none" w:sz="0" w:space="0" w:color="auto"/>
        <w:left w:val="none" w:sz="0" w:space="0" w:color="auto"/>
        <w:bottom w:val="none" w:sz="0" w:space="0" w:color="auto"/>
        <w:right w:val="none" w:sz="0" w:space="0" w:color="auto"/>
      </w:divBdr>
    </w:div>
    <w:div w:id="763036249">
      <w:bodyDiv w:val="1"/>
      <w:marLeft w:val="0"/>
      <w:marRight w:val="0"/>
      <w:marTop w:val="0"/>
      <w:marBottom w:val="0"/>
      <w:divBdr>
        <w:top w:val="none" w:sz="0" w:space="0" w:color="auto"/>
        <w:left w:val="none" w:sz="0" w:space="0" w:color="auto"/>
        <w:bottom w:val="none" w:sz="0" w:space="0" w:color="auto"/>
        <w:right w:val="none" w:sz="0" w:space="0" w:color="auto"/>
      </w:divBdr>
    </w:div>
    <w:div w:id="763651855">
      <w:bodyDiv w:val="1"/>
      <w:marLeft w:val="0"/>
      <w:marRight w:val="0"/>
      <w:marTop w:val="0"/>
      <w:marBottom w:val="0"/>
      <w:divBdr>
        <w:top w:val="none" w:sz="0" w:space="0" w:color="auto"/>
        <w:left w:val="none" w:sz="0" w:space="0" w:color="auto"/>
        <w:bottom w:val="none" w:sz="0" w:space="0" w:color="auto"/>
        <w:right w:val="none" w:sz="0" w:space="0" w:color="auto"/>
      </w:divBdr>
    </w:div>
    <w:div w:id="773207421">
      <w:bodyDiv w:val="1"/>
      <w:marLeft w:val="0"/>
      <w:marRight w:val="0"/>
      <w:marTop w:val="0"/>
      <w:marBottom w:val="0"/>
      <w:divBdr>
        <w:top w:val="none" w:sz="0" w:space="0" w:color="auto"/>
        <w:left w:val="none" w:sz="0" w:space="0" w:color="auto"/>
        <w:bottom w:val="none" w:sz="0" w:space="0" w:color="auto"/>
        <w:right w:val="none" w:sz="0" w:space="0" w:color="auto"/>
      </w:divBdr>
    </w:div>
    <w:div w:id="773791840">
      <w:bodyDiv w:val="1"/>
      <w:marLeft w:val="0"/>
      <w:marRight w:val="0"/>
      <w:marTop w:val="0"/>
      <w:marBottom w:val="0"/>
      <w:divBdr>
        <w:top w:val="none" w:sz="0" w:space="0" w:color="auto"/>
        <w:left w:val="none" w:sz="0" w:space="0" w:color="auto"/>
        <w:bottom w:val="none" w:sz="0" w:space="0" w:color="auto"/>
        <w:right w:val="none" w:sz="0" w:space="0" w:color="auto"/>
      </w:divBdr>
    </w:div>
    <w:div w:id="804859472">
      <w:bodyDiv w:val="1"/>
      <w:marLeft w:val="0"/>
      <w:marRight w:val="0"/>
      <w:marTop w:val="0"/>
      <w:marBottom w:val="0"/>
      <w:divBdr>
        <w:top w:val="none" w:sz="0" w:space="0" w:color="auto"/>
        <w:left w:val="none" w:sz="0" w:space="0" w:color="auto"/>
        <w:bottom w:val="none" w:sz="0" w:space="0" w:color="auto"/>
        <w:right w:val="none" w:sz="0" w:space="0" w:color="auto"/>
      </w:divBdr>
    </w:div>
    <w:div w:id="820318396">
      <w:bodyDiv w:val="1"/>
      <w:marLeft w:val="0"/>
      <w:marRight w:val="0"/>
      <w:marTop w:val="0"/>
      <w:marBottom w:val="0"/>
      <w:divBdr>
        <w:top w:val="none" w:sz="0" w:space="0" w:color="auto"/>
        <w:left w:val="none" w:sz="0" w:space="0" w:color="auto"/>
        <w:bottom w:val="none" w:sz="0" w:space="0" w:color="auto"/>
        <w:right w:val="none" w:sz="0" w:space="0" w:color="auto"/>
      </w:divBdr>
    </w:div>
    <w:div w:id="844977323">
      <w:bodyDiv w:val="1"/>
      <w:marLeft w:val="0"/>
      <w:marRight w:val="0"/>
      <w:marTop w:val="0"/>
      <w:marBottom w:val="0"/>
      <w:divBdr>
        <w:top w:val="none" w:sz="0" w:space="0" w:color="auto"/>
        <w:left w:val="none" w:sz="0" w:space="0" w:color="auto"/>
        <w:bottom w:val="none" w:sz="0" w:space="0" w:color="auto"/>
        <w:right w:val="none" w:sz="0" w:space="0" w:color="auto"/>
      </w:divBdr>
    </w:div>
    <w:div w:id="874344745">
      <w:bodyDiv w:val="1"/>
      <w:marLeft w:val="0"/>
      <w:marRight w:val="0"/>
      <w:marTop w:val="0"/>
      <w:marBottom w:val="0"/>
      <w:divBdr>
        <w:top w:val="none" w:sz="0" w:space="0" w:color="auto"/>
        <w:left w:val="none" w:sz="0" w:space="0" w:color="auto"/>
        <w:bottom w:val="none" w:sz="0" w:space="0" w:color="auto"/>
        <w:right w:val="none" w:sz="0" w:space="0" w:color="auto"/>
      </w:divBdr>
    </w:div>
    <w:div w:id="883907154">
      <w:bodyDiv w:val="1"/>
      <w:marLeft w:val="0"/>
      <w:marRight w:val="0"/>
      <w:marTop w:val="0"/>
      <w:marBottom w:val="0"/>
      <w:divBdr>
        <w:top w:val="none" w:sz="0" w:space="0" w:color="auto"/>
        <w:left w:val="none" w:sz="0" w:space="0" w:color="auto"/>
        <w:bottom w:val="none" w:sz="0" w:space="0" w:color="auto"/>
        <w:right w:val="none" w:sz="0" w:space="0" w:color="auto"/>
      </w:divBdr>
    </w:div>
    <w:div w:id="915819998">
      <w:bodyDiv w:val="1"/>
      <w:marLeft w:val="0"/>
      <w:marRight w:val="0"/>
      <w:marTop w:val="0"/>
      <w:marBottom w:val="0"/>
      <w:divBdr>
        <w:top w:val="none" w:sz="0" w:space="0" w:color="auto"/>
        <w:left w:val="none" w:sz="0" w:space="0" w:color="auto"/>
        <w:bottom w:val="none" w:sz="0" w:space="0" w:color="auto"/>
        <w:right w:val="none" w:sz="0" w:space="0" w:color="auto"/>
      </w:divBdr>
    </w:div>
    <w:div w:id="952324429">
      <w:bodyDiv w:val="1"/>
      <w:marLeft w:val="0"/>
      <w:marRight w:val="0"/>
      <w:marTop w:val="0"/>
      <w:marBottom w:val="0"/>
      <w:divBdr>
        <w:top w:val="none" w:sz="0" w:space="0" w:color="auto"/>
        <w:left w:val="none" w:sz="0" w:space="0" w:color="auto"/>
        <w:bottom w:val="none" w:sz="0" w:space="0" w:color="auto"/>
        <w:right w:val="none" w:sz="0" w:space="0" w:color="auto"/>
      </w:divBdr>
    </w:div>
    <w:div w:id="1011101909">
      <w:bodyDiv w:val="1"/>
      <w:marLeft w:val="0"/>
      <w:marRight w:val="0"/>
      <w:marTop w:val="0"/>
      <w:marBottom w:val="0"/>
      <w:divBdr>
        <w:top w:val="none" w:sz="0" w:space="0" w:color="auto"/>
        <w:left w:val="none" w:sz="0" w:space="0" w:color="auto"/>
        <w:bottom w:val="none" w:sz="0" w:space="0" w:color="auto"/>
        <w:right w:val="none" w:sz="0" w:space="0" w:color="auto"/>
      </w:divBdr>
      <w:divsChild>
        <w:div w:id="282618177">
          <w:marLeft w:val="0"/>
          <w:marRight w:val="0"/>
          <w:marTop w:val="0"/>
          <w:marBottom w:val="0"/>
          <w:divBdr>
            <w:top w:val="none" w:sz="0" w:space="0" w:color="auto"/>
            <w:left w:val="none" w:sz="0" w:space="0" w:color="auto"/>
            <w:bottom w:val="none" w:sz="0" w:space="0" w:color="auto"/>
            <w:right w:val="none" w:sz="0" w:space="0" w:color="auto"/>
          </w:divBdr>
        </w:div>
        <w:div w:id="908032758">
          <w:marLeft w:val="0"/>
          <w:marRight w:val="0"/>
          <w:marTop w:val="0"/>
          <w:marBottom w:val="0"/>
          <w:divBdr>
            <w:top w:val="none" w:sz="0" w:space="0" w:color="auto"/>
            <w:left w:val="none" w:sz="0" w:space="0" w:color="auto"/>
            <w:bottom w:val="none" w:sz="0" w:space="0" w:color="auto"/>
            <w:right w:val="none" w:sz="0" w:space="0" w:color="auto"/>
          </w:divBdr>
        </w:div>
        <w:div w:id="1077172135">
          <w:marLeft w:val="0"/>
          <w:marRight w:val="0"/>
          <w:marTop w:val="0"/>
          <w:marBottom w:val="0"/>
          <w:divBdr>
            <w:top w:val="none" w:sz="0" w:space="0" w:color="auto"/>
            <w:left w:val="none" w:sz="0" w:space="0" w:color="auto"/>
            <w:bottom w:val="none" w:sz="0" w:space="0" w:color="auto"/>
            <w:right w:val="none" w:sz="0" w:space="0" w:color="auto"/>
          </w:divBdr>
        </w:div>
        <w:div w:id="1925606431">
          <w:marLeft w:val="0"/>
          <w:marRight w:val="0"/>
          <w:marTop w:val="0"/>
          <w:marBottom w:val="0"/>
          <w:divBdr>
            <w:top w:val="none" w:sz="0" w:space="0" w:color="auto"/>
            <w:left w:val="none" w:sz="0" w:space="0" w:color="auto"/>
            <w:bottom w:val="none" w:sz="0" w:space="0" w:color="auto"/>
            <w:right w:val="none" w:sz="0" w:space="0" w:color="auto"/>
          </w:divBdr>
        </w:div>
      </w:divsChild>
    </w:div>
    <w:div w:id="1168593328">
      <w:bodyDiv w:val="1"/>
      <w:marLeft w:val="0"/>
      <w:marRight w:val="0"/>
      <w:marTop w:val="0"/>
      <w:marBottom w:val="0"/>
      <w:divBdr>
        <w:top w:val="none" w:sz="0" w:space="0" w:color="auto"/>
        <w:left w:val="none" w:sz="0" w:space="0" w:color="auto"/>
        <w:bottom w:val="none" w:sz="0" w:space="0" w:color="auto"/>
        <w:right w:val="none" w:sz="0" w:space="0" w:color="auto"/>
      </w:divBdr>
    </w:div>
    <w:div w:id="1178229111">
      <w:bodyDiv w:val="1"/>
      <w:marLeft w:val="0"/>
      <w:marRight w:val="0"/>
      <w:marTop w:val="0"/>
      <w:marBottom w:val="0"/>
      <w:divBdr>
        <w:top w:val="none" w:sz="0" w:space="0" w:color="auto"/>
        <w:left w:val="none" w:sz="0" w:space="0" w:color="auto"/>
        <w:bottom w:val="none" w:sz="0" w:space="0" w:color="auto"/>
        <w:right w:val="none" w:sz="0" w:space="0" w:color="auto"/>
      </w:divBdr>
      <w:divsChild>
        <w:div w:id="440876364">
          <w:marLeft w:val="0"/>
          <w:marRight w:val="0"/>
          <w:marTop w:val="0"/>
          <w:marBottom w:val="0"/>
          <w:divBdr>
            <w:top w:val="none" w:sz="0" w:space="0" w:color="auto"/>
            <w:left w:val="none" w:sz="0" w:space="0" w:color="auto"/>
            <w:bottom w:val="none" w:sz="0" w:space="0" w:color="auto"/>
            <w:right w:val="none" w:sz="0" w:space="0" w:color="auto"/>
          </w:divBdr>
        </w:div>
        <w:div w:id="1052852934">
          <w:marLeft w:val="0"/>
          <w:marRight w:val="0"/>
          <w:marTop w:val="0"/>
          <w:marBottom w:val="0"/>
          <w:divBdr>
            <w:top w:val="none" w:sz="0" w:space="0" w:color="auto"/>
            <w:left w:val="none" w:sz="0" w:space="0" w:color="auto"/>
            <w:bottom w:val="none" w:sz="0" w:space="0" w:color="auto"/>
            <w:right w:val="none" w:sz="0" w:space="0" w:color="auto"/>
          </w:divBdr>
        </w:div>
      </w:divsChild>
    </w:div>
    <w:div w:id="1223524019">
      <w:bodyDiv w:val="1"/>
      <w:marLeft w:val="0"/>
      <w:marRight w:val="0"/>
      <w:marTop w:val="0"/>
      <w:marBottom w:val="0"/>
      <w:divBdr>
        <w:top w:val="none" w:sz="0" w:space="0" w:color="auto"/>
        <w:left w:val="none" w:sz="0" w:space="0" w:color="auto"/>
        <w:bottom w:val="none" w:sz="0" w:space="0" w:color="auto"/>
        <w:right w:val="none" w:sz="0" w:space="0" w:color="auto"/>
      </w:divBdr>
    </w:div>
    <w:div w:id="1247685935">
      <w:bodyDiv w:val="1"/>
      <w:marLeft w:val="0"/>
      <w:marRight w:val="0"/>
      <w:marTop w:val="0"/>
      <w:marBottom w:val="0"/>
      <w:divBdr>
        <w:top w:val="none" w:sz="0" w:space="0" w:color="auto"/>
        <w:left w:val="none" w:sz="0" w:space="0" w:color="auto"/>
        <w:bottom w:val="none" w:sz="0" w:space="0" w:color="auto"/>
        <w:right w:val="none" w:sz="0" w:space="0" w:color="auto"/>
      </w:divBdr>
    </w:div>
    <w:div w:id="1346056053">
      <w:bodyDiv w:val="1"/>
      <w:marLeft w:val="0"/>
      <w:marRight w:val="0"/>
      <w:marTop w:val="0"/>
      <w:marBottom w:val="0"/>
      <w:divBdr>
        <w:top w:val="none" w:sz="0" w:space="0" w:color="auto"/>
        <w:left w:val="none" w:sz="0" w:space="0" w:color="auto"/>
        <w:bottom w:val="none" w:sz="0" w:space="0" w:color="auto"/>
        <w:right w:val="none" w:sz="0" w:space="0" w:color="auto"/>
      </w:divBdr>
    </w:div>
    <w:div w:id="1461411187">
      <w:bodyDiv w:val="1"/>
      <w:marLeft w:val="0"/>
      <w:marRight w:val="0"/>
      <w:marTop w:val="0"/>
      <w:marBottom w:val="0"/>
      <w:divBdr>
        <w:top w:val="none" w:sz="0" w:space="0" w:color="auto"/>
        <w:left w:val="none" w:sz="0" w:space="0" w:color="auto"/>
        <w:bottom w:val="none" w:sz="0" w:space="0" w:color="auto"/>
        <w:right w:val="none" w:sz="0" w:space="0" w:color="auto"/>
      </w:divBdr>
      <w:divsChild>
        <w:div w:id="4480182">
          <w:marLeft w:val="0"/>
          <w:marRight w:val="0"/>
          <w:marTop w:val="0"/>
          <w:marBottom w:val="0"/>
          <w:divBdr>
            <w:top w:val="none" w:sz="0" w:space="0" w:color="auto"/>
            <w:left w:val="none" w:sz="0" w:space="0" w:color="auto"/>
            <w:bottom w:val="none" w:sz="0" w:space="0" w:color="auto"/>
            <w:right w:val="none" w:sz="0" w:space="0" w:color="auto"/>
          </w:divBdr>
        </w:div>
        <w:div w:id="178013058">
          <w:marLeft w:val="0"/>
          <w:marRight w:val="0"/>
          <w:marTop w:val="0"/>
          <w:marBottom w:val="0"/>
          <w:divBdr>
            <w:top w:val="none" w:sz="0" w:space="0" w:color="auto"/>
            <w:left w:val="none" w:sz="0" w:space="0" w:color="auto"/>
            <w:bottom w:val="none" w:sz="0" w:space="0" w:color="auto"/>
            <w:right w:val="none" w:sz="0" w:space="0" w:color="auto"/>
          </w:divBdr>
        </w:div>
        <w:div w:id="180247022">
          <w:marLeft w:val="0"/>
          <w:marRight w:val="0"/>
          <w:marTop w:val="0"/>
          <w:marBottom w:val="0"/>
          <w:divBdr>
            <w:top w:val="none" w:sz="0" w:space="0" w:color="auto"/>
            <w:left w:val="none" w:sz="0" w:space="0" w:color="auto"/>
            <w:bottom w:val="none" w:sz="0" w:space="0" w:color="auto"/>
            <w:right w:val="none" w:sz="0" w:space="0" w:color="auto"/>
          </w:divBdr>
        </w:div>
        <w:div w:id="200022473">
          <w:marLeft w:val="0"/>
          <w:marRight w:val="0"/>
          <w:marTop w:val="0"/>
          <w:marBottom w:val="0"/>
          <w:divBdr>
            <w:top w:val="none" w:sz="0" w:space="0" w:color="auto"/>
            <w:left w:val="none" w:sz="0" w:space="0" w:color="auto"/>
            <w:bottom w:val="none" w:sz="0" w:space="0" w:color="auto"/>
            <w:right w:val="none" w:sz="0" w:space="0" w:color="auto"/>
          </w:divBdr>
        </w:div>
        <w:div w:id="286860694">
          <w:marLeft w:val="0"/>
          <w:marRight w:val="0"/>
          <w:marTop w:val="0"/>
          <w:marBottom w:val="0"/>
          <w:divBdr>
            <w:top w:val="none" w:sz="0" w:space="0" w:color="auto"/>
            <w:left w:val="none" w:sz="0" w:space="0" w:color="auto"/>
            <w:bottom w:val="none" w:sz="0" w:space="0" w:color="auto"/>
            <w:right w:val="none" w:sz="0" w:space="0" w:color="auto"/>
          </w:divBdr>
        </w:div>
        <w:div w:id="460733588">
          <w:marLeft w:val="0"/>
          <w:marRight w:val="0"/>
          <w:marTop w:val="0"/>
          <w:marBottom w:val="0"/>
          <w:divBdr>
            <w:top w:val="none" w:sz="0" w:space="0" w:color="auto"/>
            <w:left w:val="none" w:sz="0" w:space="0" w:color="auto"/>
            <w:bottom w:val="none" w:sz="0" w:space="0" w:color="auto"/>
            <w:right w:val="none" w:sz="0" w:space="0" w:color="auto"/>
          </w:divBdr>
        </w:div>
        <w:div w:id="802695420">
          <w:marLeft w:val="0"/>
          <w:marRight w:val="0"/>
          <w:marTop w:val="0"/>
          <w:marBottom w:val="0"/>
          <w:divBdr>
            <w:top w:val="none" w:sz="0" w:space="0" w:color="auto"/>
            <w:left w:val="none" w:sz="0" w:space="0" w:color="auto"/>
            <w:bottom w:val="none" w:sz="0" w:space="0" w:color="auto"/>
            <w:right w:val="none" w:sz="0" w:space="0" w:color="auto"/>
          </w:divBdr>
        </w:div>
        <w:div w:id="1020739095">
          <w:marLeft w:val="0"/>
          <w:marRight w:val="0"/>
          <w:marTop w:val="0"/>
          <w:marBottom w:val="0"/>
          <w:divBdr>
            <w:top w:val="none" w:sz="0" w:space="0" w:color="auto"/>
            <w:left w:val="none" w:sz="0" w:space="0" w:color="auto"/>
            <w:bottom w:val="none" w:sz="0" w:space="0" w:color="auto"/>
            <w:right w:val="none" w:sz="0" w:space="0" w:color="auto"/>
          </w:divBdr>
        </w:div>
        <w:div w:id="1254240473">
          <w:marLeft w:val="0"/>
          <w:marRight w:val="0"/>
          <w:marTop w:val="0"/>
          <w:marBottom w:val="0"/>
          <w:divBdr>
            <w:top w:val="none" w:sz="0" w:space="0" w:color="auto"/>
            <w:left w:val="none" w:sz="0" w:space="0" w:color="auto"/>
            <w:bottom w:val="none" w:sz="0" w:space="0" w:color="auto"/>
            <w:right w:val="none" w:sz="0" w:space="0" w:color="auto"/>
          </w:divBdr>
        </w:div>
        <w:div w:id="1601599448">
          <w:marLeft w:val="0"/>
          <w:marRight w:val="0"/>
          <w:marTop w:val="0"/>
          <w:marBottom w:val="0"/>
          <w:divBdr>
            <w:top w:val="none" w:sz="0" w:space="0" w:color="auto"/>
            <w:left w:val="none" w:sz="0" w:space="0" w:color="auto"/>
            <w:bottom w:val="none" w:sz="0" w:space="0" w:color="auto"/>
            <w:right w:val="none" w:sz="0" w:space="0" w:color="auto"/>
          </w:divBdr>
        </w:div>
        <w:div w:id="1837500658">
          <w:marLeft w:val="0"/>
          <w:marRight w:val="0"/>
          <w:marTop w:val="0"/>
          <w:marBottom w:val="0"/>
          <w:divBdr>
            <w:top w:val="none" w:sz="0" w:space="0" w:color="auto"/>
            <w:left w:val="none" w:sz="0" w:space="0" w:color="auto"/>
            <w:bottom w:val="none" w:sz="0" w:space="0" w:color="auto"/>
            <w:right w:val="none" w:sz="0" w:space="0" w:color="auto"/>
          </w:divBdr>
        </w:div>
        <w:div w:id="1912232266">
          <w:marLeft w:val="0"/>
          <w:marRight w:val="0"/>
          <w:marTop w:val="0"/>
          <w:marBottom w:val="0"/>
          <w:divBdr>
            <w:top w:val="none" w:sz="0" w:space="0" w:color="auto"/>
            <w:left w:val="none" w:sz="0" w:space="0" w:color="auto"/>
            <w:bottom w:val="none" w:sz="0" w:space="0" w:color="auto"/>
            <w:right w:val="none" w:sz="0" w:space="0" w:color="auto"/>
          </w:divBdr>
        </w:div>
      </w:divsChild>
    </w:div>
    <w:div w:id="1477796363">
      <w:bodyDiv w:val="1"/>
      <w:marLeft w:val="0"/>
      <w:marRight w:val="0"/>
      <w:marTop w:val="0"/>
      <w:marBottom w:val="0"/>
      <w:divBdr>
        <w:top w:val="none" w:sz="0" w:space="0" w:color="auto"/>
        <w:left w:val="none" w:sz="0" w:space="0" w:color="auto"/>
        <w:bottom w:val="none" w:sz="0" w:space="0" w:color="auto"/>
        <w:right w:val="none" w:sz="0" w:space="0" w:color="auto"/>
      </w:divBdr>
    </w:div>
    <w:div w:id="1603413030">
      <w:bodyDiv w:val="1"/>
      <w:marLeft w:val="0"/>
      <w:marRight w:val="0"/>
      <w:marTop w:val="0"/>
      <w:marBottom w:val="0"/>
      <w:divBdr>
        <w:top w:val="none" w:sz="0" w:space="0" w:color="auto"/>
        <w:left w:val="none" w:sz="0" w:space="0" w:color="auto"/>
        <w:bottom w:val="none" w:sz="0" w:space="0" w:color="auto"/>
        <w:right w:val="none" w:sz="0" w:space="0" w:color="auto"/>
      </w:divBdr>
    </w:div>
    <w:div w:id="1726683762">
      <w:bodyDiv w:val="1"/>
      <w:marLeft w:val="0"/>
      <w:marRight w:val="0"/>
      <w:marTop w:val="0"/>
      <w:marBottom w:val="0"/>
      <w:divBdr>
        <w:top w:val="none" w:sz="0" w:space="0" w:color="auto"/>
        <w:left w:val="none" w:sz="0" w:space="0" w:color="auto"/>
        <w:bottom w:val="none" w:sz="0" w:space="0" w:color="auto"/>
        <w:right w:val="none" w:sz="0" w:space="0" w:color="auto"/>
      </w:divBdr>
    </w:div>
    <w:div w:id="1737510306">
      <w:bodyDiv w:val="1"/>
      <w:marLeft w:val="0"/>
      <w:marRight w:val="0"/>
      <w:marTop w:val="0"/>
      <w:marBottom w:val="0"/>
      <w:divBdr>
        <w:top w:val="none" w:sz="0" w:space="0" w:color="auto"/>
        <w:left w:val="none" w:sz="0" w:space="0" w:color="auto"/>
        <w:bottom w:val="none" w:sz="0" w:space="0" w:color="auto"/>
        <w:right w:val="none" w:sz="0" w:space="0" w:color="auto"/>
      </w:divBdr>
    </w:div>
    <w:div w:id="1741512200">
      <w:bodyDiv w:val="1"/>
      <w:marLeft w:val="0"/>
      <w:marRight w:val="0"/>
      <w:marTop w:val="0"/>
      <w:marBottom w:val="0"/>
      <w:divBdr>
        <w:top w:val="none" w:sz="0" w:space="0" w:color="auto"/>
        <w:left w:val="none" w:sz="0" w:space="0" w:color="auto"/>
        <w:bottom w:val="none" w:sz="0" w:space="0" w:color="auto"/>
        <w:right w:val="none" w:sz="0" w:space="0" w:color="auto"/>
      </w:divBdr>
    </w:div>
    <w:div w:id="1765229128">
      <w:bodyDiv w:val="1"/>
      <w:marLeft w:val="0"/>
      <w:marRight w:val="0"/>
      <w:marTop w:val="0"/>
      <w:marBottom w:val="0"/>
      <w:divBdr>
        <w:top w:val="none" w:sz="0" w:space="0" w:color="auto"/>
        <w:left w:val="none" w:sz="0" w:space="0" w:color="auto"/>
        <w:bottom w:val="none" w:sz="0" w:space="0" w:color="auto"/>
        <w:right w:val="none" w:sz="0" w:space="0" w:color="auto"/>
      </w:divBdr>
    </w:div>
    <w:div w:id="1858426332">
      <w:bodyDiv w:val="1"/>
      <w:marLeft w:val="0"/>
      <w:marRight w:val="0"/>
      <w:marTop w:val="0"/>
      <w:marBottom w:val="0"/>
      <w:divBdr>
        <w:top w:val="none" w:sz="0" w:space="0" w:color="auto"/>
        <w:left w:val="none" w:sz="0" w:space="0" w:color="auto"/>
        <w:bottom w:val="none" w:sz="0" w:space="0" w:color="auto"/>
        <w:right w:val="none" w:sz="0" w:space="0" w:color="auto"/>
      </w:divBdr>
      <w:divsChild>
        <w:div w:id="1819374970">
          <w:marLeft w:val="0"/>
          <w:marRight w:val="0"/>
          <w:marTop w:val="0"/>
          <w:marBottom w:val="0"/>
          <w:divBdr>
            <w:top w:val="none" w:sz="0" w:space="0" w:color="auto"/>
            <w:left w:val="none" w:sz="0" w:space="0" w:color="auto"/>
            <w:bottom w:val="none" w:sz="0" w:space="0" w:color="auto"/>
            <w:right w:val="none" w:sz="0" w:space="0" w:color="auto"/>
          </w:divBdr>
        </w:div>
      </w:divsChild>
    </w:div>
    <w:div w:id="212299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1624</Words>
  <Characters>9263</Characters>
  <Application>Microsoft Office Word</Application>
  <DocSecurity>0</DocSecurity>
  <Lines>77</Lines>
  <Paragraphs>21</Paragraphs>
  <ScaleCrop>false</ScaleCrop>
  <Company/>
  <LinksUpToDate>false</LinksUpToDate>
  <CharactersWithSpaces>10866</CharactersWithSpaces>
  <SharedDoc>false</SharedDoc>
  <HLinks>
    <vt:vector size="72" baseType="variant">
      <vt:variant>
        <vt:i4>1703995</vt:i4>
      </vt:variant>
      <vt:variant>
        <vt:i4>38</vt:i4>
      </vt:variant>
      <vt:variant>
        <vt:i4>0</vt:i4>
      </vt:variant>
      <vt:variant>
        <vt:i4>5</vt:i4>
      </vt:variant>
      <vt:variant>
        <vt:lpwstr/>
      </vt:variant>
      <vt:variant>
        <vt:lpwstr>_Toc158649675</vt:lpwstr>
      </vt:variant>
      <vt:variant>
        <vt:i4>1703995</vt:i4>
      </vt:variant>
      <vt:variant>
        <vt:i4>35</vt:i4>
      </vt:variant>
      <vt:variant>
        <vt:i4>0</vt:i4>
      </vt:variant>
      <vt:variant>
        <vt:i4>5</vt:i4>
      </vt:variant>
      <vt:variant>
        <vt:lpwstr/>
      </vt:variant>
      <vt:variant>
        <vt:lpwstr>_Toc158649674</vt:lpwstr>
      </vt:variant>
      <vt:variant>
        <vt:i4>1703995</vt:i4>
      </vt:variant>
      <vt:variant>
        <vt:i4>32</vt:i4>
      </vt:variant>
      <vt:variant>
        <vt:i4>0</vt:i4>
      </vt:variant>
      <vt:variant>
        <vt:i4>5</vt:i4>
      </vt:variant>
      <vt:variant>
        <vt:lpwstr/>
      </vt:variant>
      <vt:variant>
        <vt:lpwstr>_Toc158649673</vt:lpwstr>
      </vt:variant>
      <vt:variant>
        <vt:i4>1703995</vt:i4>
      </vt:variant>
      <vt:variant>
        <vt:i4>29</vt:i4>
      </vt:variant>
      <vt:variant>
        <vt:i4>0</vt:i4>
      </vt:variant>
      <vt:variant>
        <vt:i4>5</vt:i4>
      </vt:variant>
      <vt:variant>
        <vt:lpwstr/>
      </vt:variant>
      <vt:variant>
        <vt:lpwstr>_Toc158649672</vt:lpwstr>
      </vt:variant>
      <vt:variant>
        <vt:i4>1703995</vt:i4>
      </vt:variant>
      <vt:variant>
        <vt:i4>26</vt:i4>
      </vt:variant>
      <vt:variant>
        <vt:i4>0</vt:i4>
      </vt:variant>
      <vt:variant>
        <vt:i4>5</vt:i4>
      </vt:variant>
      <vt:variant>
        <vt:lpwstr/>
      </vt:variant>
      <vt:variant>
        <vt:lpwstr>_Toc158649671</vt:lpwstr>
      </vt:variant>
      <vt:variant>
        <vt:i4>1703995</vt:i4>
      </vt:variant>
      <vt:variant>
        <vt:i4>23</vt:i4>
      </vt:variant>
      <vt:variant>
        <vt:i4>0</vt:i4>
      </vt:variant>
      <vt:variant>
        <vt:i4>5</vt:i4>
      </vt:variant>
      <vt:variant>
        <vt:lpwstr/>
      </vt:variant>
      <vt:variant>
        <vt:lpwstr>_Toc158649670</vt:lpwstr>
      </vt:variant>
      <vt:variant>
        <vt:i4>1769531</vt:i4>
      </vt:variant>
      <vt:variant>
        <vt:i4>20</vt:i4>
      </vt:variant>
      <vt:variant>
        <vt:i4>0</vt:i4>
      </vt:variant>
      <vt:variant>
        <vt:i4>5</vt:i4>
      </vt:variant>
      <vt:variant>
        <vt:lpwstr/>
      </vt:variant>
      <vt:variant>
        <vt:lpwstr>_Toc158649669</vt:lpwstr>
      </vt:variant>
      <vt:variant>
        <vt:i4>1769531</vt:i4>
      </vt:variant>
      <vt:variant>
        <vt:i4>17</vt:i4>
      </vt:variant>
      <vt:variant>
        <vt:i4>0</vt:i4>
      </vt:variant>
      <vt:variant>
        <vt:i4>5</vt:i4>
      </vt:variant>
      <vt:variant>
        <vt:lpwstr/>
      </vt:variant>
      <vt:variant>
        <vt:lpwstr>_Toc158649668</vt:lpwstr>
      </vt:variant>
      <vt:variant>
        <vt:i4>1769531</vt:i4>
      </vt:variant>
      <vt:variant>
        <vt:i4>14</vt:i4>
      </vt:variant>
      <vt:variant>
        <vt:i4>0</vt:i4>
      </vt:variant>
      <vt:variant>
        <vt:i4>5</vt:i4>
      </vt:variant>
      <vt:variant>
        <vt:lpwstr/>
      </vt:variant>
      <vt:variant>
        <vt:lpwstr>_Toc158649667</vt:lpwstr>
      </vt:variant>
      <vt:variant>
        <vt:i4>1769531</vt:i4>
      </vt:variant>
      <vt:variant>
        <vt:i4>11</vt:i4>
      </vt:variant>
      <vt:variant>
        <vt:i4>0</vt:i4>
      </vt:variant>
      <vt:variant>
        <vt:i4>5</vt:i4>
      </vt:variant>
      <vt:variant>
        <vt:lpwstr/>
      </vt:variant>
      <vt:variant>
        <vt:lpwstr>_Toc158649666</vt:lpwstr>
      </vt:variant>
      <vt:variant>
        <vt:i4>1769531</vt:i4>
      </vt:variant>
      <vt:variant>
        <vt:i4>8</vt:i4>
      </vt:variant>
      <vt:variant>
        <vt:i4>0</vt:i4>
      </vt:variant>
      <vt:variant>
        <vt:i4>5</vt:i4>
      </vt:variant>
      <vt:variant>
        <vt:lpwstr/>
      </vt:variant>
      <vt:variant>
        <vt:lpwstr>_Toc158649665</vt:lpwstr>
      </vt:variant>
      <vt:variant>
        <vt:i4>1769531</vt:i4>
      </vt:variant>
      <vt:variant>
        <vt:i4>5</vt:i4>
      </vt:variant>
      <vt:variant>
        <vt:i4>0</vt:i4>
      </vt:variant>
      <vt:variant>
        <vt:i4>5</vt:i4>
      </vt:variant>
      <vt:variant>
        <vt:lpwstr/>
      </vt:variant>
      <vt:variant>
        <vt:lpwstr>_Toc158649664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2024-02-19T21:54:00Z</dcterms:created>
  <dcterms:modified xsi:type="dcterms:W3CDTF">2024-02-19T21:54:00Z</dcterms:modified>
</cp:coreProperties>
</file>