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8B8CF" w14:textId="777F0D5B"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00ED7600" w:rsidRPr="00381F95">
        <w:rPr>
          <w:rFonts w:ascii="Arial" w:eastAsia="SimSun" w:hAnsi="Arial" w:cs="Times New Roman"/>
          <w:b/>
          <w:sz w:val="24"/>
          <w:szCs w:val="20"/>
        </w:rPr>
        <w:t>WG4 Meeting #</w:t>
      </w:r>
      <w:r w:rsidR="00DE7064" w:rsidRPr="00381F95">
        <w:rPr>
          <w:rFonts w:ascii="Arial" w:eastAsia="SimSun" w:hAnsi="Arial" w:cs="Times New Roman"/>
          <w:b/>
          <w:sz w:val="24"/>
          <w:szCs w:val="20"/>
        </w:rPr>
        <w:t>1</w:t>
      </w:r>
      <w:r w:rsidR="00381F95" w:rsidRPr="00381F95">
        <w:rPr>
          <w:rFonts w:ascii="Arial" w:eastAsia="SimSun" w:hAnsi="Arial" w:cs="Times New Roman"/>
          <w:b/>
          <w:sz w:val="24"/>
          <w:szCs w:val="20"/>
        </w:rPr>
        <w:t>10</w:t>
      </w:r>
      <w:r w:rsidRPr="00381F95">
        <w:rPr>
          <w:rFonts w:ascii="Arial" w:eastAsia="SimSun" w:hAnsi="Arial" w:cs="Times New Roman"/>
          <w:b/>
          <w:bCs/>
          <w:sz w:val="24"/>
          <w:szCs w:val="20"/>
        </w:rPr>
        <w:tab/>
      </w:r>
      <w:r w:rsidR="00956A10" w:rsidRPr="00956A10">
        <w:rPr>
          <w:rFonts w:ascii="Arial" w:eastAsia="SimSun" w:hAnsi="Arial" w:cs="Times New Roman"/>
          <w:b/>
          <w:bCs/>
          <w:sz w:val="24"/>
          <w:szCs w:val="20"/>
        </w:rPr>
        <w:t>R4-2402566</w:t>
      </w:r>
    </w:p>
    <w:p w14:paraId="68A69BFD" w14:textId="77777777" w:rsidR="00841BCD" w:rsidRPr="00381F95" w:rsidRDefault="00381F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Athens</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Greece</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February</w:t>
      </w:r>
      <w:r w:rsidR="002B69F3" w:rsidRPr="00381F95">
        <w:rPr>
          <w:rFonts w:ascii="Arial" w:eastAsia="SimSun" w:hAnsi="Arial" w:cs="Times New Roman"/>
          <w:b/>
          <w:sz w:val="24"/>
          <w:szCs w:val="20"/>
        </w:rPr>
        <w:t xml:space="preserve"> </w:t>
      </w:r>
      <w:r w:rsidR="00053F1D">
        <w:rPr>
          <w:rFonts w:ascii="Arial" w:eastAsia="SimSun" w:hAnsi="Arial" w:cs="Times New Roman"/>
          <w:b/>
          <w:sz w:val="24"/>
          <w:szCs w:val="20"/>
        </w:rPr>
        <w:t>26</w:t>
      </w:r>
      <w:r w:rsidR="002B69F3" w:rsidRPr="00381F95">
        <w:rPr>
          <w:rFonts w:ascii="Arial" w:eastAsia="SimSun" w:hAnsi="Arial" w:cs="Times New Roman"/>
          <w:b/>
          <w:sz w:val="24"/>
          <w:szCs w:val="20"/>
        </w:rPr>
        <w:t xml:space="preserve"> –</w:t>
      </w:r>
      <w:r w:rsidR="00DE7064" w:rsidRPr="00381F95">
        <w:rPr>
          <w:rFonts w:ascii="Arial" w:eastAsia="SimSun" w:hAnsi="Arial" w:cs="Times New Roman"/>
          <w:b/>
          <w:sz w:val="24"/>
          <w:szCs w:val="20"/>
        </w:rPr>
        <w:t xml:space="preserve"> </w:t>
      </w:r>
      <w:r w:rsidRPr="00381F95">
        <w:rPr>
          <w:rFonts w:ascii="Arial" w:eastAsia="SimSun" w:hAnsi="Arial" w:cs="Times New Roman"/>
          <w:b/>
          <w:sz w:val="24"/>
          <w:szCs w:val="20"/>
        </w:rPr>
        <w:t>March</w:t>
      </w:r>
      <w:r w:rsidR="00DE7064" w:rsidRPr="00381F95">
        <w:rPr>
          <w:rFonts w:ascii="Arial" w:eastAsia="SimSun" w:hAnsi="Arial" w:cs="Times New Roman"/>
          <w:b/>
          <w:sz w:val="24"/>
          <w:szCs w:val="20"/>
        </w:rPr>
        <w:t xml:space="preserve"> </w:t>
      </w:r>
      <w:r w:rsidR="00282A74">
        <w:rPr>
          <w:rFonts w:ascii="Arial" w:eastAsia="SimSun" w:hAnsi="Arial" w:cs="Times New Roman"/>
          <w:b/>
          <w:sz w:val="24"/>
          <w:szCs w:val="20"/>
        </w:rPr>
        <w:t>0</w:t>
      </w:r>
      <w:r w:rsidRPr="00381F95">
        <w:rPr>
          <w:rFonts w:ascii="Arial" w:eastAsia="SimSun" w:hAnsi="Arial" w:cs="Times New Roman"/>
          <w:b/>
          <w:sz w:val="24"/>
          <w:szCs w:val="20"/>
        </w:rPr>
        <w:t>1</w:t>
      </w:r>
      <w:r w:rsidR="002B69F3" w:rsidRPr="00381F95">
        <w:rPr>
          <w:rFonts w:ascii="Arial" w:eastAsia="SimSun" w:hAnsi="Arial" w:cs="Times New Roman"/>
          <w:b/>
          <w:sz w:val="24"/>
          <w:szCs w:val="20"/>
        </w:rPr>
        <w:t>, 202</w:t>
      </w:r>
      <w:r w:rsidRPr="00381F95">
        <w:rPr>
          <w:rFonts w:ascii="Arial" w:eastAsia="SimSun" w:hAnsi="Arial" w:cs="Times New Roman"/>
          <w:b/>
          <w:sz w:val="24"/>
          <w:szCs w:val="20"/>
        </w:rPr>
        <w:t>4</w:t>
      </w:r>
    </w:p>
    <w:bookmarkEnd w:id="0"/>
    <w:bookmarkEnd w:id="1"/>
    <w:p w14:paraId="5ABB1AFD"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7075332" w14:textId="77777777"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 xml:space="preserve">Nokia, </w:t>
      </w:r>
      <w:r w:rsidR="0043750A" w:rsidRPr="00381F95">
        <w:rPr>
          <w:rFonts w:ascii="Arial" w:eastAsia="Calibri" w:hAnsi="Arial" w:cs="Arial"/>
          <w:b/>
          <w:bCs/>
          <w:sz w:val="24"/>
        </w:rPr>
        <w:t>Nokia</w:t>
      </w:r>
      <w:r w:rsidRPr="00381F95">
        <w:rPr>
          <w:rFonts w:ascii="Arial" w:eastAsia="Calibri" w:hAnsi="Arial" w:cs="Arial"/>
          <w:b/>
          <w:bCs/>
          <w:sz w:val="24"/>
        </w:rPr>
        <w:t xml:space="preserve"> Shanghai Bell</w:t>
      </w:r>
    </w:p>
    <w:p w14:paraId="4F0F8599" w14:textId="469E246A" w:rsidR="00841BCD" w:rsidRPr="00381F95" w:rsidRDefault="00841BCD" w:rsidP="00841BCD">
      <w:pPr>
        <w:ind w:left="1985" w:hanging="1985"/>
        <w:rPr>
          <w:rFonts w:ascii="Arial" w:eastAsia="Calibri" w:hAnsi="Arial" w:cs="Arial"/>
          <w:b/>
          <w:bCs/>
          <w:sz w:val="24"/>
        </w:rPr>
      </w:pPr>
      <w:r w:rsidRPr="00381F95">
        <w:rPr>
          <w:rFonts w:ascii="Arial" w:eastAsia="Calibri" w:hAnsi="Arial" w:cs="Arial"/>
          <w:b/>
          <w:bCs/>
          <w:sz w:val="24"/>
        </w:rPr>
        <w:t>Title:</w:t>
      </w:r>
      <w:r w:rsidRPr="00381F95">
        <w:rPr>
          <w:rFonts w:ascii="Arial" w:eastAsia="Calibri" w:hAnsi="Arial" w:cs="Arial"/>
          <w:b/>
          <w:bCs/>
          <w:sz w:val="24"/>
        </w:rPr>
        <w:tab/>
      </w:r>
      <w:r w:rsidR="00C00538">
        <w:rPr>
          <w:rFonts w:ascii="Arial" w:eastAsia="Calibri" w:hAnsi="Arial" w:cs="Arial"/>
          <w:b/>
          <w:bCs/>
          <w:sz w:val="24"/>
        </w:rPr>
        <w:t xml:space="preserve">Discussion on </w:t>
      </w:r>
      <w:r w:rsidR="002737F2">
        <w:rPr>
          <w:rFonts w:ascii="Arial" w:eastAsia="Calibri" w:hAnsi="Arial" w:cs="Arial"/>
          <w:b/>
          <w:bCs/>
          <w:sz w:val="24"/>
        </w:rPr>
        <w:t>C</w:t>
      </w:r>
      <w:proofErr w:type="spellStart"/>
      <w:r w:rsidR="00C00538" w:rsidRPr="00C00538">
        <w:rPr>
          <w:rFonts w:ascii="Arial" w:eastAsia="Calibri" w:hAnsi="Arial" w:cs="Arial"/>
          <w:b/>
          <w:bCs/>
          <w:sz w:val="24"/>
          <w:lang w:val="en-US"/>
        </w:rPr>
        <w:t>ombination</w:t>
      </w:r>
      <w:proofErr w:type="spellEnd"/>
      <w:r w:rsidR="00C00538" w:rsidRPr="00C00538">
        <w:rPr>
          <w:rFonts w:ascii="Arial" w:eastAsia="Calibri" w:hAnsi="Arial" w:cs="Arial"/>
          <w:b/>
          <w:bCs/>
          <w:sz w:val="24"/>
          <w:lang w:val="en-US"/>
        </w:rPr>
        <w:t xml:space="preserve"> of HST and RRM </w:t>
      </w:r>
      <w:r w:rsidR="002737F2">
        <w:rPr>
          <w:rFonts w:ascii="Arial" w:eastAsia="Calibri" w:hAnsi="Arial" w:cs="Arial"/>
          <w:b/>
          <w:bCs/>
          <w:sz w:val="24"/>
        </w:rPr>
        <w:t>R</w:t>
      </w:r>
      <w:proofErr w:type="spellStart"/>
      <w:r w:rsidR="00C00538" w:rsidRPr="00C00538">
        <w:rPr>
          <w:rFonts w:ascii="Arial" w:eastAsia="Calibri" w:hAnsi="Arial" w:cs="Arial"/>
          <w:b/>
          <w:bCs/>
          <w:sz w:val="24"/>
          <w:lang w:val="en-US"/>
        </w:rPr>
        <w:t>elaxation</w:t>
      </w:r>
      <w:proofErr w:type="spellEnd"/>
    </w:p>
    <w:p w14:paraId="21850FA8" w14:textId="75DF4DEB" w:rsidR="00841BCD" w:rsidRPr="00F04E3B" w:rsidRDefault="00841BCD" w:rsidP="00841BCD">
      <w:pPr>
        <w:tabs>
          <w:tab w:val="left" w:pos="1985"/>
        </w:tabs>
        <w:spacing w:after="120" w:line="240" w:lineRule="auto"/>
        <w:rPr>
          <w:rFonts w:ascii="Arial" w:eastAsia="MS Mincho" w:hAnsi="Arial" w:cs="Arial"/>
          <w:b/>
          <w:bCs/>
          <w:sz w:val="24"/>
          <w:szCs w:val="2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00F04E3B">
        <w:rPr>
          <w:rFonts w:ascii="Arial" w:eastAsia="MS Mincho" w:hAnsi="Arial" w:cs="Arial"/>
          <w:b/>
          <w:bCs/>
          <w:sz w:val="24"/>
          <w:szCs w:val="20"/>
        </w:rPr>
        <w:t>12.1.1</w:t>
      </w:r>
    </w:p>
    <w:p w14:paraId="08B6680B"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58C21076" w14:textId="77777777" w:rsidR="00E323E9" w:rsidRPr="00381F95" w:rsidRDefault="00E323E9" w:rsidP="00841BCD">
      <w:pPr>
        <w:tabs>
          <w:tab w:val="left" w:pos="1985"/>
        </w:tabs>
        <w:rPr>
          <w:rFonts w:ascii="Arial" w:eastAsia="Calibri" w:hAnsi="Arial" w:cs="Arial"/>
          <w:b/>
          <w:bCs/>
          <w:sz w:val="24"/>
        </w:rPr>
      </w:pPr>
    </w:p>
    <w:p w14:paraId="27FE6DFD" w14:textId="77777777" w:rsidR="00841BCD" w:rsidRPr="00381F95" w:rsidRDefault="00C00538" w:rsidP="00A37002">
      <w:pPr>
        <w:pStyle w:val="RAN4H1"/>
      </w:pPr>
      <w:r>
        <w:t>Introduction</w:t>
      </w:r>
    </w:p>
    <w:p w14:paraId="122E4CF0" w14:textId="2EBA9F7F" w:rsidR="0060543D" w:rsidRPr="00381F95" w:rsidRDefault="00071DBE" w:rsidP="005C23A4">
      <w:r>
        <w:t xml:space="preserve">In RAN4#109 meeting discussion related to </w:t>
      </w:r>
      <w:r>
        <w:rPr>
          <w:rFonts w:eastAsia="SimSun"/>
        </w:rPr>
        <w:t xml:space="preserve">an LS from RAN2#123bis on combination of HST and RRM relaxation [1] were initiated. Based on the discussion a WF was drafted and </w:t>
      </w:r>
      <w:r w:rsidR="00764FBD">
        <w:rPr>
          <w:rFonts w:eastAsia="SimSun"/>
        </w:rPr>
        <w:t xml:space="preserve">agreed in [2]. Following </w:t>
      </w:r>
      <w:r w:rsidR="008F45C7">
        <w:rPr>
          <w:rFonts w:eastAsia="SimSun"/>
        </w:rPr>
        <w:t>options were considered</w:t>
      </w:r>
      <w:r w:rsidR="00764FBD">
        <w:rPr>
          <w:rFonts w:eastAsia="SimSun"/>
        </w:rPr>
        <w:t>:</w:t>
      </w:r>
    </w:p>
    <w:tbl>
      <w:tblPr>
        <w:tblStyle w:val="TableGrid"/>
        <w:tblW w:w="0" w:type="auto"/>
        <w:tblLook w:val="04A0" w:firstRow="1" w:lastRow="0" w:firstColumn="1" w:lastColumn="0" w:noHBand="0" w:noVBand="1"/>
      </w:tblPr>
      <w:tblGrid>
        <w:gridCol w:w="9617"/>
      </w:tblGrid>
      <w:tr w:rsidR="001B1EA8" w:rsidRPr="00381F95" w14:paraId="18CAEDCA" w14:textId="77777777" w:rsidTr="001B1EA8">
        <w:tc>
          <w:tcPr>
            <w:tcW w:w="9617" w:type="dxa"/>
          </w:tcPr>
          <w:p w14:paraId="154A58B9" w14:textId="77777777" w:rsidR="00764FBD" w:rsidRDefault="00764FBD" w:rsidP="00764FBD">
            <w:pPr>
              <w:spacing w:after="120"/>
              <w:rPr>
                <w:rFonts w:eastAsia="SimSun"/>
              </w:rPr>
            </w:pPr>
            <w:r>
              <w:rPr>
                <w:rFonts w:eastAsia="SimSun"/>
              </w:rPr>
              <w:t xml:space="preserve">Companies are encouraged to further discuss the following options on whether and how to clarify UE measurement </w:t>
            </w:r>
            <w:proofErr w:type="spellStart"/>
            <w:r>
              <w:rPr>
                <w:rFonts w:eastAsia="SimSun"/>
              </w:rPr>
              <w:t>behavior</w:t>
            </w:r>
            <w:proofErr w:type="spellEnd"/>
            <w:r>
              <w:rPr>
                <w:rFonts w:eastAsia="SimSun"/>
              </w:rPr>
              <w:t xml:space="preserve"> when both HST and relaxed RRM measurement criteria are enabled:</w:t>
            </w:r>
          </w:p>
          <w:p w14:paraId="603A7A43" w14:textId="77777777" w:rsidR="00764FBD" w:rsidRDefault="00764FBD" w:rsidP="00764FBD">
            <w:pPr>
              <w:pStyle w:val="ListParagraph"/>
              <w:numPr>
                <w:ilvl w:val="0"/>
                <w:numId w:val="27"/>
              </w:numPr>
              <w:overflowPunct w:val="0"/>
              <w:autoSpaceDE w:val="0"/>
              <w:autoSpaceDN w:val="0"/>
              <w:adjustRightInd w:val="0"/>
              <w:spacing w:after="120"/>
              <w:contextualSpacing w:val="0"/>
              <w:rPr>
                <w:rFonts w:eastAsia="SimSun"/>
              </w:rPr>
            </w:pPr>
            <w:r>
              <w:rPr>
                <w:rFonts w:eastAsia="SimSun"/>
              </w:rPr>
              <w:t xml:space="preserve">Option 1: </w:t>
            </w:r>
            <w:r>
              <w:rPr>
                <w:rFonts w:eastAsia="SimSun"/>
                <w:bCs/>
              </w:rPr>
              <w:t xml:space="preserve">clarify that UE is allowed to enable relaxed measurement when both HST and low mobility evaluation are enabled. This has no negative impact on UE in high mobility </w:t>
            </w:r>
            <w:proofErr w:type="gramStart"/>
            <w:r>
              <w:rPr>
                <w:rFonts w:eastAsia="SimSun"/>
                <w:bCs/>
              </w:rPr>
              <w:t>mode, since</w:t>
            </w:r>
            <w:proofErr w:type="gramEnd"/>
            <w:r>
              <w:rPr>
                <w:rFonts w:eastAsia="SimSun"/>
                <w:bCs/>
              </w:rPr>
              <w:t xml:space="preserve"> the relaxed measurement criteria are unlikely to be met.</w:t>
            </w:r>
          </w:p>
          <w:p w14:paraId="3E713A00" w14:textId="77777777" w:rsidR="0060301D" w:rsidRPr="00764FBD" w:rsidRDefault="00764FBD" w:rsidP="00764FBD">
            <w:pPr>
              <w:pStyle w:val="ListParagraph"/>
              <w:numPr>
                <w:ilvl w:val="0"/>
                <w:numId w:val="27"/>
              </w:numPr>
              <w:overflowPunct w:val="0"/>
              <w:autoSpaceDE w:val="0"/>
              <w:autoSpaceDN w:val="0"/>
              <w:adjustRightInd w:val="0"/>
              <w:spacing w:after="120"/>
              <w:contextualSpacing w:val="0"/>
              <w:rPr>
                <w:rFonts w:eastAsia="SimSun"/>
              </w:rPr>
            </w:pPr>
            <w:r>
              <w:rPr>
                <w:rFonts w:eastAsia="SimSun"/>
                <w:bCs/>
              </w:rPr>
              <w:t xml:space="preserve">Option 2: clarify that existing RRM requirements are not applicable if </w:t>
            </w:r>
            <w:r>
              <w:rPr>
                <w:rFonts w:eastAsia="SimSun"/>
              </w:rPr>
              <w:t>both HST and relaxed RRM measurements criteria are enabled.</w:t>
            </w:r>
          </w:p>
        </w:tc>
      </w:tr>
    </w:tbl>
    <w:p w14:paraId="3C11256A" w14:textId="77777777" w:rsidR="00A520D9" w:rsidRPr="00381F95" w:rsidRDefault="00A520D9" w:rsidP="005C23A4"/>
    <w:p w14:paraId="78D534D6" w14:textId="77777777" w:rsidR="0060543D" w:rsidRDefault="00764FBD" w:rsidP="005C23A4">
      <w:pPr>
        <w:rPr>
          <w:rFonts w:eastAsia="SimSun"/>
        </w:rPr>
      </w:pPr>
      <w:r>
        <w:t xml:space="preserve">In this paper we discuss the aspect of UE being configured with </w:t>
      </w:r>
      <w:r>
        <w:rPr>
          <w:rFonts w:eastAsia="SimSun"/>
        </w:rPr>
        <w:t>both HST and relaxed RRM measurement criteria.</w:t>
      </w:r>
    </w:p>
    <w:p w14:paraId="6E2D10DB" w14:textId="6DBE43C5" w:rsidR="008F45C7" w:rsidRPr="003B3499" w:rsidRDefault="003B3499" w:rsidP="005C23A4">
      <w:pPr>
        <w:rPr>
          <w:rFonts w:eastAsia="SimSun"/>
        </w:rPr>
      </w:pPr>
      <w:r>
        <w:rPr>
          <w:rFonts w:eastAsia="SimSun"/>
        </w:rPr>
        <w:t xml:space="preserve">The </w:t>
      </w:r>
      <w:r w:rsidR="005C160B">
        <w:rPr>
          <w:rFonts w:eastAsia="SimSun"/>
        </w:rPr>
        <w:t xml:space="preserve">proposals of this paper are reflected in the accompanying CR </w:t>
      </w:r>
      <w:r w:rsidR="00763183">
        <w:rPr>
          <w:rFonts w:eastAsia="SimSun"/>
        </w:rPr>
        <w:fldChar w:fldCharType="begin"/>
      </w:r>
      <w:r w:rsidR="00763183">
        <w:rPr>
          <w:rFonts w:eastAsia="SimSun"/>
        </w:rPr>
        <w:instrText xml:space="preserve"> REF _Ref159235345 \r \h </w:instrText>
      </w:r>
      <w:r w:rsidR="00763183">
        <w:rPr>
          <w:rFonts w:eastAsia="SimSun"/>
        </w:rPr>
      </w:r>
      <w:r w:rsidR="00763183">
        <w:rPr>
          <w:rFonts w:eastAsia="SimSun"/>
        </w:rPr>
        <w:fldChar w:fldCharType="separate"/>
      </w:r>
      <w:r w:rsidR="00763183">
        <w:rPr>
          <w:rFonts w:eastAsia="SimSun"/>
        </w:rPr>
        <w:t>[3]</w:t>
      </w:r>
      <w:r w:rsidR="00763183">
        <w:rPr>
          <w:rFonts w:eastAsia="SimSun"/>
        </w:rPr>
        <w:fldChar w:fldCharType="end"/>
      </w:r>
      <w:r w:rsidR="00763183">
        <w:rPr>
          <w:rFonts w:eastAsia="SimSun"/>
        </w:rPr>
        <w:t>.</w:t>
      </w:r>
    </w:p>
    <w:p w14:paraId="408F2F04" w14:textId="77777777" w:rsidR="008F45C7" w:rsidRPr="00381F95" w:rsidRDefault="008F45C7" w:rsidP="005C23A4"/>
    <w:p w14:paraId="2658F413" w14:textId="77777777" w:rsidR="003B659E" w:rsidRDefault="003B659E" w:rsidP="00AE56B1">
      <w:pPr>
        <w:pStyle w:val="RAN4H1"/>
      </w:pPr>
      <w:bookmarkStart w:id="3" w:name="_Toc116995842"/>
      <w:r w:rsidRPr="00381F95">
        <w:t>Discussion</w:t>
      </w:r>
      <w:bookmarkEnd w:id="3"/>
    </w:p>
    <w:p w14:paraId="3D9839F8" w14:textId="77777777" w:rsidR="00C00538" w:rsidRDefault="00C00538" w:rsidP="00C00538">
      <w:r>
        <w:t>The current discussion is related to the scenario where the network has configured the UE such that the UE can assume that it is in a HST cell, while the UE is also allowed to apply RRM relaxation. The reply from RAN2 states:</w:t>
      </w:r>
    </w:p>
    <w:p w14:paraId="13F4BA5C" w14:textId="77777777" w:rsidR="00C00538" w:rsidRDefault="00C00538" w:rsidP="00C00538">
      <w:pPr>
        <w:ind w:left="431"/>
      </w:pPr>
      <w:r>
        <w:rPr>
          <w:rFonts w:eastAsia="SimSun"/>
          <w:color w:val="000000" w:themeColor="text1"/>
          <w:szCs w:val="20"/>
          <w:lang w:val="en-US"/>
        </w:rPr>
        <w:t>RAN2 has discussed whether the network can configure HST and RRM relaxation criteria at the same time and the conclusion is that RAN2 specifications allow the configuration of both HST and relaxed RRM measurements criteria.</w:t>
      </w:r>
    </w:p>
    <w:p w14:paraId="2E9E180A" w14:textId="77777777" w:rsidR="00C00538" w:rsidRDefault="00C00538" w:rsidP="00C00538">
      <w:r>
        <w:t>And RAN2 also informs:</w:t>
      </w:r>
    </w:p>
    <w:p w14:paraId="020D0F74" w14:textId="77777777" w:rsidR="00C00538" w:rsidRDefault="00C00538" w:rsidP="00C00538">
      <w:pPr>
        <w:ind w:left="431"/>
        <w:rPr>
          <w:rFonts w:eastAsia="SimSun"/>
          <w:color w:val="000000" w:themeColor="text1"/>
          <w:szCs w:val="20"/>
          <w:lang w:val="en-US"/>
        </w:rPr>
      </w:pPr>
      <w:r>
        <w:rPr>
          <w:rFonts w:eastAsia="SimSun"/>
          <w:color w:val="000000" w:themeColor="text1"/>
          <w:szCs w:val="20"/>
          <w:lang w:val="en-US"/>
        </w:rPr>
        <w:t>it is up to UE implementation whether UE relaxes RRM measurement even in and HST cell as it is RAN2 understanding that there are no requirements to support this scenario.</w:t>
      </w:r>
    </w:p>
    <w:p w14:paraId="4A16841F" w14:textId="77777777" w:rsidR="00C00538" w:rsidRDefault="00C00538" w:rsidP="00C00538">
      <w:pPr>
        <w:rPr>
          <w:rFonts w:eastAsia="SimSun"/>
          <w:color w:val="000000" w:themeColor="text1"/>
          <w:szCs w:val="20"/>
          <w:lang w:val="en-US"/>
        </w:rPr>
      </w:pPr>
      <w:r>
        <w:rPr>
          <w:rFonts w:eastAsia="SimSun"/>
          <w:color w:val="000000" w:themeColor="text1"/>
          <w:szCs w:val="20"/>
          <w:lang w:val="en-US"/>
        </w:rPr>
        <w:t>And RAN2 further concludes:</w:t>
      </w:r>
    </w:p>
    <w:p w14:paraId="5CD76ED5" w14:textId="77777777" w:rsidR="00C00538" w:rsidRDefault="00C00538" w:rsidP="00C00538">
      <w:pPr>
        <w:ind w:left="431"/>
        <w:rPr>
          <w:rFonts w:eastAsia="SimSun"/>
          <w:color w:val="000000" w:themeColor="text1"/>
          <w:szCs w:val="20"/>
          <w:lang w:val="en-US"/>
        </w:rPr>
      </w:pPr>
      <w:r>
        <w:rPr>
          <w:rFonts w:eastAsia="SimSun"/>
          <w:color w:val="000000" w:themeColor="text1"/>
          <w:szCs w:val="20"/>
          <w:lang w:val="en-US"/>
        </w:rPr>
        <w:t>RAN2 assumes that the lack of requirements for this scenario is acceptable.</w:t>
      </w:r>
    </w:p>
    <w:p w14:paraId="4FC3BC7E" w14:textId="77777777" w:rsidR="00C00538" w:rsidRDefault="00C00538" w:rsidP="00C00538">
      <w:r>
        <w:t xml:space="preserve">Looking at the RAN4 requirements related to HST and RRM relaxation, we do not see any reasoning why the </w:t>
      </w:r>
      <w:r>
        <w:rPr>
          <w:rFonts w:eastAsia="SimSun"/>
          <w:bCs/>
        </w:rPr>
        <w:t xml:space="preserve">existing RRM requirements would not be applicable if </w:t>
      </w:r>
      <w:r>
        <w:rPr>
          <w:rFonts w:eastAsia="SimSun"/>
        </w:rPr>
        <w:t>both HST and relaxed RRM measurements criteria would be enabled.</w:t>
      </w:r>
    </w:p>
    <w:p w14:paraId="232302D2" w14:textId="77777777" w:rsidR="00C00538" w:rsidRDefault="00C00538" w:rsidP="00C00538">
      <w:r>
        <w:t>Hence, according to the current requirements and conditions, the UE can be configured with both HST and RRM relaxation.</w:t>
      </w:r>
    </w:p>
    <w:p w14:paraId="112FEBFD" w14:textId="77777777" w:rsidR="00C00538" w:rsidRDefault="00C00538" w:rsidP="00C00538">
      <w:pPr>
        <w:pStyle w:val="RAN4observation0"/>
      </w:pPr>
      <w:bookmarkStart w:id="4" w:name="_Toc159272454"/>
      <w:r>
        <w:t>Current requirements can apply if both HST and relaxed RRM measurements criteria are enabled.</w:t>
      </w:r>
      <w:bookmarkEnd w:id="4"/>
    </w:p>
    <w:p w14:paraId="767CF723" w14:textId="77777777" w:rsidR="00C00538" w:rsidRDefault="00C00538" w:rsidP="00C00538">
      <w:pPr>
        <w:rPr>
          <w:noProof/>
        </w:rPr>
      </w:pPr>
      <w:r>
        <w:lastRenderedPageBreak/>
        <w:t>If we look at the intra-frequency example in section 4.2.2.9 ‘</w:t>
      </w:r>
      <w:r w:rsidRPr="00885F53">
        <w:rPr>
          <w:lang w:val="en-US" w:eastAsia="zh-CN"/>
        </w:rPr>
        <w:t>Measurements of intra-frequency NR cells</w:t>
      </w:r>
      <w:r>
        <w:rPr>
          <w:lang w:val="en-US" w:eastAsia="zh-CN"/>
        </w:rPr>
        <w:t xml:space="preserve"> for UE configured with relaxed measurement criterion’, it gives clear conditions when a UE </w:t>
      </w:r>
      <w:r w:rsidRPr="00C83CA1">
        <w:rPr>
          <w:rFonts w:eastAsiaTheme="minorEastAsia"/>
          <w:lang w:eastAsia="zh-CN"/>
        </w:rPr>
        <w:t xml:space="preserve">configured </w:t>
      </w:r>
      <w:r w:rsidRPr="00C83CA1">
        <w:rPr>
          <w:noProof/>
        </w:rPr>
        <w:t>any of the relaxed measurement critera</w:t>
      </w:r>
      <w:r>
        <w:rPr>
          <w:noProof/>
        </w:rPr>
        <w:t xml:space="preserve"> can apply the relaxation and also the related requirements.</w:t>
      </w:r>
    </w:p>
    <w:p w14:paraId="3321FCB1" w14:textId="77777777" w:rsidR="00C00538" w:rsidRDefault="00C00538" w:rsidP="00C00538">
      <w:pPr>
        <w:rPr>
          <w:noProof/>
        </w:rPr>
      </w:pPr>
      <w:r>
        <w:rPr>
          <w:noProof/>
        </w:rPr>
        <w:t>If those criteria are not fulfilled, the UE shall fufill the non-relaxed measurement requirements.</w:t>
      </w:r>
    </w:p>
    <w:p w14:paraId="39E7D942" w14:textId="77777777" w:rsidR="00C00538" w:rsidRDefault="00C00538" w:rsidP="00C00538">
      <w:pPr>
        <w:pStyle w:val="RAN4observation0"/>
      </w:pPr>
      <w:bookmarkStart w:id="5" w:name="_Toc159272455"/>
      <w:r>
        <w:rPr>
          <w:noProof/>
        </w:rPr>
        <w:t>If the criteria configured for RRM measurement relaxation are not fulfilled, the UE shall fufill the non-relaxed measurement requirements.</w:t>
      </w:r>
      <w:bookmarkEnd w:id="5"/>
    </w:p>
    <w:p w14:paraId="0E869358" w14:textId="77777777" w:rsidR="00C00538" w:rsidRDefault="00C00538" w:rsidP="00C00538">
      <w:r>
        <w:t>Hence, if the UE is configured with the HST indication, and the UE is configured wit RRM relaxation, but the criteria for applying the relaxation are not fulfilled, the UE must apply HST requirements.</w:t>
      </w:r>
    </w:p>
    <w:p w14:paraId="5BCF4CB1" w14:textId="48859E9B" w:rsidR="00C00538" w:rsidRDefault="00DF4EB5" w:rsidP="00C00538">
      <w:r>
        <w:t>Based on this</w:t>
      </w:r>
      <w:r w:rsidR="00982F96">
        <w:t>,</w:t>
      </w:r>
      <w:r>
        <w:t xml:space="preserve"> our view is that </w:t>
      </w:r>
      <w:r w:rsidR="00982F96">
        <w:t>O</w:t>
      </w:r>
      <w:r>
        <w:t xml:space="preserve">ption 1 where UE can be configured with both RRM measurement relaxation and </w:t>
      </w:r>
      <w:proofErr w:type="gramStart"/>
      <w:r>
        <w:t>HST, and</w:t>
      </w:r>
      <w:proofErr w:type="gramEnd"/>
      <w:r>
        <w:t xml:space="preserve"> is allowed</w:t>
      </w:r>
      <w:r w:rsidR="00C00538">
        <w:t xml:space="preserve"> </w:t>
      </w:r>
      <w:r>
        <w:t>to enable RRM measurement relaxation if the criteria for applying these are fulfilled, is acceptable. Hence, we support the principle of option 1.</w:t>
      </w:r>
    </w:p>
    <w:p w14:paraId="3ABE0535" w14:textId="77777777" w:rsidR="00DF4EB5" w:rsidRDefault="00DF4EB5" w:rsidP="00DF4EB5">
      <w:pPr>
        <w:pStyle w:val="RAN4proposal"/>
      </w:pPr>
      <w:bookmarkStart w:id="6" w:name="_Toc159272456"/>
      <w:r>
        <w:t>Support the principle of option 1.</w:t>
      </w:r>
      <w:bookmarkEnd w:id="6"/>
    </w:p>
    <w:p w14:paraId="26DA931A" w14:textId="77777777" w:rsidR="00DF4EB5" w:rsidRDefault="00DF4EB5" w:rsidP="00C00538">
      <w:r>
        <w:t xml:space="preserve">Next is then how or if this needs to be clarified in the </w:t>
      </w:r>
      <w:r w:rsidR="00E11754">
        <w:t xml:space="preserve">38.133 </w:t>
      </w:r>
      <w:r>
        <w:t xml:space="preserve">specification. One view is that by reading the current requirements for measurement relaxation and the criteria for applying those, the UE behaviour is already clear. UE can apply RRM measurement relaxation </w:t>
      </w:r>
      <w:r w:rsidR="00E11754">
        <w:t xml:space="preserve">only </w:t>
      </w:r>
      <w:r>
        <w:t>if the configured criteria are fulfilled. And this is not conditioned whether for example HST is also configured.</w:t>
      </w:r>
    </w:p>
    <w:p w14:paraId="2A4A25E9" w14:textId="77777777" w:rsidR="00DF4EB5" w:rsidRDefault="00DF4EB5" w:rsidP="00C00538">
      <w:r>
        <w:t>However, it may not harm with adding a clarifying note in the HST section. Such note could look like:</w:t>
      </w:r>
    </w:p>
    <w:p w14:paraId="799D30D6" w14:textId="77777777" w:rsidR="00DF4EB5" w:rsidRDefault="00DF4EB5" w:rsidP="00DF4EB5">
      <w:pPr>
        <w:ind w:left="431"/>
      </w:pPr>
      <w:r>
        <w:t>Note: A UE configured with RRM measurement relaxation as defined in sections 4.2.2.9, 4.2.2.10 and 4.2.2.11 may apply RRM measurement relaxation as specified in the related section.</w:t>
      </w:r>
    </w:p>
    <w:p w14:paraId="1E676FBD" w14:textId="4922877C" w:rsidR="00C00538" w:rsidRDefault="00DF4EB5" w:rsidP="00C00538">
      <w:r>
        <w:t xml:space="preserve">Such note could be added in relevant HST sections </w:t>
      </w:r>
      <w:r w:rsidR="006539F9" w:rsidRPr="006539F9">
        <w:t>4.2.2.3</w:t>
      </w:r>
      <w:r w:rsidR="006539F9">
        <w:t>, and 4.2.2.5 of TS 38.133.</w:t>
      </w:r>
    </w:p>
    <w:p w14:paraId="01367204" w14:textId="4364233F" w:rsidR="00DF4EB5" w:rsidRDefault="00DF4EB5" w:rsidP="00DF4EB5">
      <w:pPr>
        <w:pStyle w:val="RAN4proposal"/>
      </w:pPr>
      <w:bookmarkStart w:id="7" w:name="_Toc159272457"/>
      <w:r>
        <w:t>Add a clarifying note in the</w:t>
      </w:r>
      <w:r w:rsidR="00253082">
        <w:t xml:space="preserve"> relevant</w:t>
      </w:r>
      <w:r>
        <w:t xml:space="preserve"> section</w:t>
      </w:r>
      <w:r w:rsidR="00253082">
        <w:t>s with HST</w:t>
      </w:r>
      <w:r w:rsidR="00502FC1">
        <w:t xml:space="preserve"> FR1</w:t>
      </w:r>
      <w:r w:rsidR="00253082">
        <w:t xml:space="preserve"> requirements</w:t>
      </w:r>
      <w:r>
        <w:t xml:space="preserve"> clarifying that UE may apply RRM measurement relaxation if the relevant criteria are fulfilled.</w:t>
      </w:r>
      <w:bookmarkEnd w:id="7"/>
    </w:p>
    <w:p w14:paraId="768DD12E" w14:textId="1874B779" w:rsidR="007C05AF" w:rsidRDefault="00AB0AF4" w:rsidP="00C00538">
      <w:r>
        <w:t xml:space="preserve">The exact text for the note can be found in our accompanying CR </w:t>
      </w:r>
      <w:r>
        <w:fldChar w:fldCharType="begin"/>
      </w:r>
      <w:r>
        <w:instrText xml:space="preserve"> REF _Ref159235345 \r \h </w:instrText>
      </w:r>
      <w:r>
        <w:fldChar w:fldCharType="separate"/>
      </w:r>
      <w:r>
        <w:t>[3]</w:t>
      </w:r>
      <w:r>
        <w:fldChar w:fldCharType="end"/>
      </w:r>
      <w:r>
        <w:t>.</w:t>
      </w:r>
    </w:p>
    <w:p w14:paraId="1CBDB40F" w14:textId="741FFC4A" w:rsidR="00DF4EB5" w:rsidRDefault="00893420" w:rsidP="00C00538">
      <w:r>
        <w:t>However,</w:t>
      </w:r>
      <w:r w:rsidR="00676AF3">
        <w:t xml:space="preserve"> differently from HST FR1 that should support more of hand</w:t>
      </w:r>
      <w:r w:rsidR="000E7328">
        <w:t xml:space="preserve">held devices, </w:t>
      </w:r>
      <w:r>
        <w:t>in HST FR2, PC</w:t>
      </w:r>
      <w:r w:rsidR="000E7328">
        <w:t>6 UEs are considered, i.e., CPE kind of devices</w:t>
      </w:r>
      <w:r w:rsidR="00F96307">
        <w:t xml:space="preserve"> installed on the roof top of the train and with power supply provided from the train. Therefore,</w:t>
      </w:r>
      <w:r w:rsidR="00075C34">
        <w:t xml:space="preserve"> power drain due to measurements is not an issue. Moreover, HST FR2 are dedicated </w:t>
      </w:r>
      <w:r w:rsidR="006D6221">
        <w:t>deployments designed specifically for high-speed case. Therefore, we do not expect that measurements relaxation will be ever configured in HST FR2.</w:t>
      </w:r>
    </w:p>
    <w:p w14:paraId="43918A7E" w14:textId="3999086D" w:rsidR="006D6221" w:rsidRPr="00956A10" w:rsidRDefault="00C62266" w:rsidP="00956A10">
      <w:pPr>
        <w:pStyle w:val="RAN4proposal"/>
      </w:pPr>
      <w:bookmarkStart w:id="8" w:name="_Toc159272458"/>
      <w:r>
        <w:t xml:space="preserve">No changes or clarifications are needed for HST FR2 requirements because </w:t>
      </w:r>
      <w:r w:rsidRPr="00C62266">
        <w:t>RRM measurement relaxation</w:t>
      </w:r>
      <w:r>
        <w:t xml:space="preserve"> is not expected to be configured in HST FR2 deployments.</w:t>
      </w:r>
      <w:bookmarkEnd w:id="8"/>
    </w:p>
    <w:p w14:paraId="2D495E90" w14:textId="5A0D94A0" w:rsidR="00A31388" w:rsidRDefault="00893420" w:rsidP="00956A10">
      <w:r>
        <w:t>Finally, s</w:t>
      </w:r>
      <w:r w:rsidR="00A31388">
        <w:t>ince RAN2 is not requesting for any action from RAN4 and already assumes that “</w:t>
      </w:r>
      <w:r w:rsidR="00A31388">
        <w:rPr>
          <w:rFonts w:eastAsia="SimSun"/>
          <w:color w:val="000000" w:themeColor="text1"/>
          <w:szCs w:val="20"/>
          <w:lang w:val="en-US"/>
        </w:rPr>
        <w:t>it is up to UE implementation whether UE relaxes RRM measurement even in and HST cell as it is RAN2 understanding that there are no requirements to support this scenario.</w:t>
      </w:r>
      <w:r w:rsidR="00A31388">
        <w:t>”, we do not that there a need to send any LS reply to RAN2.</w:t>
      </w:r>
    </w:p>
    <w:p w14:paraId="1BDF4656" w14:textId="542DEAEC" w:rsidR="00A31388" w:rsidRPr="00956A10" w:rsidRDefault="00E17F60" w:rsidP="00956A10">
      <w:pPr>
        <w:pStyle w:val="RAN4proposal"/>
        <w:rPr>
          <w:lang w:val="en-US"/>
        </w:rPr>
      </w:pPr>
      <w:bookmarkStart w:id="9" w:name="_Toc159272459"/>
      <w:r>
        <w:t xml:space="preserve">If the addition of </w:t>
      </w:r>
      <w:r w:rsidR="0003260D">
        <w:t xml:space="preserve">the note in </w:t>
      </w:r>
      <w:r>
        <w:t>TS 38.133 is agreed</w:t>
      </w:r>
      <w:r w:rsidR="00AA5B79">
        <w:t xml:space="preserve"> in RAN4</w:t>
      </w:r>
      <w:r>
        <w:t>, there is no need to send an LS reply to RAN2 because no action</w:t>
      </w:r>
      <w:r w:rsidR="00A049B5">
        <w:t xml:space="preserve"> from RAN4 is </w:t>
      </w:r>
      <w:r w:rsidR="00AA5B79">
        <w:t>requested</w:t>
      </w:r>
      <w:r w:rsidR="00A049B5">
        <w:t xml:space="preserve"> and RAN2 understanding of the issue is follo</w:t>
      </w:r>
      <w:r w:rsidR="00AA5B79">
        <w:t>wed.</w:t>
      </w:r>
      <w:bookmarkEnd w:id="9"/>
    </w:p>
    <w:p w14:paraId="1EAF064C" w14:textId="77777777" w:rsidR="00A31388" w:rsidRPr="00C00538" w:rsidRDefault="00A31388" w:rsidP="00C00538"/>
    <w:p w14:paraId="34B1601B" w14:textId="77777777" w:rsidR="00893D2E" w:rsidRPr="00381F95" w:rsidRDefault="00893D2E">
      <w:pPr>
        <w:rPr>
          <w:rFonts w:ascii="Arial" w:eastAsia="SimSun" w:hAnsi="Arial" w:cs="Times New Roman"/>
          <w:sz w:val="36"/>
          <w:szCs w:val="20"/>
        </w:rPr>
      </w:pPr>
      <w:bookmarkStart w:id="10" w:name="_Toc116995848"/>
      <w:r w:rsidRPr="00381F95">
        <w:br w:type="page"/>
      </w:r>
    </w:p>
    <w:p w14:paraId="13C0B3EE" w14:textId="77777777" w:rsidR="00CD7492" w:rsidRPr="00381F95" w:rsidRDefault="00CD7492" w:rsidP="00A37002">
      <w:pPr>
        <w:pStyle w:val="RAN4H1"/>
      </w:pPr>
      <w:r w:rsidRPr="00381F95">
        <w:lastRenderedPageBreak/>
        <w:t>Conclusion</w:t>
      </w:r>
      <w:bookmarkEnd w:id="10"/>
    </w:p>
    <w:p w14:paraId="62C3718F" w14:textId="1B04D7B6" w:rsidR="00381F95" w:rsidRPr="00956A10" w:rsidRDefault="00A31388" w:rsidP="00936159">
      <w:pPr>
        <w:rPr>
          <w:lang w:val="en-150"/>
        </w:rPr>
      </w:pPr>
      <w:r w:rsidRPr="00A31388">
        <w:t>In this paper we discuss the aspect of UE being configured with both HST and relaxed RRM measurement criteria</w:t>
      </w:r>
      <w:r w:rsidR="00956A10">
        <w:rPr>
          <w:lang w:val="en-150"/>
        </w:rPr>
        <w:t>.</w:t>
      </w:r>
    </w:p>
    <w:p w14:paraId="7EE87710" w14:textId="77777777" w:rsidR="00381F95" w:rsidRPr="00381F95" w:rsidRDefault="00381F95" w:rsidP="00936159"/>
    <w:p w14:paraId="372CAFED" w14:textId="77777777" w:rsidR="00381F95" w:rsidRPr="00381F95" w:rsidRDefault="00381F95" w:rsidP="00936159">
      <w:r w:rsidRPr="00381F95">
        <w:t>T</w:t>
      </w:r>
      <w:r w:rsidR="005B4801" w:rsidRPr="00381F95">
        <w:t xml:space="preserve">he following Observations </w:t>
      </w:r>
      <w:r w:rsidR="008B0961" w:rsidRPr="00381F95">
        <w:t>and</w:t>
      </w:r>
      <w:r w:rsidR="005B4801" w:rsidRPr="00381F95">
        <w:t xml:space="preserve"> Proposals were made:</w:t>
      </w:r>
    </w:p>
    <w:p w14:paraId="6B490DCF" w14:textId="516D2FE6" w:rsidR="00956A10" w:rsidRDefault="00A4355E" w:rsidP="00956A10">
      <w:pPr>
        <w:pStyle w:val="TOC4"/>
        <w:rPr>
          <w:rFonts w:asciiTheme="minorHAnsi" w:eastAsiaTheme="minorEastAsia" w:hAnsiTheme="minorHAnsi"/>
          <w:noProof/>
          <w:kern w:val="2"/>
          <w:sz w:val="22"/>
          <w:lang w:val="en-US" w:eastAsia="zh-CN"/>
          <w14:ligatures w14:val="standardContextual"/>
        </w:rPr>
      </w:pPr>
      <w:r w:rsidRPr="00381F95">
        <w:rPr>
          <w:i/>
          <w:iCs/>
        </w:rPr>
        <w:fldChar w:fldCharType="begin"/>
      </w:r>
      <w:r w:rsidRPr="00381F95">
        <w:rPr>
          <w:i/>
          <w:iCs/>
        </w:rPr>
        <w:instrText xml:space="preserve"> TOC \n \h \z \t "RAN4 proposal,5,RAN4 observation,4" </w:instrText>
      </w:r>
      <w:r w:rsidRPr="00381F95">
        <w:rPr>
          <w:i/>
          <w:iCs/>
        </w:rPr>
        <w:fldChar w:fldCharType="separate"/>
      </w:r>
      <w:hyperlink w:anchor="_Toc159272454" w:history="1">
        <w:r w:rsidR="00956A10" w:rsidRPr="00514CE0">
          <w:rPr>
            <w:rStyle w:val="Hyperlink"/>
            <w:b/>
            <w:noProof/>
          </w:rPr>
          <w:t>Observation 1:</w:t>
        </w:r>
        <w:r w:rsidR="00956A10" w:rsidRPr="00514CE0">
          <w:rPr>
            <w:rStyle w:val="Hyperlink"/>
            <w:noProof/>
          </w:rPr>
          <w:t xml:space="preserve"> Current requirements can apply if both HST and relaxed RRM measurements criteria are enabled.</w:t>
        </w:r>
      </w:hyperlink>
    </w:p>
    <w:p w14:paraId="6CA3A141" w14:textId="1D911EED" w:rsidR="00956A10" w:rsidRDefault="00956A10" w:rsidP="00956A10">
      <w:pPr>
        <w:pStyle w:val="TOC4"/>
        <w:rPr>
          <w:rFonts w:asciiTheme="minorHAnsi" w:eastAsiaTheme="minorEastAsia" w:hAnsiTheme="minorHAnsi"/>
          <w:noProof/>
          <w:kern w:val="2"/>
          <w:sz w:val="22"/>
          <w:lang w:val="en-US" w:eastAsia="zh-CN"/>
          <w14:ligatures w14:val="standardContextual"/>
        </w:rPr>
      </w:pPr>
      <w:hyperlink w:anchor="_Toc159272455" w:history="1">
        <w:r w:rsidRPr="00514CE0">
          <w:rPr>
            <w:rStyle w:val="Hyperlink"/>
            <w:b/>
            <w:noProof/>
          </w:rPr>
          <w:t>Observation 2:</w:t>
        </w:r>
        <w:r w:rsidRPr="00514CE0">
          <w:rPr>
            <w:rStyle w:val="Hyperlink"/>
            <w:noProof/>
          </w:rPr>
          <w:t xml:space="preserve"> If the criteria configured for RRM measurement relaxation are not fulfilled, the UE shall fufill the non-relaxed measurement requirements.</w:t>
        </w:r>
      </w:hyperlink>
    </w:p>
    <w:p w14:paraId="5C6E198C" w14:textId="60BEF860" w:rsidR="00956A10" w:rsidRDefault="00956A10">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59272456" w:history="1">
        <w:r w:rsidRPr="00514CE0">
          <w:rPr>
            <w:rStyle w:val="Hyperlink"/>
            <w:noProof/>
          </w:rPr>
          <w:t>Proposal 1: Support the principle of option 1.</w:t>
        </w:r>
      </w:hyperlink>
    </w:p>
    <w:p w14:paraId="06D6EF19" w14:textId="799926AD" w:rsidR="00956A10" w:rsidRDefault="00956A10">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59272457" w:history="1">
        <w:r w:rsidRPr="00514CE0">
          <w:rPr>
            <w:rStyle w:val="Hyperlink"/>
            <w:noProof/>
          </w:rPr>
          <w:t>Proposal 2: Add a clarifying note in the relevant sections with HST FR1 requirements clarifying that UE may apply RRM measurement relaxation if the relevant criteria are fulfilled.</w:t>
        </w:r>
      </w:hyperlink>
    </w:p>
    <w:p w14:paraId="7E9F4062" w14:textId="223AE43B" w:rsidR="00956A10" w:rsidRDefault="00956A10">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59272458" w:history="1">
        <w:r w:rsidRPr="00514CE0">
          <w:rPr>
            <w:rStyle w:val="Hyperlink"/>
            <w:noProof/>
          </w:rPr>
          <w:t>Proposal 3: No changes or clarifications are needed for HST FR2 requirements because RRM measurement relaxation is not expected to be configured in HST FR2 deployments.</w:t>
        </w:r>
      </w:hyperlink>
    </w:p>
    <w:p w14:paraId="3E75F98C" w14:textId="1C43747B" w:rsidR="00956A10" w:rsidRDefault="00956A10">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59272459" w:history="1">
        <w:r w:rsidRPr="00514CE0">
          <w:rPr>
            <w:rStyle w:val="Hyperlink"/>
            <w:noProof/>
            <w:lang w:val="en-US"/>
          </w:rPr>
          <w:t>Proposal 4:</w:t>
        </w:r>
        <w:r w:rsidRPr="00514CE0">
          <w:rPr>
            <w:rStyle w:val="Hyperlink"/>
            <w:noProof/>
          </w:rPr>
          <w:t xml:space="preserve"> If the addition of the note in TS 38.133 is agreed in RAN4, there is no need to send an LS reply to RAN2 because no action from RAN4 is requested and RAN2 understanding of the issue is followed.</w:t>
        </w:r>
      </w:hyperlink>
    </w:p>
    <w:p w14:paraId="0163A6D5" w14:textId="4EF332C5" w:rsidR="00847264" w:rsidRPr="00381F95" w:rsidRDefault="00A4355E" w:rsidP="008C39F7">
      <w:r w:rsidRPr="00381F95">
        <w:fldChar w:fldCharType="end"/>
      </w:r>
      <w:bookmarkStart w:id="11" w:name="_Toc116995849"/>
    </w:p>
    <w:p w14:paraId="6703E62F" w14:textId="77777777" w:rsidR="003B659E" w:rsidRPr="00381F95" w:rsidRDefault="003B659E" w:rsidP="0060543D">
      <w:pPr>
        <w:pStyle w:val="RAN4H1"/>
        <w:numPr>
          <w:ilvl w:val="0"/>
          <w:numId w:val="0"/>
        </w:numPr>
        <w:ind w:left="360" w:hanging="360"/>
      </w:pPr>
      <w:r w:rsidRPr="00381F95">
        <w:t>References</w:t>
      </w:r>
      <w:bookmarkEnd w:id="11"/>
    </w:p>
    <w:p w14:paraId="1BA28ABF" w14:textId="77777777" w:rsidR="00687FA0" w:rsidRPr="00381F95" w:rsidRDefault="00071DBE" w:rsidP="00D66188">
      <w:pPr>
        <w:pStyle w:val="ListParagraph"/>
        <w:numPr>
          <w:ilvl w:val="0"/>
          <w:numId w:val="21"/>
        </w:numPr>
        <w:ind w:right="-22"/>
      </w:pPr>
      <w:bookmarkStart w:id="12" w:name="_Ref114500673"/>
      <w:bookmarkEnd w:id="12"/>
      <w:r>
        <w:rPr>
          <w:lang w:val="en-US"/>
        </w:rPr>
        <w:t xml:space="preserve">R4-2318022, </w:t>
      </w:r>
      <w:r>
        <w:rPr>
          <w:bCs/>
          <w:lang w:val="en-US"/>
        </w:rPr>
        <w:t>LS on combination of HST and RRM relaxation, RAN2</w:t>
      </w:r>
      <w:r w:rsidR="000040DC" w:rsidRPr="00381F95">
        <w:t>.</w:t>
      </w:r>
    </w:p>
    <w:p w14:paraId="45B16F05" w14:textId="77777777" w:rsidR="000040DC" w:rsidRDefault="00764FBD" w:rsidP="000040DC">
      <w:pPr>
        <w:pStyle w:val="ListParagraph"/>
        <w:numPr>
          <w:ilvl w:val="0"/>
          <w:numId w:val="21"/>
        </w:numPr>
        <w:ind w:right="-22"/>
      </w:pPr>
      <w:r w:rsidRPr="00764FBD">
        <w:t>R4-2321415</w:t>
      </w:r>
      <w:r w:rsidR="000040DC" w:rsidRPr="00381F95">
        <w:t xml:space="preserve">, </w:t>
      </w:r>
      <w:r w:rsidRPr="00764FBD">
        <w:t>WF on combination of HST and RRM relaxation</w:t>
      </w:r>
      <w:r w:rsidR="000040DC" w:rsidRPr="00381F95">
        <w:t xml:space="preserve">, </w:t>
      </w:r>
      <w:r>
        <w:t>Apple</w:t>
      </w:r>
      <w:r w:rsidR="000040DC" w:rsidRPr="00381F95">
        <w:t>.</w:t>
      </w:r>
    </w:p>
    <w:p w14:paraId="79DF33EB" w14:textId="13ACDDE4" w:rsidR="00282A74" w:rsidRPr="00381F95" w:rsidRDefault="00956A10" w:rsidP="00282A74">
      <w:pPr>
        <w:pStyle w:val="ListParagraph"/>
        <w:numPr>
          <w:ilvl w:val="0"/>
          <w:numId w:val="21"/>
        </w:numPr>
        <w:ind w:right="-22"/>
      </w:pPr>
      <w:r w:rsidRPr="00956A10">
        <w:t>R4-2402567</w:t>
      </w:r>
      <w:bookmarkStart w:id="13" w:name="_Ref159235345"/>
      <w:commentRangeStart w:id="14"/>
      <w:r w:rsidR="00282A74" w:rsidRPr="00381F95">
        <w:t xml:space="preserve">, </w:t>
      </w:r>
      <w:r w:rsidR="005C160B">
        <w:t>CR to 38.133</w:t>
      </w:r>
      <w:r w:rsidR="005715AA">
        <w:t xml:space="preserve"> R16</w:t>
      </w:r>
      <w:r w:rsidR="00A53D45">
        <w:t xml:space="preserve"> Cat</w:t>
      </w:r>
      <w:r w:rsidR="002026D3">
        <w:t>F</w:t>
      </w:r>
      <w:r w:rsidR="00A53D45">
        <w:t xml:space="preserve"> </w:t>
      </w:r>
      <w:r w:rsidR="002026D3">
        <w:t>on C</w:t>
      </w:r>
      <w:r w:rsidR="002026D3" w:rsidRPr="002026D3">
        <w:t xml:space="preserve">ombination of HST and RRM </w:t>
      </w:r>
      <w:r w:rsidR="002026D3">
        <w:t>R</w:t>
      </w:r>
      <w:r w:rsidR="002026D3" w:rsidRPr="002026D3">
        <w:t>elaxation</w:t>
      </w:r>
      <w:r w:rsidR="00282A74" w:rsidRPr="00381F95">
        <w:t>, Nokia, Nokia Shanghai Bell, RAN4#1</w:t>
      </w:r>
      <w:r w:rsidR="00282A74">
        <w:t>10</w:t>
      </w:r>
      <w:r w:rsidR="00282A74" w:rsidRPr="00381F95">
        <w:t xml:space="preserve"> </w:t>
      </w:r>
      <w:r w:rsidR="00282A74">
        <w:t>Athens</w:t>
      </w:r>
      <w:r w:rsidR="00282A74" w:rsidRPr="00381F95">
        <w:t xml:space="preserve">, </w:t>
      </w:r>
      <w:r w:rsidR="00282A74">
        <w:t>Greece</w:t>
      </w:r>
      <w:r w:rsidR="00282A74" w:rsidRPr="00381F95">
        <w:t xml:space="preserve">, </w:t>
      </w:r>
      <w:r w:rsidR="00282A74">
        <w:t>February</w:t>
      </w:r>
      <w:r w:rsidR="00282A74" w:rsidRPr="00381F95">
        <w:t xml:space="preserve"> 1</w:t>
      </w:r>
      <w:r w:rsidR="00282A74">
        <w:t>9</w:t>
      </w:r>
      <w:r w:rsidR="00282A74" w:rsidRPr="00381F95">
        <w:t xml:space="preserve"> – </w:t>
      </w:r>
      <w:r w:rsidR="00282A74">
        <w:t>March 01</w:t>
      </w:r>
      <w:r w:rsidR="00282A74" w:rsidRPr="00381F95">
        <w:t>, 202</w:t>
      </w:r>
      <w:r w:rsidR="00282A74">
        <w:t>4.</w:t>
      </w:r>
      <w:commentRangeEnd w:id="14"/>
      <w:r w:rsidR="002B4A69">
        <w:rPr>
          <w:rStyle w:val="CommentReference"/>
        </w:rPr>
        <w:commentReference w:id="14"/>
      </w:r>
      <w:bookmarkEnd w:id="13"/>
    </w:p>
    <w:p w14:paraId="02D7BC1B" w14:textId="77777777" w:rsidR="00E43BF9" w:rsidRPr="00381F95" w:rsidRDefault="00E43BF9" w:rsidP="00E43BF9">
      <w:pPr>
        <w:ind w:right="-22"/>
      </w:pPr>
    </w:p>
    <w:p w14:paraId="0BBF0392" w14:textId="77777777" w:rsidR="00E43BF9" w:rsidRPr="00381F95" w:rsidRDefault="00E43BF9" w:rsidP="00E43BF9">
      <w:pPr>
        <w:ind w:right="-22"/>
      </w:pPr>
    </w:p>
    <w:sectPr w:rsidR="00E43BF9" w:rsidRPr="00381F95" w:rsidSect="00806A76">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Dimitri Gold (Nokia)" w:date="2024-02-19T11:38:00Z" w:initials="DG">
    <w:p w14:paraId="222A71DD" w14:textId="77777777" w:rsidR="002B4A69" w:rsidRDefault="002B4A69" w:rsidP="002B4A69">
      <w:pPr>
        <w:pStyle w:val="CommentText"/>
      </w:pPr>
      <w:r>
        <w:rPr>
          <w:rStyle w:val="CommentReference"/>
        </w:rPr>
        <w:annotationRef/>
      </w:r>
      <w:r>
        <w:t>To add a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2A71D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421D7F" w16cex:dateUtc="2024-02-19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2A71DD" w16cid:durableId="3E421D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97884" w14:textId="77777777" w:rsidR="00A873EE" w:rsidRDefault="00A873EE" w:rsidP="00001C9B">
      <w:pPr>
        <w:spacing w:after="0" w:line="240" w:lineRule="auto"/>
      </w:pPr>
      <w:r>
        <w:separator/>
      </w:r>
    </w:p>
  </w:endnote>
  <w:endnote w:type="continuationSeparator" w:id="0">
    <w:p w14:paraId="688E6BBF" w14:textId="77777777" w:rsidR="00A873EE" w:rsidRDefault="00A873E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223DF" w14:textId="77777777" w:rsidR="00A873EE" w:rsidRDefault="00A873EE" w:rsidP="00001C9B">
      <w:pPr>
        <w:spacing w:after="0" w:line="240" w:lineRule="auto"/>
      </w:pPr>
      <w:r>
        <w:separator/>
      </w:r>
    </w:p>
  </w:footnote>
  <w:footnote w:type="continuationSeparator" w:id="0">
    <w:p w14:paraId="7A897F43" w14:textId="77777777" w:rsidR="00A873EE" w:rsidRDefault="00A873E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4AE75DD"/>
    <w:multiLevelType w:val="hybridMultilevel"/>
    <w:tmpl w:val="DBAABA3A"/>
    <w:lvl w:ilvl="0" w:tplc="106201AE">
      <w:start w:val="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4"/>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7364349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04E3B"/>
    <w:rsid w:val="00001C9B"/>
    <w:rsid w:val="000040DC"/>
    <w:rsid w:val="00011784"/>
    <w:rsid w:val="000151EF"/>
    <w:rsid w:val="000239F5"/>
    <w:rsid w:val="0003260D"/>
    <w:rsid w:val="00053F1D"/>
    <w:rsid w:val="00071DBE"/>
    <w:rsid w:val="00072CCA"/>
    <w:rsid w:val="00075C34"/>
    <w:rsid w:val="0008612A"/>
    <w:rsid w:val="00090E18"/>
    <w:rsid w:val="000A10BC"/>
    <w:rsid w:val="000A7F53"/>
    <w:rsid w:val="000B0056"/>
    <w:rsid w:val="000C3C7B"/>
    <w:rsid w:val="000D0F93"/>
    <w:rsid w:val="000E7328"/>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026D3"/>
    <w:rsid w:val="00217EE5"/>
    <w:rsid w:val="00235F5C"/>
    <w:rsid w:val="00253082"/>
    <w:rsid w:val="00257FA3"/>
    <w:rsid w:val="002737F2"/>
    <w:rsid w:val="00277B56"/>
    <w:rsid w:val="00282A74"/>
    <w:rsid w:val="002A19F5"/>
    <w:rsid w:val="002B4922"/>
    <w:rsid w:val="002B4A69"/>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81F95"/>
    <w:rsid w:val="003A710A"/>
    <w:rsid w:val="003B3499"/>
    <w:rsid w:val="003B659E"/>
    <w:rsid w:val="003C275E"/>
    <w:rsid w:val="003C4FDE"/>
    <w:rsid w:val="003E58DF"/>
    <w:rsid w:val="00404C4C"/>
    <w:rsid w:val="0041423F"/>
    <w:rsid w:val="00414F81"/>
    <w:rsid w:val="00436A0F"/>
    <w:rsid w:val="00437150"/>
    <w:rsid w:val="0043750A"/>
    <w:rsid w:val="00447577"/>
    <w:rsid w:val="004732E9"/>
    <w:rsid w:val="004854BB"/>
    <w:rsid w:val="00494493"/>
    <w:rsid w:val="00496606"/>
    <w:rsid w:val="004E2723"/>
    <w:rsid w:val="004E5E66"/>
    <w:rsid w:val="004E7ADB"/>
    <w:rsid w:val="00502FC1"/>
    <w:rsid w:val="00503B4D"/>
    <w:rsid w:val="00504EE9"/>
    <w:rsid w:val="00521576"/>
    <w:rsid w:val="005250E6"/>
    <w:rsid w:val="00542D23"/>
    <w:rsid w:val="0054442C"/>
    <w:rsid w:val="00550285"/>
    <w:rsid w:val="00562492"/>
    <w:rsid w:val="005715AA"/>
    <w:rsid w:val="00572A20"/>
    <w:rsid w:val="005836F8"/>
    <w:rsid w:val="00586E06"/>
    <w:rsid w:val="005918FA"/>
    <w:rsid w:val="00592A86"/>
    <w:rsid w:val="005B3029"/>
    <w:rsid w:val="005B4801"/>
    <w:rsid w:val="005C160B"/>
    <w:rsid w:val="005C23A4"/>
    <w:rsid w:val="005D1CDF"/>
    <w:rsid w:val="005D2BB7"/>
    <w:rsid w:val="005D6FFE"/>
    <w:rsid w:val="005E61A8"/>
    <w:rsid w:val="005F6419"/>
    <w:rsid w:val="0060301D"/>
    <w:rsid w:val="0060543D"/>
    <w:rsid w:val="006104DD"/>
    <w:rsid w:val="006130B5"/>
    <w:rsid w:val="00617400"/>
    <w:rsid w:val="00632D29"/>
    <w:rsid w:val="006539F9"/>
    <w:rsid w:val="00654C21"/>
    <w:rsid w:val="00664950"/>
    <w:rsid w:val="00676AF3"/>
    <w:rsid w:val="00683220"/>
    <w:rsid w:val="00687FA0"/>
    <w:rsid w:val="006A0C9A"/>
    <w:rsid w:val="006A3C11"/>
    <w:rsid w:val="006B7010"/>
    <w:rsid w:val="006C3095"/>
    <w:rsid w:val="006D6221"/>
    <w:rsid w:val="006E1151"/>
    <w:rsid w:val="006E6311"/>
    <w:rsid w:val="007145FF"/>
    <w:rsid w:val="00715B2A"/>
    <w:rsid w:val="00733B21"/>
    <w:rsid w:val="007450F1"/>
    <w:rsid w:val="00751515"/>
    <w:rsid w:val="007626B7"/>
    <w:rsid w:val="00763183"/>
    <w:rsid w:val="00764FBD"/>
    <w:rsid w:val="0078212B"/>
    <w:rsid w:val="00784DF6"/>
    <w:rsid w:val="00785232"/>
    <w:rsid w:val="007B186C"/>
    <w:rsid w:val="007C05AF"/>
    <w:rsid w:val="007C1696"/>
    <w:rsid w:val="007C3ED0"/>
    <w:rsid w:val="007C48C4"/>
    <w:rsid w:val="007C5971"/>
    <w:rsid w:val="007E42DC"/>
    <w:rsid w:val="007F54B9"/>
    <w:rsid w:val="00806A76"/>
    <w:rsid w:val="00811C9D"/>
    <w:rsid w:val="00816C80"/>
    <w:rsid w:val="00841BCD"/>
    <w:rsid w:val="00847264"/>
    <w:rsid w:val="00851A8E"/>
    <w:rsid w:val="0085365B"/>
    <w:rsid w:val="0087024B"/>
    <w:rsid w:val="008826C1"/>
    <w:rsid w:val="00883DFD"/>
    <w:rsid w:val="0089210C"/>
    <w:rsid w:val="00893420"/>
    <w:rsid w:val="00893D2E"/>
    <w:rsid w:val="008A1634"/>
    <w:rsid w:val="008A1BF7"/>
    <w:rsid w:val="008A5B0E"/>
    <w:rsid w:val="008B0961"/>
    <w:rsid w:val="008C39F7"/>
    <w:rsid w:val="008F45C7"/>
    <w:rsid w:val="0090091A"/>
    <w:rsid w:val="009042BD"/>
    <w:rsid w:val="00904FE4"/>
    <w:rsid w:val="00927740"/>
    <w:rsid w:val="00936159"/>
    <w:rsid w:val="00956A10"/>
    <w:rsid w:val="00976EAD"/>
    <w:rsid w:val="00977E1D"/>
    <w:rsid w:val="00982F96"/>
    <w:rsid w:val="009B0573"/>
    <w:rsid w:val="009B7B4B"/>
    <w:rsid w:val="009B7C21"/>
    <w:rsid w:val="009E4E6E"/>
    <w:rsid w:val="00A04992"/>
    <w:rsid w:val="00A049B5"/>
    <w:rsid w:val="00A147AA"/>
    <w:rsid w:val="00A21D71"/>
    <w:rsid w:val="00A22B78"/>
    <w:rsid w:val="00A25AE5"/>
    <w:rsid w:val="00A26442"/>
    <w:rsid w:val="00A31388"/>
    <w:rsid w:val="00A37002"/>
    <w:rsid w:val="00A4355E"/>
    <w:rsid w:val="00A520D9"/>
    <w:rsid w:val="00A53D45"/>
    <w:rsid w:val="00A64DA0"/>
    <w:rsid w:val="00A873EE"/>
    <w:rsid w:val="00A92BCD"/>
    <w:rsid w:val="00A96482"/>
    <w:rsid w:val="00AA1B0E"/>
    <w:rsid w:val="00AA47B6"/>
    <w:rsid w:val="00AA5B79"/>
    <w:rsid w:val="00AB0AF4"/>
    <w:rsid w:val="00AC163B"/>
    <w:rsid w:val="00AC5CA7"/>
    <w:rsid w:val="00AC6058"/>
    <w:rsid w:val="00AD6751"/>
    <w:rsid w:val="00AE2BA5"/>
    <w:rsid w:val="00AE56B1"/>
    <w:rsid w:val="00AE6D09"/>
    <w:rsid w:val="00AF7A7C"/>
    <w:rsid w:val="00B02070"/>
    <w:rsid w:val="00B408B6"/>
    <w:rsid w:val="00B542DA"/>
    <w:rsid w:val="00B709CE"/>
    <w:rsid w:val="00B73862"/>
    <w:rsid w:val="00B73F43"/>
    <w:rsid w:val="00B75BBF"/>
    <w:rsid w:val="00B81CDC"/>
    <w:rsid w:val="00BA308C"/>
    <w:rsid w:val="00BA6B66"/>
    <w:rsid w:val="00BA6E48"/>
    <w:rsid w:val="00BE0AF6"/>
    <w:rsid w:val="00BE1F03"/>
    <w:rsid w:val="00BE58A7"/>
    <w:rsid w:val="00BF2218"/>
    <w:rsid w:val="00C00538"/>
    <w:rsid w:val="00C0426B"/>
    <w:rsid w:val="00C045DF"/>
    <w:rsid w:val="00C26D43"/>
    <w:rsid w:val="00C35173"/>
    <w:rsid w:val="00C46548"/>
    <w:rsid w:val="00C574D5"/>
    <w:rsid w:val="00C62266"/>
    <w:rsid w:val="00C73F32"/>
    <w:rsid w:val="00C87462"/>
    <w:rsid w:val="00CA180C"/>
    <w:rsid w:val="00CB22B2"/>
    <w:rsid w:val="00CC0947"/>
    <w:rsid w:val="00CC3EE2"/>
    <w:rsid w:val="00CD7492"/>
    <w:rsid w:val="00CE3A6B"/>
    <w:rsid w:val="00D00211"/>
    <w:rsid w:val="00D006D1"/>
    <w:rsid w:val="00D025AE"/>
    <w:rsid w:val="00D06309"/>
    <w:rsid w:val="00D17B6E"/>
    <w:rsid w:val="00D351EA"/>
    <w:rsid w:val="00D40288"/>
    <w:rsid w:val="00D43403"/>
    <w:rsid w:val="00D50A6B"/>
    <w:rsid w:val="00D5270B"/>
    <w:rsid w:val="00D62E71"/>
    <w:rsid w:val="00D6430D"/>
    <w:rsid w:val="00D66188"/>
    <w:rsid w:val="00D731F6"/>
    <w:rsid w:val="00D740CA"/>
    <w:rsid w:val="00D85728"/>
    <w:rsid w:val="00D95481"/>
    <w:rsid w:val="00DC7A13"/>
    <w:rsid w:val="00DE7064"/>
    <w:rsid w:val="00DF2997"/>
    <w:rsid w:val="00DF4EB5"/>
    <w:rsid w:val="00E10BC4"/>
    <w:rsid w:val="00E11754"/>
    <w:rsid w:val="00E1415D"/>
    <w:rsid w:val="00E17F60"/>
    <w:rsid w:val="00E323E9"/>
    <w:rsid w:val="00E34018"/>
    <w:rsid w:val="00E437D2"/>
    <w:rsid w:val="00E43BF9"/>
    <w:rsid w:val="00E55751"/>
    <w:rsid w:val="00E7398E"/>
    <w:rsid w:val="00EA2311"/>
    <w:rsid w:val="00EC7BC3"/>
    <w:rsid w:val="00ED7600"/>
    <w:rsid w:val="00EE31CA"/>
    <w:rsid w:val="00EF6073"/>
    <w:rsid w:val="00EF698B"/>
    <w:rsid w:val="00F04E3B"/>
    <w:rsid w:val="00F1362C"/>
    <w:rsid w:val="00F414F1"/>
    <w:rsid w:val="00F508B8"/>
    <w:rsid w:val="00F72CB1"/>
    <w:rsid w:val="00F8215E"/>
    <w:rsid w:val="00F824F5"/>
    <w:rsid w:val="00F90FAB"/>
    <w:rsid w:val="00F9374D"/>
    <w:rsid w:val="00F96307"/>
    <w:rsid w:val="00FC29B9"/>
    <w:rsid w:val="00FC6FD3"/>
    <w:rsid w:val="00FD2C79"/>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15643"/>
  <w15:chartTrackingRefBased/>
  <w15:docId w15:val="{AABB4108-292F-4ED8-A06C-C6BC96C01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388"/>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956A1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F04E3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37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20Athens\Rel_18\LS%20on%20combination%20of%20HST%20and%20RRM%20relaxation\R4-232xxxx_discussion_on_HST_and_Relax_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RBI5PAMIO524-1616901215-10481</_dlc_DocId>
    <HideFromDelve xmlns="71c5aaf6-e6ce-465b-b873-5148d2a4c105">false</HideFromDelve>
    <_dlc_DocIdUrl xmlns="71c5aaf6-e6ce-465b-b873-5148d2a4c105">
      <Url>https://nokia.sharepoint.com/sites/gxp/_layouts/15/DocIdRedir.aspx?ID=RBI5PAMIO524-1616901215-10481</Url>
      <Description>RBI5PAMIO524-1616901215-10481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7275bb01-7583-478d-bc14-e839a2dd5989"/>
    <ds:schemaRef ds:uri="71c5aaf6-e6ce-465b-b873-5148d2a4c105"/>
    <ds:schemaRef ds:uri="http://schemas.microsoft.com/office/infopath/2007/PartnerControls"/>
    <ds:schemaRef ds:uri="3f2ce089-3858-4176-9a21-a30f9204848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176B9690-0E4C-4D5F-A66B-67FDA4F85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R4-232xxxx_discussion_on_HST_and_Relax_v1.dotx</Template>
  <TotalTime>1</TotalTime>
  <Pages>3</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3</cp:revision>
  <dcterms:created xsi:type="dcterms:W3CDTF">2024-02-19T20:01:00Z</dcterms:created>
  <dcterms:modified xsi:type="dcterms:W3CDTF">2024-02-19T20:01:00Z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01716bd3-d326-4d6d-be19-85f9fc70253f</vt:lpwstr>
  </property>
  <property fmtid="{D5CDD505-2E9C-101B-9397-08002B2CF9AE}" pid="11" name="MediaServiceImageTags">
    <vt:lpwstr/>
  </property>
</Properties>
</file>