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5BE37B" w14:textId="046C5E37" w:rsidR="00841BCD" w:rsidRPr="00381F95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381F95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381F95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381F95">
        <w:rPr>
          <w:rFonts w:ascii="Arial" w:eastAsia="SimSun" w:hAnsi="Arial" w:cs="Times New Roman"/>
          <w:b/>
          <w:sz w:val="24"/>
          <w:szCs w:val="20"/>
        </w:rPr>
        <w:t>WG4 Meeting #</w:t>
      </w:r>
      <w:r w:rsidR="00DE7064" w:rsidRPr="00381F95">
        <w:rPr>
          <w:rFonts w:ascii="Arial" w:eastAsia="SimSun" w:hAnsi="Arial" w:cs="Times New Roman"/>
          <w:b/>
          <w:sz w:val="24"/>
          <w:szCs w:val="20"/>
        </w:rPr>
        <w:t>1</w:t>
      </w:r>
      <w:r w:rsidR="00381F95" w:rsidRPr="00381F95">
        <w:rPr>
          <w:rFonts w:ascii="Arial" w:eastAsia="SimSun" w:hAnsi="Arial" w:cs="Times New Roman"/>
          <w:b/>
          <w:sz w:val="24"/>
          <w:szCs w:val="20"/>
        </w:rPr>
        <w:t>10</w:t>
      </w:r>
      <w:r w:rsidRPr="00381F95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046CA1" w:rsidRPr="00046CA1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R4-2402563</w:t>
      </w:r>
    </w:p>
    <w:p w14:paraId="1A3286CE" w14:textId="77777777" w:rsidR="00841BCD" w:rsidRPr="00381F95" w:rsidRDefault="00381F95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381F95">
        <w:rPr>
          <w:rFonts w:ascii="Arial" w:eastAsia="SimSun" w:hAnsi="Arial" w:cs="Times New Roman"/>
          <w:b/>
          <w:sz w:val="24"/>
          <w:szCs w:val="20"/>
        </w:rPr>
        <w:t>Athens</w:t>
      </w:r>
      <w:r w:rsidR="002B69F3" w:rsidRPr="00381F95">
        <w:rPr>
          <w:rFonts w:ascii="Arial" w:eastAsia="SimSun" w:hAnsi="Arial" w:cs="Times New Roman"/>
          <w:b/>
          <w:sz w:val="24"/>
          <w:szCs w:val="20"/>
        </w:rPr>
        <w:t xml:space="preserve">, </w:t>
      </w:r>
      <w:r w:rsidRPr="00381F95">
        <w:rPr>
          <w:rFonts w:ascii="Arial" w:eastAsia="SimSun" w:hAnsi="Arial" w:cs="Times New Roman"/>
          <w:b/>
          <w:sz w:val="24"/>
          <w:szCs w:val="20"/>
        </w:rPr>
        <w:t>Greece</w:t>
      </w:r>
      <w:r w:rsidR="002B69F3" w:rsidRPr="00381F95">
        <w:rPr>
          <w:rFonts w:ascii="Arial" w:eastAsia="SimSun" w:hAnsi="Arial" w:cs="Times New Roman"/>
          <w:b/>
          <w:sz w:val="24"/>
          <w:szCs w:val="20"/>
        </w:rPr>
        <w:t xml:space="preserve">, </w:t>
      </w:r>
      <w:r w:rsidRPr="00381F95">
        <w:rPr>
          <w:rFonts w:ascii="Arial" w:eastAsia="SimSun" w:hAnsi="Arial" w:cs="Times New Roman"/>
          <w:b/>
          <w:sz w:val="24"/>
          <w:szCs w:val="20"/>
        </w:rPr>
        <w:t>February</w:t>
      </w:r>
      <w:r w:rsidR="002B69F3" w:rsidRPr="00381F95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381F95">
        <w:rPr>
          <w:rFonts w:ascii="Arial" w:eastAsia="SimSun" w:hAnsi="Arial" w:cs="Times New Roman"/>
          <w:b/>
          <w:sz w:val="24"/>
          <w:szCs w:val="20"/>
        </w:rPr>
        <w:t>19</w:t>
      </w:r>
      <w:r w:rsidR="002B69F3" w:rsidRPr="00381F95">
        <w:rPr>
          <w:rFonts w:ascii="Arial" w:eastAsia="SimSun" w:hAnsi="Arial" w:cs="Times New Roman"/>
          <w:b/>
          <w:sz w:val="24"/>
          <w:szCs w:val="20"/>
        </w:rPr>
        <w:t xml:space="preserve"> –</w:t>
      </w:r>
      <w:r w:rsidR="00DE7064" w:rsidRPr="00381F95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381F95">
        <w:rPr>
          <w:rFonts w:ascii="Arial" w:eastAsia="SimSun" w:hAnsi="Arial" w:cs="Times New Roman"/>
          <w:b/>
          <w:sz w:val="24"/>
          <w:szCs w:val="20"/>
        </w:rPr>
        <w:t>March</w:t>
      </w:r>
      <w:r w:rsidR="00DE7064" w:rsidRPr="00381F95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282A74">
        <w:rPr>
          <w:rFonts w:ascii="Arial" w:eastAsia="SimSun" w:hAnsi="Arial" w:cs="Times New Roman"/>
          <w:b/>
          <w:sz w:val="24"/>
          <w:szCs w:val="20"/>
          <w:lang w:val="en-150"/>
        </w:rPr>
        <w:t>0</w:t>
      </w:r>
      <w:r w:rsidRPr="00381F95">
        <w:rPr>
          <w:rFonts w:ascii="Arial" w:eastAsia="SimSun" w:hAnsi="Arial" w:cs="Times New Roman"/>
          <w:b/>
          <w:sz w:val="24"/>
          <w:szCs w:val="20"/>
        </w:rPr>
        <w:t>1</w:t>
      </w:r>
      <w:r w:rsidR="002B69F3" w:rsidRPr="00381F95">
        <w:rPr>
          <w:rFonts w:ascii="Arial" w:eastAsia="SimSun" w:hAnsi="Arial" w:cs="Times New Roman"/>
          <w:b/>
          <w:sz w:val="24"/>
          <w:szCs w:val="20"/>
        </w:rPr>
        <w:t>, 202</w:t>
      </w:r>
      <w:r w:rsidRPr="00381F95">
        <w:rPr>
          <w:rFonts w:ascii="Arial" w:eastAsia="SimSun" w:hAnsi="Arial" w:cs="Times New Roman"/>
          <w:b/>
          <w:sz w:val="24"/>
          <w:szCs w:val="20"/>
        </w:rPr>
        <w:t>4</w:t>
      </w:r>
    </w:p>
    <w:bookmarkEnd w:id="0"/>
    <w:bookmarkEnd w:id="1"/>
    <w:p w14:paraId="1F6A4B42" w14:textId="77777777" w:rsidR="00841BCD" w:rsidRPr="00381F95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4BD5D2DB" w14:textId="77777777" w:rsidR="00841BCD" w:rsidRPr="00381F95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381F95">
        <w:rPr>
          <w:rFonts w:ascii="Arial" w:eastAsia="Calibri" w:hAnsi="Arial" w:cs="Arial"/>
          <w:b/>
          <w:bCs/>
          <w:sz w:val="24"/>
        </w:rPr>
        <w:t>Source:</w:t>
      </w:r>
      <w:r w:rsidRPr="00381F95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381F95">
        <w:rPr>
          <w:rFonts w:ascii="Arial" w:eastAsia="Calibri" w:hAnsi="Arial" w:cs="Arial"/>
          <w:b/>
          <w:bCs/>
          <w:sz w:val="24"/>
        </w:rPr>
        <w:t>Nokia</w:t>
      </w:r>
      <w:r w:rsidRPr="00381F95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6506F805" w14:textId="75E97FF4" w:rsidR="00841BCD" w:rsidRPr="00967E1C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lang w:val="en-150"/>
        </w:rPr>
      </w:pPr>
      <w:r w:rsidRPr="00381F95">
        <w:rPr>
          <w:rFonts w:ascii="Arial" w:eastAsia="Calibri" w:hAnsi="Arial" w:cs="Arial"/>
          <w:b/>
          <w:bCs/>
          <w:sz w:val="24"/>
        </w:rPr>
        <w:t>Title:</w:t>
      </w:r>
      <w:r w:rsidRPr="00381F95">
        <w:rPr>
          <w:rFonts w:ascii="Arial" w:eastAsia="Calibri" w:hAnsi="Arial" w:cs="Arial"/>
          <w:b/>
          <w:bCs/>
          <w:sz w:val="24"/>
        </w:rPr>
        <w:tab/>
      </w:r>
      <w:r w:rsidR="00967E1C">
        <w:rPr>
          <w:rFonts w:ascii="Arial" w:eastAsia="Calibri" w:hAnsi="Arial" w:cs="Arial"/>
          <w:b/>
          <w:bCs/>
          <w:sz w:val="24"/>
          <w:lang w:val="en-150"/>
        </w:rPr>
        <w:t xml:space="preserve">On </w:t>
      </w:r>
      <w:proofErr w:type="spellStart"/>
      <w:r w:rsidR="00364344">
        <w:rPr>
          <w:rFonts w:ascii="Arial" w:eastAsia="Calibri" w:hAnsi="Arial" w:cs="Arial"/>
          <w:b/>
          <w:bCs/>
          <w:sz w:val="24"/>
          <w:lang w:val="en-150"/>
        </w:rPr>
        <w:t>mIAB</w:t>
      </w:r>
      <w:proofErr w:type="spellEnd"/>
      <w:r w:rsidR="00967E1C">
        <w:rPr>
          <w:rFonts w:ascii="Arial" w:eastAsia="Calibri" w:hAnsi="Arial" w:cs="Arial"/>
          <w:b/>
          <w:bCs/>
          <w:sz w:val="24"/>
          <w:lang w:val="en-150"/>
        </w:rPr>
        <w:t xml:space="preserve"> RRM Performance Requirements</w:t>
      </w:r>
    </w:p>
    <w:p w14:paraId="5765B733" w14:textId="3DEF064A" w:rsidR="00841BCD" w:rsidRPr="002C4E2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150"/>
        </w:rPr>
      </w:pPr>
      <w:r w:rsidRPr="00381F95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381F95">
        <w:rPr>
          <w:rFonts w:ascii="Arial" w:eastAsia="MS Mincho" w:hAnsi="Arial" w:cs="Arial"/>
          <w:b/>
          <w:bCs/>
          <w:sz w:val="24"/>
          <w:szCs w:val="20"/>
        </w:rPr>
        <w:tab/>
      </w:r>
      <w:r w:rsidR="002C4E2D">
        <w:rPr>
          <w:rFonts w:ascii="Arial" w:eastAsia="MS Mincho" w:hAnsi="Arial" w:cs="Arial"/>
          <w:b/>
          <w:bCs/>
          <w:sz w:val="24"/>
          <w:szCs w:val="20"/>
          <w:lang w:val="en-150"/>
        </w:rPr>
        <w:t>8.25.5</w:t>
      </w:r>
    </w:p>
    <w:p w14:paraId="74320221" w14:textId="77777777" w:rsidR="00D66188" w:rsidRPr="00381F95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381F95">
        <w:rPr>
          <w:rFonts w:ascii="Arial" w:eastAsia="Calibri" w:hAnsi="Arial" w:cs="Arial"/>
          <w:b/>
          <w:bCs/>
          <w:sz w:val="24"/>
        </w:rPr>
        <w:t>Document for:</w:t>
      </w:r>
      <w:r w:rsidRPr="00381F95">
        <w:rPr>
          <w:rFonts w:ascii="Arial" w:eastAsia="Calibri" w:hAnsi="Arial" w:cs="Arial"/>
          <w:b/>
          <w:bCs/>
          <w:sz w:val="24"/>
        </w:rPr>
        <w:tab/>
      </w:r>
      <w:r w:rsidR="00AE6D09" w:rsidRPr="00381F95">
        <w:rPr>
          <w:rFonts w:ascii="Arial" w:eastAsia="Calibri" w:hAnsi="Arial" w:cs="Arial"/>
          <w:b/>
          <w:bCs/>
          <w:sz w:val="24"/>
        </w:rPr>
        <w:t>Discussion</w:t>
      </w:r>
    </w:p>
    <w:p w14:paraId="3D88ADB1" w14:textId="77777777" w:rsidR="00E323E9" w:rsidRPr="00381F95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3F7C22F6" w14:textId="77777777" w:rsidR="00841BCD" w:rsidRPr="00381F95" w:rsidRDefault="00841BCD" w:rsidP="00A37002">
      <w:pPr>
        <w:pStyle w:val="RAN4H1"/>
      </w:pPr>
      <w:bookmarkStart w:id="3" w:name="_Toc116995841"/>
      <w:r w:rsidRPr="00381F95">
        <w:t>Intro</w:t>
      </w:r>
      <w:r w:rsidRPr="00381F95">
        <w:rPr>
          <w:rStyle w:val="RAN4H1Char"/>
          <w:lang w:val="en-US"/>
        </w:rPr>
        <w:t>ductio</w:t>
      </w:r>
      <w:r w:rsidRPr="00381F95">
        <w:t>n</w:t>
      </w:r>
      <w:bookmarkEnd w:id="3"/>
    </w:p>
    <w:p w14:paraId="18561208" w14:textId="0E0823E0" w:rsidR="00381F95" w:rsidRDefault="00321772" w:rsidP="005C23A4">
      <w:pPr>
        <w:rPr>
          <w:lang w:val="en-150"/>
        </w:rPr>
      </w:pPr>
      <w:r>
        <w:rPr>
          <w:lang w:val="en-150"/>
        </w:rPr>
        <w:t xml:space="preserve">At the previous RAN4#109 meeting the first discussion of </w:t>
      </w:r>
      <w:proofErr w:type="spellStart"/>
      <w:r>
        <w:rPr>
          <w:lang w:val="en-150"/>
        </w:rPr>
        <w:t>mIAB</w:t>
      </w:r>
      <w:proofErr w:type="spellEnd"/>
      <w:r>
        <w:rPr>
          <w:lang w:val="en-150"/>
        </w:rPr>
        <w:t xml:space="preserve"> </w:t>
      </w:r>
      <w:r w:rsidR="00222035">
        <w:rPr>
          <w:lang w:val="en-150"/>
        </w:rPr>
        <w:t>test cases and performance requirements took place.</w:t>
      </w:r>
    </w:p>
    <w:p w14:paraId="7A9F8AC4" w14:textId="4F7C6E94" w:rsidR="00222035" w:rsidRDefault="00222035" w:rsidP="005C23A4">
      <w:pPr>
        <w:rPr>
          <w:lang w:val="en-150"/>
        </w:rPr>
      </w:pPr>
      <w:r>
        <w:rPr>
          <w:lang w:val="en-150"/>
        </w:rPr>
        <w:t xml:space="preserve">The outcomes are collected in the WF </w:t>
      </w:r>
      <w:r w:rsidR="00B679EB">
        <w:rPr>
          <w:lang w:val="en-150"/>
        </w:rPr>
        <w:fldChar w:fldCharType="begin"/>
      </w:r>
      <w:r w:rsidR="00B679EB">
        <w:rPr>
          <w:lang w:val="en-150"/>
        </w:rPr>
        <w:instrText xml:space="preserve"> REF _Ref158965185 \n \h </w:instrText>
      </w:r>
      <w:r w:rsidR="00B679EB">
        <w:rPr>
          <w:lang w:val="en-150"/>
        </w:rPr>
      </w:r>
      <w:r w:rsidR="00B679EB">
        <w:rPr>
          <w:lang w:val="en-150"/>
        </w:rPr>
        <w:fldChar w:fldCharType="separate"/>
      </w:r>
      <w:r w:rsidR="00B679EB">
        <w:rPr>
          <w:lang w:val="en-150"/>
        </w:rPr>
        <w:t>[1]</w:t>
      </w:r>
      <w:r w:rsidR="00B679EB">
        <w:rPr>
          <w:lang w:val="en-150"/>
        </w:rPr>
        <w:fldChar w:fldCharType="end"/>
      </w:r>
      <w:r w:rsidR="00B679EB">
        <w:rPr>
          <w:lang w:val="en-150"/>
        </w:rPr>
        <w:t>.</w:t>
      </w:r>
    </w:p>
    <w:p w14:paraId="3E8CB7A2" w14:textId="10CD568E" w:rsidR="00810D71" w:rsidRDefault="00810D71" w:rsidP="005C23A4">
      <w:pPr>
        <w:rPr>
          <w:lang w:val="en-150"/>
        </w:rPr>
      </w:pPr>
      <w:r>
        <w:rPr>
          <w:lang w:val="en-150"/>
        </w:rPr>
        <w:t>The scope of the test cases was mostly defined.</w:t>
      </w:r>
    </w:p>
    <w:p w14:paraId="76E6DAE5" w14:textId="7B2AC0AF" w:rsidR="00810D71" w:rsidRDefault="00810D71" w:rsidP="005C23A4">
      <w:pPr>
        <w:rPr>
          <w:lang w:val="en-150"/>
        </w:rPr>
      </w:pPr>
      <w:r>
        <w:rPr>
          <w:lang w:val="en-150"/>
        </w:rPr>
        <w:t xml:space="preserve">The only open issues left are related </w:t>
      </w:r>
      <w:proofErr w:type="gramStart"/>
      <w:r>
        <w:rPr>
          <w:lang w:val="en-150"/>
        </w:rPr>
        <w:t>to</w:t>
      </w:r>
      <w:proofErr w:type="gramEnd"/>
    </w:p>
    <w:p w14:paraId="28C7E694" w14:textId="5BDBAFE7" w:rsidR="00810D71" w:rsidRDefault="005C2B04" w:rsidP="00810D71">
      <w:pPr>
        <w:pStyle w:val="ListParagraph"/>
        <w:numPr>
          <w:ilvl w:val="0"/>
          <w:numId w:val="27"/>
        </w:numPr>
        <w:rPr>
          <w:lang w:val="en-150"/>
        </w:rPr>
      </w:pPr>
      <w:r>
        <w:rPr>
          <w:lang w:val="en-150"/>
        </w:rPr>
        <w:t xml:space="preserve">Introduction </w:t>
      </w:r>
      <w:r w:rsidR="008A42AF">
        <w:rPr>
          <w:lang w:val="en-150"/>
        </w:rPr>
        <w:t xml:space="preserve">of </w:t>
      </w:r>
      <w:r w:rsidR="00F85970">
        <w:rPr>
          <w:lang w:val="en-150"/>
        </w:rPr>
        <w:t>UL spatial relation switching</w:t>
      </w:r>
    </w:p>
    <w:p w14:paraId="060F5ADA" w14:textId="022EFC43" w:rsidR="00F85970" w:rsidRPr="00810D71" w:rsidRDefault="00DA1B57" w:rsidP="00810D71">
      <w:pPr>
        <w:pStyle w:val="ListParagraph"/>
        <w:numPr>
          <w:ilvl w:val="0"/>
          <w:numId w:val="27"/>
        </w:numPr>
        <w:rPr>
          <w:lang w:val="en-150"/>
        </w:rPr>
      </w:pPr>
      <w:r>
        <w:rPr>
          <w:lang w:val="en-150"/>
        </w:rPr>
        <w:t>Introduction of test case for RA</w:t>
      </w:r>
    </w:p>
    <w:p w14:paraId="70A3081E" w14:textId="5ABDFC7F" w:rsidR="0060543D" w:rsidRPr="00DA1B57" w:rsidRDefault="00913237" w:rsidP="005C23A4">
      <w:pPr>
        <w:rPr>
          <w:lang w:val="en-150"/>
        </w:rPr>
      </w:pPr>
      <w:r>
        <w:rPr>
          <w:lang w:val="en-150"/>
        </w:rPr>
        <w:t>We discuss those, and, additionally</w:t>
      </w:r>
      <w:r w:rsidR="00DA1B57">
        <w:rPr>
          <w:lang w:val="en-150"/>
        </w:rPr>
        <w:t xml:space="preserve">, </w:t>
      </w:r>
      <w:r w:rsidR="00E35E67">
        <w:rPr>
          <w:lang w:val="en-150"/>
        </w:rPr>
        <w:t xml:space="preserve">indicate that there are some inconsistencies in the exiting </w:t>
      </w:r>
      <w:r w:rsidR="005035EA">
        <w:rPr>
          <w:lang w:val="en-150"/>
        </w:rPr>
        <w:t>Timing requirements for legacy IAB-</w:t>
      </w:r>
      <w:proofErr w:type="spellStart"/>
      <w:r w:rsidR="005035EA">
        <w:rPr>
          <w:lang w:val="en-150"/>
        </w:rPr>
        <w:t>MTs</w:t>
      </w:r>
      <w:proofErr w:type="spellEnd"/>
      <w:r w:rsidR="005035EA">
        <w:rPr>
          <w:lang w:val="en-150"/>
        </w:rPr>
        <w:t xml:space="preserve">, </w:t>
      </w:r>
      <w:proofErr w:type="spellStart"/>
      <w:r w:rsidR="00E8192B">
        <w:rPr>
          <w:lang w:val="en-150"/>
        </w:rPr>
        <w:t>mIAB-MTs</w:t>
      </w:r>
      <w:proofErr w:type="spellEnd"/>
      <w:r w:rsidR="00E8192B">
        <w:rPr>
          <w:lang w:val="en-150"/>
        </w:rPr>
        <w:t xml:space="preserve"> and existing/agreed TCs</w:t>
      </w:r>
      <w:r w:rsidR="00FE100A">
        <w:rPr>
          <w:lang w:val="en-150"/>
        </w:rPr>
        <w:t>.</w:t>
      </w:r>
    </w:p>
    <w:p w14:paraId="7B231ADE" w14:textId="77777777" w:rsidR="00DA1B57" w:rsidRPr="00381F95" w:rsidRDefault="00DA1B57" w:rsidP="005C23A4"/>
    <w:p w14:paraId="397B5FE9" w14:textId="77777777" w:rsidR="003B659E" w:rsidRDefault="003B659E" w:rsidP="00AE56B1">
      <w:pPr>
        <w:pStyle w:val="RAN4H1"/>
      </w:pPr>
      <w:bookmarkStart w:id="4" w:name="_Toc116995842"/>
      <w:r w:rsidRPr="00381F95">
        <w:t>Discussion</w:t>
      </w:r>
      <w:bookmarkEnd w:id="4"/>
    </w:p>
    <w:p w14:paraId="69886157" w14:textId="5B426F7B" w:rsidR="00E35E67" w:rsidRPr="00E35E67" w:rsidRDefault="003C4BF9" w:rsidP="003E3FE4">
      <w:pPr>
        <w:pStyle w:val="RAN4H2"/>
      </w:pPr>
      <w:r>
        <w:rPr>
          <w:lang w:val="en-150"/>
        </w:rPr>
        <w:t>TCs for Timing</w:t>
      </w:r>
    </w:p>
    <w:p w14:paraId="4001BD10" w14:textId="35B32092" w:rsidR="00DA1B57" w:rsidRDefault="00F44BA3" w:rsidP="00DA1B57">
      <w:pPr>
        <w:rPr>
          <w:lang w:val="en-150"/>
        </w:rPr>
      </w:pPr>
      <w:r>
        <w:rPr>
          <w:lang w:val="en-150"/>
        </w:rPr>
        <w:t>The following</w:t>
      </w:r>
      <w:r w:rsidR="009D59F6">
        <w:rPr>
          <w:lang w:val="en-150"/>
        </w:rPr>
        <w:t xml:space="preserve"> RRM test cases are already defined</w:t>
      </w:r>
      <w:r w:rsidR="00F451E0">
        <w:rPr>
          <w:lang w:val="en-150"/>
        </w:rPr>
        <w:t xml:space="preserve"> in TS 38.174</w:t>
      </w:r>
      <w:r w:rsidR="009D59F6">
        <w:rPr>
          <w:lang w:val="en-150"/>
        </w:rPr>
        <w:t xml:space="preserve"> for IAB nodes in the </w:t>
      </w:r>
      <w:r w:rsidR="00F451E0">
        <w:rPr>
          <w:lang w:val="en-150"/>
        </w:rPr>
        <w:t>previous Rel-16 and Rel-17</w:t>
      </w:r>
      <w:r w:rsidR="00051352">
        <w:rPr>
          <w:lang w:val="en-150"/>
        </w:rPr>
        <w:t>:</w:t>
      </w:r>
    </w:p>
    <w:p w14:paraId="64DA905C" w14:textId="276DC565" w:rsidR="00051352" w:rsidRDefault="00741948" w:rsidP="00FC22FF">
      <w:pPr>
        <w:pStyle w:val="ListParagraph"/>
        <w:numPr>
          <w:ilvl w:val="0"/>
          <w:numId w:val="27"/>
        </w:numPr>
        <w:rPr>
          <w:lang w:val="en-150"/>
        </w:rPr>
      </w:pPr>
      <w:r w:rsidRPr="00741948">
        <w:rPr>
          <w:lang w:val="en-150"/>
        </w:rPr>
        <w:t>12.1.1.1 SA: RRC Re-establishment</w:t>
      </w:r>
    </w:p>
    <w:p w14:paraId="159C745C" w14:textId="2D531944" w:rsidR="00741948" w:rsidRDefault="00370FD7" w:rsidP="00741948">
      <w:pPr>
        <w:pStyle w:val="ListParagraph"/>
        <w:numPr>
          <w:ilvl w:val="1"/>
          <w:numId w:val="27"/>
        </w:numPr>
        <w:rPr>
          <w:lang w:val="en-150"/>
        </w:rPr>
      </w:pPr>
      <w:r w:rsidRPr="00370FD7">
        <w:rPr>
          <w:lang w:val="en-150"/>
        </w:rPr>
        <w:t>G.2.1.1.1</w:t>
      </w:r>
      <w:r w:rsidR="00140BC3">
        <w:rPr>
          <w:lang w:val="en-150"/>
        </w:rPr>
        <w:t>.x</w:t>
      </w:r>
      <w:r>
        <w:rPr>
          <w:lang w:val="en-150"/>
        </w:rPr>
        <w:t xml:space="preserve"> </w:t>
      </w:r>
      <w:r w:rsidR="005107D2" w:rsidRPr="005107D2">
        <w:rPr>
          <w:lang w:val="en-150"/>
        </w:rPr>
        <w:t>Inter</w:t>
      </w:r>
      <w:r w:rsidR="005107D2">
        <w:rPr>
          <w:lang w:val="en-150"/>
        </w:rPr>
        <w:t>/intra</w:t>
      </w:r>
      <w:r w:rsidR="005107D2" w:rsidRPr="005107D2">
        <w:rPr>
          <w:lang w:val="en-150"/>
        </w:rPr>
        <w:t>-frequency RRC Re-establishment in FR1</w:t>
      </w:r>
      <w:r w:rsidR="005107D2">
        <w:rPr>
          <w:lang w:val="en-150"/>
        </w:rPr>
        <w:t>/FR2-1</w:t>
      </w:r>
      <w:r w:rsidR="005107D2" w:rsidRPr="005107D2">
        <w:rPr>
          <w:lang w:val="en-150"/>
        </w:rPr>
        <w:t xml:space="preserve"> for LA IAB-MT</w:t>
      </w:r>
    </w:p>
    <w:p w14:paraId="4FF4DC8C" w14:textId="3AC31E19" w:rsidR="005107D2" w:rsidRDefault="00266230" w:rsidP="005107D2">
      <w:pPr>
        <w:pStyle w:val="ListParagraph"/>
        <w:numPr>
          <w:ilvl w:val="0"/>
          <w:numId w:val="27"/>
        </w:numPr>
        <w:rPr>
          <w:lang w:val="en-150"/>
        </w:rPr>
      </w:pPr>
      <w:r w:rsidRPr="00266230">
        <w:rPr>
          <w:lang w:val="en-150"/>
        </w:rPr>
        <w:t xml:space="preserve">12.2.1 IAB-MT transmit </w:t>
      </w:r>
      <w:proofErr w:type="gramStart"/>
      <w:r w:rsidRPr="00266230">
        <w:rPr>
          <w:lang w:val="en-150"/>
        </w:rPr>
        <w:t>timing</w:t>
      </w:r>
      <w:proofErr w:type="gramEnd"/>
    </w:p>
    <w:p w14:paraId="795692F2" w14:textId="70EA149E" w:rsidR="00266230" w:rsidRDefault="00F15551" w:rsidP="00266230">
      <w:pPr>
        <w:pStyle w:val="ListParagraph"/>
        <w:numPr>
          <w:ilvl w:val="1"/>
          <w:numId w:val="27"/>
        </w:numPr>
        <w:rPr>
          <w:lang w:val="en-150"/>
        </w:rPr>
      </w:pPr>
      <w:r w:rsidRPr="00F15551">
        <w:rPr>
          <w:lang w:val="en-150"/>
        </w:rPr>
        <w:t>G.2.2.1</w:t>
      </w:r>
      <w:r w:rsidR="00140BC3">
        <w:rPr>
          <w:lang w:val="en-150"/>
        </w:rPr>
        <w:t>.x</w:t>
      </w:r>
      <w:r>
        <w:rPr>
          <w:lang w:val="en-150"/>
        </w:rPr>
        <w:t xml:space="preserve"> </w:t>
      </w:r>
      <w:r w:rsidR="00AD604A" w:rsidRPr="00AD604A">
        <w:rPr>
          <w:lang w:val="en-150"/>
        </w:rPr>
        <w:t>NR IAB-MT Transmit Timing Test for FR1</w:t>
      </w:r>
      <w:r w:rsidR="00AD604A">
        <w:rPr>
          <w:lang w:val="en-150"/>
        </w:rPr>
        <w:t>/FR2-1</w:t>
      </w:r>
    </w:p>
    <w:p w14:paraId="7558AE4B" w14:textId="716B0E39" w:rsidR="00AD604A" w:rsidRDefault="007F3FE9" w:rsidP="00AD604A">
      <w:pPr>
        <w:pStyle w:val="ListParagraph"/>
        <w:numPr>
          <w:ilvl w:val="0"/>
          <w:numId w:val="27"/>
        </w:numPr>
        <w:rPr>
          <w:lang w:val="en-150"/>
        </w:rPr>
      </w:pPr>
      <w:r w:rsidRPr="007F3FE9">
        <w:rPr>
          <w:lang w:val="en-150"/>
        </w:rPr>
        <w:t xml:space="preserve">12.3.1.2 Requirements for SSB based radio link </w:t>
      </w:r>
      <w:proofErr w:type="gramStart"/>
      <w:r w:rsidRPr="007F3FE9">
        <w:rPr>
          <w:lang w:val="en-150"/>
        </w:rPr>
        <w:t>monitoring</w:t>
      </w:r>
      <w:proofErr w:type="gramEnd"/>
    </w:p>
    <w:p w14:paraId="2C41E3A3" w14:textId="72C230A7" w:rsidR="007F3FE9" w:rsidRDefault="00140BC3" w:rsidP="007F3FE9">
      <w:pPr>
        <w:pStyle w:val="ListParagraph"/>
        <w:numPr>
          <w:ilvl w:val="1"/>
          <w:numId w:val="27"/>
        </w:numPr>
        <w:rPr>
          <w:lang w:val="en-150"/>
        </w:rPr>
      </w:pPr>
      <w:r w:rsidRPr="00140BC3">
        <w:rPr>
          <w:lang w:val="en-150"/>
        </w:rPr>
        <w:t>G.2.3.1</w:t>
      </w:r>
      <w:r>
        <w:rPr>
          <w:lang w:val="en-150"/>
        </w:rPr>
        <w:t xml:space="preserve">.x </w:t>
      </w:r>
      <w:r w:rsidR="00BC196D" w:rsidRPr="00BC196D">
        <w:rPr>
          <w:lang w:val="en-150"/>
        </w:rPr>
        <w:t>Radio Link Monitoring Out-of-sync</w:t>
      </w:r>
      <w:r w:rsidR="00BC196D">
        <w:rPr>
          <w:lang w:val="en-150"/>
        </w:rPr>
        <w:t>/In-sync</w:t>
      </w:r>
      <w:r w:rsidR="00BC196D" w:rsidRPr="00BC196D">
        <w:rPr>
          <w:lang w:val="en-150"/>
        </w:rPr>
        <w:t xml:space="preserve"> Test for FR1</w:t>
      </w:r>
      <w:r w:rsidR="00CE0565">
        <w:rPr>
          <w:lang w:val="en-150"/>
        </w:rPr>
        <w:t>/FR2-1</w:t>
      </w:r>
      <w:r w:rsidR="00BC196D" w:rsidRPr="00BC196D">
        <w:rPr>
          <w:lang w:val="en-150"/>
        </w:rPr>
        <w:t xml:space="preserve"> </w:t>
      </w:r>
      <w:proofErr w:type="spellStart"/>
      <w:r w:rsidR="00BC196D" w:rsidRPr="00BC196D">
        <w:rPr>
          <w:lang w:val="en-150"/>
        </w:rPr>
        <w:t>PCell</w:t>
      </w:r>
      <w:proofErr w:type="spellEnd"/>
      <w:r w:rsidR="00BC196D" w:rsidRPr="00BC196D">
        <w:rPr>
          <w:lang w:val="en-150"/>
        </w:rPr>
        <w:t xml:space="preserve"> configured with SSB-based RLM RS in non-DRX mode</w:t>
      </w:r>
    </w:p>
    <w:p w14:paraId="4823E30B" w14:textId="66327AB7" w:rsidR="006C21A2" w:rsidRDefault="00E96E40" w:rsidP="00CE0565">
      <w:pPr>
        <w:pStyle w:val="ListParagraph"/>
        <w:numPr>
          <w:ilvl w:val="0"/>
          <w:numId w:val="27"/>
        </w:numPr>
        <w:rPr>
          <w:lang w:val="en-150"/>
        </w:rPr>
      </w:pPr>
      <w:r w:rsidRPr="00E96E40">
        <w:rPr>
          <w:lang w:val="en-150"/>
        </w:rPr>
        <w:t xml:space="preserve">12.3.1.3 Requirements for CSI-RS based radio link </w:t>
      </w:r>
      <w:proofErr w:type="gramStart"/>
      <w:r w:rsidRPr="00E96E40">
        <w:rPr>
          <w:lang w:val="en-150"/>
        </w:rPr>
        <w:t>monitoring</w:t>
      </w:r>
      <w:proofErr w:type="gramEnd"/>
    </w:p>
    <w:p w14:paraId="077D3DD7" w14:textId="2D9546AA" w:rsidR="006A644C" w:rsidRPr="006A644C" w:rsidRDefault="006A644C" w:rsidP="006A644C">
      <w:pPr>
        <w:pStyle w:val="ListParagraph"/>
        <w:numPr>
          <w:ilvl w:val="1"/>
          <w:numId w:val="27"/>
        </w:numPr>
        <w:rPr>
          <w:lang w:val="en-150"/>
        </w:rPr>
      </w:pPr>
      <w:r w:rsidRPr="006A644C">
        <w:rPr>
          <w:lang w:val="en-150"/>
        </w:rPr>
        <w:t xml:space="preserve">G.2.3.1.x Radio Link Monitoring Out-of-sync/In-sync Test for FR1/FR2-1 </w:t>
      </w:r>
      <w:proofErr w:type="spellStart"/>
      <w:r w:rsidRPr="006A644C">
        <w:rPr>
          <w:lang w:val="en-150"/>
        </w:rPr>
        <w:t>PCell</w:t>
      </w:r>
      <w:proofErr w:type="spellEnd"/>
      <w:r w:rsidRPr="006A644C">
        <w:rPr>
          <w:lang w:val="en-150"/>
        </w:rPr>
        <w:t xml:space="preserve"> configured with </w:t>
      </w:r>
      <w:r>
        <w:rPr>
          <w:lang w:val="en-150"/>
        </w:rPr>
        <w:t>CSI-RS</w:t>
      </w:r>
      <w:r w:rsidRPr="006A644C">
        <w:rPr>
          <w:lang w:val="en-150"/>
        </w:rPr>
        <w:t>-based RLM RS in non-DRX mode</w:t>
      </w:r>
    </w:p>
    <w:p w14:paraId="7CD7BC2E" w14:textId="78D56356" w:rsidR="00E96E40" w:rsidRDefault="00A31FDC" w:rsidP="00A31FDC">
      <w:pPr>
        <w:pStyle w:val="ListParagraph"/>
        <w:numPr>
          <w:ilvl w:val="0"/>
          <w:numId w:val="27"/>
        </w:numPr>
        <w:rPr>
          <w:lang w:val="en-150"/>
        </w:rPr>
      </w:pPr>
      <w:r w:rsidRPr="00A31FDC">
        <w:rPr>
          <w:lang w:val="en-150"/>
        </w:rPr>
        <w:t xml:space="preserve">12.3.2.2 Requirements for SSB based beam failure </w:t>
      </w:r>
      <w:proofErr w:type="gramStart"/>
      <w:r w:rsidRPr="00A31FDC">
        <w:rPr>
          <w:lang w:val="en-150"/>
        </w:rPr>
        <w:t>detection</w:t>
      </w:r>
      <w:proofErr w:type="gramEnd"/>
    </w:p>
    <w:p w14:paraId="0FB6F1BC" w14:textId="10593B2D" w:rsidR="00A31FDC" w:rsidRDefault="009B2395" w:rsidP="00A31FDC">
      <w:pPr>
        <w:pStyle w:val="ListParagraph"/>
        <w:numPr>
          <w:ilvl w:val="1"/>
          <w:numId w:val="27"/>
        </w:numPr>
        <w:rPr>
          <w:lang w:val="en-150"/>
        </w:rPr>
      </w:pPr>
      <w:r w:rsidRPr="009B2395">
        <w:rPr>
          <w:lang w:val="en-150"/>
        </w:rPr>
        <w:t>G.2.3.2.</w:t>
      </w:r>
      <w:r>
        <w:rPr>
          <w:lang w:val="en-150"/>
        </w:rPr>
        <w:t>x</w:t>
      </w:r>
      <w:r w:rsidRPr="009B2395">
        <w:rPr>
          <w:lang w:val="en-150"/>
        </w:rPr>
        <w:t xml:space="preserve"> Beam Failure Detection and Link Recovery Test for FR1</w:t>
      </w:r>
      <w:r>
        <w:rPr>
          <w:lang w:val="en-150"/>
        </w:rPr>
        <w:t>/FR2-1</w:t>
      </w:r>
      <w:r w:rsidRPr="009B2395">
        <w:rPr>
          <w:lang w:val="en-150"/>
        </w:rPr>
        <w:t xml:space="preserve"> </w:t>
      </w:r>
      <w:proofErr w:type="spellStart"/>
      <w:r w:rsidRPr="009B2395">
        <w:rPr>
          <w:lang w:val="en-150"/>
        </w:rPr>
        <w:t>PCell</w:t>
      </w:r>
      <w:proofErr w:type="spellEnd"/>
      <w:r w:rsidRPr="009B2395">
        <w:rPr>
          <w:lang w:val="en-150"/>
        </w:rPr>
        <w:t xml:space="preserve"> configured with SSB-based BFD and LR</w:t>
      </w:r>
    </w:p>
    <w:p w14:paraId="54923F2F" w14:textId="36CB38C5" w:rsidR="00A3053A" w:rsidRDefault="00A3053A" w:rsidP="00A3053A">
      <w:pPr>
        <w:pStyle w:val="ListParagraph"/>
        <w:numPr>
          <w:ilvl w:val="0"/>
          <w:numId w:val="27"/>
        </w:numPr>
        <w:rPr>
          <w:lang w:val="en-150"/>
        </w:rPr>
      </w:pPr>
      <w:r w:rsidRPr="00A3053A">
        <w:rPr>
          <w:lang w:val="en-150"/>
        </w:rPr>
        <w:t xml:space="preserve">12.3.2.3 Requirements for CSI-RS based beam failure </w:t>
      </w:r>
      <w:proofErr w:type="gramStart"/>
      <w:r w:rsidRPr="00A3053A">
        <w:rPr>
          <w:lang w:val="en-150"/>
        </w:rPr>
        <w:t>detection</w:t>
      </w:r>
      <w:proofErr w:type="gramEnd"/>
    </w:p>
    <w:p w14:paraId="1953E486" w14:textId="45D267BF" w:rsidR="00A3053A" w:rsidRPr="00FC22FF" w:rsidRDefault="001B5513" w:rsidP="00A3053A">
      <w:pPr>
        <w:pStyle w:val="ListParagraph"/>
        <w:numPr>
          <w:ilvl w:val="1"/>
          <w:numId w:val="27"/>
        </w:numPr>
        <w:rPr>
          <w:lang w:val="en-150"/>
        </w:rPr>
      </w:pPr>
      <w:r w:rsidRPr="001B5513">
        <w:rPr>
          <w:lang w:val="en-150"/>
        </w:rPr>
        <w:t>G.2.3.2.</w:t>
      </w:r>
      <w:r>
        <w:rPr>
          <w:lang w:val="en-150"/>
        </w:rPr>
        <w:t>x</w:t>
      </w:r>
      <w:r w:rsidRPr="001B5513">
        <w:rPr>
          <w:lang w:val="en-150"/>
        </w:rPr>
        <w:t xml:space="preserve"> Beam Failure Detection and Link Recovery Test for FR1</w:t>
      </w:r>
      <w:r>
        <w:rPr>
          <w:lang w:val="en-150"/>
        </w:rPr>
        <w:t>/FR2-1</w:t>
      </w:r>
      <w:r w:rsidRPr="001B5513">
        <w:rPr>
          <w:lang w:val="en-150"/>
        </w:rPr>
        <w:t xml:space="preserve"> </w:t>
      </w:r>
      <w:proofErr w:type="spellStart"/>
      <w:r w:rsidRPr="001B5513">
        <w:rPr>
          <w:lang w:val="en-150"/>
        </w:rPr>
        <w:t>PCell</w:t>
      </w:r>
      <w:proofErr w:type="spellEnd"/>
      <w:r w:rsidRPr="001B5513">
        <w:rPr>
          <w:lang w:val="en-150"/>
        </w:rPr>
        <w:t xml:space="preserve"> configured with CSI-RS-based BFD and LR</w:t>
      </w:r>
    </w:p>
    <w:p w14:paraId="3DC8392C" w14:textId="77777777" w:rsidR="00DA1B57" w:rsidRDefault="00DA1B57" w:rsidP="00DA1B57"/>
    <w:p w14:paraId="2D1317EF" w14:textId="063D30E3" w:rsidR="00DA1B57" w:rsidRDefault="00B31028" w:rsidP="00DA1B57">
      <w:pPr>
        <w:rPr>
          <w:lang w:val="en-150"/>
        </w:rPr>
      </w:pPr>
      <w:r>
        <w:rPr>
          <w:lang w:val="en-150"/>
        </w:rPr>
        <w:t xml:space="preserve">The new RRM requirements that we introduced specifically for </w:t>
      </w:r>
      <w:proofErr w:type="spellStart"/>
      <w:r>
        <w:rPr>
          <w:lang w:val="en-150"/>
        </w:rPr>
        <w:t>mIAB</w:t>
      </w:r>
      <w:proofErr w:type="spellEnd"/>
      <w:r>
        <w:rPr>
          <w:lang w:val="en-150"/>
        </w:rPr>
        <w:t xml:space="preserve"> nodes in TS 38.174</w:t>
      </w:r>
      <w:r w:rsidR="00C35E8F">
        <w:rPr>
          <w:lang w:val="en-150"/>
        </w:rPr>
        <w:t xml:space="preserve"> that override the requirements </w:t>
      </w:r>
      <w:r w:rsidR="009F1105">
        <w:rPr>
          <w:lang w:val="en-150"/>
        </w:rPr>
        <w:t>for static IAB nodes</w:t>
      </w:r>
      <w:r w:rsidR="00C619DC">
        <w:rPr>
          <w:lang w:val="en-150"/>
        </w:rPr>
        <w:t xml:space="preserve"> are listed below</w:t>
      </w:r>
      <w:r>
        <w:rPr>
          <w:lang w:val="en-150"/>
        </w:rPr>
        <w:t>:</w:t>
      </w:r>
    </w:p>
    <w:p w14:paraId="4AB333AA" w14:textId="5F0CD15F" w:rsidR="00B31028" w:rsidRDefault="003158D0" w:rsidP="00B31028">
      <w:pPr>
        <w:pStyle w:val="ListParagraph"/>
        <w:numPr>
          <w:ilvl w:val="0"/>
          <w:numId w:val="28"/>
        </w:numPr>
        <w:rPr>
          <w:lang w:val="en-150"/>
        </w:rPr>
      </w:pPr>
      <w:r w:rsidRPr="003158D0">
        <w:rPr>
          <w:lang w:val="en-150"/>
        </w:rPr>
        <w:lastRenderedPageBreak/>
        <w:t>12.1.1.1A</w:t>
      </w:r>
      <w:r>
        <w:rPr>
          <w:lang w:val="en-150"/>
        </w:rPr>
        <w:t xml:space="preserve"> </w:t>
      </w:r>
      <w:r w:rsidRPr="003158D0">
        <w:rPr>
          <w:lang w:val="en-150"/>
        </w:rPr>
        <w:t xml:space="preserve">SA: RRC Re-establishment for </w:t>
      </w:r>
      <w:proofErr w:type="spellStart"/>
      <w:r w:rsidRPr="003158D0">
        <w:rPr>
          <w:lang w:val="en-150"/>
        </w:rPr>
        <w:t>mIAB</w:t>
      </w:r>
      <w:proofErr w:type="spellEnd"/>
      <w:r w:rsidRPr="003158D0">
        <w:rPr>
          <w:lang w:val="en-150"/>
        </w:rPr>
        <w:t>-MT</w:t>
      </w:r>
    </w:p>
    <w:p w14:paraId="01D186F2" w14:textId="1DEF614A" w:rsidR="009F1105" w:rsidRDefault="00081FDF" w:rsidP="00B31028">
      <w:pPr>
        <w:pStyle w:val="ListParagraph"/>
        <w:numPr>
          <w:ilvl w:val="0"/>
          <w:numId w:val="28"/>
        </w:numPr>
        <w:rPr>
          <w:lang w:val="en-150"/>
        </w:rPr>
      </w:pPr>
      <w:r w:rsidRPr="00081FDF">
        <w:rPr>
          <w:lang w:val="en-150"/>
        </w:rPr>
        <w:t>12.3A.1.2</w:t>
      </w:r>
      <w:r>
        <w:rPr>
          <w:lang w:val="en-150"/>
        </w:rPr>
        <w:t xml:space="preserve"> </w:t>
      </w:r>
      <w:r w:rsidRPr="00081FDF">
        <w:rPr>
          <w:lang w:val="en-150"/>
        </w:rPr>
        <w:t>Requirements for SSB based radio link monitoring</w:t>
      </w:r>
    </w:p>
    <w:p w14:paraId="1955F78A" w14:textId="1418D8BE" w:rsidR="00081FDF" w:rsidRDefault="00EA0B59" w:rsidP="00B31028">
      <w:pPr>
        <w:pStyle w:val="ListParagraph"/>
        <w:numPr>
          <w:ilvl w:val="0"/>
          <w:numId w:val="28"/>
        </w:numPr>
        <w:rPr>
          <w:lang w:val="en-150"/>
        </w:rPr>
      </w:pPr>
      <w:r w:rsidRPr="00EA0B59">
        <w:rPr>
          <w:lang w:val="en-150"/>
        </w:rPr>
        <w:t>12.3A.1.3</w:t>
      </w:r>
      <w:r>
        <w:rPr>
          <w:lang w:val="en-150"/>
        </w:rPr>
        <w:t xml:space="preserve"> </w:t>
      </w:r>
      <w:r w:rsidRPr="00EA0B59">
        <w:rPr>
          <w:lang w:val="en-150"/>
        </w:rPr>
        <w:t>Requirements for CSI-RS based radio link monitoring</w:t>
      </w:r>
    </w:p>
    <w:p w14:paraId="5EF7F8C1" w14:textId="556346ED" w:rsidR="00EA0B59" w:rsidRDefault="005A22A7" w:rsidP="00B31028">
      <w:pPr>
        <w:pStyle w:val="ListParagraph"/>
        <w:numPr>
          <w:ilvl w:val="0"/>
          <w:numId w:val="28"/>
        </w:numPr>
        <w:rPr>
          <w:lang w:val="en-150"/>
        </w:rPr>
      </w:pPr>
      <w:r w:rsidRPr="005A22A7">
        <w:rPr>
          <w:lang w:val="en-150"/>
        </w:rPr>
        <w:t>12.3A.2.2</w:t>
      </w:r>
      <w:r>
        <w:rPr>
          <w:lang w:val="en-150"/>
        </w:rPr>
        <w:t xml:space="preserve"> </w:t>
      </w:r>
      <w:r w:rsidRPr="005A22A7">
        <w:rPr>
          <w:lang w:val="en-150"/>
        </w:rPr>
        <w:t>Requirements for SSB based beam failure detection</w:t>
      </w:r>
    </w:p>
    <w:p w14:paraId="4178702A" w14:textId="2C72BCE9" w:rsidR="00C35E8F" w:rsidRPr="00874C92" w:rsidRDefault="0057049E" w:rsidP="00874C92">
      <w:pPr>
        <w:pStyle w:val="ListParagraph"/>
        <w:numPr>
          <w:ilvl w:val="0"/>
          <w:numId w:val="28"/>
        </w:numPr>
        <w:rPr>
          <w:lang w:val="en-150"/>
        </w:rPr>
      </w:pPr>
      <w:r w:rsidRPr="0057049E">
        <w:rPr>
          <w:lang w:val="en-150"/>
        </w:rPr>
        <w:t>12.3A.2.3</w:t>
      </w:r>
      <w:r>
        <w:rPr>
          <w:lang w:val="en-150"/>
        </w:rPr>
        <w:t xml:space="preserve"> </w:t>
      </w:r>
      <w:r w:rsidRPr="0057049E">
        <w:rPr>
          <w:lang w:val="en-150"/>
        </w:rPr>
        <w:t>Requirements for CSI-RS based beam failure detection</w:t>
      </w:r>
    </w:p>
    <w:p w14:paraId="35D1F7AE" w14:textId="7DFB68AC" w:rsidR="00874C92" w:rsidRPr="00993715" w:rsidRDefault="00993715" w:rsidP="00DA1B57">
      <w:pPr>
        <w:rPr>
          <w:lang w:val="en-150"/>
        </w:rPr>
      </w:pPr>
      <w:r>
        <w:rPr>
          <w:lang w:val="en-150"/>
        </w:rPr>
        <w:t xml:space="preserve">We can observe that all requirements </w:t>
      </w:r>
      <w:r w:rsidR="002A0049">
        <w:rPr>
          <w:lang w:val="en-150"/>
        </w:rPr>
        <w:t>that have existing TCs for legacy IAB-</w:t>
      </w:r>
      <w:proofErr w:type="spellStart"/>
      <w:r w:rsidR="002A0049">
        <w:rPr>
          <w:lang w:val="en-150"/>
        </w:rPr>
        <w:t>MTs</w:t>
      </w:r>
      <w:proofErr w:type="spellEnd"/>
      <w:r w:rsidR="002A0049">
        <w:rPr>
          <w:lang w:val="en-150"/>
        </w:rPr>
        <w:t xml:space="preserve"> are redefined, except for Timing.</w:t>
      </w:r>
    </w:p>
    <w:p w14:paraId="58122987" w14:textId="12BA6737" w:rsidR="00CE4261" w:rsidRDefault="00CE4261" w:rsidP="00DA1B57">
      <w:pPr>
        <w:rPr>
          <w:lang w:val="en-150"/>
        </w:rPr>
      </w:pPr>
      <w:r>
        <w:rPr>
          <w:lang w:val="en-150"/>
        </w:rPr>
        <w:t xml:space="preserve">Therefore, timing </w:t>
      </w:r>
      <w:r w:rsidR="00C619DC">
        <w:rPr>
          <w:lang w:val="en-150"/>
        </w:rPr>
        <w:t>requirements</w:t>
      </w:r>
      <w:r w:rsidR="00270F24">
        <w:rPr>
          <w:lang w:val="en-150"/>
        </w:rPr>
        <w:t xml:space="preserve"> for </w:t>
      </w:r>
      <w:proofErr w:type="spellStart"/>
      <w:r w:rsidR="00270F24">
        <w:rPr>
          <w:lang w:val="en-150"/>
        </w:rPr>
        <w:t>mIAB-MTs</w:t>
      </w:r>
      <w:proofErr w:type="spellEnd"/>
      <w:r>
        <w:rPr>
          <w:lang w:val="en-150"/>
        </w:rPr>
        <w:t xml:space="preserve"> </w:t>
      </w:r>
      <w:r w:rsidR="00270F24">
        <w:rPr>
          <w:lang w:val="en-150"/>
        </w:rPr>
        <w:t xml:space="preserve">are </w:t>
      </w:r>
      <w:r w:rsidR="00C623A3">
        <w:rPr>
          <w:lang w:val="en-150"/>
        </w:rPr>
        <w:t>kept</w:t>
      </w:r>
      <w:r w:rsidR="00270F24">
        <w:rPr>
          <w:lang w:val="en-150"/>
        </w:rPr>
        <w:t xml:space="preserve"> </w:t>
      </w:r>
      <w:r w:rsidR="00C623A3">
        <w:rPr>
          <w:lang w:val="en-150"/>
        </w:rPr>
        <w:t>being</w:t>
      </w:r>
      <w:r w:rsidR="00270F24">
        <w:rPr>
          <w:lang w:val="en-150"/>
        </w:rPr>
        <w:t xml:space="preserve"> the same as for legacy IAB-</w:t>
      </w:r>
      <w:proofErr w:type="spellStart"/>
      <w:r w:rsidR="00270F24">
        <w:rPr>
          <w:lang w:val="en-150"/>
        </w:rPr>
        <w:t>MTs.</w:t>
      </w:r>
      <w:proofErr w:type="spellEnd"/>
      <w:r w:rsidR="00270F24">
        <w:rPr>
          <w:lang w:val="en-150"/>
        </w:rPr>
        <w:t xml:space="preserve"> However,</w:t>
      </w:r>
      <w:r w:rsidR="00C623A3">
        <w:rPr>
          <w:lang w:val="en-150"/>
        </w:rPr>
        <w:t xml:space="preserve"> it is not specifically mentioned in the requirements, and</w:t>
      </w:r>
      <w:r w:rsidR="00270F24">
        <w:rPr>
          <w:lang w:val="en-150"/>
        </w:rPr>
        <w:t xml:space="preserve"> </w:t>
      </w:r>
      <w:r w:rsidR="00781A35">
        <w:rPr>
          <w:lang w:val="en-150"/>
        </w:rPr>
        <w:t xml:space="preserve">timer accuracy is not defined for </w:t>
      </w:r>
      <w:proofErr w:type="spellStart"/>
      <w:r w:rsidR="00781A35">
        <w:rPr>
          <w:lang w:val="en-150"/>
        </w:rPr>
        <w:t>mIAB-MTs</w:t>
      </w:r>
      <w:proofErr w:type="spellEnd"/>
      <w:r w:rsidR="00781A35">
        <w:rPr>
          <w:lang w:val="en-150"/>
        </w:rPr>
        <w:t>.</w:t>
      </w:r>
    </w:p>
    <w:p w14:paraId="3B30AF41" w14:textId="2B517809" w:rsidR="002B6D10" w:rsidRDefault="002B6D10" w:rsidP="00DA1B57">
      <w:pPr>
        <w:rPr>
          <w:lang w:val="en-150"/>
        </w:rPr>
      </w:pPr>
      <w:r>
        <w:rPr>
          <w:lang w:val="en-150"/>
        </w:rPr>
        <w:t>Moreover, IAB-</w:t>
      </w:r>
      <w:r w:rsidR="00E97498">
        <w:rPr>
          <w:lang w:val="en-150"/>
        </w:rPr>
        <w:t>MT</w:t>
      </w:r>
      <w:r>
        <w:rPr>
          <w:lang w:val="en-150"/>
        </w:rPr>
        <w:t xml:space="preserve"> </w:t>
      </w:r>
      <w:r w:rsidR="00E96BEA" w:rsidRPr="00AD604A">
        <w:rPr>
          <w:lang w:val="en-150"/>
        </w:rPr>
        <w:t>Transmit Timing Test</w:t>
      </w:r>
      <w:r w:rsidR="00201FF8">
        <w:rPr>
          <w:lang w:val="en-150"/>
        </w:rPr>
        <w:t>s</w:t>
      </w:r>
      <w:r w:rsidR="00E96BEA" w:rsidRPr="00AD604A">
        <w:rPr>
          <w:lang w:val="en-150"/>
        </w:rPr>
        <w:t xml:space="preserve"> for FR1</w:t>
      </w:r>
      <w:r w:rsidR="00E96BEA">
        <w:rPr>
          <w:lang w:val="en-150"/>
        </w:rPr>
        <w:t>/FR2-1</w:t>
      </w:r>
      <w:r w:rsidR="00201FF8">
        <w:rPr>
          <w:lang w:val="en-150"/>
        </w:rPr>
        <w:t xml:space="preserve"> are already defined in </w:t>
      </w:r>
      <w:r w:rsidR="00E97498">
        <w:rPr>
          <w:lang w:val="en-150"/>
        </w:rPr>
        <w:t>TS 38.174.</w:t>
      </w:r>
    </w:p>
    <w:p w14:paraId="2CA1C6EB" w14:textId="77777777" w:rsidR="00C623A3" w:rsidRDefault="00C623A3" w:rsidP="00DA1B57">
      <w:pPr>
        <w:rPr>
          <w:lang w:val="en-150"/>
        </w:rPr>
      </w:pPr>
    </w:p>
    <w:p w14:paraId="6565EFB5" w14:textId="6D5D1B85" w:rsidR="00201FF8" w:rsidRPr="00201FF8" w:rsidRDefault="00201FF8" w:rsidP="00DA1B57">
      <w:pPr>
        <w:pStyle w:val="RAN4observation0"/>
        <w:rPr>
          <w:lang w:val="en-150"/>
        </w:rPr>
      </w:pPr>
      <w:bookmarkStart w:id="5" w:name="_Toc159257657"/>
      <w:proofErr w:type="spellStart"/>
      <w:r>
        <w:rPr>
          <w:lang w:val="en-150"/>
        </w:rPr>
        <w:t>mIAB</w:t>
      </w:r>
      <w:proofErr w:type="spellEnd"/>
      <w:r>
        <w:rPr>
          <w:lang w:val="en-150"/>
        </w:rPr>
        <w:t>-MT requirements are expected to follow legacy IAB-MT requirements form TS 38.174.</w:t>
      </w:r>
      <w:r w:rsidR="00E97498">
        <w:rPr>
          <w:lang w:val="en-150"/>
        </w:rPr>
        <w:t xml:space="preserve"> Transmit timing </w:t>
      </w:r>
      <w:r w:rsidR="003E3FE4">
        <w:rPr>
          <w:lang w:val="en-150"/>
        </w:rPr>
        <w:t xml:space="preserve">test cases are already defined </w:t>
      </w:r>
      <w:r w:rsidR="00932E29">
        <w:rPr>
          <w:lang w:val="en-150"/>
        </w:rPr>
        <w:t>for legacy IAB-</w:t>
      </w:r>
      <w:proofErr w:type="spellStart"/>
      <w:r w:rsidR="00932E29">
        <w:rPr>
          <w:lang w:val="en-150"/>
        </w:rPr>
        <w:t>MTs.</w:t>
      </w:r>
      <w:bookmarkEnd w:id="5"/>
      <w:proofErr w:type="spellEnd"/>
    </w:p>
    <w:p w14:paraId="389D7967" w14:textId="77777777" w:rsidR="00E97498" w:rsidRDefault="00E97498" w:rsidP="00DA1B57">
      <w:pPr>
        <w:rPr>
          <w:lang w:val="en-150"/>
        </w:rPr>
      </w:pPr>
    </w:p>
    <w:p w14:paraId="67D659D3" w14:textId="271BAB40" w:rsidR="00E96BEA" w:rsidRPr="002B6D10" w:rsidRDefault="00134718" w:rsidP="00DA1B57">
      <w:pPr>
        <w:rPr>
          <w:lang w:val="en-150"/>
        </w:rPr>
      </w:pPr>
      <w:r>
        <w:rPr>
          <w:lang w:val="en-150"/>
        </w:rPr>
        <w:t>At RAN4#109</w:t>
      </w:r>
      <w:r w:rsidR="00E96BEA">
        <w:rPr>
          <w:lang w:val="en-150"/>
        </w:rPr>
        <w:t xml:space="preserve"> it was agreed to introduce new </w:t>
      </w:r>
      <w:r w:rsidR="008C433C">
        <w:rPr>
          <w:lang w:val="en-150"/>
        </w:rPr>
        <w:t>test cases for</w:t>
      </w:r>
      <w:r w:rsidR="00685874">
        <w:rPr>
          <w:lang w:val="en-150"/>
        </w:rPr>
        <w:t xml:space="preserve"> Timer accuracy and</w:t>
      </w:r>
      <w:r w:rsidR="008C433C">
        <w:rPr>
          <w:lang w:val="en-150"/>
        </w:rPr>
        <w:t xml:space="preserve"> Timing advance </w:t>
      </w:r>
      <w:r w:rsidR="00685874">
        <w:rPr>
          <w:lang w:val="en-150"/>
        </w:rPr>
        <w:t xml:space="preserve">adjustment for </w:t>
      </w:r>
      <w:proofErr w:type="spellStart"/>
      <w:r w:rsidR="00685874">
        <w:rPr>
          <w:lang w:val="en-150"/>
        </w:rPr>
        <w:t>mIAB-MTs</w:t>
      </w:r>
      <w:proofErr w:type="spellEnd"/>
      <w:r w:rsidR="00685874">
        <w:rPr>
          <w:lang w:val="en-150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8E3B82" w14:paraId="7F0096A1" w14:textId="77777777" w:rsidTr="008E3B82">
        <w:tc>
          <w:tcPr>
            <w:tcW w:w="9617" w:type="dxa"/>
          </w:tcPr>
          <w:p w14:paraId="549F8DD5" w14:textId="77777777" w:rsidR="008E3B82" w:rsidRPr="00DA2C72" w:rsidRDefault="008E3B82" w:rsidP="008E3B82">
            <w:pPr>
              <w:rPr>
                <w:b/>
                <w:sz w:val="21"/>
                <w:szCs w:val="21"/>
                <w:u w:val="single"/>
              </w:rPr>
            </w:pPr>
            <w:r w:rsidRPr="00DA2C72">
              <w:rPr>
                <w:b/>
                <w:sz w:val="21"/>
                <w:szCs w:val="21"/>
                <w:u w:val="single"/>
              </w:rPr>
              <w:t xml:space="preserve">Transmit timing </w:t>
            </w:r>
            <w:proofErr w:type="gramStart"/>
            <w:r w:rsidRPr="00DA2C72">
              <w:rPr>
                <w:b/>
                <w:sz w:val="21"/>
                <w:szCs w:val="21"/>
                <w:u w:val="single"/>
              </w:rPr>
              <w:t>tests</w:t>
            </w:r>
            <w:proofErr w:type="gramEnd"/>
          </w:p>
          <w:p w14:paraId="0810FB39" w14:textId="77777777" w:rsidR="008E3B82" w:rsidRPr="00DA2C72" w:rsidRDefault="008E3B82" w:rsidP="008E3B82">
            <w:pPr>
              <w:rPr>
                <w:rFonts w:eastAsia="DengXian"/>
                <w:b/>
                <w:sz w:val="21"/>
                <w:szCs w:val="21"/>
                <w:u w:val="single"/>
                <w:lang w:eastAsia="zh-CN"/>
              </w:rPr>
            </w:pPr>
            <w:r w:rsidRPr="00DA2C72">
              <w:rPr>
                <w:rFonts w:eastAsia="DengXian"/>
                <w:b/>
                <w:sz w:val="21"/>
                <w:szCs w:val="21"/>
                <w:u w:val="single"/>
                <w:lang w:eastAsia="zh-CN"/>
              </w:rPr>
              <w:t>Agreement:</w:t>
            </w:r>
          </w:p>
          <w:p w14:paraId="0E828131" w14:textId="77777777" w:rsidR="008E3B82" w:rsidRPr="00DA2C72" w:rsidRDefault="008E3B82" w:rsidP="008E3B82">
            <w:pPr>
              <w:pStyle w:val="ListParagraph"/>
              <w:numPr>
                <w:ilvl w:val="0"/>
                <w:numId w:val="29"/>
              </w:numPr>
              <w:spacing w:after="120"/>
              <w:contextualSpacing w:val="0"/>
              <w:rPr>
                <w:i/>
                <w:iCs/>
                <w:szCs w:val="21"/>
              </w:rPr>
            </w:pPr>
            <w:r w:rsidRPr="00DA2C72">
              <w:rPr>
                <w:szCs w:val="21"/>
              </w:rPr>
              <w:t>Introduce the following tests based on the UE tests in 38.133:</w:t>
            </w:r>
          </w:p>
          <w:p w14:paraId="62A8C0FD" w14:textId="3D7052C4" w:rsidR="008E3B82" w:rsidRPr="00FE5D15" w:rsidRDefault="008E3B82" w:rsidP="00FE5D15">
            <w:pPr>
              <w:spacing w:after="120"/>
              <w:ind w:leftChars="400" w:left="800"/>
              <w:rPr>
                <w:i/>
                <w:iCs/>
                <w:sz w:val="21"/>
                <w:szCs w:val="21"/>
              </w:rPr>
            </w:pPr>
            <w:r w:rsidRPr="00DA2C72">
              <w:rPr>
                <w:sz w:val="21"/>
                <w:szCs w:val="21"/>
              </w:rPr>
              <w:t>UE timer accuracy and Timing advance adjustment accuracy tests by reusing the corresponding UE tests from TS 38.133, Clause A.6.4 for FR1 and Clause A.7.4 for FR2-1.</w:t>
            </w:r>
          </w:p>
        </w:tc>
      </w:tr>
    </w:tbl>
    <w:p w14:paraId="5A771245" w14:textId="77777777" w:rsidR="008E3B82" w:rsidRPr="00874C92" w:rsidRDefault="008E3B82" w:rsidP="00DA1B57">
      <w:pPr>
        <w:rPr>
          <w:lang w:val="en-150"/>
        </w:rPr>
      </w:pPr>
    </w:p>
    <w:p w14:paraId="25F6ED30" w14:textId="38511512" w:rsidR="004F6AAA" w:rsidRDefault="004F6AAA" w:rsidP="00DA1B57">
      <w:pPr>
        <w:rPr>
          <w:lang w:val="en-150"/>
        </w:rPr>
      </w:pPr>
      <w:r>
        <w:rPr>
          <w:lang w:val="en-150"/>
        </w:rPr>
        <w:t xml:space="preserve">Therefore, </w:t>
      </w:r>
      <w:r w:rsidR="00201FF8">
        <w:rPr>
          <w:lang w:val="en-150"/>
        </w:rPr>
        <w:t xml:space="preserve">assuming that </w:t>
      </w:r>
      <w:r w:rsidR="00814EE0">
        <w:rPr>
          <w:lang w:val="en-150"/>
        </w:rPr>
        <w:t xml:space="preserve">Timer accuracy requirements </w:t>
      </w:r>
      <w:r w:rsidR="00134718">
        <w:rPr>
          <w:lang w:val="en-150"/>
        </w:rPr>
        <w:t>will be added</w:t>
      </w:r>
      <w:r w:rsidR="00814EE0">
        <w:rPr>
          <w:lang w:val="en-150"/>
        </w:rPr>
        <w:t xml:space="preserve"> for </w:t>
      </w:r>
      <w:proofErr w:type="spellStart"/>
      <w:r w:rsidR="00814EE0">
        <w:rPr>
          <w:lang w:val="en-150"/>
        </w:rPr>
        <w:t>mIAB-MTs</w:t>
      </w:r>
      <w:proofErr w:type="spellEnd"/>
      <w:r w:rsidR="00814EE0">
        <w:rPr>
          <w:lang w:val="en-150"/>
        </w:rPr>
        <w:t xml:space="preserve">, we still need to agree that </w:t>
      </w:r>
      <w:r w:rsidR="00B64D4C">
        <w:rPr>
          <w:lang w:val="en-150"/>
        </w:rPr>
        <w:t>existing legacy IAB-MT test case</w:t>
      </w:r>
      <w:r w:rsidR="00993715">
        <w:rPr>
          <w:lang w:val="en-150"/>
        </w:rPr>
        <w:t xml:space="preserve"> shall be reused for </w:t>
      </w:r>
      <w:proofErr w:type="spellStart"/>
      <w:r w:rsidR="00993715">
        <w:rPr>
          <w:lang w:val="en-150"/>
        </w:rPr>
        <w:t>mIAB-MTs</w:t>
      </w:r>
      <w:proofErr w:type="spellEnd"/>
      <w:r w:rsidR="00D57D16">
        <w:rPr>
          <w:lang w:val="en-150"/>
        </w:rPr>
        <w:t>.</w:t>
      </w:r>
    </w:p>
    <w:p w14:paraId="7DBF3364" w14:textId="618460A3" w:rsidR="00D57D16" w:rsidRDefault="00522FA8" w:rsidP="00D57D16">
      <w:pPr>
        <w:pStyle w:val="RAN4proposal"/>
        <w:rPr>
          <w:lang w:val="en-150"/>
        </w:rPr>
      </w:pPr>
      <w:bookmarkStart w:id="6" w:name="_Toc159257658"/>
      <w:r>
        <w:rPr>
          <w:lang w:val="en-150"/>
        </w:rPr>
        <w:t xml:space="preserve">Legacy </w:t>
      </w:r>
      <w:r w:rsidRPr="00522FA8">
        <w:rPr>
          <w:lang w:val="en-150"/>
        </w:rPr>
        <w:t>NR IAB-MT Transmit Timing Test</w:t>
      </w:r>
      <w:r>
        <w:rPr>
          <w:lang w:val="en-150"/>
        </w:rPr>
        <w:t>s</w:t>
      </w:r>
      <w:r w:rsidRPr="00522FA8">
        <w:rPr>
          <w:lang w:val="en-150"/>
        </w:rPr>
        <w:t xml:space="preserve"> for FR1/FR2-1</w:t>
      </w:r>
      <w:r w:rsidR="00C47297">
        <w:rPr>
          <w:lang w:val="en-150"/>
        </w:rPr>
        <w:t xml:space="preserve"> (Clauses </w:t>
      </w:r>
      <w:r w:rsidR="00C47297" w:rsidRPr="00C47297">
        <w:rPr>
          <w:lang w:val="en-150"/>
        </w:rPr>
        <w:t>G.2.2.1.</w:t>
      </w:r>
      <w:r w:rsidR="00C47297">
        <w:rPr>
          <w:lang w:val="en-150"/>
        </w:rPr>
        <w:t>1/2 of TS 38.174)</w:t>
      </w:r>
      <w:r>
        <w:rPr>
          <w:lang w:val="en-150"/>
        </w:rPr>
        <w:t xml:space="preserve"> shall be </w:t>
      </w:r>
      <w:r w:rsidR="00C47297">
        <w:rPr>
          <w:lang w:val="en-150"/>
        </w:rPr>
        <w:t xml:space="preserve">applicable and reused for </w:t>
      </w:r>
      <w:proofErr w:type="spellStart"/>
      <w:r w:rsidR="00C47297">
        <w:rPr>
          <w:lang w:val="en-150"/>
        </w:rPr>
        <w:t>mIAB-MTs</w:t>
      </w:r>
      <w:proofErr w:type="spellEnd"/>
      <w:r w:rsidR="00C47297">
        <w:rPr>
          <w:lang w:val="en-150"/>
        </w:rPr>
        <w:t>.</w:t>
      </w:r>
      <w:bookmarkEnd w:id="6"/>
    </w:p>
    <w:p w14:paraId="6CD90B69" w14:textId="77777777" w:rsidR="00C47297" w:rsidRDefault="00C47297" w:rsidP="00C47297">
      <w:pPr>
        <w:rPr>
          <w:lang w:val="en-150"/>
        </w:rPr>
      </w:pPr>
    </w:p>
    <w:p w14:paraId="1D7FFF2C" w14:textId="16C987F3" w:rsidR="00C47297" w:rsidRDefault="003C4BF9" w:rsidP="008A42AF">
      <w:pPr>
        <w:pStyle w:val="RAN4H2"/>
        <w:rPr>
          <w:lang w:val="en-150"/>
        </w:rPr>
      </w:pPr>
      <w:r>
        <w:rPr>
          <w:lang w:val="en-150"/>
        </w:rPr>
        <w:t xml:space="preserve">TCs for </w:t>
      </w:r>
      <w:r w:rsidR="00B15A9B">
        <w:rPr>
          <w:lang w:val="en-150"/>
        </w:rPr>
        <w:t>UL spatial relation switch</w:t>
      </w:r>
    </w:p>
    <w:p w14:paraId="76F7FE91" w14:textId="02247093" w:rsidR="00B15A9B" w:rsidRDefault="00B15A9B" w:rsidP="00B15A9B">
      <w:pPr>
        <w:rPr>
          <w:lang w:val="en-150"/>
        </w:rPr>
      </w:pPr>
      <w:r>
        <w:rPr>
          <w:lang w:val="en-150"/>
        </w:rPr>
        <w:t xml:space="preserve">At RAN4#109, the following test cases </w:t>
      </w:r>
      <w:proofErr w:type="gramStart"/>
      <w:r>
        <w:rPr>
          <w:lang w:val="en-150"/>
        </w:rPr>
        <w:t>where</w:t>
      </w:r>
      <w:proofErr w:type="gramEnd"/>
      <w:r>
        <w:rPr>
          <w:lang w:val="en-150"/>
        </w:rPr>
        <w:t xml:space="preserve"> agreed</w:t>
      </w:r>
      <w:r w:rsidR="000F36BB">
        <w:rPr>
          <w:lang w:val="en-150"/>
        </w:rPr>
        <w:t xml:space="preserve"> for scheduling characteristics but the test case for UL spatial relation switch was left FFS.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0F36BB" w14:paraId="7AC25C89" w14:textId="77777777" w:rsidTr="005A35DB">
        <w:tc>
          <w:tcPr>
            <w:tcW w:w="9617" w:type="dxa"/>
          </w:tcPr>
          <w:p w14:paraId="095F5AE7" w14:textId="77777777" w:rsidR="000629B3" w:rsidRPr="000568DB" w:rsidRDefault="000629B3" w:rsidP="000568DB">
            <w:pPr>
              <w:rPr>
                <w:b/>
                <w:bCs/>
                <w:lang w:eastAsia="zh-CN"/>
              </w:rPr>
            </w:pPr>
            <w:r w:rsidRPr="000568DB">
              <w:rPr>
                <w:b/>
                <w:bCs/>
                <w:lang w:eastAsia="zh-CN"/>
              </w:rPr>
              <w:t>Agreement:</w:t>
            </w:r>
          </w:p>
          <w:p w14:paraId="2A2F057E" w14:textId="77777777" w:rsidR="000629B3" w:rsidRPr="000629B3" w:rsidRDefault="000629B3" w:rsidP="00E71E02">
            <w:pPr>
              <w:ind w:left="720"/>
              <w:rPr>
                <w:i/>
                <w:iCs/>
              </w:rPr>
            </w:pPr>
            <w:r w:rsidRPr="000629B3">
              <w:t>Introduce the following tests based on the UE tests in 38.133 Clause A.6.5 for FR1 and Clause A.7.5 for FR2-1</w:t>
            </w:r>
          </w:p>
          <w:p w14:paraId="68F287BD" w14:textId="77777777" w:rsidR="000629B3" w:rsidRPr="00E71E02" w:rsidRDefault="000629B3" w:rsidP="00E71E02">
            <w:pPr>
              <w:pStyle w:val="ListParagraph"/>
              <w:numPr>
                <w:ilvl w:val="0"/>
                <w:numId w:val="32"/>
              </w:numPr>
              <w:rPr>
                <w:bCs/>
              </w:rPr>
            </w:pPr>
            <w:r w:rsidRPr="00E71E02">
              <w:rPr>
                <w:bCs/>
              </w:rPr>
              <w:t xml:space="preserve">Radio Link Monitoring Out-of-sync Test for FR1/FR2 </w:t>
            </w:r>
            <w:proofErr w:type="spellStart"/>
            <w:r w:rsidRPr="00E71E02">
              <w:rPr>
                <w:bCs/>
              </w:rPr>
              <w:t>PCell</w:t>
            </w:r>
            <w:proofErr w:type="spellEnd"/>
            <w:r w:rsidRPr="00E71E02">
              <w:rPr>
                <w:bCs/>
              </w:rPr>
              <w:t xml:space="preserve"> configured with SSB/CSI-RS-based RLM RS in non-DRX </w:t>
            </w:r>
            <w:proofErr w:type="gramStart"/>
            <w:r w:rsidRPr="00E71E02">
              <w:rPr>
                <w:bCs/>
              </w:rPr>
              <w:t>mode</w:t>
            </w:r>
            <w:proofErr w:type="gramEnd"/>
          </w:p>
          <w:p w14:paraId="3B4E5D1D" w14:textId="77777777" w:rsidR="000629B3" w:rsidRPr="00E71E02" w:rsidRDefault="000629B3" w:rsidP="00E71E02">
            <w:pPr>
              <w:pStyle w:val="ListParagraph"/>
              <w:numPr>
                <w:ilvl w:val="0"/>
                <w:numId w:val="32"/>
              </w:numPr>
              <w:rPr>
                <w:bCs/>
              </w:rPr>
            </w:pPr>
            <w:r w:rsidRPr="00E71E02">
              <w:rPr>
                <w:bCs/>
              </w:rPr>
              <w:t xml:space="preserve">Radio Link Monitoring In-sync Test for FR1/FR2 </w:t>
            </w:r>
            <w:proofErr w:type="spellStart"/>
            <w:r w:rsidRPr="00E71E02">
              <w:rPr>
                <w:bCs/>
              </w:rPr>
              <w:t>PCell</w:t>
            </w:r>
            <w:proofErr w:type="spellEnd"/>
            <w:r w:rsidRPr="00E71E02">
              <w:rPr>
                <w:bCs/>
              </w:rPr>
              <w:t xml:space="preserve"> configured with SSB/CSI-RS-based RLM RS in non-DRX </w:t>
            </w:r>
            <w:proofErr w:type="gramStart"/>
            <w:r w:rsidRPr="00E71E02">
              <w:rPr>
                <w:bCs/>
              </w:rPr>
              <w:t>mode</w:t>
            </w:r>
            <w:proofErr w:type="gramEnd"/>
          </w:p>
          <w:p w14:paraId="4856FA40" w14:textId="77777777" w:rsidR="000629B3" w:rsidRPr="00E71E02" w:rsidRDefault="000629B3" w:rsidP="00E71E02">
            <w:pPr>
              <w:pStyle w:val="ListParagraph"/>
              <w:numPr>
                <w:ilvl w:val="0"/>
                <w:numId w:val="32"/>
              </w:numPr>
              <w:rPr>
                <w:bCs/>
              </w:rPr>
            </w:pPr>
            <w:r w:rsidRPr="00E71E02">
              <w:rPr>
                <w:bCs/>
              </w:rPr>
              <w:t xml:space="preserve">Beam Failure Detection and Link Recovery Test for FR1/FR2 </w:t>
            </w:r>
            <w:proofErr w:type="spellStart"/>
            <w:r w:rsidRPr="00E71E02">
              <w:rPr>
                <w:bCs/>
              </w:rPr>
              <w:t>PCell</w:t>
            </w:r>
            <w:proofErr w:type="spellEnd"/>
            <w:r w:rsidRPr="00E71E02">
              <w:rPr>
                <w:bCs/>
              </w:rPr>
              <w:t xml:space="preserve"> configured with SSB/CSI-RS-based BFD and LR in non-DRX </w:t>
            </w:r>
            <w:proofErr w:type="gramStart"/>
            <w:r w:rsidRPr="00E71E02">
              <w:rPr>
                <w:bCs/>
              </w:rPr>
              <w:t>mode</w:t>
            </w:r>
            <w:proofErr w:type="gramEnd"/>
          </w:p>
          <w:p w14:paraId="316B41A6" w14:textId="731B2464" w:rsidR="000F36BB" w:rsidRPr="00E71E02" w:rsidRDefault="000629B3" w:rsidP="00E71E02">
            <w:pPr>
              <w:pStyle w:val="ListParagraph"/>
              <w:numPr>
                <w:ilvl w:val="0"/>
                <w:numId w:val="32"/>
              </w:numPr>
              <w:rPr>
                <w:bCs/>
                <w:highlight w:val="yellow"/>
              </w:rPr>
            </w:pPr>
            <w:r w:rsidRPr="00E71E02">
              <w:rPr>
                <w:bCs/>
                <w:highlight w:val="yellow"/>
              </w:rPr>
              <w:t>FFS Uplink spatial relation switch delay for FR2-1</w:t>
            </w:r>
          </w:p>
        </w:tc>
      </w:tr>
    </w:tbl>
    <w:p w14:paraId="4169A5CC" w14:textId="77777777" w:rsidR="000F36BB" w:rsidRPr="00B15A9B" w:rsidRDefault="000F36BB" w:rsidP="00B15A9B">
      <w:pPr>
        <w:rPr>
          <w:lang w:val="en-150"/>
        </w:rPr>
      </w:pPr>
    </w:p>
    <w:p w14:paraId="120C611F" w14:textId="7C9BEC08" w:rsidR="00874C92" w:rsidRDefault="000629B3" w:rsidP="00DA1B57">
      <w:pPr>
        <w:rPr>
          <w:lang w:val="en-150"/>
        </w:rPr>
      </w:pPr>
      <w:r>
        <w:rPr>
          <w:lang w:val="en-150"/>
        </w:rPr>
        <w:t xml:space="preserve">The issue with this test case is that </w:t>
      </w:r>
      <w:r w:rsidR="00200063">
        <w:rPr>
          <w:lang w:val="en-150"/>
        </w:rPr>
        <w:t xml:space="preserve">the corresponding requirement is missing from the Core requirements. We think that this requirement should be added </w:t>
      </w:r>
      <w:proofErr w:type="gramStart"/>
      <w:r w:rsidR="00200063">
        <w:rPr>
          <w:lang w:val="en-150"/>
        </w:rPr>
        <w:t>similar to</w:t>
      </w:r>
      <w:proofErr w:type="gramEnd"/>
      <w:r w:rsidR="00200063">
        <w:rPr>
          <w:lang w:val="en-150"/>
        </w:rPr>
        <w:t xml:space="preserve"> all</w:t>
      </w:r>
      <w:r w:rsidR="00FE40F6">
        <w:rPr>
          <w:lang w:val="en-150"/>
        </w:rPr>
        <w:t xml:space="preserve"> other relevant signalling characteristic requirements introduces for </w:t>
      </w:r>
      <w:proofErr w:type="spellStart"/>
      <w:r w:rsidR="00FE40F6">
        <w:rPr>
          <w:lang w:val="en-150"/>
        </w:rPr>
        <w:t>mIAB-MTs</w:t>
      </w:r>
      <w:proofErr w:type="spellEnd"/>
      <w:r w:rsidR="001277D0">
        <w:rPr>
          <w:lang w:val="en-150"/>
        </w:rPr>
        <w:t>. In this case, the requirement should be tested.</w:t>
      </w:r>
    </w:p>
    <w:p w14:paraId="0F071E71" w14:textId="702F44DB" w:rsidR="001277D0" w:rsidRDefault="00E91CA1" w:rsidP="00E91CA1">
      <w:pPr>
        <w:pStyle w:val="RAN4observation0"/>
        <w:rPr>
          <w:lang w:val="en-150"/>
        </w:rPr>
      </w:pPr>
      <w:bookmarkStart w:id="7" w:name="_Toc159257659"/>
      <w:r>
        <w:rPr>
          <w:lang w:val="en-150"/>
        </w:rPr>
        <w:t xml:space="preserve">Core requirements on </w:t>
      </w:r>
      <w:r w:rsidR="00E94023">
        <w:rPr>
          <w:lang w:val="en-150"/>
        </w:rPr>
        <w:t>Uplink spatial relation switch are missing for IAB-MT but shall be introduced.</w:t>
      </w:r>
      <w:bookmarkEnd w:id="7"/>
    </w:p>
    <w:p w14:paraId="7B2E7DBA" w14:textId="030AEB3A" w:rsidR="00E94023" w:rsidRPr="00E94023" w:rsidRDefault="00E94023" w:rsidP="00E94023">
      <w:pPr>
        <w:pStyle w:val="RAN4proposal"/>
        <w:rPr>
          <w:lang w:val="en-150"/>
        </w:rPr>
      </w:pPr>
      <w:bookmarkStart w:id="8" w:name="_Toc159257660"/>
      <w:r>
        <w:rPr>
          <w:lang w:val="en-150"/>
        </w:rPr>
        <w:lastRenderedPageBreak/>
        <w:t xml:space="preserve">RAN4 to define </w:t>
      </w:r>
      <w:r w:rsidR="00F8366E" w:rsidRPr="00F8366E">
        <w:rPr>
          <w:lang w:val="en-150"/>
        </w:rPr>
        <w:t>MAC-CE based uplink spatial relation switch</w:t>
      </w:r>
      <w:r w:rsidR="00F8366E">
        <w:rPr>
          <w:lang w:val="en-150"/>
        </w:rPr>
        <w:t xml:space="preserve"> and </w:t>
      </w:r>
      <w:r w:rsidR="00F8366E" w:rsidRPr="00F8366E">
        <w:rPr>
          <w:lang w:val="en-150"/>
        </w:rPr>
        <w:t>RRC based spatial relation switch</w:t>
      </w:r>
      <w:r w:rsidR="00F8366E">
        <w:rPr>
          <w:lang w:val="en-150"/>
        </w:rPr>
        <w:t xml:space="preserve"> test cases by reusing UE test cased defined in </w:t>
      </w:r>
      <w:r w:rsidR="003C4BF9" w:rsidRPr="003C4BF9">
        <w:rPr>
          <w:lang w:val="en-150"/>
        </w:rPr>
        <w:t>A.5.5.9.</w:t>
      </w:r>
      <w:r w:rsidR="003C4BF9">
        <w:rPr>
          <w:lang w:val="en-150"/>
        </w:rPr>
        <w:t xml:space="preserve">1 and </w:t>
      </w:r>
      <w:r w:rsidR="003C4BF9" w:rsidRPr="003C4BF9">
        <w:rPr>
          <w:lang w:val="en-150"/>
        </w:rPr>
        <w:t>A.5.5.9.</w:t>
      </w:r>
      <w:r w:rsidR="003C4BF9">
        <w:rPr>
          <w:lang w:val="en-150"/>
        </w:rPr>
        <w:t>1 of TS 38.133.</w:t>
      </w:r>
      <w:bookmarkEnd w:id="8"/>
    </w:p>
    <w:p w14:paraId="4B570D16" w14:textId="77777777" w:rsidR="001277D0" w:rsidRDefault="001277D0" w:rsidP="00DA1B57">
      <w:pPr>
        <w:rPr>
          <w:lang w:val="en-150"/>
        </w:rPr>
      </w:pPr>
    </w:p>
    <w:p w14:paraId="7B156E83" w14:textId="064485D2" w:rsidR="003C4BF9" w:rsidRDefault="003C4BF9" w:rsidP="003C4BF9">
      <w:pPr>
        <w:pStyle w:val="RAN4H2"/>
        <w:rPr>
          <w:lang w:val="en-150"/>
        </w:rPr>
      </w:pPr>
      <w:r>
        <w:rPr>
          <w:lang w:val="en-150"/>
        </w:rPr>
        <w:t>Test cases for RA</w:t>
      </w:r>
    </w:p>
    <w:p w14:paraId="4B8AA668" w14:textId="17DF0574" w:rsidR="003C4BF9" w:rsidRDefault="002D7DF1" w:rsidP="00DA1B57">
      <w:pPr>
        <w:rPr>
          <w:lang w:val="en-150"/>
        </w:rPr>
      </w:pPr>
      <w:r>
        <w:rPr>
          <w:lang w:val="en-150"/>
        </w:rPr>
        <w:t>The need for RA-related test cases was left open at RAN4#109: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2D7DF1" w14:paraId="19D34390" w14:textId="77777777" w:rsidTr="002D7DF1">
        <w:tc>
          <w:tcPr>
            <w:tcW w:w="9617" w:type="dxa"/>
          </w:tcPr>
          <w:p w14:paraId="52F003A7" w14:textId="77777777" w:rsidR="00923A49" w:rsidRPr="00DA2C72" w:rsidRDefault="00923A49" w:rsidP="00923A49">
            <w:pPr>
              <w:rPr>
                <w:b/>
                <w:sz w:val="21"/>
                <w:szCs w:val="21"/>
                <w:u w:val="single"/>
              </w:rPr>
            </w:pPr>
            <w:r w:rsidRPr="00DA2C72">
              <w:rPr>
                <w:b/>
                <w:sz w:val="21"/>
                <w:szCs w:val="21"/>
                <w:u w:val="single"/>
              </w:rPr>
              <w:t>Other test cases</w:t>
            </w:r>
          </w:p>
          <w:p w14:paraId="5CC90A50" w14:textId="77777777" w:rsidR="00923A49" w:rsidRPr="00DA2C72" w:rsidRDefault="00923A49" w:rsidP="00923A49">
            <w:pPr>
              <w:spacing w:after="120"/>
              <w:rPr>
                <w:szCs w:val="24"/>
                <w:lang w:eastAsia="zh-CN"/>
              </w:rPr>
            </w:pPr>
            <w:r w:rsidRPr="00DA2C72">
              <w:rPr>
                <w:szCs w:val="24"/>
                <w:lang w:eastAsia="zh-CN"/>
              </w:rPr>
              <w:t>Agreement:</w:t>
            </w:r>
          </w:p>
          <w:p w14:paraId="279D8770" w14:textId="77777777" w:rsidR="00923A49" w:rsidRPr="00DA2C72" w:rsidRDefault="00923A49" w:rsidP="00923A49">
            <w:pPr>
              <w:spacing w:after="120"/>
              <w:rPr>
                <w:szCs w:val="24"/>
                <w:lang w:eastAsia="zh-CN"/>
              </w:rPr>
            </w:pPr>
            <w:r w:rsidRPr="00DA2C72">
              <w:rPr>
                <w:szCs w:val="24"/>
                <w:lang w:eastAsia="zh-CN"/>
              </w:rPr>
              <w:t xml:space="preserve">FFS: </w:t>
            </w:r>
            <w:r w:rsidRPr="00DA2C72">
              <w:rPr>
                <w:sz w:val="21"/>
                <w:szCs w:val="21"/>
              </w:rPr>
              <w:t>Introduce the following tests based on the UE tests in 38.133</w:t>
            </w:r>
          </w:p>
          <w:p w14:paraId="0406F435" w14:textId="0BA892B1" w:rsidR="002D7DF1" w:rsidRPr="00EE40D3" w:rsidRDefault="00923A49" w:rsidP="00EE40D3">
            <w:pPr>
              <w:pStyle w:val="ListParagraph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szCs w:val="21"/>
              </w:rPr>
            </w:pPr>
            <w:r w:rsidRPr="00DA2C72">
              <w:rPr>
                <w:szCs w:val="21"/>
              </w:rPr>
              <w:t>4-step and 2-step RA type contention and non-</w:t>
            </w:r>
            <w:proofErr w:type="gramStart"/>
            <w:r w:rsidRPr="00DA2C72">
              <w:rPr>
                <w:szCs w:val="21"/>
              </w:rPr>
              <w:t>contention based</w:t>
            </w:r>
            <w:proofErr w:type="gramEnd"/>
            <w:r w:rsidRPr="00DA2C72">
              <w:rPr>
                <w:szCs w:val="21"/>
              </w:rPr>
              <w:t xml:space="preserve"> RA tests for FR1/FR2-1 for NR standalone</w:t>
            </w:r>
          </w:p>
        </w:tc>
      </w:tr>
    </w:tbl>
    <w:p w14:paraId="0F3DA792" w14:textId="77777777" w:rsidR="002D7DF1" w:rsidRDefault="002D7DF1" w:rsidP="00DA1B57">
      <w:pPr>
        <w:rPr>
          <w:lang w:val="en-150"/>
        </w:rPr>
      </w:pPr>
    </w:p>
    <w:p w14:paraId="54A313DA" w14:textId="7D9E0079" w:rsidR="00EE40D3" w:rsidRDefault="008C0074" w:rsidP="00DA1B57">
      <w:pPr>
        <w:rPr>
          <w:lang w:val="en-150"/>
        </w:rPr>
      </w:pPr>
      <w:r>
        <w:rPr>
          <w:lang w:val="en-150"/>
        </w:rPr>
        <w:t xml:space="preserve">The </w:t>
      </w:r>
      <w:r w:rsidR="0005010B">
        <w:rPr>
          <w:lang w:val="en-150"/>
        </w:rPr>
        <w:t>corresponding Core requirements are defined for IAB-</w:t>
      </w:r>
      <w:proofErr w:type="spellStart"/>
      <w:r w:rsidR="0005010B">
        <w:rPr>
          <w:lang w:val="en-150"/>
        </w:rPr>
        <w:t>MTs</w:t>
      </w:r>
      <w:proofErr w:type="spellEnd"/>
      <w:r w:rsidR="0005010B">
        <w:rPr>
          <w:lang w:val="en-150"/>
        </w:rPr>
        <w:t xml:space="preserve"> by direct reuse of UE requirements: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05010B" w14:paraId="260E12C5" w14:textId="77777777" w:rsidTr="0005010B">
        <w:tc>
          <w:tcPr>
            <w:tcW w:w="9617" w:type="dxa"/>
          </w:tcPr>
          <w:p w14:paraId="420B5455" w14:textId="77777777" w:rsidR="00EC4A72" w:rsidRDefault="00EC4A72" w:rsidP="00EC4A7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12.1.1.2 Random access </w:t>
            </w:r>
          </w:p>
          <w:p w14:paraId="714603D6" w14:textId="47AF0BE2" w:rsidR="0005010B" w:rsidRDefault="00EC4A72" w:rsidP="00EC4A72">
            <w:pPr>
              <w:rPr>
                <w:lang w:val="en-150"/>
              </w:rPr>
            </w:pPr>
            <w:r>
              <w:rPr>
                <w:rFonts w:cs="Times New Roman"/>
                <w:szCs w:val="20"/>
              </w:rPr>
              <w:t>The requirements in clause 6.2.2 in TS 38.133 [6] apply for IAB-MT.</w:t>
            </w:r>
          </w:p>
        </w:tc>
      </w:tr>
    </w:tbl>
    <w:p w14:paraId="5A965AFC" w14:textId="77777777" w:rsidR="0005010B" w:rsidRDefault="0005010B" w:rsidP="00DA1B57">
      <w:pPr>
        <w:rPr>
          <w:lang w:val="en-150"/>
        </w:rPr>
      </w:pPr>
    </w:p>
    <w:p w14:paraId="791F540C" w14:textId="1F91F359" w:rsidR="00EC4A72" w:rsidRDefault="00FA3C08" w:rsidP="00DA1B57">
      <w:pPr>
        <w:rPr>
          <w:lang w:val="en-150"/>
        </w:rPr>
      </w:pPr>
      <w:r w:rsidRPr="00FA3C08">
        <w:rPr>
          <w:lang w:val="en-150"/>
        </w:rPr>
        <w:t xml:space="preserve">2-step RACH </w:t>
      </w:r>
      <w:r>
        <w:rPr>
          <w:lang w:val="en-150"/>
        </w:rPr>
        <w:t>was</w:t>
      </w:r>
      <w:r w:rsidRPr="00FA3C08">
        <w:rPr>
          <w:lang w:val="en-150"/>
        </w:rPr>
        <w:t xml:space="preserve"> not specifically discussed in the other </w:t>
      </w:r>
      <w:proofErr w:type="spellStart"/>
      <w:r w:rsidRPr="00FA3C08">
        <w:rPr>
          <w:lang w:val="en-150"/>
        </w:rPr>
        <w:t>WGs</w:t>
      </w:r>
      <w:proofErr w:type="spellEnd"/>
      <w:r w:rsidRPr="00FA3C08">
        <w:rPr>
          <w:lang w:val="en-150"/>
        </w:rPr>
        <w:t xml:space="preserve">. 2-step RACH is </w:t>
      </w:r>
      <w:r>
        <w:rPr>
          <w:lang w:val="en-150"/>
        </w:rPr>
        <w:t>primarily</w:t>
      </w:r>
      <w:r w:rsidRPr="00FA3C08">
        <w:rPr>
          <w:lang w:val="en-150"/>
        </w:rPr>
        <w:t xml:space="preserve"> for SDT but that wouldn’t be relevant for </w:t>
      </w:r>
      <w:proofErr w:type="spellStart"/>
      <w:r w:rsidRPr="00FA3C08">
        <w:rPr>
          <w:lang w:val="en-150"/>
        </w:rPr>
        <w:t>mIAB</w:t>
      </w:r>
      <w:proofErr w:type="spellEnd"/>
      <w:r w:rsidRPr="00FA3C08">
        <w:rPr>
          <w:lang w:val="en-150"/>
        </w:rPr>
        <w:t xml:space="preserve">. Also, as </w:t>
      </w:r>
      <w:proofErr w:type="spellStart"/>
      <w:r w:rsidRPr="00FA3C08">
        <w:rPr>
          <w:lang w:val="en-150"/>
        </w:rPr>
        <w:t>mIAB</w:t>
      </w:r>
      <w:proofErr w:type="spellEnd"/>
      <w:r w:rsidRPr="00FA3C08">
        <w:rPr>
          <w:lang w:val="en-150"/>
        </w:rPr>
        <w:t xml:space="preserve"> is normally in CONNECTED, RACH will be used mainly for HO to access the target cell where non-</w:t>
      </w:r>
      <w:proofErr w:type="gramStart"/>
      <w:r w:rsidRPr="00FA3C08">
        <w:rPr>
          <w:lang w:val="en-150"/>
        </w:rPr>
        <w:t>contention based</w:t>
      </w:r>
      <w:proofErr w:type="gramEnd"/>
      <w:r w:rsidRPr="00FA3C08">
        <w:rPr>
          <w:lang w:val="en-150"/>
        </w:rPr>
        <w:t xml:space="preserve"> RACH can be used.</w:t>
      </w:r>
      <w:r w:rsidR="00DD741F">
        <w:rPr>
          <w:lang w:val="en-150"/>
        </w:rPr>
        <w:t xml:space="preserve"> Additionally, </w:t>
      </w:r>
      <w:r w:rsidR="00165B94">
        <w:rPr>
          <w:lang w:val="en-150"/>
        </w:rPr>
        <w:t xml:space="preserve">2-step RA has </w:t>
      </w:r>
      <w:r w:rsidR="00A06A7D">
        <w:rPr>
          <w:lang w:val="en-150"/>
        </w:rPr>
        <w:t xml:space="preserve">lower demodulation </w:t>
      </w:r>
      <w:r w:rsidR="002F45FE">
        <w:rPr>
          <w:lang w:val="en-150"/>
        </w:rPr>
        <w:t xml:space="preserve">performance especially when TO values are </w:t>
      </w:r>
      <w:r w:rsidR="00CF79C1">
        <w:rPr>
          <w:lang w:val="en-150"/>
        </w:rPr>
        <w:t>changing due to mobility</w:t>
      </w:r>
      <w:r w:rsidR="00DD741F">
        <w:rPr>
          <w:lang w:val="en-150"/>
        </w:rPr>
        <w:t xml:space="preserve"> what additionally decreases the value of 2-step RACH for </w:t>
      </w:r>
      <w:proofErr w:type="spellStart"/>
      <w:r w:rsidR="00DD741F">
        <w:rPr>
          <w:lang w:val="en-150"/>
        </w:rPr>
        <w:t>mIAB</w:t>
      </w:r>
      <w:proofErr w:type="spellEnd"/>
      <w:r w:rsidR="009E297E">
        <w:rPr>
          <w:lang w:val="en-150"/>
        </w:rPr>
        <w:t>.</w:t>
      </w:r>
    </w:p>
    <w:p w14:paraId="3F6F1847" w14:textId="206F7846" w:rsidR="0060543D" w:rsidRDefault="001439A5" w:rsidP="001439A5">
      <w:pPr>
        <w:pStyle w:val="RAN4proposal"/>
        <w:rPr>
          <w:lang w:val="en-150"/>
        </w:rPr>
      </w:pPr>
      <w:bookmarkStart w:id="9" w:name="_Toc159257661"/>
      <w:r>
        <w:rPr>
          <w:lang w:val="en-150"/>
        </w:rPr>
        <w:t>Define</w:t>
      </w:r>
      <w:r w:rsidR="000E19B5">
        <w:rPr>
          <w:lang w:val="en-150"/>
        </w:rPr>
        <w:t xml:space="preserve"> </w:t>
      </w:r>
      <w:proofErr w:type="spellStart"/>
      <w:r w:rsidR="000E19B5">
        <w:rPr>
          <w:lang w:val="en-150"/>
        </w:rPr>
        <w:t>mIAB</w:t>
      </w:r>
      <w:proofErr w:type="spellEnd"/>
      <w:r w:rsidR="000E19B5">
        <w:rPr>
          <w:lang w:val="en-150"/>
        </w:rPr>
        <w:t>-MT</w:t>
      </w:r>
      <w:r>
        <w:rPr>
          <w:lang w:val="en-150"/>
        </w:rPr>
        <w:t xml:space="preserve"> </w:t>
      </w:r>
      <w:r w:rsidR="000E19B5">
        <w:rPr>
          <w:lang w:val="en-150"/>
        </w:rPr>
        <w:t>t</w:t>
      </w:r>
      <w:r w:rsidR="009D0F41">
        <w:rPr>
          <w:lang w:val="en-150"/>
        </w:rPr>
        <w:t>est cases</w:t>
      </w:r>
      <w:r w:rsidR="00F07D8D">
        <w:rPr>
          <w:lang w:val="en-150"/>
        </w:rPr>
        <w:t xml:space="preserve"> only</w:t>
      </w:r>
      <w:r w:rsidR="000E19B5">
        <w:rPr>
          <w:lang w:val="en-150"/>
        </w:rPr>
        <w:t xml:space="preserve"> for</w:t>
      </w:r>
      <w:r w:rsidR="009D0F41">
        <w:rPr>
          <w:lang w:val="en-150"/>
        </w:rPr>
        <w:t xml:space="preserve"> </w:t>
      </w:r>
      <w:r w:rsidR="000E19B5" w:rsidRPr="000E19B5">
        <w:rPr>
          <w:lang w:val="en-150"/>
        </w:rPr>
        <w:t xml:space="preserve">4-step RA </w:t>
      </w:r>
      <w:proofErr w:type="gramStart"/>
      <w:r w:rsidR="000E19B5" w:rsidRPr="000E19B5">
        <w:rPr>
          <w:lang w:val="en-150"/>
        </w:rPr>
        <w:t>contention based</w:t>
      </w:r>
      <w:proofErr w:type="gramEnd"/>
      <w:r w:rsidR="000E19B5" w:rsidRPr="000E19B5">
        <w:rPr>
          <w:lang w:val="en-150"/>
        </w:rPr>
        <w:t xml:space="preserve"> RA for FR1/FR2-1 for NR standalone</w:t>
      </w:r>
      <w:r w:rsidR="000E19B5">
        <w:rPr>
          <w:lang w:val="en-150"/>
        </w:rPr>
        <w:t xml:space="preserve"> by reusing </w:t>
      </w:r>
      <w:r w:rsidR="00C43C8A">
        <w:rPr>
          <w:lang w:val="en-150"/>
        </w:rPr>
        <w:t>corresponding UE test cases from TS 38.133.</w:t>
      </w:r>
      <w:bookmarkEnd w:id="9"/>
    </w:p>
    <w:p w14:paraId="7CD3A90A" w14:textId="77777777" w:rsidR="00AC3C5A" w:rsidRPr="00AC3C5A" w:rsidRDefault="00AC3C5A" w:rsidP="00AC3C5A">
      <w:pPr>
        <w:rPr>
          <w:lang w:val="en-150"/>
        </w:rPr>
      </w:pPr>
    </w:p>
    <w:p w14:paraId="240332DD" w14:textId="77777777" w:rsidR="00893D2E" w:rsidRPr="00381F95" w:rsidRDefault="00893D2E">
      <w:pPr>
        <w:rPr>
          <w:rFonts w:ascii="Arial" w:eastAsia="SimSun" w:hAnsi="Arial" w:cs="Times New Roman"/>
          <w:sz w:val="36"/>
          <w:szCs w:val="20"/>
        </w:rPr>
      </w:pPr>
      <w:bookmarkStart w:id="10" w:name="_Toc116995848"/>
      <w:r w:rsidRPr="00381F95">
        <w:br w:type="page"/>
      </w:r>
    </w:p>
    <w:p w14:paraId="29C2FE4F" w14:textId="77777777" w:rsidR="00CD7492" w:rsidRPr="00381F95" w:rsidRDefault="00CD7492" w:rsidP="00A37002">
      <w:pPr>
        <w:pStyle w:val="RAN4H1"/>
      </w:pPr>
      <w:r w:rsidRPr="00381F95">
        <w:lastRenderedPageBreak/>
        <w:t>Conclusion</w:t>
      </w:r>
      <w:bookmarkEnd w:id="10"/>
    </w:p>
    <w:p w14:paraId="5EA24043" w14:textId="4DA5C888" w:rsidR="00381F95" w:rsidRPr="00C45CB6" w:rsidRDefault="00C43C8A" w:rsidP="00936159">
      <w:pPr>
        <w:rPr>
          <w:lang w:val="en-150"/>
        </w:rPr>
      </w:pPr>
      <w:r>
        <w:rPr>
          <w:lang w:val="en-150"/>
        </w:rPr>
        <w:t xml:space="preserve">In the paper </w:t>
      </w:r>
      <w:r w:rsidR="00C45CB6">
        <w:rPr>
          <w:lang w:val="en-150"/>
        </w:rPr>
        <w:t xml:space="preserve">we analysed existing open issues on the introduction of </w:t>
      </w:r>
      <w:proofErr w:type="spellStart"/>
      <w:r w:rsidR="00C45CB6">
        <w:rPr>
          <w:lang w:val="en-150"/>
        </w:rPr>
        <w:t>mIAB</w:t>
      </w:r>
      <w:proofErr w:type="spellEnd"/>
      <w:r w:rsidR="00C45CB6">
        <w:rPr>
          <w:lang w:val="en-150"/>
        </w:rPr>
        <w:t>-MT performance requirements and tests.</w:t>
      </w:r>
    </w:p>
    <w:p w14:paraId="1188254E" w14:textId="77777777" w:rsidR="00381F95" w:rsidRPr="00381F95" w:rsidRDefault="00381F95" w:rsidP="00936159">
      <w:r w:rsidRPr="00381F95">
        <w:t>T</w:t>
      </w:r>
      <w:r w:rsidR="005B4801" w:rsidRPr="00381F95">
        <w:t xml:space="preserve">he following Observations </w:t>
      </w:r>
      <w:r w:rsidR="008B0961" w:rsidRPr="00381F95">
        <w:t>and</w:t>
      </w:r>
      <w:r w:rsidR="005B4801" w:rsidRPr="00381F95">
        <w:t xml:space="preserve"> Proposals were made:</w:t>
      </w:r>
    </w:p>
    <w:p w14:paraId="0DCB9C02" w14:textId="5F5A4306" w:rsidR="00D34263" w:rsidRDefault="00A4355E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:lang w:eastAsia="zh-CN"/>
          <w14:ligatures w14:val="standardContextual"/>
        </w:rPr>
      </w:pPr>
      <w:r w:rsidRPr="00381F95">
        <w:rPr>
          <w:i/>
          <w:iCs/>
          <w:u w:val="single"/>
        </w:rPr>
        <w:fldChar w:fldCharType="begin"/>
      </w:r>
      <w:r w:rsidRPr="00381F95">
        <w:rPr>
          <w:i/>
          <w:iCs/>
          <w:u w:val="single"/>
        </w:rPr>
        <w:instrText xml:space="preserve"> TOC \n \h \z \t "RAN4 proposal,5,RAN4 observation,4" </w:instrText>
      </w:r>
      <w:r w:rsidRPr="00381F95">
        <w:rPr>
          <w:i/>
          <w:iCs/>
          <w:u w:val="single"/>
        </w:rPr>
        <w:fldChar w:fldCharType="separate"/>
      </w:r>
      <w:hyperlink w:anchor="_Toc159257657" w:history="1">
        <w:r w:rsidR="00D34263" w:rsidRPr="00413907">
          <w:rPr>
            <w:rStyle w:val="Hyperlink"/>
            <w:b/>
            <w:noProof/>
            <w:lang w:val="en-150"/>
          </w:rPr>
          <w:t>Observation 1:</w:t>
        </w:r>
        <w:r w:rsidR="00D34263" w:rsidRPr="00413907">
          <w:rPr>
            <w:rStyle w:val="Hyperlink"/>
            <w:noProof/>
            <w:lang w:val="en-150"/>
          </w:rPr>
          <w:t xml:space="preserve"> mIAB-MT requirements are expected to follow legacy IAB-MT requirements form TS 38.174. Transmit timing test cases are already defined for legacy IAB-MTs.</w:t>
        </w:r>
      </w:hyperlink>
    </w:p>
    <w:p w14:paraId="572CB831" w14:textId="77C80DA6" w:rsidR="00D34263" w:rsidRDefault="00641A7E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eastAsia="zh-CN"/>
          <w14:ligatures w14:val="standardContextual"/>
        </w:rPr>
      </w:pPr>
      <w:hyperlink w:anchor="_Toc159257658" w:history="1">
        <w:r w:rsidR="00D34263" w:rsidRPr="00413907">
          <w:rPr>
            <w:rStyle w:val="Hyperlink"/>
            <w:noProof/>
            <w:lang w:val="en-150"/>
          </w:rPr>
          <w:t>Proposal 1: Legacy NR IAB-MT Transmit Timing Tests for FR1/FR2-1 (Clauses G.2.2.1.1/2 of TS 38.174) shall be applicable and reused for mIAB-MTs.</w:t>
        </w:r>
      </w:hyperlink>
    </w:p>
    <w:p w14:paraId="69A303DE" w14:textId="078BC4E0" w:rsidR="00D34263" w:rsidRDefault="00641A7E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:lang w:eastAsia="zh-CN"/>
          <w14:ligatures w14:val="standardContextual"/>
        </w:rPr>
      </w:pPr>
      <w:hyperlink w:anchor="_Toc159257659" w:history="1">
        <w:r w:rsidR="00D34263" w:rsidRPr="00413907">
          <w:rPr>
            <w:rStyle w:val="Hyperlink"/>
            <w:b/>
            <w:noProof/>
            <w:lang w:val="en-150"/>
          </w:rPr>
          <w:t>Observation 2:</w:t>
        </w:r>
        <w:r w:rsidR="00D34263" w:rsidRPr="00413907">
          <w:rPr>
            <w:rStyle w:val="Hyperlink"/>
            <w:noProof/>
            <w:lang w:val="en-150"/>
          </w:rPr>
          <w:t xml:space="preserve"> Core requirements on Uplink spatial relation switch are missing for IAB-MT but shall be introduced.</w:t>
        </w:r>
      </w:hyperlink>
    </w:p>
    <w:p w14:paraId="2DD85436" w14:textId="3428967A" w:rsidR="00D34263" w:rsidRDefault="00641A7E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eastAsia="zh-CN"/>
          <w14:ligatures w14:val="standardContextual"/>
        </w:rPr>
      </w:pPr>
      <w:hyperlink w:anchor="_Toc159257660" w:history="1">
        <w:r w:rsidR="00D34263" w:rsidRPr="00413907">
          <w:rPr>
            <w:rStyle w:val="Hyperlink"/>
            <w:noProof/>
            <w:lang w:val="en-150"/>
          </w:rPr>
          <w:t>Proposal 2: RAN4 to define MAC-CE based uplink spatial relation switch and RRC based spatial relation switch test cases by reusing UE test cased defined in A.5.5.9.1 and A.5.5.9.1 of TS 38.133.</w:t>
        </w:r>
      </w:hyperlink>
    </w:p>
    <w:p w14:paraId="5F23590F" w14:textId="67918782" w:rsidR="00D34263" w:rsidRDefault="00641A7E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eastAsia="zh-CN"/>
          <w14:ligatures w14:val="standardContextual"/>
        </w:rPr>
      </w:pPr>
      <w:hyperlink w:anchor="_Toc159257661" w:history="1">
        <w:r w:rsidR="00D34263" w:rsidRPr="00413907">
          <w:rPr>
            <w:rStyle w:val="Hyperlink"/>
            <w:noProof/>
            <w:lang w:val="en-150"/>
          </w:rPr>
          <w:t>Proposal 3: Define mIAB-MT test cases only for 4-step RA contention based RA for FR1/FR2-1 for NR standalone by reusing corresponding UE test cases from TS 38.133.</w:t>
        </w:r>
      </w:hyperlink>
    </w:p>
    <w:p w14:paraId="163C0710" w14:textId="6A1C6C30" w:rsidR="00847264" w:rsidRPr="00381F95" w:rsidRDefault="00A4355E" w:rsidP="008C39F7">
      <w:r w:rsidRPr="00381F95">
        <w:fldChar w:fldCharType="end"/>
      </w:r>
      <w:bookmarkStart w:id="11" w:name="_Toc116995849"/>
    </w:p>
    <w:p w14:paraId="17E79CF3" w14:textId="77777777" w:rsidR="003B659E" w:rsidRPr="00381F95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381F95">
        <w:t>References</w:t>
      </w:r>
      <w:bookmarkEnd w:id="11"/>
    </w:p>
    <w:p w14:paraId="7C70AE9D" w14:textId="76D7E6F0" w:rsidR="00E43BF9" w:rsidRPr="00381F95" w:rsidRDefault="00B679EB" w:rsidP="00E43BF9">
      <w:pPr>
        <w:pStyle w:val="ListParagraph"/>
        <w:numPr>
          <w:ilvl w:val="0"/>
          <w:numId w:val="21"/>
        </w:numPr>
        <w:ind w:right="-22"/>
      </w:pPr>
      <w:bookmarkStart w:id="12" w:name="_Ref114500673"/>
      <w:bookmarkStart w:id="13" w:name="_Ref158965185"/>
      <w:bookmarkEnd w:id="12"/>
      <w:r w:rsidRPr="002044EB">
        <w:t>R4-2321534</w:t>
      </w:r>
      <w:r w:rsidRPr="00381F95">
        <w:t xml:space="preserve">, </w:t>
      </w:r>
      <w:r w:rsidRPr="00B679EB">
        <w:t xml:space="preserve">WF on </w:t>
      </w:r>
      <w:proofErr w:type="spellStart"/>
      <w:r w:rsidRPr="00B679EB">
        <w:t>NR_mobile_IAB</w:t>
      </w:r>
      <w:proofErr w:type="spellEnd"/>
      <w:r w:rsidRPr="00381F95">
        <w:t xml:space="preserve">, </w:t>
      </w:r>
      <w:r>
        <w:rPr>
          <w:lang w:val="en-150"/>
        </w:rPr>
        <w:t>Qualcomm</w:t>
      </w:r>
      <w:r w:rsidRPr="00381F95">
        <w:t>, RAN4#109 Chicago, USA, November 13 – November 17, 2023</w:t>
      </w:r>
      <w:r>
        <w:rPr>
          <w:lang w:val="en-150"/>
        </w:rPr>
        <w:t>.</w:t>
      </w:r>
      <w:bookmarkEnd w:id="13"/>
    </w:p>
    <w:sectPr w:rsidR="00E43BF9" w:rsidRPr="00381F95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D48099" w14:textId="77777777" w:rsidR="009450E7" w:rsidRDefault="009450E7" w:rsidP="00001C9B">
      <w:pPr>
        <w:spacing w:after="0" w:line="240" w:lineRule="auto"/>
      </w:pPr>
      <w:r>
        <w:separator/>
      </w:r>
    </w:p>
  </w:endnote>
  <w:endnote w:type="continuationSeparator" w:id="0">
    <w:p w14:paraId="47D7103F" w14:textId="77777777" w:rsidR="009450E7" w:rsidRDefault="009450E7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00"/>
    <w:family w:val="swiss"/>
    <w:pitch w:val="variable"/>
    <w:sig w:usb0="A00006EF" w:usb1="500020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D4B3CE" w14:textId="77777777" w:rsidR="009450E7" w:rsidRDefault="009450E7" w:rsidP="00001C9B">
      <w:pPr>
        <w:spacing w:after="0" w:line="240" w:lineRule="auto"/>
      </w:pPr>
      <w:r>
        <w:separator/>
      </w:r>
    </w:p>
  </w:footnote>
  <w:footnote w:type="continuationSeparator" w:id="0">
    <w:p w14:paraId="61731E3F" w14:textId="77777777" w:rsidR="009450E7" w:rsidRDefault="009450E7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8F52FE"/>
    <w:multiLevelType w:val="hybridMultilevel"/>
    <w:tmpl w:val="5944158C"/>
    <w:lvl w:ilvl="0" w:tplc="33C09A8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FA24A0"/>
    <w:multiLevelType w:val="hybridMultilevel"/>
    <w:tmpl w:val="8B56D0BE"/>
    <w:lvl w:ilvl="0" w:tplc="041D0001">
      <w:start w:val="1"/>
      <w:numFmt w:val="bullet"/>
      <w:lvlText w:val=""/>
      <w:lvlJc w:val="left"/>
      <w:pPr>
        <w:ind w:left="1008" w:hanging="44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1448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8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8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68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0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8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8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28" w:hanging="440"/>
      </w:pPr>
      <w:rPr>
        <w:rFonts w:ascii="Wingdings" w:hAnsi="Wingdings" w:hint="default"/>
      </w:rPr>
    </w:lvl>
  </w:abstractNum>
  <w:abstractNum w:abstractNumId="5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2661F2"/>
    <w:multiLevelType w:val="hybridMultilevel"/>
    <w:tmpl w:val="C6BA76F2"/>
    <w:lvl w:ilvl="0" w:tplc="33C09A8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5D4C88"/>
    <w:multiLevelType w:val="hybridMultilevel"/>
    <w:tmpl w:val="7FD8F7C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1"/>
  </w:num>
  <w:num w:numId="2" w16cid:durableId="1469392472">
    <w:abstractNumId w:val="8"/>
  </w:num>
  <w:num w:numId="3" w16cid:durableId="1792749823">
    <w:abstractNumId w:val="13"/>
  </w:num>
  <w:num w:numId="4" w16cid:durableId="517735681">
    <w:abstractNumId w:val="6"/>
  </w:num>
  <w:num w:numId="5" w16cid:durableId="1142041724">
    <w:abstractNumId w:val="17"/>
  </w:num>
  <w:num w:numId="6" w16cid:durableId="80681869">
    <w:abstractNumId w:val="11"/>
  </w:num>
  <w:num w:numId="7" w16cid:durableId="1566528953">
    <w:abstractNumId w:val="12"/>
  </w:num>
  <w:num w:numId="8" w16cid:durableId="809788981">
    <w:abstractNumId w:val="12"/>
    <w:lvlOverride w:ilvl="0">
      <w:startOverride w:val="1"/>
    </w:lvlOverride>
  </w:num>
  <w:num w:numId="9" w16cid:durableId="1398822153">
    <w:abstractNumId w:val="12"/>
    <w:lvlOverride w:ilvl="0">
      <w:startOverride w:val="1"/>
    </w:lvlOverride>
  </w:num>
  <w:num w:numId="10" w16cid:durableId="1825466284">
    <w:abstractNumId w:val="12"/>
    <w:lvlOverride w:ilvl="0">
      <w:startOverride w:val="1"/>
    </w:lvlOverride>
  </w:num>
  <w:num w:numId="11" w16cid:durableId="1446922321">
    <w:abstractNumId w:val="11"/>
    <w:lvlOverride w:ilvl="0">
      <w:startOverride w:val="1"/>
    </w:lvlOverride>
  </w:num>
  <w:num w:numId="12" w16cid:durableId="122584543">
    <w:abstractNumId w:val="12"/>
    <w:lvlOverride w:ilvl="0">
      <w:startOverride w:val="1"/>
    </w:lvlOverride>
  </w:num>
  <w:num w:numId="13" w16cid:durableId="818807267">
    <w:abstractNumId w:val="11"/>
    <w:lvlOverride w:ilvl="0">
      <w:startOverride w:val="1"/>
    </w:lvlOverride>
  </w:num>
  <w:num w:numId="14" w16cid:durableId="883829348">
    <w:abstractNumId w:val="12"/>
    <w:lvlOverride w:ilvl="0">
      <w:startOverride w:val="1"/>
    </w:lvlOverride>
  </w:num>
  <w:num w:numId="15" w16cid:durableId="438372887">
    <w:abstractNumId w:val="18"/>
  </w:num>
  <w:num w:numId="16" w16cid:durableId="516113510">
    <w:abstractNumId w:val="5"/>
  </w:num>
  <w:num w:numId="17" w16cid:durableId="1456096507">
    <w:abstractNumId w:val="16"/>
  </w:num>
  <w:num w:numId="18" w16cid:durableId="1397970374">
    <w:abstractNumId w:val="16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10"/>
  </w:num>
  <w:num w:numId="21" w16cid:durableId="1659071369">
    <w:abstractNumId w:val="15"/>
  </w:num>
  <w:num w:numId="22" w16cid:durableId="1938362445">
    <w:abstractNumId w:val="11"/>
    <w:lvlOverride w:ilvl="0">
      <w:startOverride w:val="1"/>
    </w:lvlOverride>
  </w:num>
  <w:num w:numId="23" w16cid:durableId="913515990">
    <w:abstractNumId w:val="12"/>
    <w:lvlOverride w:ilvl="0">
      <w:startOverride w:val="1"/>
    </w:lvlOverride>
  </w:num>
  <w:num w:numId="24" w16cid:durableId="978418003">
    <w:abstractNumId w:val="2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84113483">
    <w:abstractNumId w:val="7"/>
  </w:num>
  <w:num w:numId="28" w16cid:durableId="822163893">
    <w:abstractNumId w:val="3"/>
  </w:num>
  <w:num w:numId="29" w16cid:durableId="1102334006">
    <w:abstractNumId w:val="14"/>
  </w:num>
  <w:num w:numId="30" w16cid:durableId="98050208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889656108">
    <w:abstractNumId w:val="4"/>
  </w:num>
  <w:num w:numId="32" w16cid:durableId="72610585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4F096B"/>
    <w:rsid w:val="00001C9B"/>
    <w:rsid w:val="000040DC"/>
    <w:rsid w:val="00011784"/>
    <w:rsid w:val="000151EF"/>
    <w:rsid w:val="000239F5"/>
    <w:rsid w:val="00046CA1"/>
    <w:rsid w:val="0005010B"/>
    <w:rsid w:val="00051352"/>
    <w:rsid w:val="000568DB"/>
    <w:rsid w:val="00061A12"/>
    <w:rsid w:val="000629B3"/>
    <w:rsid w:val="00070A92"/>
    <w:rsid w:val="00072CCA"/>
    <w:rsid w:val="00076514"/>
    <w:rsid w:val="0007697A"/>
    <w:rsid w:val="00081FDF"/>
    <w:rsid w:val="0008612A"/>
    <w:rsid w:val="00090E18"/>
    <w:rsid w:val="000A10BC"/>
    <w:rsid w:val="000A796F"/>
    <w:rsid w:val="000B0056"/>
    <w:rsid w:val="000C3C7B"/>
    <w:rsid w:val="000D0F93"/>
    <w:rsid w:val="000E19B5"/>
    <w:rsid w:val="000F36BB"/>
    <w:rsid w:val="00106416"/>
    <w:rsid w:val="00110481"/>
    <w:rsid w:val="001127C9"/>
    <w:rsid w:val="00114498"/>
    <w:rsid w:val="00115B88"/>
    <w:rsid w:val="001277D0"/>
    <w:rsid w:val="00132F6A"/>
    <w:rsid w:val="00133913"/>
    <w:rsid w:val="00134718"/>
    <w:rsid w:val="00140221"/>
    <w:rsid w:val="00140BC3"/>
    <w:rsid w:val="001439A5"/>
    <w:rsid w:val="001642FC"/>
    <w:rsid w:val="0016496B"/>
    <w:rsid w:val="00165B94"/>
    <w:rsid w:val="001743E2"/>
    <w:rsid w:val="001745F8"/>
    <w:rsid w:val="001838CF"/>
    <w:rsid w:val="001868EE"/>
    <w:rsid w:val="001A3BA4"/>
    <w:rsid w:val="001A6D1F"/>
    <w:rsid w:val="001B1EA8"/>
    <w:rsid w:val="001B5513"/>
    <w:rsid w:val="001E30F6"/>
    <w:rsid w:val="00200063"/>
    <w:rsid w:val="00201FF8"/>
    <w:rsid w:val="002044EB"/>
    <w:rsid w:val="00217EE5"/>
    <w:rsid w:val="00222035"/>
    <w:rsid w:val="00235F5C"/>
    <w:rsid w:val="00257FA3"/>
    <w:rsid w:val="00266230"/>
    <w:rsid w:val="00270F24"/>
    <w:rsid w:val="00277B56"/>
    <w:rsid w:val="00282A74"/>
    <w:rsid w:val="002A0049"/>
    <w:rsid w:val="002A19F5"/>
    <w:rsid w:val="002B4922"/>
    <w:rsid w:val="002B69F3"/>
    <w:rsid w:val="002B6D10"/>
    <w:rsid w:val="002C22C3"/>
    <w:rsid w:val="002C2D19"/>
    <w:rsid w:val="002C4E2D"/>
    <w:rsid w:val="002D10FA"/>
    <w:rsid w:val="002D4C55"/>
    <w:rsid w:val="002D7DF1"/>
    <w:rsid w:val="002E6DED"/>
    <w:rsid w:val="002F45FE"/>
    <w:rsid w:val="00300956"/>
    <w:rsid w:val="003158D0"/>
    <w:rsid w:val="00317187"/>
    <w:rsid w:val="00321772"/>
    <w:rsid w:val="0032499A"/>
    <w:rsid w:val="00330C7A"/>
    <w:rsid w:val="003341F7"/>
    <w:rsid w:val="00347FEC"/>
    <w:rsid w:val="003509DF"/>
    <w:rsid w:val="00356F45"/>
    <w:rsid w:val="00364344"/>
    <w:rsid w:val="00366B74"/>
    <w:rsid w:val="00370FD7"/>
    <w:rsid w:val="00381F95"/>
    <w:rsid w:val="003A710A"/>
    <w:rsid w:val="003B659E"/>
    <w:rsid w:val="003C275E"/>
    <w:rsid w:val="003C4BF9"/>
    <w:rsid w:val="003C4FDE"/>
    <w:rsid w:val="003E3FE4"/>
    <w:rsid w:val="003E58DF"/>
    <w:rsid w:val="00404C4C"/>
    <w:rsid w:val="0041423F"/>
    <w:rsid w:val="00414F81"/>
    <w:rsid w:val="00436A0F"/>
    <w:rsid w:val="00437150"/>
    <w:rsid w:val="0043750A"/>
    <w:rsid w:val="00447577"/>
    <w:rsid w:val="004732E9"/>
    <w:rsid w:val="004854BB"/>
    <w:rsid w:val="00494493"/>
    <w:rsid w:val="00496606"/>
    <w:rsid w:val="004E5E66"/>
    <w:rsid w:val="004E7ADB"/>
    <w:rsid w:val="004F096B"/>
    <w:rsid w:val="004F6AAA"/>
    <w:rsid w:val="005035EA"/>
    <w:rsid w:val="00503B4D"/>
    <w:rsid w:val="00504EE9"/>
    <w:rsid w:val="005107D2"/>
    <w:rsid w:val="00521576"/>
    <w:rsid w:val="00522FA8"/>
    <w:rsid w:val="005250E6"/>
    <w:rsid w:val="00534DC9"/>
    <w:rsid w:val="00542D23"/>
    <w:rsid w:val="0054442C"/>
    <w:rsid w:val="00550285"/>
    <w:rsid w:val="00562492"/>
    <w:rsid w:val="0057049E"/>
    <w:rsid w:val="00572A20"/>
    <w:rsid w:val="005836F8"/>
    <w:rsid w:val="00584D83"/>
    <w:rsid w:val="005918FA"/>
    <w:rsid w:val="00592A86"/>
    <w:rsid w:val="005A22A7"/>
    <w:rsid w:val="005B3029"/>
    <w:rsid w:val="005B4801"/>
    <w:rsid w:val="005C23A4"/>
    <w:rsid w:val="005C2B04"/>
    <w:rsid w:val="005D1CDF"/>
    <w:rsid w:val="005D2BB7"/>
    <w:rsid w:val="005D6FFE"/>
    <w:rsid w:val="005E61A8"/>
    <w:rsid w:val="005F6419"/>
    <w:rsid w:val="0060301D"/>
    <w:rsid w:val="0060543D"/>
    <w:rsid w:val="00606B1E"/>
    <w:rsid w:val="006104DD"/>
    <w:rsid w:val="006130B5"/>
    <w:rsid w:val="00617400"/>
    <w:rsid w:val="00620C17"/>
    <w:rsid w:val="00632D29"/>
    <w:rsid w:val="00641A7E"/>
    <w:rsid w:val="006475C9"/>
    <w:rsid w:val="00664950"/>
    <w:rsid w:val="00683220"/>
    <w:rsid w:val="00685874"/>
    <w:rsid w:val="00687FA0"/>
    <w:rsid w:val="006A0A3B"/>
    <w:rsid w:val="006A3C11"/>
    <w:rsid w:val="006A644C"/>
    <w:rsid w:val="006B7010"/>
    <w:rsid w:val="006C21A2"/>
    <w:rsid w:val="006C3095"/>
    <w:rsid w:val="006E1151"/>
    <w:rsid w:val="006E6311"/>
    <w:rsid w:val="007145FF"/>
    <w:rsid w:val="00715B2A"/>
    <w:rsid w:val="00733B21"/>
    <w:rsid w:val="00741948"/>
    <w:rsid w:val="00742426"/>
    <w:rsid w:val="007450F1"/>
    <w:rsid w:val="00751515"/>
    <w:rsid w:val="007626B7"/>
    <w:rsid w:val="00781A35"/>
    <w:rsid w:val="0078212B"/>
    <w:rsid w:val="00784DF6"/>
    <w:rsid w:val="00785232"/>
    <w:rsid w:val="007B186C"/>
    <w:rsid w:val="007C1696"/>
    <w:rsid w:val="007C3ED0"/>
    <w:rsid w:val="007C5971"/>
    <w:rsid w:val="007E42DC"/>
    <w:rsid w:val="007F0834"/>
    <w:rsid w:val="007F3FE9"/>
    <w:rsid w:val="007F54B9"/>
    <w:rsid w:val="00806A76"/>
    <w:rsid w:val="00810D71"/>
    <w:rsid w:val="00811C9D"/>
    <w:rsid w:val="00814EE0"/>
    <w:rsid w:val="00816C80"/>
    <w:rsid w:val="00841BCD"/>
    <w:rsid w:val="00847264"/>
    <w:rsid w:val="00851A8E"/>
    <w:rsid w:val="0085365B"/>
    <w:rsid w:val="00874C92"/>
    <w:rsid w:val="008826C1"/>
    <w:rsid w:val="00883DFD"/>
    <w:rsid w:val="0089210C"/>
    <w:rsid w:val="00893D2E"/>
    <w:rsid w:val="008A1BF7"/>
    <w:rsid w:val="008A42AF"/>
    <w:rsid w:val="008A5B0E"/>
    <w:rsid w:val="008B0961"/>
    <w:rsid w:val="008C0074"/>
    <w:rsid w:val="008C39F7"/>
    <w:rsid w:val="008C433C"/>
    <w:rsid w:val="008E3B82"/>
    <w:rsid w:val="0090091A"/>
    <w:rsid w:val="009042BD"/>
    <w:rsid w:val="00904FE4"/>
    <w:rsid w:val="00913237"/>
    <w:rsid w:val="00923A49"/>
    <w:rsid w:val="00927740"/>
    <w:rsid w:val="00932E29"/>
    <w:rsid w:val="00936159"/>
    <w:rsid w:val="009450E7"/>
    <w:rsid w:val="00967E1C"/>
    <w:rsid w:val="00977E1D"/>
    <w:rsid w:val="0098181C"/>
    <w:rsid w:val="00993715"/>
    <w:rsid w:val="009B0573"/>
    <w:rsid w:val="009B2395"/>
    <w:rsid w:val="009B7B4B"/>
    <w:rsid w:val="009B7C21"/>
    <w:rsid w:val="009D0F41"/>
    <w:rsid w:val="009D59F6"/>
    <w:rsid w:val="009E297E"/>
    <w:rsid w:val="009E4E6E"/>
    <w:rsid w:val="009E6FB5"/>
    <w:rsid w:val="009F1105"/>
    <w:rsid w:val="00A04992"/>
    <w:rsid w:val="00A06A7D"/>
    <w:rsid w:val="00A147AA"/>
    <w:rsid w:val="00A21D71"/>
    <w:rsid w:val="00A220CD"/>
    <w:rsid w:val="00A22B78"/>
    <w:rsid w:val="00A25AE5"/>
    <w:rsid w:val="00A26442"/>
    <w:rsid w:val="00A3053A"/>
    <w:rsid w:val="00A31FDC"/>
    <w:rsid w:val="00A33FDE"/>
    <w:rsid w:val="00A37002"/>
    <w:rsid w:val="00A4355E"/>
    <w:rsid w:val="00A520D9"/>
    <w:rsid w:val="00A64DA0"/>
    <w:rsid w:val="00A92BCD"/>
    <w:rsid w:val="00AA04B1"/>
    <w:rsid w:val="00AA1B0E"/>
    <w:rsid w:val="00AA47B6"/>
    <w:rsid w:val="00AC163B"/>
    <w:rsid w:val="00AC3C5A"/>
    <w:rsid w:val="00AC5CA7"/>
    <w:rsid w:val="00AC6058"/>
    <w:rsid w:val="00AD604A"/>
    <w:rsid w:val="00AE2BA5"/>
    <w:rsid w:val="00AE56B1"/>
    <w:rsid w:val="00AE6D09"/>
    <w:rsid w:val="00AF7A7C"/>
    <w:rsid w:val="00B02070"/>
    <w:rsid w:val="00B15A9B"/>
    <w:rsid w:val="00B31028"/>
    <w:rsid w:val="00B408B6"/>
    <w:rsid w:val="00B542DA"/>
    <w:rsid w:val="00B61987"/>
    <w:rsid w:val="00B64D4C"/>
    <w:rsid w:val="00B679EB"/>
    <w:rsid w:val="00B73862"/>
    <w:rsid w:val="00B73F43"/>
    <w:rsid w:val="00B75BBF"/>
    <w:rsid w:val="00B81CDC"/>
    <w:rsid w:val="00BA308C"/>
    <w:rsid w:val="00BA6B66"/>
    <w:rsid w:val="00BA6E48"/>
    <w:rsid w:val="00BC196D"/>
    <w:rsid w:val="00BE0AF6"/>
    <w:rsid w:val="00BE1F03"/>
    <w:rsid w:val="00BE58A7"/>
    <w:rsid w:val="00BF2218"/>
    <w:rsid w:val="00C0426B"/>
    <w:rsid w:val="00C045DF"/>
    <w:rsid w:val="00C26D43"/>
    <w:rsid w:val="00C35173"/>
    <w:rsid w:val="00C35E8F"/>
    <w:rsid w:val="00C43C8A"/>
    <w:rsid w:val="00C45CB6"/>
    <w:rsid w:val="00C46548"/>
    <w:rsid w:val="00C47297"/>
    <w:rsid w:val="00C574D5"/>
    <w:rsid w:val="00C619DC"/>
    <w:rsid w:val="00C623A3"/>
    <w:rsid w:val="00C73F32"/>
    <w:rsid w:val="00C87462"/>
    <w:rsid w:val="00CA180C"/>
    <w:rsid w:val="00CB22B2"/>
    <w:rsid w:val="00CB7D64"/>
    <w:rsid w:val="00CC3EE2"/>
    <w:rsid w:val="00CD7492"/>
    <w:rsid w:val="00CE0565"/>
    <w:rsid w:val="00CE3A6B"/>
    <w:rsid w:val="00CE4261"/>
    <w:rsid w:val="00CF79C1"/>
    <w:rsid w:val="00D00211"/>
    <w:rsid w:val="00D006D1"/>
    <w:rsid w:val="00D025AE"/>
    <w:rsid w:val="00D06309"/>
    <w:rsid w:val="00D34263"/>
    <w:rsid w:val="00D351EA"/>
    <w:rsid w:val="00D40288"/>
    <w:rsid w:val="00D43403"/>
    <w:rsid w:val="00D50A6B"/>
    <w:rsid w:val="00D5270B"/>
    <w:rsid w:val="00D57D16"/>
    <w:rsid w:val="00D62E71"/>
    <w:rsid w:val="00D63B9F"/>
    <w:rsid w:val="00D6430D"/>
    <w:rsid w:val="00D66188"/>
    <w:rsid w:val="00D731F6"/>
    <w:rsid w:val="00D740CA"/>
    <w:rsid w:val="00D85728"/>
    <w:rsid w:val="00D95481"/>
    <w:rsid w:val="00DA1B57"/>
    <w:rsid w:val="00DC7A13"/>
    <w:rsid w:val="00DD741F"/>
    <w:rsid w:val="00DE7064"/>
    <w:rsid w:val="00DF2997"/>
    <w:rsid w:val="00E10BC4"/>
    <w:rsid w:val="00E1415D"/>
    <w:rsid w:val="00E323E9"/>
    <w:rsid w:val="00E34018"/>
    <w:rsid w:val="00E35E67"/>
    <w:rsid w:val="00E437D2"/>
    <w:rsid w:val="00E43BF9"/>
    <w:rsid w:val="00E55751"/>
    <w:rsid w:val="00E71E02"/>
    <w:rsid w:val="00E7398E"/>
    <w:rsid w:val="00E8192B"/>
    <w:rsid w:val="00E91CA1"/>
    <w:rsid w:val="00E94023"/>
    <w:rsid w:val="00E96BEA"/>
    <w:rsid w:val="00E96E40"/>
    <w:rsid w:val="00E97498"/>
    <w:rsid w:val="00EA0B59"/>
    <w:rsid w:val="00EA2311"/>
    <w:rsid w:val="00EC4A72"/>
    <w:rsid w:val="00EC7BC3"/>
    <w:rsid w:val="00ED7600"/>
    <w:rsid w:val="00EE40D3"/>
    <w:rsid w:val="00EF6073"/>
    <w:rsid w:val="00EF698B"/>
    <w:rsid w:val="00F07D8D"/>
    <w:rsid w:val="00F1362C"/>
    <w:rsid w:val="00F15551"/>
    <w:rsid w:val="00F352F5"/>
    <w:rsid w:val="00F414F1"/>
    <w:rsid w:val="00F44BA3"/>
    <w:rsid w:val="00F451E0"/>
    <w:rsid w:val="00F508B8"/>
    <w:rsid w:val="00F72CB1"/>
    <w:rsid w:val="00F8215E"/>
    <w:rsid w:val="00F824F5"/>
    <w:rsid w:val="00F8366E"/>
    <w:rsid w:val="00F85970"/>
    <w:rsid w:val="00F90FAB"/>
    <w:rsid w:val="00F9374D"/>
    <w:rsid w:val="00FA3C08"/>
    <w:rsid w:val="00FC22FF"/>
    <w:rsid w:val="00FC29B9"/>
    <w:rsid w:val="00FC6FD3"/>
    <w:rsid w:val="00FE100A"/>
    <w:rsid w:val="00FE305C"/>
    <w:rsid w:val="00FE40F6"/>
    <w:rsid w:val="00FE5D15"/>
    <w:rsid w:val="00FF0301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29E43F"/>
  <w15:chartTrackingRefBased/>
  <w15:docId w15:val="{273C90A0-EBF5-4358-8433-BB8E9DB2B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列出段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列表段落 Char,R4_bullets Char,列表段落1 Char,—ño’i—Ž Char,¥¡¡¡¡ì¬º¥¹¥È¶ÎÂä Char,ÁÐ³ö¶ÎÂä Char,列出段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customStyle="1" w:styleId="Default">
    <w:name w:val="Default"/>
    <w:rsid w:val="00EC4A7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petrov\Nokia\Generation%20X+%20Research%20and%20Standardization%20Program%20(GX+)%20-%20RAN4%20SCG\RAN4%20meetings\RAN4%20110%20Athens\Tempaltes\TDoc_Template_RAN4%2311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RBI5PAMIO524-1616901215-10473</_dlc_DocId>
    <HideFromDelve xmlns="71c5aaf6-e6ce-465b-b873-5148d2a4c105">false</HideFromDelve>
    <_dlc_DocIdUrl xmlns="71c5aaf6-e6ce-465b-b873-5148d2a4c105">
      <Url>https://nokia.sharepoint.com/sites/gxp/_layouts/15/DocIdRedir.aspx?ID=RBI5PAMIO524-1616901215-10473</Url>
      <Description>RBI5PAMIO524-1616901215-10473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E5E747F2-912C-4E41-9AC1-4A083AB615B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17CF704-F3F2-44AD-81BD-DB7AF9BEC8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TDoc_Template_RAN4#110.dotx</Template>
  <TotalTime>1</TotalTime>
  <Pages>4</Pages>
  <Words>1067</Words>
  <Characters>6086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Dimitri Gold (Nokia)</cp:lastModifiedBy>
  <cp:revision>4</cp:revision>
  <dcterms:created xsi:type="dcterms:W3CDTF">2024-02-19T19:37:00Z</dcterms:created>
  <dcterms:modified xsi:type="dcterms:W3CDTF">2024-02-19T19:37:00Z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_dlc_DocIdItemGuid">
    <vt:lpwstr>acde5219-30df-484e-967b-b5f17f2b6ab8</vt:lpwstr>
  </property>
  <property fmtid="{D5CDD505-2E9C-101B-9397-08002B2CF9AE}" pid="11" name="MediaServiceImageTags">
    <vt:lpwstr/>
  </property>
</Properties>
</file>