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927" w14:textId="300F8FA0" w:rsidR="0010792E" w:rsidRPr="00692D09" w:rsidRDefault="0010792E" w:rsidP="0010792E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</w:t>
      </w:r>
      <w:r w:rsidR="000F6DA5">
        <w:rPr>
          <w:rFonts w:eastAsia="SimSun"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E75DAA" w:rsidRPr="00E75DAA">
        <w:rPr>
          <w:rFonts w:eastAsia="SimSun" w:cs="Arial"/>
          <w:b/>
          <w:sz w:val="24"/>
          <w:szCs w:val="24"/>
        </w:rPr>
        <w:t>R4-2402009</w:t>
      </w:r>
    </w:p>
    <w:p w14:paraId="14A37C7C" w14:textId="00411FC0" w:rsidR="0010792E" w:rsidRDefault="000F6DA5" w:rsidP="0010792E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Athens</w:t>
      </w:r>
      <w:r w:rsidR="0010792E"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Greece</w:t>
      </w:r>
      <w:r w:rsidR="0010792E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February 26</w:t>
      </w:r>
      <w:r w:rsidRPr="000F6DA5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 March 1</w:t>
      </w:r>
      <w:r w:rsidRPr="000F6DA5">
        <w:rPr>
          <w:rFonts w:eastAsia="SimSun"/>
          <w:b/>
          <w:sz w:val="24"/>
          <w:vertAlign w:val="superscript"/>
        </w:rPr>
        <w:t>st</w:t>
      </w:r>
      <w:r w:rsidR="0010792E" w:rsidRPr="008C39F7">
        <w:rPr>
          <w:rFonts w:eastAsia="SimSun"/>
          <w:b/>
          <w:sz w:val="24"/>
        </w:rPr>
        <w:t>, 202</w:t>
      </w:r>
      <w:r>
        <w:rPr>
          <w:rFonts w:eastAsia="SimSun"/>
          <w:b/>
          <w:sz w:val="24"/>
        </w:rPr>
        <w:t>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6E02450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 xml:space="preserve">On </w:t>
      </w:r>
      <w:r w:rsidR="00E74F92">
        <w:rPr>
          <w:rFonts w:ascii="Arial" w:eastAsia="Calibri" w:hAnsi="Arial" w:cs="Arial"/>
          <w:b/>
          <w:bCs/>
          <w:sz w:val="24"/>
          <w:szCs w:val="24"/>
        </w:rPr>
        <w:t xml:space="preserve">remaining </w:t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 xml:space="preserve">multi-Rx </w:t>
      </w:r>
      <w:r w:rsidR="00E74F92">
        <w:rPr>
          <w:rFonts w:ascii="Arial" w:eastAsia="Calibri" w:hAnsi="Arial" w:cs="Arial"/>
          <w:b/>
          <w:bCs/>
          <w:sz w:val="24"/>
          <w:szCs w:val="24"/>
        </w:rPr>
        <w:t>core part requirements</w:t>
      </w:r>
    </w:p>
    <w:p w14:paraId="0A4EEEEB" w14:textId="0068533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4200BF">
        <w:rPr>
          <w:rFonts w:ascii="Arial" w:eastAsia="MS Mincho" w:hAnsi="Arial" w:cs="Arial"/>
          <w:b/>
          <w:bCs/>
          <w:sz w:val="24"/>
          <w:szCs w:val="20"/>
        </w:rPr>
        <w:t>8.3.2.4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Pr="00EF698B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015019DC" w14:textId="35476792" w:rsidR="00C2068E" w:rsidRDefault="00C2068E" w:rsidP="000335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lang w:val="en-GB"/>
        </w:rPr>
        <w:t>In this contribution, we discuss the remaining details of scheduling and measurement requirements for multi-Rx. The discussion is based on the latest agreed conditions in the RAN4#109 WF</w:t>
      </w:r>
      <w:r w:rsidR="00A8054D">
        <w:rPr>
          <w:lang w:val="en-GB"/>
        </w:rPr>
        <w:t xml:space="preserve"> </w:t>
      </w:r>
      <w:r w:rsidR="00A8054D">
        <w:rPr>
          <w:lang w:val="en-GB"/>
        </w:rPr>
        <w:fldChar w:fldCharType="begin"/>
      </w:r>
      <w:r w:rsidR="00A8054D">
        <w:rPr>
          <w:lang w:val="en-GB"/>
        </w:rPr>
        <w:instrText xml:space="preserve"> REF _Ref158532795 \r \h </w:instrText>
      </w:r>
      <w:r w:rsidR="00A8054D">
        <w:rPr>
          <w:lang w:val="en-GB"/>
        </w:rPr>
      </w:r>
      <w:r w:rsidR="00A8054D">
        <w:rPr>
          <w:lang w:val="en-GB"/>
        </w:rPr>
        <w:fldChar w:fldCharType="separate"/>
      </w:r>
      <w:r w:rsidR="00A8054D">
        <w:rPr>
          <w:lang w:val="en-GB"/>
        </w:rPr>
        <w:t>[2]</w:t>
      </w:r>
      <w:r w:rsidR="00A8054D">
        <w:rPr>
          <w:lang w:val="en-GB"/>
        </w:rPr>
        <w:fldChar w:fldCharType="end"/>
      </w:r>
      <w:r w:rsidR="00A8054D">
        <w:rPr>
          <w:lang w:val="en-GB"/>
        </w:rPr>
        <w:t xml:space="preserve">. </w:t>
      </w:r>
    </w:p>
    <w:p w14:paraId="08A02771" w14:textId="77777777" w:rsidR="00B91086" w:rsidRPr="00A8092A" w:rsidRDefault="00B91086" w:rsidP="00B91086"/>
    <w:p w14:paraId="549BDBE2" w14:textId="6D8A136D" w:rsidR="001A65B3" w:rsidRDefault="001A65B3" w:rsidP="00E81CBB">
      <w:pPr>
        <w:pStyle w:val="RAN4H1"/>
      </w:pPr>
      <w:r w:rsidRPr="00E81CBB">
        <w:t>Scheduling</w:t>
      </w:r>
      <w:r>
        <w:t xml:space="preserve"> and measurement restrictions</w:t>
      </w:r>
    </w:p>
    <w:p w14:paraId="74CB591C" w14:textId="67E531DE" w:rsidR="00B91086" w:rsidRDefault="00B91086" w:rsidP="001A65B3">
      <w:pPr>
        <w:pStyle w:val="RAN4H2"/>
      </w:pPr>
      <w:r>
        <w:t>Conditions for scheduling restrictions</w:t>
      </w:r>
    </w:p>
    <w:p w14:paraId="43F05FD4" w14:textId="46823D9E" w:rsidR="00B16474" w:rsidRDefault="00B16474" w:rsidP="00B16474">
      <w:r>
        <w:t>Scheduling restrictions have been captured for example for L1-RSRP measurement requirements in section 9.5</w:t>
      </w:r>
      <w:r w:rsidR="0004037B">
        <w:t>.6</w:t>
      </w:r>
      <w:r>
        <w:t xml:space="preserve"> </w:t>
      </w:r>
      <w:r w:rsidR="009A342F">
        <w:rPr>
          <w:lang w:val="en-GB"/>
        </w:rPr>
        <w:t xml:space="preserve">as </w:t>
      </w:r>
      <w:r w:rsidR="009A342F">
        <w:rPr>
          <w:lang w:val="en-GB"/>
        </w:rPr>
        <w:fldChar w:fldCharType="begin"/>
      </w:r>
      <w:r w:rsidR="009A342F">
        <w:rPr>
          <w:lang w:val="en-GB"/>
        </w:rPr>
        <w:instrText xml:space="preserve"> REF _Ref158532844 \r \h </w:instrText>
      </w:r>
      <w:r w:rsidR="009A342F">
        <w:rPr>
          <w:lang w:val="en-GB"/>
        </w:rPr>
      </w:r>
      <w:r w:rsidR="009A342F">
        <w:rPr>
          <w:lang w:val="en-GB"/>
        </w:rPr>
        <w:fldChar w:fldCharType="separate"/>
      </w:r>
      <w:r w:rsidR="009A342F">
        <w:rPr>
          <w:lang w:val="en-GB"/>
        </w:rPr>
        <w:t>[3]</w:t>
      </w:r>
      <w:r w:rsidR="009A342F">
        <w:rPr>
          <w:lang w:val="en-GB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6474" w14:paraId="12B63FD8" w14:textId="77777777" w:rsidTr="00B16474">
        <w:tc>
          <w:tcPr>
            <w:tcW w:w="9617" w:type="dxa"/>
          </w:tcPr>
          <w:p w14:paraId="231A755E" w14:textId="77777777" w:rsidR="00EB7D9D" w:rsidRDefault="00EB7D9D" w:rsidP="00EB7D9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or FR2-1 and the case where </w:t>
            </w:r>
            <w:r>
              <w:rPr>
                <w:rFonts w:cs="v4.2.0"/>
                <w:lang w:eastAsia="zh-CN"/>
              </w:rPr>
              <w:t xml:space="preserve">UE </w:t>
            </w:r>
            <w:r>
              <w:rPr>
                <w:lang w:eastAsia="zh-CN"/>
              </w:rPr>
              <w:t>supporting [multi-</w:t>
            </w:r>
            <w:proofErr w:type="spellStart"/>
            <w:r>
              <w:rPr>
                <w:lang w:eastAsia="zh-CN"/>
              </w:rPr>
              <w:t>rx</w:t>
            </w:r>
            <w:proofErr w:type="spellEnd"/>
            <w:r>
              <w:rPr>
                <w:lang w:eastAsia="zh-CN"/>
              </w:rPr>
              <w:t xml:space="preserve"> capability] </w:t>
            </w:r>
            <w:r>
              <w:rPr>
                <w:rFonts w:cs="v4.2.0"/>
                <w:lang w:eastAsia="zh-CN"/>
              </w:rPr>
              <w:t xml:space="preserve">is configured to receive two PDSCH </w:t>
            </w:r>
            <w:r>
              <w:t>transmission occasion</w:t>
            </w:r>
            <w:r>
              <w:rPr>
                <w:rFonts w:cs="v4.2.0"/>
                <w:lang w:eastAsia="zh-CN"/>
              </w:rPr>
              <w:t xml:space="preserve">s from two different QCL sources on </w:t>
            </w:r>
            <w:proofErr w:type="spellStart"/>
            <w:r>
              <w:rPr>
                <w:rFonts w:cs="v4.2.0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, there are no </w:t>
            </w:r>
            <w:r>
              <w:rPr>
                <w:lang w:val="en-US"/>
              </w:rPr>
              <w:t xml:space="preserve">scheduling restrictions for the PDSCHs </w:t>
            </w:r>
            <w:r>
              <w:rPr>
                <w:lang w:eastAsia="ja-JP"/>
              </w:rPr>
              <w:t xml:space="preserve">due to </w:t>
            </w:r>
            <w:r>
              <w:rPr>
                <w:rFonts w:eastAsia="MS Mincho"/>
                <w:lang w:eastAsia="ja-JP"/>
              </w:rPr>
              <w:t>L1-RSRP measurement</w:t>
            </w:r>
            <w:r>
              <w:rPr>
                <w:lang w:eastAsia="ja-JP"/>
              </w:rPr>
              <w:t xml:space="preserve"> performed based on the CSI-RS</w:t>
            </w:r>
            <w:r>
              <w:rPr>
                <w:lang w:val="en-US"/>
              </w:rPr>
              <w:t xml:space="preserve">,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when following conditions are met:</w:t>
            </w:r>
          </w:p>
          <w:p w14:paraId="49155617" w14:textId="77777777" w:rsidR="00EB7D9D" w:rsidRDefault="00EB7D9D" w:rsidP="00EB7D9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CSI-RS configured for </w:t>
            </w:r>
            <w:r>
              <w:rPr>
                <w:rFonts w:eastAsia="MS Mincho"/>
                <w:lang w:eastAsia="ja-JP"/>
              </w:rPr>
              <w:t xml:space="preserve">L1-RSRP </w:t>
            </w:r>
            <w:r>
              <w:rPr>
                <w:lang w:eastAsia="zh-CN"/>
              </w:rPr>
              <w:t>is not in a CSI-RS resource set with repetition ON, and</w:t>
            </w:r>
          </w:p>
          <w:p w14:paraId="52947A02" w14:textId="77777777" w:rsidR="00EB7D9D" w:rsidRDefault="00EB7D9D" w:rsidP="00EB7D9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CSI-RS configured for </w:t>
            </w:r>
            <w:r>
              <w:rPr>
                <w:rFonts w:eastAsia="MS Mincho"/>
                <w:lang w:eastAsia="ja-JP"/>
              </w:rPr>
              <w:t>L1-RSRP</w:t>
            </w:r>
            <w:r>
              <w:rPr>
                <w:lang w:eastAsia="zh-CN"/>
              </w:rPr>
              <w:t xml:space="preserve"> has same QCL source as the active TCI state of one of PDSCHs and has different </w:t>
            </w:r>
            <w:r>
              <w:rPr>
                <w:rFonts w:cs="v4.2.0"/>
                <w:lang w:eastAsia="zh-CN"/>
              </w:rPr>
              <w:t>QCL-</w:t>
            </w:r>
            <w:proofErr w:type="spellStart"/>
            <w:r>
              <w:rPr>
                <w:rFonts w:cs="v4.2.0"/>
                <w:lang w:eastAsia="zh-CN"/>
              </w:rPr>
              <w:t>TypeD</w:t>
            </w:r>
            <w:proofErr w:type="spellEnd"/>
            <w:r>
              <w:rPr>
                <w:lang w:eastAsia="zh-CN"/>
              </w:rPr>
              <w:t xml:space="preserve"> from the other PDSCH, and</w:t>
            </w:r>
          </w:p>
          <w:p w14:paraId="25198DC6" w14:textId="77777777" w:rsidR="00EB7D9D" w:rsidRDefault="00EB7D9D" w:rsidP="00EB7D9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CSI-RS configured for </w:t>
            </w:r>
            <w:r>
              <w:rPr>
                <w:rFonts w:eastAsia="MS Mincho"/>
                <w:lang w:eastAsia="ja-JP"/>
              </w:rPr>
              <w:t>L1-RSRP</w:t>
            </w:r>
            <w:r>
              <w:rPr>
                <w:lang w:eastAsia="zh-CN"/>
              </w:rPr>
              <w:t xml:space="preserve"> and both PDSCHs are on the same OFDM symbol(s), and</w:t>
            </w:r>
          </w:p>
          <w:p w14:paraId="60609FBF" w14:textId="77777777" w:rsidR="00EB7D9D" w:rsidRDefault="00EB7D9D" w:rsidP="00EB7D9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Resources of the active TCI states for the two PDSCHs have been reported </w:t>
            </w:r>
            <w:r>
              <w:rPr>
                <w:lang w:eastAsia="ja-JP"/>
              </w:rPr>
              <w:t>as a resource group in Rel-17 group-based RSRP report</w:t>
            </w:r>
            <w:r>
              <w:rPr>
                <w:lang w:eastAsia="zh-CN"/>
              </w:rPr>
              <w:t>.</w:t>
            </w:r>
          </w:p>
          <w:p w14:paraId="75DD52C7" w14:textId="77777777" w:rsidR="00EB7D9D" w:rsidRDefault="00EB7D9D" w:rsidP="00EB7D9D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 xml:space="preserve">Editor’s Note 1: FFS the CSI-RS and only one of the PDSCHs with different </w:t>
            </w:r>
            <w:proofErr w:type="spellStart"/>
            <w:r>
              <w:rPr>
                <w:lang w:eastAsia="zh-CN"/>
              </w:rPr>
              <w:t>QCLed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typeD</w:t>
            </w:r>
            <w:proofErr w:type="spellEnd"/>
            <w:r>
              <w:rPr>
                <w:lang w:eastAsia="zh-CN"/>
              </w:rPr>
              <w:t xml:space="preserve"> are on the same OFDM symbol(s)</w:t>
            </w:r>
          </w:p>
          <w:p w14:paraId="46BD87D1" w14:textId="77777777" w:rsidR="00EB7D9D" w:rsidRDefault="00EB7D9D" w:rsidP="00EB7D9D">
            <w:pPr>
              <w:pStyle w:val="NO"/>
              <w:rPr>
                <w:lang w:eastAsia="ja-JP"/>
              </w:rPr>
            </w:pPr>
            <w:r>
              <w:rPr>
                <w:lang w:eastAsia="zh-CN"/>
              </w:rPr>
              <w:t>Editor’s Note 2: FFS how to capture UE is activated with multi-Rx operation.</w:t>
            </w:r>
          </w:p>
          <w:p w14:paraId="7A40602B" w14:textId="77777777" w:rsidR="00B16474" w:rsidRDefault="00B16474" w:rsidP="00B16474"/>
        </w:tc>
      </w:tr>
    </w:tbl>
    <w:p w14:paraId="5DA3DBBD" w14:textId="77777777" w:rsidR="00B16474" w:rsidRPr="00B16474" w:rsidRDefault="00B16474" w:rsidP="00B16474"/>
    <w:p w14:paraId="3E83DF9B" w14:textId="32776254" w:rsidR="00634F9E" w:rsidRDefault="00B77348" w:rsidP="00634F9E">
      <w:r>
        <w:t xml:space="preserve">In the last RAN4 meeting </w:t>
      </w:r>
      <w:r w:rsidR="00EF77A6">
        <w:t xml:space="preserve">the conditions for </w:t>
      </w:r>
      <w:r w:rsidR="00A9248A">
        <w:t xml:space="preserve">scheduling restrictions were defined mostly based on the CR text. One aspect that is still not captured is regarding the </w:t>
      </w:r>
      <w:r w:rsidR="00017E3A">
        <w:t xml:space="preserve">behavior when the UE is receiving from only one of the TCI states while performing the L1 measurement. This scenario is </w:t>
      </w:r>
      <w:r w:rsidR="00A877A5">
        <w:t xml:space="preserve">particularly interesting in the </w:t>
      </w:r>
      <w:proofErr w:type="spellStart"/>
      <w:r w:rsidR="00A877A5">
        <w:t>mDCI</w:t>
      </w:r>
      <w:proofErr w:type="spellEnd"/>
      <w:r w:rsidR="00A877A5">
        <w:t xml:space="preserve"> scenario, since the UE can be scheduled independently from each TRP with </w:t>
      </w:r>
      <w:proofErr w:type="spellStart"/>
      <w:r w:rsidR="00A877A5">
        <w:t>mDCI</w:t>
      </w:r>
      <w:proofErr w:type="spellEnd"/>
      <w:r w:rsidR="00A877A5">
        <w:t>, it is possible that the UE is scheduled only</w:t>
      </w:r>
      <w:r w:rsidR="008E29D2">
        <w:t xml:space="preserve"> by one TRP and not both while performing the CSI-RS based measurement. Therefore, it is proposed that this scenario is also considered as part of the conditions for scheduling restriction</w:t>
      </w:r>
      <w:r w:rsidR="008D0359">
        <w:t xml:space="preserve">s relaxation. </w:t>
      </w:r>
    </w:p>
    <w:p w14:paraId="1A8282E4" w14:textId="0219CB0B" w:rsidR="006803FB" w:rsidRDefault="008C5BE9" w:rsidP="008D0359">
      <w:pPr>
        <w:pStyle w:val="RAN4proposal"/>
      </w:pPr>
      <w:bookmarkStart w:id="1" w:name="_Toc159255936"/>
      <w:r>
        <w:t>RAN4 to c</w:t>
      </w:r>
      <w:r w:rsidR="006803FB">
        <w:t>onsider the case of one</w:t>
      </w:r>
      <w:r>
        <w:t xml:space="preserve"> or </w:t>
      </w:r>
      <w:proofErr w:type="gramStart"/>
      <w:r>
        <w:t xml:space="preserve">two </w:t>
      </w:r>
      <w:r w:rsidR="006803FB">
        <w:t xml:space="preserve"> PDSCH</w:t>
      </w:r>
      <w:proofErr w:type="gramEnd"/>
      <w:r w:rsidR="006803FB">
        <w:t xml:space="preserve"> + CSI-RS for removal of </w:t>
      </w:r>
      <w:r>
        <w:t>scheduling restrictions</w:t>
      </w:r>
      <w:r w:rsidR="006A0376">
        <w:t>.</w:t>
      </w:r>
      <w:bookmarkEnd w:id="1"/>
      <w:r w:rsidR="006A0376">
        <w:t xml:space="preserve"> </w:t>
      </w:r>
    </w:p>
    <w:p w14:paraId="4D5462F0" w14:textId="467C3F98" w:rsidR="00A9248A" w:rsidRDefault="006A0376" w:rsidP="00634F9E">
      <w:r>
        <w:t xml:space="preserve">In a companion paper we bring a CR with a text proposal capturing the proposal above. </w:t>
      </w:r>
    </w:p>
    <w:p w14:paraId="518FE0CC" w14:textId="77777777" w:rsidR="006A0376" w:rsidRPr="00634F9E" w:rsidRDefault="006A0376" w:rsidP="00634F9E"/>
    <w:p w14:paraId="2FBA813D" w14:textId="11FF2E4A" w:rsidR="00D523A9" w:rsidRDefault="00D523A9" w:rsidP="00C97AD4">
      <w:pPr>
        <w:rPr>
          <w:lang w:val="en-GB"/>
        </w:rPr>
      </w:pPr>
      <w:r>
        <w:rPr>
          <w:lang w:val="en-GB"/>
        </w:rPr>
        <w:lastRenderedPageBreak/>
        <w:t xml:space="preserve">Considering the condition “UE is activated with multi-Rx operation” that is in brackets in scheduling and measurement restriction conditions, </w:t>
      </w:r>
      <w:r w:rsidR="001F0E0D">
        <w:rPr>
          <w:lang w:val="en-GB"/>
        </w:rPr>
        <w:t xml:space="preserve">we do not think this condition is needed. We understand that the condition would be related to the UAI about UE single panel preference. </w:t>
      </w:r>
      <w:r w:rsidR="00794B93">
        <w:rPr>
          <w:lang w:val="en-GB"/>
        </w:rPr>
        <w:t xml:space="preserve">As we have discussed in our general contribution, we think the UAI should be seen </w:t>
      </w:r>
      <w:r w:rsidR="003D2E72">
        <w:rPr>
          <w:lang w:val="en-GB"/>
        </w:rPr>
        <w:t xml:space="preserve">as a request for the network to configure the UE differently i.e. with one TCI state/QCL Type-D source. We do not see that the UE would need to change its </w:t>
      </w:r>
      <w:proofErr w:type="spellStart"/>
      <w:r w:rsidR="003D2E72">
        <w:rPr>
          <w:lang w:val="en-GB"/>
        </w:rPr>
        <w:t>behavior</w:t>
      </w:r>
      <w:proofErr w:type="spellEnd"/>
      <w:r w:rsidR="003D2E72">
        <w:rPr>
          <w:lang w:val="en-GB"/>
        </w:rPr>
        <w:t xml:space="preserve"> </w:t>
      </w:r>
      <w:r w:rsidR="00602C16">
        <w:rPr>
          <w:lang w:val="en-GB"/>
        </w:rPr>
        <w:t xml:space="preserve">for power saving purposes </w:t>
      </w:r>
      <w:r w:rsidR="003D2E72">
        <w:rPr>
          <w:lang w:val="en-GB"/>
        </w:rPr>
        <w:t>so fast based on this indication that the UE could not wait for the network to do such reconfiguration.</w:t>
      </w:r>
      <w:r w:rsidR="00602C16">
        <w:rPr>
          <w:lang w:val="en-GB"/>
        </w:rPr>
        <w:t xml:space="preserve"> If the UE is then configured with single TCI state, the other conditions don’t apply anymore so the requirements for scheduling restrictions don’t apply based on that.</w:t>
      </w:r>
    </w:p>
    <w:p w14:paraId="7B305BA7" w14:textId="2ED30313" w:rsidR="002F63EF" w:rsidRDefault="00333EC3" w:rsidP="001F6343">
      <w:pPr>
        <w:pStyle w:val="RAN4observation0"/>
      </w:pPr>
      <w:bookmarkStart w:id="2" w:name="_Toc159255937"/>
      <w:r>
        <w:t xml:space="preserve">The </w:t>
      </w:r>
      <w:proofErr w:type="spellStart"/>
      <w:r>
        <w:t>gNB</w:t>
      </w:r>
      <w:proofErr w:type="spellEnd"/>
      <w:r>
        <w:t xml:space="preserve"> can disable scheduling restrictions enhanced operation with Multi Rx by not configuring GBBR-R17.</w:t>
      </w:r>
      <w:bookmarkEnd w:id="2"/>
      <w:r>
        <w:t xml:space="preserve"> </w:t>
      </w:r>
    </w:p>
    <w:p w14:paraId="675B83EF" w14:textId="5E1CF2AB" w:rsidR="00602C16" w:rsidRDefault="00602C16" w:rsidP="00602C16">
      <w:pPr>
        <w:pStyle w:val="RAN4proposal"/>
        <w:rPr>
          <w:lang w:val="en-GB"/>
        </w:rPr>
      </w:pPr>
      <w:bookmarkStart w:id="3" w:name="_Toc159255938"/>
      <w:r>
        <w:rPr>
          <w:lang w:val="en-GB"/>
        </w:rPr>
        <w:t>No need for the condition “UE is activated with multi-Rx” for scheduling restrictions.</w:t>
      </w:r>
      <w:bookmarkEnd w:id="3"/>
    </w:p>
    <w:p w14:paraId="13F5319D" w14:textId="77777777" w:rsidR="00405F8E" w:rsidRPr="00405F8E" w:rsidRDefault="00405F8E" w:rsidP="00405F8E">
      <w:pPr>
        <w:rPr>
          <w:lang w:val="en-GB"/>
        </w:rPr>
      </w:pPr>
    </w:p>
    <w:p w14:paraId="2BEA9B45" w14:textId="6C89F7C4" w:rsidR="001A65B3" w:rsidRPr="001A65B3" w:rsidRDefault="001A65B3" w:rsidP="001A65B3">
      <w:pPr>
        <w:pStyle w:val="RAN4H2"/>
      </w:pPr>
      <w:r>
        <w:t>Conditions for measurement restrictions</w:t>
      </w:r>
    </w:p>
    <w:p w14:paraId="42E1C1ED" w14:textId="44881663" w:rsidR="00B91086" w:rsidRDefault="00571216" w:rsidP="00B91086">
      <w:pPr>
        <w:rPr>
          <w:lang w:val="en-GB"/>
        </w:rPr>
      </w:pPr>
      <w:r>
        <w:rPr>
          <w:lang w:val="en-GB"/>
        </w:rPr>
        <w:t>Measurement restrictions were captured for example for L1-RSRP measurement requirements in section 9.5.5 as</w:t>
      </w:r>
      <w:r w:rsidR="009A342F">
        <w:rPr>
          <w:lang w:val="en-GB"/>
        </w:rPr>
        <w:t xml:space="preserve"> </w:t>
      </w:r>
      <w:r w:rsidR="009A342F">
        <w:rPr>
          <w:lang w:val="en-GB"/>
        </w:rPr>
        <w:fldChar w:fldCharType="begin"/>
      </w:r>
      <w:r w:rsidR="009A342F">
        <w:rPr>
          <w:lang w:val="en-GB"/>
        </w:rPr>
        <w:instrText xml:space="preserve"> REF _Ref158532844 \r \h </w:instrText>
      </w:r>
      <w:r w:rsidR="009A342F">
        <w:rPr>
          <w:lang w:val="en-GB"/>
        </w:rPr>
      </w:r>
      <w:r w:rsidR="009A342F">
        <w:rPr>
          <w:lang w:val="en-GB"/>
        </w:rPr>
        <w:fldChar w:fldCharType="separate"/>
      </w:r>
      <w:r w:rsidR="009A342F">
        <w:rPr>
          <w:lang w:val="en-GB"/>
        </w:rPr>
        <w:t>[3]</w:t>
      </w:r>
      <w:r w:rsidR="009A342F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71216" w14:paraId="174F1B71" w14:textId="77777777" w:rsidTr="00571216">
        <w:tc>
          <w:tcPr>
            <w:tcW w:w="9617" w:type="dxa"/>
          </w:tcPr>
          <w:p w14:paraId="5C1A116F" w14:textId="77777777" w:rsidR="004D58B8" w:rsidRDefault="004D58B8" w:rsidP="004D58B8">
            <w:r>
              <w:rPr>
                <w:lang w:eastAsia="zh-CN"/>
              </w:rPr>
              <w:t>F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or FR2-1,</w:t>
            </w:r>
            <w:r>
              <w:t xml:space="preserve"> when the CSI-RS for L1-RSRP measurement on </w:t>
            </w:r>
            <w:proofErr w:type="spellStart"/>
            <w:r>
              <w:t>PCell</w:t>
            </w:r>
            <w:proofErr w:type="spellEnd"/>
            <w:r>
              <w:t xml:space="preserve"> is in the same OFDM symbol as another CSI-RS for RLM, BFD, CBD or L1-RSRP measurement on </w:t>
            </w:r>
            <w:proofErr w:type="spellStart"/>
            <w:r>
              <w:t>PCell</w:t>
            </w:r>
            <w:proofErr w:type="spellEnd"/>
            <w:r>
              <w:t>, UE supporting [multi-Rx capability] shall be able to measure the CSI-RS for L1-RSRP measurement without restriction when the following conditions are met:</w:t>
            </w:r>
          </w:p>
          <w:p w14:paraId="6F1BBBBE" w14:textId="77777777" w:rsidR="004D58B8" w:rsidRDefault="004D58B8" w:rsidP="004D58B8">
            <w:pPr>
              <w:pStyle w:val="B1"/>
            </w:pPr>
            <w:r>
              <w:t>-</w:t>
            </w:r>
            <w:r>
              <w:tab/>
              <w:t>Both the CSI-RS for L1-RSRP and the other CSI-RS are not in any CSI-RS resource set configured with repetition ON, and</w:t>
            </w:r>
          </w:p>
          <w:p w14:paraId="15FE61DC" w14:textId="77777777" w:rsidR="004D58B8" w:rsidRDefault="004D58B8" w:rsidP="004D58B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Resources of the active TCI states for two PDSCHs have been reported </w:t>
            </w:r>
            <w:r>
              <w:rPr>
                <w:lang w:eastAsia="ja-JP"/>
              </w:rPr>
              <w:t>as a resource group in Rel-17 group-based RSRP report</w:t>
            </w:r>
            <w:r>
              <w:rPr>
                <w:lang w:eastAsia="zh-CN"/>
              </w:rPr>
              <w:t>, and</w:t>
            </w:r>
          </w:p>
          <w:p w14:paraId="5AFCF5E2" w14:textId="77777777" w:rsidR="004D58B8" w:rsidRDefault="004D58B8" w:rsidP="004D58B8">
            <w:pPr>
              <w:pStyle w:val="B1"/>
            </w:pPr>
            <w:r>
              <w:t>-</w:t>
            </w:r>
            <w:r>
              <w:tab/>
              <w:t>[</w:t>
            </w:r>
            <w:r>
              <w:rPr>
                <w:rFonts w:eastAsia="SimSun"/>
                <w:color w:val="000000"/>
                <w:szCs w:val="24"/>
              </w:rPr>
              <w:t>The two CSI-RSs and both PDSCHs are overlapped on the same OFDM symbol, and]</w:t>
            </w:r>
          </w:p>
          <w:p w14:paraId="3571CB73" w14:textId="77777777" w:rsidR="004D58B8" w:rsidRDefault="004D58B8" w:rsidP="004D58B8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 xml:space="preserve">CSI-RS for L1-RSRP </w:t>
            </w:r>
            <w:r>
              <w:rPr>
                <w:lang w:eastAsia="zh-CN"/>
              </w:rPr>
              <w:t>has same QCL source as the active TCI state of one [PDSCH], and the other CSI-RS has same QCL source as the active TCI state of the other [PDSCH], and</w:t>
            </w:r>
          </w:p>
          <w:p w14:paraId="6996C747" w14:textId="77777777" w:rsidR="004D58B8" w:rsidRDefault="004D58B8" w:rsidP="004D58B8">
            <w:pPr>
              <w:pStyle w:val="NO"/>
            </w:pPr>
            <w:r>
              <w:t>Editor’s note 1: FFS the condition CSI-RS(s) and PDSCH(s) are overlapped on the same OFDM symbol(s).</w:t>
            </w:r>
          </w:p>
          <w:p w14:paraId="5867DA17" w14:textId="77777777" w:rsidR="004D58B8" w:rsidRDefault="004D58B8" w:rsidP="004D58B8">
            <w:pPr>
              <w:pStyle w:val="NO"/>
              <w:rPr>
                <w:lang w:eastAsia="zh-CN"/>
              </w:rPr>
            </w:pPr>
            <w:r>
              <w:t xml:space="preserve">Editor’s note 2: </w:t>
            </w:r>
            <w:r>
              <w:rPr>
                <w:rFonts w:eastAsia="SimSun"/>
              </w:rPr>
              <w:t>FFS how to capture UE is activated with multi-Rx operation</w:t>
            </w:r>
            <w:r>
              <w:rPr>
                <w:lang w:eastAsia="zh-CN"/>
              </w:rPr>
              <w:t>.</w:t>
            </w:r>
          </w:p>
          <w:p w14:paraId="23F208FA" w14:textId="77777777" w:rsidR="00571216" w:rsidRDefault="00571216" w:rsidP="00B91086">
            <w:pPr>
              <w:rPr>
                <w:lang w:val="en-GB"/>
              </w:rPr>
            </w:pPr>
          </w:p>
        </w:tc>
      </w:tr>
    </w:tbl>
    <w:p w14:paraId="2AE6BA44" w14:textId="77777777" w:rsidR="00571216" w:rsidRDefault="00571216" w:rsidP="00B91086">
      <w:pPr>
        <w:rPr>
          <w:lang w:val="en-GB"/>
        </w:rPr>
      </w:pPr>
    </w:p>
    <w:p w14:paraId="2A0222FB" w14:textId="77777777" w:rsidR="006B1B1C" w:rsidRPr="00D2619F" w:rsidRDefault="006B1B1C" w:rsidP="006B1B1C">
      <w:pPr>
        <w:rPr>
          <w:lang w:val="en-GB"/>
        </w:rPr>
      </w:pPr>
    </w:p>
    <w:p w14:paraId="2F04AE68" w14:textId="77777777" w:rsidR="006B1B1C" w:rsidRDefault="006B1B1C" w:rsidP="006B1B1C">
      <w:pPr>
        <w:rPr>
          <w:lang w:val="en-GB"/>
        </w:rPr>
      </w:pPr>
      <w:r>
        <w:rPr>
          <w:lang w:val="en-GB"/>
        </w:rPr>
        <w:t xml:space="preserve">In our view, the only factor influencing measurement restrictions is regarding whether CSI-RS from both TRPs can be received simultaneously, and there is no need to restrict to when PDSCH is transmitted in the same symbol. </w:t>
      </w:r>
    </w:p>
    <w:p w14:paraId="61A3A099" w14:textId="77777777" w:rsidR="006B1B1C" w:rsidRPr="00405F8E" w:rsidRDefault="006B1B1C" w:rsidP="006B1B1C">
      <w:pPr>
        <w:pStyle w:val="RAN4proposal"/>
        <w:rPr>
          <w:lang w:val="en-GB"/>
        </w:rPr>
      </w:pPr>
      <w:bookmarkStart w:id="4" w:name="_Toc159255939"/>
      <w:r w:rsidRPr="00405F8E">
        <w:rPr>
          <w:lang w:val="en-GB"/>
        </w:rPr>
        <w:t>Multi Rx enhancements for L1 measurement restrictions do not depend on PDSCH overlapping with CSI-RS resources.</w:t>
      </w:r>
      <w:bookmarkEnd w:id="4"/>
      <w:r w:rsidRPr="00405F8E">
        <w:rPr>
          <w:lang w:val="en-GB"/>
        </w:rPr>
        <w:t xml:space="preserve"> </w:t>
      </w:r>
    </w:p>
    <w:p w14:paraId="5A075733" w14:textId="77777777" w:rsidR="006B1B1C" w:rsidRDefault="006B1B1C" w:rsidP="00B91086">
      <w:pPr>
        <w:rPr>
          <w:lang w:val="en-GB"/>
        </w:rPr>
      </w:pPr>
    </w:p>
    <w:p w14:paraId="289AE5EF" w14:textId="6B762C59" w:rsidR="00602C16" w:rsidRDefault="00602C16" w:rsidP="00B91086">
      <w:pPr>
        <w:rPr>
          <w:lang w:val="en-GB"/>
        </w:rPr>
      </w:pPr>
      <w:r>
        <w:rPr>
          <w:lang w:val="en-GB"/>
        </w:rPr>
        <w:t>Similar to scheduling restrictions, we do not see that the condition for “UE is activated with multi-Rx operation” is needed.</w:t>
      </w:r>
    </w:p>
    <w:p w14:paraId="2E429352" w14:textId="249C424F" w:rsidR="002A3D09" w:rsidRDefault="002A3D09" w:rsidP="001F6343">
      <w:pPr>
        <w:pStyle w:val="RAN4observation0"/>
      </w:pPr>
      <w:bookmarkStart w:id="5" w:name="_Toc159255940"/>
      <w:r>
        <w:t xml:space="preserve">The </w:t>
      </w:r>
      <w:proofErr w:type="spellStart"/>
      <w:r>
        <w:t>gNB</w:t>
      </w:r>
      <w:proofErr w:type="spellEnd"/>
      <w:r>
        <w:t xml:space="preserve"> can disable measurement restrictions enhanced operation with Multi Rx through configuration of CSI-RS resources that do not overlap in time.</w:t>
      </w:r>
      <w:bookmarkEnd w:id="5"/>
      <w:r>
        <w:t xml:space="preserve"> </w:t>
      </w:r>
    </w:p>
    <w:p w14:paraId="0CFFF986" w14:textId="6E947BCF" w:rsidR="00602C16" w:rsidRDefault="00602C16" w:rsidP="00602C16">
      <w:pPr>
        <w:pStyle w:val="RAN4proposal"/>
        <w:rPr>
          <w:lang w:val="en-GB"/>
        </w:rPr>
      </w:pPr>
      <w:bookmarkStart w:id="6" w:name="_Toc159255941"/>
      <w:r>
        <w:rPr>
          <w:lang w:val="en-GB"/>
        </w:rPr>
        <w:t>No need for the condition “UE is activated with multi-Rx” for measurement restrictions.</w:t>
      </w:r>
      <w:bookmarkEnd w:id="6"/>
    </w:p>
    <w:p w14:paraId="55C4BFF3" w14:textId="77777777" w:rsidR="00902326" w:rsidRDefault="00902326" w:rsidP="00902326">
      <w:pPr>
        <w:rPr>
          <w:lang w:val="en-GB"/>
        </w:rPr>
      </w:pPr>
      <w:r>
        <w:rPr>
          <w:lang w:val="en-GB"/>
        </w:rPr>
        <w:t xml:space="preserve">We do not think the condition where CSI-RS has to be </w:t>
      </w:r>
      <w:proofErr w:type="spellStart"/>
      <w:r>
        <w:rPr>
          <w:lang w:val="en-GB"/>
        </w:rPr>
        <w:t>QCLed</w:t>
      </w:r>
      <w:proofErr w:type="spellEnd"/>
      <w:r>
        <w:rPr>
          <w:lang w:val="en-GB"/>
        </w:rPr>
        <w:t xml:space="preserve"> to the same beam as PDSCH is needed. We understand that this condition is necessary for scheduling restrictions, but for measurements, it is just important that the CSI-RS to be measured have been reported as a resource pair in group-based report.</w:t>
      </w:r>
    </w:p>
    <w:p w14:paraId="7793FC37" w14:textId="290E4EAB" w:rsidR="009452A5" w:rsidRDefault="009452A5" w:rsidP="009452A5">
      <w:pPr>
        <w:pStyle w:val="RAN4proposal"/>
        <w:rPr>
          <w:lang w:val="en-GB"/>
        </w:rPr>
      </w:pPr>
      <w:bookmarkStart w:id="7" w:name="_Toc159255942"/>
      <w:r>
        <w:rPr>
          <w:lang w:val="en-GB"/>
        </w:rPr>
        <w:lastRenderedPageBreak/>
        <w:t xml:space="preserve">Remove </w:t>
      </w:r>
      <w:r w:rsidR="00FA19FC">
        <w:rPr>
          <w:lang w:val="en-GB"/>
        </w:rPr>
        <w:t xml:space="preserve">the following </w:t>
      </w:r>
      <w:r>
        <w:rPr>
          <w:lang w:val="en-GB"/>
        </w:rPr>
        <w:t xml:space="preserve">condition from </w:t>
      </w:r>
      <w:r w:rsidR="00FA19FC">
        <w:rPr>
          <w:lang w:val="en-GB"/>
        </w:rPr>
        <w:t xml:space="preserve">measurement restrictions: </w:t>
      </w:r>
      <w:r w:rsidR="00ED3E30">
        <w:rPr>
          <w:lang w:val="en-GB"/>
        </w:rPr>
        <w:t>“</w:t>
      </w:r>
      <w:r w:rsidR="00ED3E30" w:rsidRPr="00A759B5">
        <w:rPr>
          <w:i/>
          <w:iCs w:val="0"/>
          <w:lang w:val="en-GB"/>
        </w:rPr>
        <w:t>O</w:t>
      </w:r>
      <w:r w:rsidR="00ED3E30" w:rsidRPr="00A759B5">
        <w:rPr>
          <w:rStyle w:val="ui-provider"/>
          <w:i/>
          <w:iCs w:val="0"/>
        </w:rPr>
        <w:t xml:space="preserve">ne CSI-RS has same QCL source as the active TCI state of one PDSCH, and the other CSI-RS has same QCL source as the active TCI state of the other </w:t>
      </w:r>
      <w:proofErr w:type="gramStart"/>
      <w:r w:rsidR="00ED3E30" w:rsidRPr="00A759B5">
        <w:rPr>
          <w:rStyle w:val="ui-provider"/>
          <w:i/>
          <w:iCs w:val="0"/>
        </w:rPr>
        <w:t>PDSCH</w:t>
      </w:r>
      <w:r w:rsidR="00ED3E30">
        <w:rPr>
          <w:rStyle w:val="ui-provider"/>
        </w:rPr>
        <w:t>”</w:t>
      </w:r>
      <w:bookmarkEnd w:id="7"/>
      <w:proofErr w:type="gramEnd"/>
    </w:p>
    <w:p w14:paraId="7730C7E2" w14:textId="6A1277D5" w:rsidR="00902326" w:rsidRDefault="00902326" w:rsidP="00902326">
      <w:pPr>
        <w:rPr>
          <w:lang w:val="en-GB"/>
        </w:rPr>
      </w:pPr>
    </w:p>
    <w:p w14:paraId="3483967D" w14:textId="63725716" w:rsidR="00CD7492" w:rsidRPr="00EF698B" w:rsidRDefault="00CD7492" w:rsidP="1C77982D">
      <w:pPr>
        <w:pStyle w:val="RAN4H1"/>
        <w:numPr>
          <w:ilvl w:val="0"/>
          <w:numId w:val="0"/>
        </w:numPr>
        <w:rPr>
          <w:lang w:val="en-US"/>
        </w:rPr>
      </w:pPr>
      <w:bookmarkStart w:id="8" w:name="_Toc116995848"/>
      <w:r w:rsidRPr="00EF698B">
        <w:rPr>
          <w:lang w:val="en-US"/>
        </w:rPr>
        <w:t>Conclusion</w:t>
      </w:r>
      <w:bookmarkEnd w:id="8"/>
    </w:p>
    <w:p w14:paraId="7152AD7A" w14:textId="143A78E7" w:rsidR="00EB73F7" w:rsidRPr="00EB73F7" w:rsidRDefault="00617326" w:rsidP="005C23A4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455C6529" w14:textId="2D70FD40" w:rsidR="00AE694B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59255936" w:history="1">
        <w:r w:rsidR="00AE694B" w:rsidRPr="00E73D48">
          <w:rPr>
            <w:rStyle w:val="Hyperlink"/>
            <w:noProof/>
          </w:rPr>
          <w:t>Proposal 1: RAN4 to consider the case of one or two  PDSCH + CSI-RS for removal of scheduling restrictions.</w:t>
        </w:r>
      </w:hyperlink>
    </w:p>
    <w:p w14:paraId="04A1BA14" w14:textId="1F9D1723" w:rsidR="00AE694B" w:rsidRDefault="00AE694B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55937" w:history="1">
        <w:r w:rsidRPr="00E73D48">
          <w:rPr>
            <w:rStyle w:val="Hyperlink"/>
            <w:b/>
            <w:noProof/>
          </w:rPr>
          <w:t>Observation 1:</w:t>
        </w:r>
        <w:r w:rsidRPr="00E73D48">
          <w:rPr>
            <w:rStyle w:val="Hyperlink"/>
            <w:noProof/>
          </w:rPr>
          <w:t xml:space="preserve"> The gNB can disable scheduling restrictions enhanced operation with Multi Rx by not configuring GBBR-R17.</w:t>
        </w:r>
      </w:hyperlink>
    </w:p>
    <w:p w14:paraId="4B6C3F1F" w14:textId="12A5C225" w:rsidR="00AE694B" w:rsidRDefault="00AE694B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55938" w:history="1">
        <w:r w:rsidRPr="00E73D48">
          <w:rPr>
            <w:rStyle w:val="Hyperlink"/>
            <w:noProof/>
            <w:lang w:val="en-GB"/>
          </w:rPr>
          <w:t>Proposal 2: No need for the condition “UE is activated with multi-Rx” for scheduling restrictions.</w:t>
        </w:r>
      </w:hyperlink>
    </w:p>
    <w:p w14:paraId="12BE6866" w14:textId="6927583F" w:rsidR="00AE694B" w:rsidRDefault="00AE694B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55939" w:history="1">
        <w:r w:rsidRPr="00E73D48">
          <w:rPr>
            <w:rStyle w:val="Hyperlink"/>
            <w:noProof/>
            <w:lang w:val="en-GB"/>
          </w:rPr>
          <w:t>Proposal 3: Multi Rx enhancements for L1 measurement restrictions do not depend on PDSCH overlapping with CSI-RS resources.</w:t>
        </w:r>
      </w:hyperlink>
    </w:p>
    <w:p w14:paraId="2DB7C641" w14:textId="090D7DB9" w:rsidR="00AE694B" w:rsidRDefault="00AE694B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55940" w:history="1">
        <w:r w:rsidRPr="00E73D48">
          <w:rPr>
            <w:rStyle w:val="Hyperlink"/>
            <w:b/>
            <w:noProof/>
          </w:rPr>
          <w:t>Observation 2:</w:t>
        </w:r>
        <w:r w:rsidRPr="00E73D48">
          <w:rPr>
            <w:rStyle w:val="Hyperlink"/>
            <w:noProof/>
          </w:rPr>
          <w:t xml:space="preserve"> The gNB can disable measurement restrictions enhanced operation with Multi Rx through configuration of CSI-RS resources that do not overlap in time.</w:t>
        </w:r>
      </w:hyperlink>
    </w:p>
    <w:p w14:paraId="7E3D841A" w14:textId="4DC1209B" w:rsidR="00AE694B" w:rsidRDefault="00AE694B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55941" w:history="1">
        <w:r w:rsidRPr="00E73D48">
          <w:rPr>
            <w:rStyle w:val="Hyperlink"/>
            <w:noProof/>
            <w:lang w:val="en-GB"/>
          </w:rPr>
          <w:t>Proposal 4: No need for the condition “UE is activated with multi-Rx” for measurement restrictions.</w:t>
        </w:r>
      </w:hyperlink>
    </w:p>
    <w:p w14:paraId="1901C725" w14:textId="553F5244" w:rsidR="00AE694B" w:rsidRDefault="00AE694B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55942" w:history="1">
        <w:r w:rsidRPr="00E73D48">
          <w:rPr>
            <w:rStyle w:val="Hyperlink"/>
            <w:noProof/>
            <w:lang w:val="en-GB"/>
          </w:rPr>
          <w:t>Proposal 5: Remove the following condition from measurement restrictions: “</w:t>
        </w:r>
        <w:r w:rsidRPr="00E73D48">
          <w:rPr>
            <w:rStyle w:val="Hyperlink"/>
            <w:i/>
            <w:noProof/>
            <w:lang w:val="en-GB"/>
          </w:rPr>
          <w:t>O</w:t>
        </w:r>
        <w:r w:rsidRPr="00E73D48">
          <w:rPr>
            <w:rStyle w:val="Hyperlink"/>
            <w:i/>
            <w:noProof/>
          </w:rPr>
          <w:t>ne CSI-RS has same QCL source as the active TCI state of one PDSCH, and the other CSI-RS has same QCL source as the active TCI state of the other PDSCH</w:t>
        </w:r>
        <w:r w:rsidRPr="00E73D48">
          <w:rPr>
            <w:rStyle w:val="Hyperlink"/>
            <w:noProof/>
          </w:rPr>
          <w:t>”</w:t>
        </w:r>
      </w:hyperlink>
    </w:p>
    <w:p w14:paraId="28FD79A9" w14:textId="744186EB" w:rsidR="00617326" w:rsidRDefault="00A4355E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fldChar w:fldCharType="end"/>
      </w:r>
      <w:bookmarkStart w:id="9" w:name="_Toc116995849"/>
      <w:r w:rsidR="00EA3AF4">
        <w:rPr>
          <w:noProof/>
        </w:rPr>
        <w:t>References</w:t>
      </w:r>
    </w:p>
    <w:p w14:paraId="1BD12F6D" w14:textId="77777777" w:rsidR="00EA3AF4" w:rsidRDefault="00EA3AF4" w:rsidP="00EA3AF4">
      <w:pPr>
        <w:pStyle w:val="ListParagraph"/>
        <w:numPr>
          <w:ilvl w:val="0"/>
          <w:numId w:val="33"/>
        </w:numPr>
        <w:jc w:val="both"/>
        <w:rPr>
          <w:rFonts w:cs="Times New Roman"/>
          <w:lang w:val="en-GB"/>
        </w:rPr>
      </w:pPr>
      <w:bookmarkStart w:id="10" w:name="_Ref146694949"/>
      <w:r w:rsidRPr="00DA736C">
        <w:rPr>
          <w:rFonts w:cs="Times New Roman"/>
          <w:lang w:val="en-GB"/>
        </w:rPr>
        <w:t>R4-2317332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WF on FR2 multi-RX operation RRM requirements (part 1)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Vivo</w:t>
      </w:r>
      <w:bookmarkEnd w:id="10"/>
      <w:r>
        <w:rPr>
          <w:rFonts w:cs="Times New Roman"/>
          <w:lang w:val="en-GB"/>
        </w:rPr>
        <w:t xml:space="preserve">, RAN4#108bis meeting, Xiamen, China, 9-13 </w:t>
      </w:r>
      <w:proofErr w:type="gramStart"/>
      <w:r>
        <w:rPr>
          <w:rFonts w:cs="Times New Roman"/>
          <w:lang w:val="en-GB"/>
        </w:rPr>
        <w:t>October,</w:t>
      </w:r>
      <w:proofErr w:type="gramEnd"/>
      <w:r>
        <w:rPr>
          <w:rFonts w:cs="Times New Roman"/>
          <w:lang w:val="en-GB"/>
        </w:rPr>
        <w:t xml:space="preserve"> 2023.</w:t>
      </w:r>
    </w:p>
    <w:p w14:paraId="79EC9BE3" w14:textId="4723FAA5" w:rsidR="00F35474" w:rsidRDefault="00A8054D" w:rsidP="00EA3AF4">
      <w:pPr>
        <w:pStyle w:val="ListParagraph"/>
        <w:numPr>
          <w:ilvl w:val="0"/>
          <w:numId w:val="33"/>
        </w:numPr>
        <w:jc w:val="both"/>
        <w:rPr>
          <w:rFonts w:cs="Times New Roman"/>
          <w:lang w:val="en-GB"/>
        </w:rPr>
      </w:pPr>
      <w:bookmarkStart w:id="11" w:name="_Ref158532795"/>
      <w:r w:rsidRPr="00A8054D">
        <w:rPr>
          <w:rFonts w:cs="Times New Roman"/>
          <w:lang w:val="en-GB"/>
        </w:rPr>
        <w:t>R4-2321602</w:t>
      </w:r>
      <w:r>
        <w:rPr>
          <w:rFonts w:cs="Times New Roman"/>
          <w:lang w:val="en-GB"/>
        </w:rPr>
        <w:t xml:space="preserve">, </w:t>
      </w:r>
      <w:r w:rsidRPr="00A8054D">
        <w:rPr>
          <w:rFonts w:cs="Times New Roman"/>
          <w:lang w:val="en-GB"/>
        </w:rPr>
        <w:t>WF on core maintenance and performance part for multi-Rx W</w:t>
      </w:r>
      <w:r>
        <w:rPr>
          <w:rFonts w:cs="Times New Roman"/>
          <w:lang w:val="en-GB"/>
        </w:rPr>
        <w:t>I, vivo, Ericsson</w:t>
      </w:r>
      <w:bookmarkEnd w:id="11"/>
    </w:p>
    <w:p w14:paraId="008C1C8E" w14:textId="703FF8AC" w:rsidR="00A8054D" w:rsidRDefault="009A342F" w:rsidP="00EA3AF4">
      <w:pPr>
        <w:pStyle w:val="ListParagraph"/>
        <w:numPr>
          <w:ilvl w:val="0"/>
          <w:numId w:val="33"/>
        </w:numPr>
        <w:jc w:val="both"/>
        <w:rPr>
          <w:rFonts w:cs="Times New Roman"/>
          <w:lang w:val="en-GB"/>
        </w:rPr>
      </w:pPr>
      <w:bookmarkStart w:id="12" w:name="_Ref158532844"/>
      <w:r w:rsidRPr="009A342F">
        <w:rPr>
          <w:rFonts w:cs="Times New Roman"/>
          <w:lang w:val="en-GB"/>
        </w:rPr>
        <w:t>R4-2319040</w:t>
      </w:r>
      <w:r>
        <w:rPr>
          <w:rFonts w:cs="Times New Roman"/>
          <w:lang w:val="en-GB"/>
        </w:rPr>
        <w:t xml:space="preserve">, </w:t>
      </w:r>
      <w:r w:rsidRPr="009A342F">
        <w:rPr>
          <w:rFonts w:cs="Times New Roman"/>
          <w:lang w:val="en-GB"/>
        </w:rPr>
        <w:t>Big CR to TS 38.133 for RRM requirements for NR FR2 multi-Rx chain DL reception</w:t>
      </w:r>
      <w:r>
        <w:rPr>
          <w:rFonts w:cs="Times New Roman"/>
          <w:lang w:val="en-GB"/>
        </w:rPr>
        <w:t>, vivo</w:t>
      </w:r>
      <w:bookmarkEnd w:id="12"/>
    </w:p>
    <w:bookmarkEnd w:id="9"/>
    <w:p w14:paraId="3AE14AA2" w14:textId="77777777" w:rsidR="00617326" w:rsidRDefault="00617326" w:rsidP="00EA3AF4">
      <w:pPr>
        <w:rPr>
          <w:noProof/>
        </w:rPr>
      </w:pPr>
    </w:p>
    <w:sectPr w:rsidR="006173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5F0D" w14:textId="77777777" w:rsidR="00F54FF9" w:rsidRDefault="00F54FF9" w:rsidP="00001C9B">
      <w:pPr>
        <w:spacing w:after="0" w:line="240" w:lineRule="auto"/>
      </w:pPr>
      <w:r>
        <w:separator/>
      </w:r>
    </w:p>
  </w:endnote>
  <w:endnote w:type="continuationSeparator" w:id="0">
    <w:p w14:paraId="3EF34DCE" w14:textId="77777777" w:rsidR="00F54FF9" w:rsidRDefault="00F54FF9" w:rsidP="00001C9B">
      <w:pPr>
        <w:spacing w:after="0" w:line="240" w:lineRule="auto"/>
      </w:pPr>
      <w:r>
        <w:continuationSeparator/>
      </w:r>
    </w:p>
  </w:endnote>
  <w:endnote w:type="continuationNotice" w:id="1">
    <w:p w14:paraId="78D9D8C4" w14:textId="77777777" w:rsidR="00F54FF9" w:rsidRDefault="00F54F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2A64" w14:textId="77777777" w:rsidR="00F54FF9" w:rsidRDefault="00F54FF9" w:rsidP="00001C9B">
      <w:pPr>
        <w:spacing w:after="0" w:line="240" w:lineRule="auto"/>
      </w:pPr>
      <w:r>
        <w:separator/>
      </w:r>
    </w:p>
  </w:footnote>
  <w:footnote w:type="continuationSeparator" w:id="0">
    <w:p w14:paraId="1761A226" w14:textId="77777777" w:rsidR="00F54FF9" w:rsidRDefault="00F54FF9" w:rsidP="00001C9B">
      <w:pPr>
        <w:spacing w:after="0" w:line="240" w:lineRule="auto"/>
      </w:pPr>
      <w:r>
        <w:continuationSeparator/>
      </w:r>
    </w:p>
  </w:footnote>
  <w:footnote w:type="continuationNotice" w:id="1">
    <w:p w14:paraId="7DF49190" w14:textId="77777777" w:rsidR="00F54FF9" w:rsidRDefault="00F54F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7A05"/>
    <w:multiLevelType w:val="hybridMultilevel"/>
    <w:tmpl w:val="3E0E19E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C7B"/>
    <w:multiLevelType w:val="multilevel"/>
    <w:tmpl w:val="B1F8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C240E3"/>
    <w:multiLevelType w:val="multilevel"/>
    <w:tmpl w:val="0A0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A1753"/>
    <w:multiLevelType w:val="multilevel"/>
    <w:tmpl w:val="FD0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D4737"/>
    <w:multiLevelType w:val="multilevel"/>
    <w:tmpl w:val="96C6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7F3522"/>
    <w:multiLevelType w:val="multilevel"/>
    <w:tmpl w:val="3726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BC497E"/>
    <w:multiLevelType w:val="hybridMultilevel"/>
    <w:tmpl w:val="3E10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472D3C"/>
    <w:multiLevelType w:val="hybridMultilevel"/>
    <w:tmpl w:val="8CD2F704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81D8A"/>
    <w:multiLevelType w:val="multilevel"/>
    <w:tmpl w:val="DC6CB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470B06"/>
    <w:multiLevelType w:val="multilevel"/>
    <w:tmpl w:val="50A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10CE9"/>
    <w:multiLevelType w:val="multilevel"/>
    <w:tmpl w:val="037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D1E8E"/>
    <w:multiLevelType w:val="hybridMultilevel"/>
    <w:tmpl w:val="AB069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38413F"/>
    <w:multiLevelType w:val="hybridMultilevel"/>
    <w:tmpl w:val="A544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65748"/>
    <w:multiLevelType w:val="multilevel"/>
    <w:tmpl w:val="4100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18201D"/>
    <w:multiLevelType w:val="hybridMultilevel"/>
    <w:tmpl w:val="45EE1D02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15E45"/>
    <w:multiLevelType w:val="multilevel"/>
    <w:tmpl w:val="8A70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675AB7"/>
    <w:multiLevelType w:val="hybridMultilevel"/>
    <w:tmpl w:val="AA004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7" w15:restartNumberingAfterBreak="0">
    <w:nsid w:val="751A47D4"/>
    <w:multiLevelType w:val="multilevel"/>
    <w:tmpl w:val="9080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1C6284"/>
    <w:multiLevelType w:val="multilevel"/>
    <w:tmpl w:val="530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22"/>
  </w:num>
  <w:num w:numId="2" w16cid:durableId="361980072">
    <w:abstractNumId w:val="19"/>
  </w:num>
  <w:num w:numId="3" w16cid:durableId="927813965">
    <w:abstractNumId w:val="21"/>
  </w:num>
  <w:num w:numId="4" w16cid:durableId="917521702">
    <w:abstractNumId w:val="32"/>
  </w:num>
  <w:num w:numId="5" w16cid:durableId="671375316">
    <w:abstractNumId w:val="29"/>
  </w:num>
  <w:num w:numId="6" w16cid:durableId="1427069136">
    <w:abstractNumId w:val="2"/>
  </w:num>
  <w:num w:numId="7" w16cid:durableId="1455634303">
    <w:abstractNumId w:val="16"/>
  </w:num>
  <w:num w:numId="8" w16cid:durableId="1356613247">
    <w:abstractNumId w:val="11"/>
  </w:num>
  <w:num w:numId="9" w16cid:durableId="1367170899">
    <w:abstractNumId w:val="18"/>
  </w:num>
  <w:num w:numId="10" w16cid:durableId="6889920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993571">
    <w:abstractNumId w:val="19"/>
  </w:num>
  <w:num w:numId="12" w16cid:durableId="234096432">
    <w:abstractNumId w:val="19"/>
  </w:num>
  <w:num w:numId="13" w16cid:durableId="487597714">
    <w:abstractNumId w:val="21"/>
  </w:num>
  <w:num w:numId="14" w16cid:durableId="395093">
    <w:abstractNumId w:val="15"/>
    <w:lvlOverride w:ilvl="0">
      <w:startOverride w:val="1"/>
    </w:lvlOverride>
  </w:num>
  <w:num w:numId="15" w16cid:durableId="1977953323">
    <w:abstractNumId w:val="31"/>
  </w:num>
  <w:num w:numId="16" w16cid:durableId="460349737">
    <w:abstractNumId w:val="1"/>
  </w:num>
  <w:num w:numId="17" w16cid:durableId="491070359">
    <w:abstractNumId w:val="24"/>
  </w:num>
  <w:num w:numId="18" w16cid:durableId="1922835953">
    <w:abstractNumId w:val="38"/>
    <w:lvlOverride w:ilvl="0">
      <w:startOverride w:val="1"/>
    </w:lvlOverride>
  </w:num>
  <w:num w:numId="19" w16cid:durableId="2133858268">
    <w:abstractNumId w:val="13"/>
  </w:num>
  <w:num w:numId="20" w16cid:durableId="421075642">
    <w:abstractNumId w:val="4"/>
  </w:num>
  <w:num w:numId="21" w16cid:durableId="707215916">
    <w:abstractNumId w:val="25"/>
  </w:num>
  <w:num w:numId="22" w16cid:durableId="784034910">
    <w:abstractNumId w:val="5"/>
  </w:num>
  <w:num w:numId="23" w16cid:durableId="91560492">
    <w:abstractNumId w:val="27"/>
  </w:num>
  <w:num w:numId="24" w16cid:durableId="1514224847">
    <w:abstractNumId w:val="12"/>
  </w:num>
  <w:num w:numId="25" w16cid:durableId="203642304">
    <w:abstractNumId w:val="33"/>
  </w:num>
  <w:num w:numId="26" w16cid:durableId="564142660">
    <w:abstractNumId w:val="26"/>
  </w:num>
  <w:num w:numId="27" w16cid:durableId="1573152934">
    <w:abstractNumId w:val="23"/>
  </w:num>
  <w:num w:numId="28" w16cid:durableId="1972130166">
    <w:abstractNumId w:val="30"/>
  </w:num>
  <w:num w:numId="29" w16cid:durableId="1510021234">
    <w:abstractNumId w:val="6"/>
  </w:num>
  <w:num w:numId="30" w16cid:durableId="285240725">
    <w:abstractNumId w:val="20"/>
  </w:num>
  <w:num w:numId="31" w16cid:durableId="794178150">
    <w:abstractNumId w:val="7"/>
  </w:num>
  <w:num w:numId="32" w16cid:durableId="1074010180">
    <w:abstractNumId w:val="39"/>
  </w:num>
  <w:num w:numId="33" w16cid:durableId="1545829932">
    <w:abstractNumId w:val="40"/>
  </w:num>
  <w:num w:numId="34" w16cid:durableId="949093426">
    <w:abstractNumId w:val="28"/>
  </w:num>
  <w:num w:numId="35" w16cid:durableId="1433207847">
    <w:abstractNumId w:val="8"/>
  </w:num>
  <w:num w:numId="36" w16cid:durableId="1612662168">
    <w:abstractNumId w:val="9"/>
  </w:num>
  <w:num w:numId="37" w16cid:durableId="413748669">
    <w:abstractNumId w:val="17"/>
    <w:lvlOverride w:ilvl="0">
      <w:startOverride w:val="1"/>
    </w:lvlOverride>
  </w:num>
  <w:num w:numId="38" w16cid:durableId="3557868">
    <w:abstractNumId w:val="0"/>
  </w:num>
  <w:num w:numId="39" w16cid:durableId="11416659">
    <w:abstractNumId w:val="10"/>
  </w:num>
  <w:num w:numId="40" w16cid:durableId="1957760645">
    <w:abstractNumId w:val="3"/>
  </w:num>
  <w:num w:numId="41" w16cid:durableId="2074037760">
    <w:abstractNumId w:val="37"/>
  </w:num>
  <w:num w:numId="42" w16cid:durableId="210846930">
    <w:abstractNumId w:val="14"/>
  </w:num>
  <w:num w:numId="43" w16cid:durableId="1631865800">
    <w:abstractNumId w:val="35"/>
  </w:num>
  <w:num w:numId="44" w16cid:durableId="690953518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0B5E"/>
    <w:rsid w:val="00001ADA"/>
    <w:rsid w:val="00001B8D"/>
    <w:rsid w:val="00001C9B"/>
    <w:rsid w:val="000023A9"/>
    <w:rsid w:val="00002661"/>
    <w:rsid w:val="000027CF"/>
    <w:rsid w:val="000040DC"/>
    <w:rsid w:val="000073D8"/>
    <w:rsid w:val="000078C7"/>
    <w:rsid w:val="00007FEE"/>
    <w:rsid w:val="00010155"/>
    <w:rsid w:val="00010810"/>
    <w:rsid w:val="00010FF7"/>
    <w:rsid w:val="00012922"/>
    <w:rsid w:val="000151EF"/>
    <w:rsid w:val="000156A3"/>
    <w:rsid w:val="00015AB8"/>
    <w:rsid w:val="00016D2F"/>
    <w:rsid w:val="0001793A"/>
    <w:rsid w:val="00017E3A"/>
    <w:rsid w:val="0002012B"/>
    <w:rsid w:val="0002112A"/>
    <w:rsid w:val="00022915"/>
    <w:rsid w:val="000233AF"/>
    <w:rsid w:val="000239F5"/>
    <w:rsid w:val="00024CA8"/>
    <w:rsid w:val="00024E89"/>
    <w:rsid w:val="000256CD"/>
    <w:rsid w:val="00025E59"/>
    <w:rsid w:val="000263E4"/>
    <w:rsid w:val="00026CBD"/>
    <w:rsid w:val="00027328"/>
    <w:rsid w:val="00027AEA"/>
    <w:rsid w:val="00030B0E"/>
    <w:rsid w:val="000335CE"/>
    <w:rsid w:val="00034ACF"/>
    <w:rsid w:val="00035F26"/>
    <w:rsid w:val="0004037B"/>
    <w:rsid w:val="0004385D"/>
    <w:rsid w:val="00043A79"/>
    <w:rsid w:val="000446B9"/>
    <w:rsid w:val="000448BB"/>
    <w:rsid w:val="00045CE8"/>
    <w:rsid w:val="000553DA"/>
    <w:rsid w:val="000555E5"/>
    <w:rsid w:val="0005657A"/>
    <w:rsid w:val="00056811"/>
    <w:rsid w:val="00057C93"/>
    <w:rsid w:val="00060F5A"/>
    <w:rsid w:val="000611C1"/>
    <w:rsid w:val="000659E4"/>
    <w:rsid w:val="00065DE4"/>
    <w:rsid w:val="00070F96"/>
    <w:rsid w:val="000735FC"/>
    <w:rsid w:val="000743BE"/>
    <w:rsid w:val="00075635"/>
    <w:rsid w:val="000757CC"/>
    <w:rsid w:val="00075C11"/>
    <w:rsid w:val="000803E2"/>
    <w:rsid w:val="00081C9F"/>
    <w:rsid w:val="00083023"/>
    <w:rsid w:val="00084CAB"/>
    <w:rsid w:val="00085297"/>
    <w:rsid w:val="0008612A"/>
    <w:rsid w:val="000862FF"/>
    <w:rsid w:val="00087807"/>
    <w:rsid w:val="0009038D"/>
    <w:rsid w:val="00090E18"/>
    <w:rsid w:val="00091D89"/>
    <w:rsid w:val="000A0ABB"/>
    <w:rsid w:val="000A10BC"/>
    <w:rsid w:val="000A13F2"/>
    <w:rsid w:val="000A26B0"/>
    <w:rsid w:val="000A542C"/>
    <w:rsid w:val="000B0056"/>
    <w:rsid w:val="000B082A"/>
    <w:rsid w:val="000B3BE6"/>
    <w:rsid w:val="000B4540"/>
    <w:rsid w:val="000B57FA"/>
    <w:rsid w:val="000B7983"/>
    <w:rsid w:val="000B7E9E"/>
    <w:rsid w:val="000B7F79"/>
    <w:rsid w:val="000C2684"/>
    <w:rsid w:val="000C3C7B"/>
    <w:rsid w:val="000C532C"/>
    <w:rsid w:val="000D0F93"/>
    <w:rsid w:val="000D1919"/>
    <w:rsid w:val="000D19F0"/>
    <w:rsid w:val="000D327D"/>
    <w:rsid w:val="000D360E"/>
    <w:rsid w:val="000D3E57"/>
    <w:rsid w:val="000D4511"/>
    <w:rsid w:val="000D6A7E"/>
    <w:rsid w:val="000E3436"/>
    <w:rsid w:val="000E4496"/>
    <w:rsid w:val="000E4551"/>
    <w:rsid w:val="000E4CEA"/>
    <w:rsid w:val="000E5EF5"/>
    <w:rsid w:val="000F0A5D"/>
    <w:rsid w:val="000F1CF8"/>
    <w:rsid w:val="000F3171"/>
    <w:rsid w:val="000F5094"/>
    <w:rsid w:val="000F6A3A"/>
    <w:rsid w:val="000F6AF2"/>
    <w:rsid w:val="000F6DA5"/>
    <w:rsid w:val="000F6FE2"/>
    <w:rsid w:val="000F7546"/>
    <w:rsid w:val="00101608"/>
    <w:rsid w:val="001022A8"/>
    <w:rsid w:val="001026E4"/>
    <w:rsid w:val="0010406E"/>
    <w:rsid w:val="00104F69"/>
    <w:rsid w:val="00105357"/>
    <w:rsid w:val="00106416"/>
    <w:rsid w:val="001073DE"/>
    <w:rsid w:val="0010792E"/>
    <w:rsid w:val="00110481"/>
    <w:rsid w:val="00110EF3"/>
    <w:rsid w:val="00111D1C"/>
    <w:rsid w:val="0011233C"/>
    <w:rsid w:val="001127C9"/>
    <w:rsid w:val="00113EB0"/>
    <w:rsid w:val="00113FA5"/>
    <w:rsid w:val="00115B88"/>
    <w:rsid w:val="00117930"/>
    <w:rsid w:val="00117CB9"/>
    <w:rsid w:val="00121D47"/>
    <w:rsid w:val="00122FC8"/>
    <w:rsid w:val="001241A4"/>
    <w:rsid w:val="00126A88"/>
    <w:rsid w:val="001272CA"/>
    <w:rsid w:val="00127911"/>
    <w:rsid w:val="00131F43"/>
    <w:rsid w:val="00132AB6"/>
    <w:rsid w:val="00132CA4"/>
    <w:rsid w:val="00132DBB"/>
    <w:rsid w:val="00132F6A"/>
    <w:rsid w:val="00133913"/>
    <w:rsid w:val="00136051"/>
    <w:rsid w:val="001377E8"/>
    <w:rsid w:val="00140221"/>
    <w:rsid w:val="00141043"/>
    <w:rsid w:val="0014236A"/>
    <w:rsid w:val="00143182"/>
    <w:rsid w:val="0014355C"/>
    <w:rsid w:val="001466AC"/>
    <w:rsid w:val="0014766A"/>
    <w:rsid w:val="00152049"/>
    <w:rsid w:val="001525BA"/>
    <w:rsid w:val="00153413"/>
    <w:rsid w:val="00153B8C"/>
    <w:rsid w:val="001548AB"/>
    <w:rsid w:val="00156F38"/>
    <w:rsid w:val="001610B4"/>
    <w:rsid w:val="00163488"/>
    <w:rsid w:val="001640F1"/>
    <w:rsid w:val="001642FC"/>
    <w:rsid w:val="0016496B"/>
    <w:rsid w:val="001655EA"/>
    <w:rsid w:val="0016665A"/>
    <w:rsid w:val="00166AFF"/>
    <w:rsid w:val="00171240"/>
    <w:rsid w:val="00171354"/>
    <w:rsid w:val="0017200E"/>
    <w:rsid w:val="00173F9A"/>
    <w:rsid w:val="00174112"/>
    <w:rsid w:val="001743E2"/>
    <w:rsid w:val="001745F8"/>
    <w:rsid w:val="001748AD"/>
    <w:rsid w:val="00174C0C"/>
    <w:rsid w:val="00175F78"/>
    <w:rsid w:val="0017610F"/>
    <w:rsid w:val="0017745C"/>
    <w:rsid w:val="00177E12"/>
    <w:rsid w:val="001808DD"/>
    <w:rsid w:val="0018182C"/>
    <w:rsid w:val="00182F12"/>
    <w:rsid w:val="001838CF"/>
    <w:rsid w:val="00184543"/>
    <w:rsid w:val="00184891"/>
    <w:rsid w:val="001868EE"/>
    <w:rsid w:val="0018699E"/>
    <w:rsid w:val="00190121"/>
    <w:rsid w:val="0019044C"/>
    <w:rsid w:val="00190F9A"/>
    <w:rsid w:val="00192309"/>
    <w:rsid w:val="00193A10"/>
    <w:rsid w:val="0019608F"/>
    <w:rsid w:val="00196992"/>
    <w:rsid w:val="001A0454"/>
    <w:rsid w:val="001A2296"/>
    <w:rsid w:val="001A3BA4"/>
    <w:rsid w:val="001A3BB0"/>
    <w:rsid w:val="001A65B3"/>
    <w:rsid w:val="001A6D1F"/>
    <w:rsid w:val="001B02C6"/>
    <w:rsid w:val="001B32DA"/>
    <w:rsid w:val="001B58B3"/>
    <w:rsid w:val="001B5FCA"/>
    <w:rsid w:val="001B63A3"/>
    <w:rsid w:val="001B6BA2"/>
    <w:rsid w:val="001B74D1"/>
    <w:rsid w:val="001C0FB1"/>
    <w:rsid w:val="001C1DBE"/>
    <w:rsid w:val="001C23F1"/>
    <w:rsid w:val="001C4A0E"/>
    <w:rsid w:val="001C4F1F"/>
    <w:rsid w:val="001C6030"/>
    <w:rsid w:val="001C6ECE"/>
    <w:rsid w:val="001C746C"/>
    <w:rsid w:val="001D28FD"/>
    <w:rsid w:val="001D293C"/>
    <w:rsid w:val="001D6E7D"/>
    <w:rsid w:val="001E1CEB"/>
    <w:rsid w:val="001E26DE"/>
    <w:rsid w:val="001E30F6"/>
    <w:rsid w:val="001E3BFA"/>
    <w:rsid w:val="001E5F6C"/>
    <w:rsid w:val="001E6761"/>
    <w:rsid w:val="001F092C"/>
    <w:rsid w:val="001F0E0D"/>
    <w:rsid w:val="001F4F91"/>
    <w:rsid w:val="001F6343"/>
    <w:rsid w:val="001F6DC1"/>
    <w:rsid w:val="0020046C"/>
    <w:rsid w:val="00200942"/>
    <w:rsid w:val="00200A6C"/>
    <w:rsid w:val="00200AC9"/>
    <w:rsid w:val="002037F0"/>
    <w:rsid w:val="00203BCF"/>
    <w:rsid w:val="00204C12"/>
    <w:rsid w:val="0020669C"/>
    <w:rsid w:val="00211395"/>
    <w:rsid w:val="002113AC"/>
    <w:rsid w:val="00211B17"/>
    <w:rsid w:val="00212BD4"/>
    <w:rsid w:val="002131C1"/>
    <w:rsid w:val="00213A41"/>
    <w:rsid w:val="002146F6"/>
    <w:rsid w:val="00214A66"/>
    <w:rsid w:val="00217E0E"/>
    <w:rsid w:val="00217EE5"/>
    <w:rsid w:val="00220A2C"/>
    <w:rsid w:val="0022112C"/>
    <w:rsid w:val="00222B88"/>
    <w:rsid w:val="00223319"/>
    <w:rsid w:val="0022391C"/>
    <w:rsid w:val="00223FC3"/>
    <w:rsid w:val="002311D3"/>
    <w:rsid w:val="00232F8A"/>
    <w:rsid w:val="00233800"/>
    <w:rsid w:val="002358F7"/>
    <w:rsid w:val="00235F5C"/>
    <w:rsid w:val="002366CF"/>
    <w:rsid w:val="002439DE"/>
    <w:rsid w:val="0024405F"/>
    <w:rsid w:val="0024617F"/>
    <w:rsid w:val="002542A4"/>
    <w:rsid w:val="0025733D"/>
    <w:rsid w:val="00257FA3"/>
    <w:rsid w:val="002610EB"/>
    <w:rsid w:val="002705AD"/>
    <w:rsid w:val="002712C2"/>
    <w:rsid w:val="00271CC9"/>
    <w:rsid w:val="00272328"/>
    <w:rsid w:val="00273A52"/>
    <w:rsid w:val="002751B2"/>
    <w:rsid w:val="00276A69"/>
    <w:rsid w:val="00277B56"/>
    <w:rsid w:val="0028047B"/>
    <w:rsid w:val="002805EC"/>
    <w:rsid w:val="00280D2D"/>
    <w:rsid w:val="002810E1"/>
    <w:rsid w:val="00282356"/>
    <w:rsid w:val="00282A7F"/>
    <w:rsid w:val="00283A16"/>
    <w:rsid w:val="00283F67"/>
    <w:rsid w:val="00284E1F"/>
    <w:rsid w:val="0028534E"/>
    <w:rsid w:val="002952CA"/>
    <w:rsid w:val="00295D40"/>
    <w:rsid w:val="00296004"/>
    <w:rsid w:val="00296534"/>
    <w:rsid w:val="002972F5"/>
    <w:rsid w:val="00297A34"/>
    <w:rsid w:val="002A07F9"/>
    <w:rsid w:val="002A0ECE"/>
    <w:rsid w:val="002A19F5"/>
    <w:rsid w:val="002A3D09"/>
    <w:rsid w:val="002A45AB"/>
    <w:rsid w:val="002A556B"/>
    <w:rsid w:val="002A5891"/>
    <w:rsid w:val="002A5CD4"/>
    <w:rsid w:val="002A5EE0"/>
    <w:rsid w:val="002B0304"/>
    <w:rsid w:val="002B18C3"/>
    <w:rsid w:val="002B1C64"/>
    <w:rsid w:val="002B4922"/>
    <w:rsid w:val="002B4BD5"/>
    <w:rsid w:val="002B505D"/>
    <w:rsid w:val="002B628A"/>
    <w:rsid w:val="002C1DB9"/>
    <w:rsid w:val="002C22C3"/>
    <w:rsid w:val="002C2D19"/>
    <w:rsid w:val="002C316B"/>
    <w:rsid w:val="002C692C"/>
    <w:rsid w:val="002C6C4B"/>
    <w:rsid w:val="002D02DB"/>
    <w:rsid w:val="002D10FA"/>
    <w:rsid w:val="002D1C55"/>
    <w:rsid w:val="002D3076"/>
    <w:rsid w:val="002D4A5D"/>
    <w:rsid w:val="002D4C55"/>
    <w:rsid w:val="002D51DE"/>
    <w:rsid w:val="002D5455"/>
    <w:rsid w:val="002D6FC8"/>
    <w:rsid w:val="002E1B16"/>
    <w:rsid w:val="002E34CE"/>
    <w:rsid w:val="002E6DED"/>
    <w:rsid w:val="002F33D5"/>
    <w:rsid w:val="002F3AA0"/>
    <w:rsid w:val="002F3F16"/>
    <w:rsid w:val="002F47CA"/>
    <w:rsid w:val="002F5F53"/>
    <w:rsid w:val="002F63EF"/>
    <w:rsid w:val="00300956"/>
    <w:rsid w:val="003028F4"/>
    <w:rsid w:val="003070C8"/>
    <w:rsid w:val="003112C5"/>
    <w:rsid w:val="003153D0"/>
    <w:rsid w:val="00315655"/>
    <w:rsid w:val="0031612C"/>
    <w:rsid w:val="00317187"/>
    <w:rsid w:val="00317F29"/>
    <w:rsid w:val="00320509"/>
    <w:rsid w:val="003205B1"/>
    <w:rsid w:val="00320748"/>
    <w:rsid w:val="00320C0B"/>
    <w:rsid w:val="003210F6"/>
    <w:rsid w:val="0032145C"/>
    <w:rsid w:val="00321A2F"/>
    <w:rsid w:val="00321C98"/>
    <w:rsid w:val="00322893"/>
    <w:rsid w:val="003230E6"/>
    <w:rsid w:val="00323C7E"/>
    <w:rsid w:val="0032499A"/>
    <w:rsid w:val="00324D44"/>
    <w:rsid w:val="00327B76"/>
    <w:rsid w:val="003316E0"/>
    <w:rsid w:val="00333EC3"/>
    <w:rsid w:val="003341F7"/>
    <w:rsid w:val="00334A8D"/>
    <w:rsid w:val="0033545E"/>
    <w:rsid w:val="00343F34"/>
    <w:rsid w:val="00347287"/>
    <w:rsid w:val="00347FEC"/>
    <w:rsid w:val="00350A38"/>
    <w:rsid w:val="00351037"/>
    <w:rsid w:val="00353814"/>
    <w:rsid w:val="0035617F"/>
    <w:rsid w:val="00356F45"/>
    <w:rsid w:val="0035758D"/>
    <w:rsid w:val="0036225A"/>
    <w:rsid w:val="00362616"/>
    <w:rsid w:val="00363164"/>
    <w:rsid w:val="003645BD"/>
    <w:rsid w:val="003662FC"/>
    <w:rsid w:val="00366B74"/>
    <w:rsid w:val="003675A1"/>
    <w:rsid w:val="00372309"/>
    <w:rsid w:val="00372FC1"/>
    <w:rsid w:val="00373CF9"/>
    <w:rsid w:val="00377423"/>
    <w:rsid w:val="00377CA0"/>
    <w:rsid w:val="00380194"/>
    <w:rsid w:val="0038089B"/>
    <w:rsid w:val="00380DED"/>
    <w:rsid w:val="00381248"/>
    <w:rsid w:val="00384185"/>
    <w:rsid w:val="00386C61"/>
    <w:rsid w:val="00386F88"/>
    <w:rsid w:val="00387ACB"/>
    <w:rsid w:val="00387CAD"/>
    <w:rsid w:val="00390699"/>
    <w:rsid w:val="00390EF7"/>
    <w:rsid w:val="00394E95"/>
    <w:rsid w:val="00396088"/>
    <w:rsid w:val="00396A94"/>
    <w:rsid w:val="00396D03"/>
    <w:rsid w:val="00396FB3"/>
    <w:rsid w:val="003A0BE2"/>
    <w:rsid w:val="003A5192"/>
    <w:rsid w:val="003A52F7"/>
    <w:rsid w:val="003A5831"/>
    <w:rsid w:val="003A710A"/>
    <w:rsid w:val="003A7AE3"/>
    <w:rsid w:val="003B0302"/>
    <w:rsid w:val="003B1612"/>
    <w:rsid w:val="003B1A1E"/>
    <w:rsid w:val="003B336B"/>
    <w:rsid w:val="003B4F63"/>
    <w:rsid w:val="003B4F65"/>
    <w:rsid w:val="003B5233"/>
    <w:rsid w:val="003B659E"/>
    <w:rsid w:val="003B75E7"/>
    <w:rsid w:val="003B7B20"/>
    <w:rsid w:val="003C1945"/>
    <w:rsid w:val="003C1997"/>
    <w:rsid w:val="003C1F99"/>
    <w:rsid w:val="003C275E"/>
    <w:rsid w:val="003C409B"/>
    <w:rsid w:val="003C4971"/>
    <w:rsid w:val="003C4FDE"/>
    <w:rsid w:val="003C5CF6"/>
    <w:rsid w:val="003C5E86"/>
    <w:rsid w:val="003C623E"/>
    <w:rsid w:val="003C6304"/>
    <w:rsid w:val="003C6FC1"/>
    <w:rsid w:val="003C74C2"/>
    <w:rsid w:val="003D2E72"/>
    <w:rsid w:val="003D3069"/>
    <w:rsid w:val="003D3CDD"/>
    <w:rsid w:val="003D4F3D"/>
    <w:rsid w:val="003D5D46"/>
    <w:rsid w:val="003E0330"/>
    <w:rsid w:val="003E5222"/>
    <w:rsid w:val="003E58DF"/>
    <w:rsid w:val="003E5CAC"/>
    <w:rsid w:val="003E5F7A"/>
    <w:rsid w:val="003E6417"/>
    <w:rsid w:val="003E6804"/>
    <w:rsid w:val="003E6E3F"/>
    <w:rsid w:val="003E6F03"/>
    <w:rsid w:val="003E7F58"/>
    <w:rsid w:val="003F1771"/>
    <w:rsid w:val="003F1B21"/>
    <w:rsid w:val="003F394A"/>
    <w:rsid w:val="003F5C45"/>
    <w:rsid w:val="003F6902"/>
    <w:rsid w:val="00400831"/>
    <w:rsid w:val="00400C25"/>
    <w:rsid w:val="00403018"/>
    <w:rsid w:val="00404022"/>
    <w:rsid w:val="00404501"/>
    <w:rsid w:val="00404C4C"/>
    <w:rsid w:val="00404E04"/>
    <w:rsid w:val="00405F8E"/>
    <w:rsid w:val="004060C0"/>
    <w:rsid w:val="00406AC6"/>
    <w:rsid w:val="0041423F"/>
    <w:rsid w:val="00414589"/>
    <w:rsid w:val="0041498F"/>
    <w:rsid w:val="00414F81"/>
    <w:rsid w:val="0041630F"/>
    <w:rsid w:val="00416802"/>
    <w:rsid w:val="004170E6"/>
    <w:rsid w:val="00417270"/>
    <w:rsid w:val="00417D99"/>
    <w:rsid w:val="004200BF"/>
    <w:rsid w:val="004200FA"/>
    <w:rsid w:val="00421C21"/>
    <w:rsid w:val="00424EC9"/>
    <w:rsid w:val="004254CA"/>
    <w:rsid w:val="00431CB0"/>
    <w:rsid w:val="00433587"/>
    <w:rsid w:val="00436214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5D4"/>
    <w:rsid w:val="00444789"/>
    <w:rsid w:val="0044737D"/>
    <w:rsid w:val="004512F5"/>
    <w:rsid w:val="004518C8"/>
    <w:rsid w:val="00452056"/>
    <w:rsid w:val="004540BD"/>
    <w:rsid w:val="00457AD9"/>
    <w:rsid w:val="00461C57"/>
    <w:rsid w:val="00462F52"/>
    <w:rsid w:val="00463941"/>
    <w:rsid w:val="004643EA"/>
    <w:rsid w:val="0046465A"/>
    <w:rsid w:val="00465A77"/>
    <w:rsid w:val="00465F3D"/>
    <w:rsid w:val="00466B36"/>
    <w:rsid w:val="00467C07"/>
    <w:rsid w:val="00472184"/>
    <w:rsid w:val="004721C5"/>
    <w:rsid w:val="004732E9"/>
    <w:rsid w:val="0047341E"/>
    <w:rsid w:val="004752F8"/>
    <w:rsid w:val="004769C4"/>
    <w:rsid w:val="00477EB2"/>
    <w:rsid w:val="004813F5"/>
    <w:rsid w:val="0048361F"/>
    <w:rsid w:val="004854BB"/>
    <w:rsid w:val="00486C83"/>
    <w:rsid w:val="00486F59"/>
    <w:rsid w:val="0049257B"/>
    <w:rsid w:val="00495899"/>
    <w:rsid w:val="00496606"/>
    <w:rsid w:val="004968A0"/>
    <w:rsid w:val="004978B1"/>
    <w:rsid w:val="004A1243"/>
    <w:rsid w:val="004A1285"/>
    <w:rsid w:val="004B14F8"/>
    <w:rsid w:val="004B64A7"/>
    <w:rsid w:val="004B6F31"/>
    <w:rsid w:val="004B7120"/>
    <w:rsid w:val="004C02A8"/>
    <w:rsid w:val="004C185B"/>
    <w:rsid w:val="004C322B"/>
    <w:rsid w:val="004C41C8"/>
    <w:rsid w:val="004D0152"/>
    <w:rsid w:val="004D4997"/>
    <w:rsid w:val="004D5488"/>
    <w:rsid w:val="004D58B8"/>
    <w:rsid w:val="004E14EF"/>
    <w:rsid w:val="004E2C4F"/>
    <w:rsid w:val="004E3179"/>
    <w:rsid w:val="004E3548"/>
    <w:rsid w:val="004E4D0A"/>
    <w:rsid w:val="004E534C"/>
    <w:rsid w:val="004E5E66"/>
    <w:rsid w:val="004E6357"/>
    <w:rsid w:val="004E6741"/>
    <w:rsid w:val="004E78F1"/>
    <w:rsid w:val="004E7ADB"/>
    <w:rsid w:val="004F04B7"/>
    <w:rsid w:val="004F10D5"/>
    <w:rsid w:val="004F2403"/>
    <w:rsid w:val="004F29DB"/>
    <w:rsid w:val="004F3AA9"/>
    <w:rsid w:val="004F411A"/>
    <w:rsid w:val="004F415D"/>
    <w:rsid w:val="004F43C1"/>
    <w:rsid w:val="004F4EED"/>
    <w:rsid w:val="004F547A"/>
    <w:rsid w:val="004F6C43"/>
    <w:rsid w:val="0050122D"/>
    <w:rsid w:val="005031A4"/>
    <w:rsid w:val="00503B4D"/>
    <w:rsid w:val="00504988"/>
    <w:rsid w:val="00504EE9"/>
    <w:rsid w:val="00505B24"/>
    <w:rsid w:val="00506F5C"/>
    <w:rsid w:val="0051027F"/>
    <w:rsid w:val="00511B9A"/>
    <w:rsid w:val="00512F6F"/>
    <w:rsid w:val="005159E9"/>
    <w:rsid w:val="0051606C"/>
    <w:rsid w:val="00516501"/>
    <w:rsid w:val="00516D7E"/>
    <w:rsid w:val="0051733D"/>
    <w:rsid w:val="00517BD0"/>
    <w:rsid w:val="00520BDD"/>
    <w:rsid w:val="00521296"/>
    <w:rsid w:val="00521576"/>
    <w:rsid w:val="00521676"/>
    <w:rsid w:val="0052187F"/>
    <w:rsid w:val="00521BAF"/>
    <w:rsid w:val="005227C8"/>
    <w:rsid w:val="00523453"/>
    <w:rsid w:val="005250E6"/>
    <w:rsid w:val="0052771F"/>
    <w:rsid w:val="0053138D"/>
    <w:rsid w:val="00534D29"/>
    <w:rsid w:val="00536E4B"/>
    <w:rsid w:val="00536ED3"/>
    <w:rsid w:val="0054015A"/>
    <w:rsid w:val="00542D23"/>
    <w:rsid w:val="0054442C"/>
    <w:rsid w:val="00546C4D"/>
    <w:rsid w:val="005473DC"/>
    <w:rsid w:val="00547408"/>
    <w:rsid w:val="00550285"/>
    <w:rsid w:val="005515E2"/>
    <w:rsid w:val="00552CF0"/>
    <w:rsid w:val="00553C20"/>
    <w:rsid w:val="00562492"/>
    <w:rsid w:val="00565233"/>
    <w:rsid w:val="00565D25"/>
    <w:rsid w:val="005669D4"/>
    <w:rsid w:val="00571216"/>
    <w:rsid w:val="0057150D"/>
    <w:rsid w:val="005729CA"/>
    <w:rsid w:val="00572A20"/>
    <w:rsid w:val="005741AE"/>
    <w:rsid w:val="00574882"/>
    <w:rsid w:val="00574897"/>
    <w:rsid w:val="00574ADD"/>
    <w:rsid w:val="00574B9E"/>
    <w:rsid w:val="00575BDB"/>
    <w:rsid w:val="0057686A"/>
    <w:rsid w:val="0057703E"/>
    <w:rsid w:val="00577FFD"/>
    <w:rsid w:val="0058077A"/>
    <w:rsid w:val="0058305B"/>
    <w:rsid w:val="005836F8"/>
    <w:rsid w:val="005840DE"/>
    <w:rsid w:val="00585BDB"/>
    <w:rsid w:val="00585E00"/>
    <w:rsid w:val="00586C30"/>
    <w:rsid w:val="00590EFF"/>
    <w:rsid w:val="005918FA"/>
    <w:rsid w:val="00591AFA"/>
    <w:rsid w:val="00592439"/>
    <w:rsid w:val="005927DE"/>
    <w:rsid w:val="00592A86"/>
    <w:rsid w:val="00593A3D"/>
    <w:rsid w:val="00593CE3"/>
    <w:rsid w:val="00594403"/>
    <w:rsid w:val="00594EE3"/>
    <w:rsid w:val="005959FB"/>
    <w:rsid w:val="005A0D03"/>
    <w:rsid w:val="005A40FE"/>
    <w:rsid w:val="005B04BC"/>
    <w:rsid w:val="005B27B8"/>
    <w:rsid w:val="005B2CEA"/>
    <w:rsid w:val="005B42E3"/>
    <w:rsid w:val="005B4801"/>
    <w:rsid w:val="005B4D12"/>
    <w:rsid w:val="005B5A47"/>
    <w:rsid w:val="005B6065"/>
    <w:rsid w:val="005C01CF"/>
    <w:rsid w:val="005C128B"/>
    <w:rsid w:val="005C23A4"/>
    <w:rsid w:val="005C3466"/>
    <w:rsid w:val="005C72C2"/>
    <w:rsid w:val="005C7472"/>
    <w:rsid w:val="005D0619"/>
    <w:rsid w:val="005D07F8"/>
    <w:rsid w:val="005D0955"/>
    <w:rsid w:val="005D179C"/>
    <w:rsid w:val="005D1CDF"/>
    <w:rsid w:val="005D2447"/>
    <w:rsid w:val="005D2BB7"/>
    <w:rsid w:val="005D3A9A"/>
    <w:rsid w:val="005D4A29"/>
    <w:rsid w:val="005D558D"/>
    <w:rsid w:val="005D55DE"/>
    <w:rsid w:val="005D605C"/>
    <w:rsid w:val="005D76FA"/>
    <w:rsid w:val="005D7E39"/>
    <w:rsid w:val="005E07AC"/>
    <w:rsid w:val="005E0DEE"/>
    <w:rsid w:val="005E1BC5"/>
    <w:rsid w:val="005E1C20"/>
    <w:rsid w:val="005E2095"/>
    <w:rsid w:val="005E61A8"/>
    <w:rsid w:val="005F1723"/>
    <w:rsid w:val="005F4846"/>
    <w:rsid w:val="005F51A6"/>
    <w:rsid w:val="005F570E"/>
    <w:rsid w:val="005F6419"/>
    <w:rsid w:val="005F6AAC"/>
    <w:rsid w:val="005F7B93"/>
    <w:rsid w:val="005F7D54"/>
    <w:rsid w:val="006011B7"/>
    <w:rsid w:val="00601F0A"/>
    <w:rsid w:val="00602213"/>
    <w:rsid w:val="00602C16"/>
    <w:rsid w:val="0060432A"/>
    <w:rsid w:val="0060543D"/>
    <w:rsid w:val="0061047E"/>
    <w:rsid w:val="006104DD"/>
    <w:rsid w:val="006116B8"/>
    <w:rsid w:val="00611748"/>
    <w:rsid w:val="00611924"/>
    <w:rsid w:val="006130B5"/>
    <w:rsid w:val="00616EFF"/>
    <w:rsid w:val="00617326"/>
    <w:rsid w:val="00617400"/>
    <w:rsid w:val="00620273"/>
    <w:rsid w:val="0062248E"/>
    <w:rsid w:val="00622EB7"/>
    <w:rsid w:val="00622F87"/>
    <w:rsid w:val="00623217"/>
    <w:rsid w:val="0062552C"/>
    <w:rsid w:val="0062788F"/>
    <w:rsid w:val="006309DA"/>
    <w:rsid w:val="00632D29"/>
    <w:rsid w:val="00632D5E"/>
    <w:rsid w:val="006347F1"/>
    <w:rsid w:val="006349B2"/>
    <w:rsid w:val="00634F9E"/>
    <w:rsid w:val="006359D1"/>
    <w:rsid w:val="006361EB"/>
    <w:rsid w:val="00640551"/>
    <w:rsid w:val="00641C4D"/>
    <w:rsid w:val="00641F61"/>
    <w:rsid w:val="00642D6F"/>
    <w:rsid w:val="00643AB1"/>
    <w:rsid w:val="006457D5"/>
    <w:rsid w:val="006476B8"/>
    <w:rsid w:val="00652785"/>
    <w:rsid w:val="00652A99"/>
    <w:rsid w:val="00654A4D"/>
    <w:rsid w:val="0065531A"/>
    <w:rsid w:val="00655EBB"/>
    <w:rsid w:val="006573E5"/>
    <w:rsid w:val="0065790B"/>
    <w:rsid w:val="00660A8B"/>
    <w:rsid w:val="0066265F"/>
    <w:rsid w:val="00664950"/>
    <w:rsid w:val="00665BBF"/>
    <w:rsid w:val="00667C4E"/>
    <w:rsid w:val="006705D1"/>
    <w:rsid w:val="00670EA1"/>
    <w:rsid w:val="00671239"/>
    <w:rsid w:val="00672E62"/>
    <w:rsid w:val="006742F6"/>
    <w:rsid w:val="006803E9"/>
    <w:rsid w:val="006803FB"/>
    <w:rsid w:val="00681592"/>
    <w:rsid w:val="00682A31"/>
    <w:rsid w:val="00683220"/>
    <w:rsid w:val="00684380"/>
    <w:rsid w:val="0068458D"/>
    <w:rsid w:val="006845C4"/>
    <w:rsid w:val="006847A1"/>
    <w:rsid w:val="006852DA"/>
    <w:rsid w:val="00686E5D"/>
    <w:rsid w:val="00686FD9"/>
    <w:rsid w:val="006871CD"/>
    <w:rsid w:val="00687FA0"/>
    <w:rsid w:val="006907BC"/>
    <w:rsid w:val="00690812"/>
    <w:rsid w:val="006916DA"/>
    <w:rsid w:val="00692D09"/>
    <w:rsid w:val="00692E62"/>
    <w:rsid w:val="00693154"/>
    <w:rsid w:val="00693CC3"/>
    <w:rsid w:val="00693F35"/>
    <w:rsid w:val="00695DE2"/>
    <w:rsid w:val="006A0376"/>
    <w:rsid w:val="006A126E"/>
    <w:rsid w:val="006A1CFB"/>
    <w:rsid w:val="006A2B90"/>
    <w:rsid w:val="006A2BA5"/>
    <w:rsid w:val="006A3C11"/>
    <w:rsid w:val="006A6054"/>
    <w:rsid w:val="006A69F8"/>
    <w:rsid w:val="006A7A38"/>
    <w:rsid w:val="006B093D"/>
    <w:rsid w:val="006B0B30"/>
    <w:rsid w:val="006B1B1C"/>
    <w:rsid w:val="006B3397"/>
    <w:rsid w:val="006B4F60"/>
    <w:rsid w:val="006B7010"/>
    <w:rsid w:val="006B797C"/>
    <w:rsid w:val="006C1789"/>
    <w:rsid w:val="006C27A7"/>
    <w:rsid w:val="006C3095"/>
    <w:rsid w:val="006C319D"/>
    <w:rsid w:val="006C6E30"/>
    <w:rsid w:val="006D054C"/>
    <w:rsid w:val="006D07D2"/>
    <w:rsid w:val="006D23E8"/>
    <w:rsid w:val="006D3814"/>
    <w:rsid w:val="006D5353"/>
    <w:rsid w:val="006D56BB"/>
    <w:rsid w:val="006D59A5"/>
    <w:rsid w:val="006D5C18"/>
    <w:rsid w:val="006D6E1B"/>
    <w:rsid w:val="006D7521"/>
    <w:rsid w:val="006E04D9"/>
    <w:rsid w:val="006E1151"/>
    <w:rsid w:val="006E32B8"/>
    <w:rsid w:val="006E35B6"/>
    <w:rsid w:val="006E541B"/>
    <w:rsid w:val="006E56B4"/>
    <w:rsid w:val="006E6311"/>
    <w:rsid w:val="006F0E01"/>
    <w:rsid w:val="006F2EDB"/>
    <w:rsid w:val="006F4639"/>
    <w:rsid w:val="006F4C7F"/>
    <w:rsid w:val="006F6C4B"/>
    <w:rsid w:val="0070490E"/>
    <w:rsid w:val="00705FE3"/>
    <w:rsid w:val="00706500"/>
    <w:rsid w:val="007066A1"/>
    <w:rsid w:val="007071CF"/>
    <w:rsid w:val="00707353"/>
    <w:rsid w:val="0070753E"/>
    <w:rsid w:val="0071076F"/>
    <w:rsid w:val="007114CA"/>
    <w:rsid w:val="007145FF"/>
    <w:rsid w:val="0071489E"/>
    <w:rsid w:val="00715B2A"/>
    <w:rsid w:val="0071637C"/>
    <w:rsid w:val="007208E9"/>
    <w:rsid w:val="00720B79"/>
    <w:rsid w:val="00720C48"/>
    <w:rsid w:val="00721B00"/>
    <w:rsid w:val="007255D7"/>
    <w:rsid w:val="00725C89"/>
    <w:rsid w:val="00726ACD"/>
    <w:rsid w:val="00730623"/>
    <w:rsid w:val="007307B4"/>
    <w:rsid w:val="007316CC"/>
    <w:rsid w:val="0073361B"/>
    <w:rsid w:val="00734551"/>
    <w:rsid w:val="00735651"/>
    <w:rsid w:val="00735EE4"/>
    <w:rsid w:val="00735F16"/>
    <w:rsid w:val="00737C89"/>
    <w:rsid w:val="00737F5F"/>
    <w:rsid w:val="007411A4"/>
    <w:rsid w:val="007422B5"/>
    <w:rsid w:val="00744D8B"/>
    <w:rsid w:val="007450F1"/>
    <w:rsid w:val="007477D1"/>
    <w:rsid w:val="00747C9B"/>
    <w:rsid w:val="00747D98"/>
    <w:rsid w:val="00750D17"/>
    <w:rsid w:val="00751515"/>
    <w:rsid w:val="00760484"/>
    <w:rsid w:val="00761C56"/>
    <w:rsid w:val="007626B7"/>
    <w:rsid w:val="00762810"/>
    <w:rsid w:val="0076611B"/>
    <w:rsid w:val="0076656E"/>
    <w:rsid w:val="00770A34"/>
    <w:rsid w:val="0077171D"/>
    <w:rsid w:val="00771E4B"/>
    <w:rsid w:val="007742DA"/>
    <w:rsid w:val="00774841"/>
    <w:rsid w:val="00774F11"/>
    <w:rsid w:val="00775347"/>
    <w:rsid w:val="00776887"/>
    <w:rsid w:val="00776F3D"/>
    <w:rsid w:val="00777F61"/>
    <w:rsid w:val="00777FA2"/>
    <w:rsid w:val="007806BF"/>
    <w:rsid w:val="0078212B"/>
    <w:rsid w:val="00784DF6"/>
    <w:rsid w:val="00785232"/>
    <w:rsid w:val="00785582"/>
    <w:rsid w:val="007875C1"/>
    <w:rsid w:val="00787A6C"/>
    <w:rsid w:val="00794B93"/>
    <w:rsid w:val="00795DE3"/>
    <w:rsid w:val="0079730E"/>
    <w:rsid w:val="00797BC3"/>
    <w:rsid w:val="007A16D2"/>
    <w:rsid w:val="007A36BA"/>
    <w:rsid w:val="007A73A6"/>
    <w:rsid w:val="007A762F"/>
    <w:rsid w:val="007B0642"/>
    <w:rsid w:val="007B1524"/>
    <w:rsid w:val="007B16E5"/>
    <w:rsid w:val="007B186C"/>
    <w:rsid w:val="007B2E37"/>
    <w:rsid w:val="007B4A21"/>
    <w:rsid w:val="007B53CF"/>
    <w:rsid w:val="007B746B"/>
    <w:rsid w:val="007B77A1"/>
    <w:rsid w:val="007B7C0E"/>
    <w:rsid w:val="007C132F"/>
    <w:rsid w:val="007C1696"/>
    <w:rsid w:val="007C18D9"/>
    <w:rsid w:val="007C1D91"/>
    <w:rsid w:val="007C34DA"/>
    <w:rsid w:val="007C36D3"/>
    <w:rsid w:val="007C3CF6"/>
    <w:rsid w:val="007C3D17"/>
    <w:rsid w:val="007C3ED0"/>
    <w:rsid w:val="007C4E51"/>
    <w:rsid w:val="007C5888"/>
    <w:rsid w:val="007C5971"/>
    <w:rsid w:val="007C6CA2"/>
    <w:rsid w:val="007C7E29"/>
    <w:rsid w:val="007D21B9"/>
    <w:rsid w:val="007D2A55"/>
    <w:rsid w:val="007D3426"/>
    <w:rsid w:val="007D41DD"/>
    <w:rsid w:val="007E184B"/>
    <w:rsid w:val="007E2B04"/>
    <w:rsid w:val="007E2E65"/>
    <w:rsid w:val="007E3C3C"/>
    <w:rsid w:val="007E3D13"/>
    <w:rsid w:val="007E57D0"/>
    <w:rsid w:val="007F00D5"/>
    <w:rsid w:val="007F16FD"/>
    <w:rsid w:val="007F1D8C"/>
    <w:rsid w:val="007F433E"/>
    <w:rsid w:val="007F54B9"/>
    <w:rsid w:val="007F6D8C"/>
    <w:rsid w:val="0080027B"/>
    <w:rsid w:val="0080033A"/>
    <w:rsid w:val="00802DEB"/>
    <w:rsid w:val="008056B1"/>
    <w:rsid w:val="00806A76"/>
    <w:rsid w:val="00811B7A"/>
    <w:rsid w:val="00811C9D"/>
    <w:rsid w:val="00814B96"/>
    <w:rsid w:val="00814E5B"/>
    <w:rsid w:val="00814FF8"/>
    <w:rsid w:val="008154E5"/>
    <w:rsid w:val="00816750"/>
    <w:rsid w:val="00816836"/>
    <w:rsid w:val="00816C80"/>
    <w:rsid w:val="0082079D"/>
    <w:rsid w:val="008207BB"/>
    <w:rsid w:val="00820C27"/>
    <w:rsid w:val="00821612"/>
    <w:rsid w:val="00821757"/>
    <w:rsid w:val="00824682"/>
    <w:rsid w:val="008261D6"/>
    <w:rsid w:val="00827C83"/>
    <w:rsid w:val="00830E26"/>
    <w:rsid w:val="00831991"/>
    <w:rsid w:val="00835C87"/>
    <w:rsid w:val="00841BCD"/>
    <w:rsid w:val="00846B72"/>
    <w:rsid w:val="008473E2"/>
    <w:rsid w:val="00851A8E"/>
    <w:rsid w:val="00851F13"/>
    <w:rsid w:val="00853296"/>
    <w:rsid w:val="0085365B"/>
    <w:rsid w:val="008544FE"/>
    <w:rsid w:val="008554FC"/>
    <w:rsid w:val="00856A96"/>
    <w:rsid w:val="00856EC9"/>
    <w:rsid w:val="00857998"/>
    <w:rsid w:val="00860946"/>
    <w:rsid w:val="00861460"/>
    <w:rsid w:val="00862F84"/>
    <w:rsid w:val="0086340C"/>
    <w:rsid w:val="00865F84"/>
    <w:rsid w:val="0086692C"/>
    <w:rsid w:val="00866F4E"/>
    <w:rsid w:val="008671E0"/>
    <w:rsid w:val="00867590"/>
    <w:rsid w:val="00867865"/>
    <w:rsid w:val="00872831"/>
    <w:rsid w:val="008729E2"/>
    <w:rsid w:val="00872B01"/>
    <w:rsid w:val="008744BE"/>
    <w:rsid w:val="00874CE4"/>
    <w:rsid w:val="00874E67"/>
    <w:rsid w:val="00875F9A"/>
    <w:rsid w:val="0087629E"/>
    <w:rsid w:val="00877146"/>
    <w:rsid w:val="0088000C"/>
    <w:rsid w:val="00880893"/>
    <w:rsid w:val="00880C37"/>
    <w:rsid w:val="008826C1"/>
    <w:rsid w:val="008826E7"/>
    <w:rsid w:val="0088298F"/>
    <w:rsid w:val="00883DFD"/>
    <w:rsid w:val="00884C80"/>
    <w:rsid w:val="00885CCA"/>
    <w:rsid w:val="0088698F"/>
    <w:rsid w:val="00887D6B"/>
    <w:rsid w:val="00890351"/>
    <w:rsid w:val="0089138D"/>
    <w:rsid w:val="00891F4C"/>
    <w:rsid w:val="0089335A"/>
    <w:rsid w:val="008953D1"/>
    <w:rsid w:val="008A1BF7"/>
    <w:rsid w:val="008A37B3"/>
    <w:rsid w:val="008A42B7"/>
    <w:rsid w:val="008A562D"/>
    <w:rsid w:val="008A59D3"/>
    <w:rsid w:val="008A5B0E"/>
    <w:rsid w:val="008A76A5"/>
    <w:rsid w:val="008B0213"/>
    <w:rsid w:val="008B0961"/>
    <w:rsid w:val="008B1B3C"/>
    <w:rsid w:val="008B3DF8"/>
    <w:rsid w:val="008B5055"/>
    <w:rsid w:val="008B5715"/>
    <w:rsid w:val="008C0E8F"/>
    <w:rsid w:val="008C1E76"/>
    <w:rsid w:val="008C2D76"/>
    <w:rsid w:val="008C2DF0"/>
    <w:rsid w:val="008C45A0"/>
    <w:rsid w:val="008C51DD"/>
    <w:rsid w:val="008C5BE9"/>
    <w:rsid w:val="008C6363"/>
    <w:rsid w:val="008C73DC"/>
    <w:rsid w:val="008C7CE8"/>
    <w:rsid w:val="008D0359"/>
    <w:rsid w:val="008D455D"/>
    <w:rsid w:val="008D58F4"/>
    <w:rsid w:val="008D795E"/>
    <w:rsid w:val="008E016B"/>
    <w:rsid w:val="008E29D2"/>
    <w:rsid w:val="008E3A00"/>
    <w:rsid w:val="008E43BB"/>
    <w:rsid w:val="008E6F9D"/>
    <w:rsid w:val="008E7C29"/>
    <w:rsid w:val="008F1856"/>
    <w:rsid w:val="008F209E"/>
    <w:rsid w:val="009001CC"/>
    <w:rsid w:val="00900895"/>
    <w:rsid w:val="0090091A"/>
    <w:rsid w:val="00900AF0"/>
    <w:rsid w:val="00902326"/>
    <w:rsid w:val="009042BD"/>
    <w:rsid w:val="00905584"/>
    <w:rsid w:val="00905EE4"/>
    <w:rsid w:val="00907367"/>
    <w:rsid w:val="009137DF"/>
    <w:rsid w:val="0091469E"/>
    <w:rsid w:val="009167D4"/>
    <w:rsid w:val="00920A0C"/>
    <w:rsid w:val="00921A74"/>
    <w:rsid w:val="00922680"/>
    <w:rsid w:val="0092320C"/>
    <w:rsid w:val="00924569"/>
    <w:rsid w:val="00925F51"/>
    <w:rsid w:val="00930CFB"/>
    <w:rsid w:val="00930D6F"/>
    <w:rsid w:val="00932C80"/>
    <w:rsid w:val="009344A4"/>
    <w:rsid w:val="00934BE9"/>
    <w:rsid w:val="0093564D"/>
    <w:rsid w:val="00936051"/>
    <w:rsid w:val="00936159"/>
    <w:rsid w:val="009373CC"/>
    <w:rsid w:val="00940242"/>
    <w:rsid w:val="00940B6E"/>
    <w:rsid w:val="00941EA8"/>
    <w:rsid w:val="00942D93"/>
    <w:rsid w:val="009436D3"/>
    <w:rsid w:val="00943C49"/>
    <w:rsid w:val="00945182"/>
    <w:rsid w:val="009452A5"/>
    <w:rsid w:val="00946861"/>
    <w:rsid w:val="00947FB4"/>
    <w:rsid w:val="00951708"/>
    <w:rsid w:val="009520E1"/>
    <w:rsid w:val="00952172"/>
    <w:rsid w:val="00952387"/>
    <w:rsid w:val="00952407"/>
    <w:rsid w:val="009528C3"/>
    <w:rsid w:val="00953DE8"/>
    <w:rsid w:val="009556E8"/>
    <w:rsid w:val="00956702"/>
    <w:rsid w:val="009569DF"/>
    <w:rsid w:val="009574F0"/>
    <w:rsid w:val="009601B3"/>
    <w:rsid w:val="00960849"/>
    <w:rsid w:val="00960863"/>
    <w:rsid w:val="00960996"/>
    <w:rsid w:val="00961CBD"/>
    <w:rsid w:val="009648E6"/>
    <w:rsid w:val="0096597E"/>
    <w:rsid w:val="0096643F"/>
    <w:rsid w:val="00966799"/>
    <w:rsid w:val="00966DEA"/>
    <w:rsid w:val="00966EFE"/>
    <w:rsid w:val="00970324"/>
    <w:rsid w:val="00970B9A"/>
    <w:rsid w:val="00972E7C"/>
    <w:rsid w:val="00974F78"/>
    <w:rsid w:val="00977624"/>
    <w:rsid w:val="00977C2F"/>
    <w:rsid w:val="00977E1D"/>
    <w:rsid w:val="00977E69"/>
    <w:rsid w:val="00983475"/>
    <w:rsid w:val="009839C3"/>
    <w:rsid w:val="0098412D"/>
    <w:rsid w:val="00986AE8"/>
    <w:rsid w:val="00987477"/>
    <w:rsid w:val="0098763E"/>
    <w:rsid w:val="00987E81"/>
    <w:rsid w:val="00991A89"/>
    <w:rsid w:val="00992F00"/>
    <w:rsid w:val="009943FF"/>
    <w:rsid w:val="009962AD"/>
    <w:rsid w:val="00997098"/>
    <w:rsid w:val="009972EF"/>
    <w:rsid w:val="009A0119"/>
    <w:rsid w:val="009A1AF0"/>
    <w:rsid w:val="009A2155"/>
    <w:rsid w:val="009A24F4"/>
    <w:rsid w:val="009A2CCF"/>
    <w:rsid w:val="009A2D31"/>
    <w:rsid w:val="009A342F"/>
    <w:rsid w:val="009A5496"/>
    <w:rsid w:val="009A794E"/>
    <w:rsid w:val="009A799D"/>
    <w:rsid w:val="009B0573"/>
    <w:rsid w:val="009B0BAA"/>
    <w:rsid w:val="009B0CDB"/>
    <w:rsid w:val="009B10E5"/>
    <w:rsid w:val="009B4377"/>
    <w:rsid w:val="009B61A1"/>
    <w:rsid w:val="009B671B"/>
    <w:rsid w:val="009B7B4B"/>
    <w:rsid w:val="009B7C21"/>
    <w:rsid w:val="009C210C"/>
    <w:rsid w:val="009C226C"/>
    <w:rsid w:val="009C40C8"/>
    <w:rsid w:val="009C6239"/>
    <w:rsid w:val="009C7370"/>
    <w:rsid w:val="009C74FF"/>
    <w:rsid w:val="009D1E68"/>
    <w:rsid w:val="009D2FA5"/>
    <w:rsid w:val="009D3389"/>
    <w:rsid w:val="009D3D7F"/>
    <w:rsid w:val="009D48FA"/>
    <w:rsid w:val="009D5C2C"/>
    <w:rsid w:val="009D6A01"/>
    <w:rsid w:val="009D7854"/>
    <w:rsid w:val="009E04C0"/>
    <w:rsid w:val="009E06F6"/>
    <w:rsid w:val="009E2481"/>
    <w:rsid w:val="009E2E0C"/>
    <w:rsid w:val="009E2EAF"/>
    <w:rsid w:val="009E3CC3"/>
    <w:rsid w:val="009E4488"/>
    <w:rsid w:val="009E48A8"/>
    <w:rsid w:val="009E5C10"/>
    <w:rsid w:val="009F003C"/>
    <w:rsid w:val="009F14FF"/>
    <w:rsid w:val="009F20B3"/>
    <w:rsid w:val="009F5E97"/>
    <w:rsid w:val="009F7315"/>
    <w:rsid w:val="009F7EF8"/>
    <w:rsid w:val="00A019CA"/>
    <w:rsid w:val="00A01D08"/>
    <w:rsid w:val="00A04992"/>
    <w:rsid w:val="00A055F6"/>
    <w:rsid w:val="00A0576A"/>
    <w:rsid w:val="00A05810"/>
    <w:rsid w:val="00A1061B"/>
    <w:rsid w:val="00A10AF7"/>
    <w:rsid w:val="00A10D95"/>
    <w:rsid w:val="00A147AA"/>
    <w:rsid w:val="00A15290"/>
    <w:rsid w:val="00A1651D"/>
    <w:rsid w:val="00A16D50"/>
    <w:rsid w:val="00A20E17"/>
    <w:rsid w:val="00A21D71"/>
    <w:rsid w:val="00A22B78"/>
    <w:rsid w:val="00A22C86"/>
    <w:rsid w:val="00A22E3C"/>
    <w:rsid w:val="00A25AE5"/>
    <w:rsid w:val="00A269FB"/>
    <w:rsid w:val="00A272E6"/>
    <w:rsid w:val="00A27E4F"/>
    <w:rsid w:val="00A31B4C"/>
    <w:rsid w:val="00A32D4C"/>
    <w:rsid w:val="00A34037"/>
    <w:rsid w:val="00A37002"/>
    <w:rsid w:val="00A37332"/>
    <w:rsid w:val="00A41310"/>
    <w:rsid w:val="00A423B8"/>
    <w:rsid w:val="00A4355E"/>
    <w:rsid w:val="00A439AF"/>
    <w:rsid w:val="00A43F29"/>
    <w:rsid w:val="00A43F90"/>
    <w:rsid w:val="00A45029"/>
    <w:rsid w:val="00A50790"/>
    <w:rsid w:val="00A52559"/>
    <w:rsid w:val="00A52ADE"/>
    <w:rsid w:val="00A52E91"/>
    <w:rsid w:val="00A5456F"/>
    <w:rsid w:val="00A61FB2"/>
    <w:rsid w:val="00A6516E"/>
    <w:rsid w:val="00A67EFA"/>
    <w:rsid w:val="00A70219"/>
    <w:rsid w:val="00A708E8"/>
    <w:rsid w:val="00A712F0"/>
    <w:rsid w:val="00A71BDA"/>
    <w:rsid w:val="00A722EE"/>
    <w:rsid w:val="00A73FC7"/>
    <w:rsid w:val="00A748D5"/>
    <w:rsid w:val="00A74CC2"/>
    <w:rsid w:val="00A7591D"/>
    <w:rsid w:val="00A759B5"/>
    <w:rsid w:val="00A8054D"/>
    <w:rsid w:val="00A808A7"/>
    <w:rsid w:val="00A8092A"/>
    <w:rsid w:val="00A82AFD"/>
    <w:rsid w:val="00A83223"/>
    <w:rsid w:val="00A834EC"/>
    <w:rsid w:val="00A8366A"/>
    <w:rsid w:val="00A836A5"/>
    <w:rsid w:val="00A86756"/>
    <w:rsid w:val="00A877A5"/>
    <w:rsid w:val="00A90CF6"/>
    <w:rsid w:val="00A90EF3"/>
    <w:rsid w:val="00A9248A"/>
    <w:rsid w:val="00A92BCD"/>
    <w:rsid w:val="00A96BBA"/>
    <w:rsid w:val="00A97391"/>
    <w:rsid w:val="00AA10F2"/>
    <w:rsid w:val="00AA17DC"/>
    <w:rsid w:val="00AA1B0E"/>
    <w:rsid w:val="00AA31FF"/>
    <w:rsid w:val="00AA47B6"/>
    <w:rsid w:val="00AA5B7A"/>
    <w:rsid w:val="00AA5E4A"/>
    <w:rsid w:val="00AA6A59"/>
    <w:rsid w:val="00AA7402"/>
    <w:rsid w:val="00AA76BA"/>
    <w:rsid w:val="00AB15BD"/>
    <w:rsid w:val="00AB3BDB"/>
    <w:rsid w:val="00AB6081"/>
    <w:rsid w:val="00AB668B"/>
    <w:rsid w:val="00AB73F4"/>
    <w:rsid w:val="00AC1216"/>
    <w:rsid w:val="00AC163B"/>
    <w:rsid w:val="00AC293D"/>
    <w:rsid w:val="00AC2E25"/>
    <w:rsid w:val="00AC2EEA"/>
    <w:rsid w:val="00AC3E2D"/>
    <w:rsid w:val="00AC4540"/>
    <w:rsid w:val="00AC5229"/>
    <w:rsid w:val="00AC5CA7"/>
    <w:rsid w:val="00AC5E80"/>
    <w:rsid w:val="00AC6058"/>
    <w:rsid w:val="00AC64F2"/>
    <w:rsid w:val="00AC766A"/>
    <w:rsid w:val="00AD197F"/>
    <w:rsid w:val="00AD2759"/>
    <w:rsid w:val="00AD4E4A"/>
    <w:rsid w:val="00AE0F7E"/>
    <w:rsid w:val="00AE19CE"/>
    <w:rsid w:val="00AE2BA5"/>
    <w:rsid w:val="00AE4196"/>
    <w:rsid w:val="00AE4E51"/>
    <w:rsid w:val="00AE56B1"/>
    <w:rsid w:val="00AE694B"/>
    <w:rsid w:val="00AE6D09"/>
    <w:rsid w:val="00AE7DF3"/>
    <w:rsid w:val="00AF2919"/>
    <w:rsid w:val="00AF2BCA"/>
    <w:rsid w:val="00AF37D9"/>
    <w:rsid w:val="00AF5EBB"/>
    <w:rsid w:val="00AF7031"/>
    <w:rsid w:val="00AF748A"/>
    <w:rsid w:val="00AF755E"/>
    <w:rsid w:val="00AF7A7C"/>
    <w:rsid w:val="00B01AC0"/>
    <w:rsid w:val="00B02845"/>
    <w:rsid w:val="00B04D70"/>
    <w:rsid w:val="00B0549B"/>
    <w:rsid w:val="00B07D56"/>
    <w:rsid w:val="00B13843"/>
    <w:rsid w:val="00B13CD6"/>
    <w:rsid w:val="00B13E5B"/>
    <w:rsid w:val="00B15176"/>
    <w:rsid w:val="00B16474"/>
    <w:rsid w:val="00B17D7E"/>
    <w:rsid w:val="00B17FA3"/>
    <w:rsid w:val="00B20888"/>
    <w:rsid w:val="00B24CD6"/>
    <w:rsid w:val="00B2765C"/>
    <w:rsid w:val="00B27C2C"/>
    <w:rsid w:val="00B30BDD"/>
    <w:rsid w:val="00B312FB"/>
    <w:rsid w:val="00B31EDE"/>
    <w:rsid w:val="00B33243"/>
    <w:rsid w:val="00B338D7"/>
    <w:rsid w:val="00B338EE"/>
    <w:rsid w:val="00B35015"/>
    <w:rsid w:val="00B36138"/>
    <w:rsid w:val="00B40365"/>
    <w:rsid w:val="00B408B6"/>
    <w:rsid w:val="00B420B6"/>
    <w:rsid w:val="00B424CA"/>
    <w:rsid w:val="00B43571"/>
    <w:rsid w:val="00B43A58"/>
    <w:rsid w:val="00B43F43"/>
    <w:rsid w:val="00B44325"/>
    <w:rsid w:val="00B44371"/>
    <w:rsid w:val="00B455AE"/>
    <w:rsid w:val="00B45698"/>
    <w:rsid w:val="00B46033"/>
    <w:rsid w:val="00B46206"/>
    <w:rsid w:val="00B50C51"/>
    <w:rsid w:val="00B51868"/>
    <w:rsid w:val="00B52E8A"/>
    <w:rsid w:val="00B5308D"/>
    <w:rsid w:val="00B53DB6"/>
    <w:rsid w:val="00B542DA"/>
    <w:rsid w:val="00B54F61"/>
    <w:rsid w:val="00B56AE7"/>
    <w:rsid w:val="00B56E3A"/>
    <w:rsid w:val="00B577C7"/>
    <w:rsid w:val="00B57811"/>
    <w:rsid w:val="00B57C5A"/>
    <w:rsid w:val="00B60003"/>
    <w:rsid w:val="00B61263"/>
    <w:rsid w:val="00B6200C"/>
    <w:rsid w:val="00B62093"/>
    <w:rsid w:val="00B63602"/>
    <w:rsid w:val="00B640F9"/>
    <w:rsid w:val="00B65CAB"/>
    <w:rsid w:val="00B677B2"/>
    <w:rsid w:val="00B67811"/>
    <w:rsid w:val="00B67FC1"/>
    <w:rsid w:val="00B700BD"/>
    <w:rsid w:val="00B71ACF"/>
    <w:rsid w:val="00B71EB0"/>
    <w:rsid w:val="00B720F3"/>
    <w:rsid w:val="00B7363D"/>
    <w:rsid w:val="00B73862"/>
    <w:rsid w:val="00B73F43"/>
    <w:rsid w:val="00B77348"/>
    <w:rsid w:val="00B79BA2"/>
    <w:rsid w:val="00B81498"/>
    <w:rsid w:val="00B817A8"/>
    <w:rsid w:val="00B82468"/>
    <w:rsid w:val="00B83841"/>
    <w:rsid w:val="00B84114"/>
    <w:rsid w:val="00B90549"/>
    <w:rsid w:val="00B91086"/>
    <w:rsid w:val="00B921B6"/>
    <w:rsid w:val="00B92F72"/>
    <w:rsid w:val="00B943B2"/>
    <w:rsid w:val="00B94862"/>
    <w:rsid w:val="00B95A0B"/>
    <w:rsid w:val="00B97664"/>
    <w:rsid w:val="00B976A2"/>
    <w:rsid w:val="00B97D39"/>
    <w:rsid w:val="00BA0828"/>
    <w:rsid w:val="00BA0BE2"/>
    <w:rsid w:val="00BA1E63"/>
    <w:rsid w:val="00BA3EE9"/>
    <w:rsid w:val="00BA4F59"/>
    <w:rsid w:val="00BA61AC"/>
    <w:rsid w:val="00BA6B66"/>
    <w:rsid w:val="00BA6E48"/>
    <w:rsid w:val="00BA7589"/>
    <w:rsid w:val="00BB182D"/>
    <w:rsid w:val="00BB5951"/>
    <w:rsid w:val="00BB734B"/>
    <w:rsid w:val="00BC16CD"/>
    <w:rsid w:val="00BC3834"/>
    <w:rsid w:val="00BC484A"/>
    <w:rsid w:val="00BC5EDD"/>
    <w:rsid w:val="00BC7FEE"/>
    <w:rsid w:val="00BD0ABD"/>
    <w:rsid w:val="00BD41F7"/>
    <w:rsid w:val="00BD4569"/>
    <w:rsid w:val="00BD5AD6"/>
    <w:rsid w:val="00BD656C"/>
    <w:rsid w:val="00BD6D06"/>
    <w:rsid w:val="00BD7166"/>
    <w:rsid w:val="00BE09CE"/>
    <w:rsid w:val="00BE0AC5"/>
    <w:rsid w:val="00BE0AF6"/>
    <w:rsid w:val="00BE15B1"/>
    <w:rsid w:val="00BE1792"/>
    <w:rsid w:val="00BE1F03"/>
    <w:rsid w:val="00BE2316"/>
    <w:rsid w:val="00BE58A7"/>
    <w:rsid w:val="00BE684F"/>
    <w:rsid w:val="00BE7300"/>
    <w:rsid w:val="00BF0B79"/>
    <w:rsid w:val="00BF2218"/>
    <w:rsid w:val="00BF36E6"/>
    <w:rsid w:val="00BF431A"/>
    <w:rsid w:val="00C00302"/>
    <w:rsid w:val="00C026A0"/>
    <w:rsid w:val="00C02F87"/>
    <w:rsid w:val="00C03BD3"/>
    <w:rsid w:val="00C0426B"/>
    <w:rsid w:val="00C045DF"/>
    <w:rsid w:val="00C04FC6"/>
    <w:rsid w:val="00C1137E"/>
    <w:rsid w:val="00C11915"/>
    <w:rsid w:val="00C120CF"/>
    <w:rsid w:val="00C12123"/>
    <w:rsid w:val="00C122EF"/>
    <w:rsid w:val="00C13CF3"/>
    <w:rsid w:val="00C146A4"/>
    <w:rsid w:val="00C14888"/>
    <w:rsid w:val="00C14910"/>
    <w:rsid w:val="00C2068E"/>
    <w:rsid w:val="00C21087"/>
    <w:rsid w:val="00C21B88"/>
    <w:rsid w:val="00C21F87"/>
    <w:rsid w:val="00C26177"/>
    <w:rsid w:val="00C26931"/>
    <w:rsid w:val="00C26D43"/>
    <w:rsid w:val="00C315C5"/>
    <w:rsid w:val="00C34851"/>
    <w:rsid w:val="00C3518E"/>
    <w:rsid w:val="00C351F4"/>
    <w:rsid w:val="00C37E8B"/>
    <w:rsid w:val="00C40DFA"/>
    <w:rsid w:val="00C41778"/>
    <w:rsid w:val="00C43099"/>
    <w:rsid w:val="00C43319"/>
    <w:rsid w:val="00C43EDC"/>
    <w:rsid w:val="00C45DB1"/>
    <w:rsid w:val="00C46548"/>
    <w:rsid w:val="00C50B89"/>
    <w:rsid w:val="00C51BE5"/>
    <w:rsid w:val="00C52CDD"/>
    <w:rsid w:val="00C52EFB"/>
    <w:rsid w:val="00C53E40"/>
    <w:rsid w:val="00C54F67"/>
    <w:rsid w:val="00C55B44"/>
    <w:rsid w:val="00C55F8C"/>
    <w:rsid w:val="00C56E68"/>
    <w:rsid w:val="00C574D5"/>
    <w:rsid w:val="00C60A56"/>
    <w:rsid w:val="00C61A9E"/>
    <w:rsid w:val="00C634BE"/>
    <w:rsid w:val="00C63981"/>
    <w:rsid w:val="00C64002"/>
    <w:rsid w:val="00C6666E"/>
    <w:rsid w:val="00C66F01"/>
    <w:rsid w:val="00C673AE"/>
    <w:rsid w:val="00C67BC3"/>
    <w:rsid w:val="00C70191"/>
    <w:rsid w:val="00C70713"/>
    <w:rsid w:val="00C709B2"/>
    <w:rsid w:val="00C71378"/>
    <w:rsid w:val="00C728F9"/>
    <w:rsid w:val="00C72960"/>
    <w:rsid w:val="00C7395E"/>
    <w:rsid w:val="00C73F32"/>
    <w:rsid w:val="00C74207"/>
    <w:rsid w:val="00C74B68"/>
    <w:rsid w:val="00C76FD0"/>
    <w:rsid w:val="00C80968"/>
    <w:rsid w:val="00C83B8E"/>
    <w:rsid w:val="00C83F89"/>
    <w:rsid w:val="00C86580"/>
    <w:rsid w:val="00C87462"/>
    <w:rsid w:val="00C907CA"/>
    <w:rsid w:val="00C92A9B"/>
    <w:rsid w:val="00C95550"/>
    <w:rsid w:val="00C97A4C"/>
    <w:rsid w:val="00C97AD4"/>
    <w:rsid w:val="00C97CEB"/>
    <w:rsid w:val="00CA180C"/>
    <w:rsid w:val="00CA3932"/>
    <w:rsid w:val="00CA69D3"/>
    <w:rsid w:val="00CA717F"/>
    <w:rsid w:val="00CA71A5"/>
    <w:rsid w:val="00CB0B3B"/>
    <w:rsid w:val="00CB227A"/>
    <w:rsid w:val="00CB22B2"/>
    <w:rsid w:val="00CB457D"/>
    <w:rsid w:val="00CC12EA"/>
    <w:rsid w:val="00CC13C4"/>
    <w:rsid w:val="00CC1A0B"/>
    <w:rsid w:val="00CC3EE2"/>
    <w:rsid w:val="00CD06E9"/>
    <w:rsid w:val="00CD0A8E"/>
    <w:rsid w:val="00CD116F"/>
    <w:rsid w:val="00CD23EE"/>
    <w:rsid w:val="00CD33A0"/>
    <w:rsid w:val="00CD3D2E"/>
    <w:rsid w:val="00CD7492"/>
    <w:rsid w:val="00CE1BEB"/>
    <w:rsid w:val="00CE1ECC"/>
    <w:rsid w:val="00CE2616"/>
    <w:rsid w:val="00CE29D3"/>
    <w:rsid w:val="00CE3A6B"/>
    <w:rsid w:val="00CE4E6E"/>
    <w:rsid w:val="00CE50EE"/>
    <w:rsid w:val="00CE534F"/>
    <w:rsid w:val="00CE6F3E"/>
    <w:rsid w:val="00CF092C"/>
    <w:rsid w:val="00CF1009"/>
    <w:rsid w:val="00CF1165"/>
    <w:rsid w:val="00CF4798"/>
    <w:rsid w:val="00CF4B73"/>
    <w:rsid w:val="00CF507E"/>
    <w:rsid w:val="00CF6329"/>
    <w:rsid w:val="00CF6E8F"/>
    <w:rsid w:val="00D001AA"/>
    <w:rsid w:val="00D00211"/>
    <w:rsid w:val="00D03CA7"/>
    <w:rsid w:val="00D03D06"/>
    <w:rsid w:val="00D03F20"/>
    <w:rsid w:val="00D06309"/>
    <w:rsid w:val="00D06542"/>
    <w:rsid w:val="00D073D9"/>
    <w:rsid w:val="00D104F1"/>
    <w:rsid w:val="00D10FA4"/>
    <w:rsid w:val="00D12C0C"/>
    <w:rsid w:val="00D12C44"/>
    <w:rsid w:val="00D14F3D"/>
    <w:rsid w:val="00D1617E"/>
    <w:rsid w:val="00D16FD8"/>
    <w:rsid w:val="00D212E5"/>
    <w:rsid w:val="00D21A1C"/>
    <w:rsid w:val="00D23654"/>
    <w:rsid w:val="00D27129"/>
    <w:rsid w:val="00D30922"/>
    <w:rsid w:val="00D30FBD"/>
    <w:rsid w:val="00D3351A"/>
    <w:rsid w:val="00D336A1"/>
    <w:rsid w:val="00D33872"/>
    <w:rsid w:val="00D340DA"/>
    <w:rsid w:val="00D351EA"/>
    <w:rsid w:val="00D356CB"/>
    <w:rsid w:val="00D37F5A"/>
    <w:rsid w:val="00D40288"/>
    <w:rsid w:val="00D41AEE"/>
    <w:rsid w:val="00D42A70"/>
    <w:rsid w:val="00D43403"/>
    <w:rsid w:val="00D5023C"/>
    <w:rsid w:val="00D50463"/>
    <w:rsid w:val="00D51D73"/>
    <w:rsid w:val="00D520D9"/>
    <w:rsid w:val="00D523A9"/>
    <w:rsid w:val="00D5270B"/>
    <w:rsid w:val="00D533B6"/>
    <w:rsid w:val="00D53E57"/>
    <w:rsid w:val="00D542D6"/>
    <w:rsid w:val="00D57F86"/>
    <w:rsid w:val="00D61B9A"/>
    <w:rsid w:val="00D6295D"/>
    <w:rsid w:val="00D62E71"/>
    <w:rsid w:val="00D63D12"/>
    <w:rsid w:val="00D63DED"/>
    <w:rsid w:val="00D6430D"/>
    <w:rsid w:val="00D64996"/>
    <w:rsid w:val="00D64F81"/>
    <w:rsid w:val="00D65C31"/>
    <w:rsid w:val="00D66188"/>
    <w:rsid w:val="00D674B3"/>
    <w:rsid w:val="00D71D4E"/>
    <w:rsid w:val="00D731F6"/>
    <w:rsid w:val="00D7321A"/>
    <w:rsid w:val="00D7339B"/>
    <w:rsid w:val="00D740CA"/>
    <w:rsid w:val="00D74130"/>
    <w:rsid w:val="00D745A9"/>
    <w:rsid w:val="00D74D23"/>
    <w:rsid w:val="00D7775E"/>
    <w:rsid w:val="00D77AD9"/>
    <w:rsid w:val="00D82397"/>
    <w:rsid w:val="00D83E13"/>
    <w:rsid w:val="00D84607"/>
    <w:rsid w:val="00D84791"/>
    <w:rsid w:val="00D85581"/>
    <w:rsid w:val="00D85728"/>
    <w:rsid w:val="00D90138"/>
    <w:rsid w:val="00D90FCB"/>
    <w:rsid w:val="00D91AD1"/>
    <w:rsid w:val="00D92B3A"/>
    <w:rsid w:val="00D92FAE"/>
    <w:rsid w:val="00D94CB8"/>
    <w:rsid w:val="00D95481"/>
    <w:rsid w:val="00D9579A"/>
    <w:rsid w:val="00D96816"/>
    <w:rsid w:val="00D97D59"/>
    <w:rsid w:val="00DA2FA1"/>
    <w:rsid w:val="00DA3142"/>
    <w:rsid w:val="00DA404F"/>
    <w:rsid w:val="00DA43F6"/>
    <w:rsid w:val="00DA52B7"/>
    <w:rsid w:val="00DA6BC1"/>
    <w:rsid w:val="00DA7271"/>
    <w:rsid w:val="00DB1BC4"/>
    <w:rsid w:val="00DB53FE"/>
    <w:rsid w:val="00DB61C8"/>
    <w:rsid w:val="00DB77C7"/>
    <w:rsid w:val="00DC1554"/>
    <w:rsid w:val="00DC17A2"/>
    <w:rsid w:val="00DC45ED"/>
    <w:rsid w:val="00DC7A13"/>
    <w:rsid w:val="00DC7FFC"/>
    <w:rsid w:val="00DD0479"/>
    <w:rsid w:val="00DD05C3"/>
    <w:rsid w:val="00DD09CE"/>
    <w:rsid w:val="00DD167D"/>
    <w:rsid w:val="00DD297D"/>
    <w:rsid w:val="00DD2CF1"/>
    <w:rsid w:val="00DD346C"/>
    <w:rsid w:val="00DD4455"/>
    <w:rsid w:val="00DD702E"/>
    <w:rsid w:val="00DE394F"/>
    <w:rsid w:val="00DE625D"/>
    <w:rsid w:val="00DE63F9"/>
    <w:rsid w:val="00DE65FC"/>
    <w:rsid w:val="00DF172A"/>
    <w:rsid w:val="00DF2831"/>
    <w:rsid w:val="00DF2997"/>
    <w:rsid w:val="00DF2C5E"/>
    <w:rsid w:val="00DF2EF3"/>
    <w:rsid w:val="00DF3034"/>
    <w:rsid w:val="00DF3DF8"/>
    <w:rsid w:val="00DF3EEF"/>
    <w:rsid w:val="00DF4180"/>
    <w:rsid w:val="00DF7239"/>
    <w:rsid w:val="00E024EB"/>
    <w:rsid w:val="00E02FF5"/>
    <w:rsid w:val="00E033B6"/>
    <w:rsid w:val="00E041BE"/>
    <w:rsid w:val="00E0422B"/>
    <w:rsid w:val="00E0609E"/>
    <w:rsid w:val="00E066A5"/>
    <w:rsid w:val="00E067CE"/>
    <w:rsid w:val="00E069DA"/>
    <w:rsid w:val="00E072B5"/>
    <w:rsid w:val="00E07DD2"/>
    <w:rsid w:val="00E1001A"/>
    <w:rsid w:val="00E10B94"/>
    <w:rsid w:val="00E10BC4"/>
    <w:rsid w:val="00E1180B"/>
    <w:rsid w:val="00E13D83"/>
    <w:rsid w:val="00E1415D"/>
    <w:rsid w:val="00E20484"/>
    <w:rsid w:val="00E21960"/>
    <w:rsid w:val="00E22CB9"/>
    <w:rsid w:val="00E257AA"/>
    <w:rsid w:val="00E30B85"/>
    <w:rsid w:val="00E30D53"/>
    <w:rsid w:val="00E323E9"/>
    <w:rsid w:val="00E32B6E"/>
    <w:rsid w:val="00E33A8C"/>
    <w:rsid w:val="00E34018"/>
    <w:rsid w:val="00E35C20"/>
    <w:rsid w:val="00E3683D"/>
    <w:rsid w:val="00E37896"/>
    <w:rsid w:val="00E4080C"/>
    <w:rsid w:val="00E4145B"/>
    <w:rsid w:val="00E43203"/>
    <w:rsid w:val="00E437D2"/>
    <w:rsid w:val="00E44208"/>
    <w:rsid w:val="00E44939"/>
    <w:rsid w:val="00E455CB"/>
    <w:rsid w:val="00E47748"/>
    <w:rsid w:val="00E52A13"/>
    <w:rsid w:val="00E53828"/>
    <w:rsid w:val="00E5434F"/>
    <w:rsid w:val="00E54835"/>
    <w:rsid w:val="00E55382"/>
    <w:rsid w:val="00E55383"/>
    <w:rsid w:val="00E55751"/>
    <w:rsid w:val="00E56449"/>
    <w:rsid w:val="00E56761"/>
    <w:rsid w:val="00E57BEB"/>
    <w:rsid w:val="00E602ED"/>
    <w:rsid w:val="00E6472A"/>
    <w:rsid w:val="00E649D9"/>
    <w:rsid w:val="00E66C2A"/>
    <w:rsid w:val="00E701BC"/>
    <w:rsid w:val="00E726E0"/>
    <w:rsid w:val="00E72D99"/>
    <w:rsid w:val="00E73998"/>
    <w:rsid w:val="00E74E31"/>
    <w:rsid w:val="00E74F92"/>
    <w:rsid w:val="00E75681"/>
    <w:rsid w:val="00E75DAA"/>
    <w:rsid w:val="00E76813"/>
    <w:rsid w:val="00E81C8D"/>
    <w:rsid w:val="00E81CBB"/>
    <w:rsid w:val="00E82D04"/>
    <w:rsid w:val="00E84697"/>
    <w:rsid w:val="00E85E33"/>
    <w:rsid w:val="00E8678D"/>
    <w:rsid w:val="00E90D5C"/>
    <w:rsid w:val="00E9134A"/>
    <w:rsid w:val="00E94B9E"/>
    <w:rsid w:val="00E95AFE"/>
    <w:rsid w:val="00EA1273"/>
    <w:rsid w:val="00EA2311"/>
    <w:rsid w:val="00EA3AF4"/>
    <w:rsid w:val="00EA6AFD"/>
    <w:rsid w:val="00EB1AEC"/>
    <w:rsid w:val="00EB3511"/>
    <w:rsid w:val="00EB4325"/>
    <w:rsid w:val="00EB679B"/>
    <w:rsid w:val="00EB73F7"/>
    <w:rsid w:val="00EB7D9D"/>
    <w:rsid w:val="00EC0F0E"/>
    <w:rsid w:val="00EC125A"/>
    <w:rsid w:val="00EC15DB"/>
    <w:rsid w:val="00EC23FD"/>
    <w:rsid w:val="00EC5482"/>
    <w:rsid w:val="00EC5521"/>
    <w:rsid w:val="00EC5A4B"/>
    <w:rsid w:val="00EC5AA6"/>
    <w:rsid w:val="00EC7BC3"/>
    <w:rsid w:val="00ED0340"/>
    <w:rsid w:val="00ED0846"/>
    <w:rsid w:val="00ED1669"/>
    <w:rsid w:val="00ED2B90"/>
    <w:rsid w:val="00ED3E30"/>
    <w:rsid w:val="00ED49EA"/>
    <w:rsid w:val="00ED4F1D"/>
    <w:rsid w:val="00ED56E0"/>
    <w:rsid w:val="00ED605F"/>
    <w:rsid w:val="00ED60F6"/>
    <w:rsid w:val="00ED7600"/>
    <w:rsid w:val="00EE0819"/>
    <w:rsid w:val="00EE204D"/>
    <w:rsid w:val="00EE4C69"/>
    <w:rsid w:val="00EE500F"/>
    <w:rsid w:val="00EE51CE"/>
    <w:rsid w:val="00EE6104"/>
    <w:rsid w:val="00EF1AD5"/>
    <w:rsid w:val="00EF2EF8"/>
    <w:rsid w:val="00EF3991"/>
    <w:rsid w:val="00EF3E80"/>
    <w:rsid w:val="00EF4234"/>
    <w:rsid w:val="00EF57C2"/>
    <w:rsid w:val="00EF5C5F"/>
    <w:rsid w:val="00EF5E67"/>
    <w:rsid w:val="00EF6073"/>
    <w:rsid w:val="00EF64B1"/>
    <w:rsid w:val="00EF659A"/>
    <w:rsid w:val="00EF698B"/>
    <w:rsid w:val="00EF77A6"/>
    <w:rsid w:val="00F00645"/>
    <w:rsid w:val="00F009EA"/>
    <w:rsid w:val="00F01106"/>
    <w:rsid w:val="00F024FB"/>
    <w:rsid w:val="00F03CE6"/>
    <w:rsid w:val="00F03D21"/>
    <w:rsid w:val="00F03F66"/>
    <w:rsid w:val="00F05A2C"/>
    <w:rsid w:val="00F1101F"/>
    <w:rsid w:val="00F12598"/>
    <w:rsid w:val="00F125FC"/>
    <w:rsid w:val="00F1362C"/>
    <w:rsid w:val="00F136C5"/>
    <w:rsid w:val="00F1472F"/>
    <w:rsid w:val="00F14959"/>
    <w:rsid w:val="00F150B7"/>
    <w:rsid w:val="00F15B46"/>
    <w:rsid w:val="00F16171"/>
    <w:rsid w:val="00F21CCF"/>
    <w:rsid w:val="00F22F76"/>
    <w:rsid w:val="00F253AC"/>
    <w:rsid w:val="00F34EDF"/>
    <w:rsid w:val="00F35474"/>
    <w:rsid w:val="00F35767"/>
    <w:rsid w:val="00F35838"/>
    <w:rsid w:val="00F37745"/>
    <w:rsid w:val="00F3793D"/>
    <w:rsid w:val="00F40573"/>
    <w:rsid w:val="00F40637"/>
    <w:rsid w:val="00F4079A"/>
    <w:rsid w:val="00F414F1"/>
    <w:rsid w:val="00F4166D"/>
    <w:rsid w:val="00F425B2"/>
    <w:rsid w:val="00F453F1"/>
    <w:rsid w:val="00F45A3A"/>
    <w:rsid w:val="00F4799E"/>
    <w:rsid w:val="00F508B8"/>
    <w:rsid w:val="00F50E8C"/>
    <w:rsid w:val="00F50F10"/>
    <w:rsid w:val="00F54FF9"/>
    <w:rsid w:val="00F55A69"/>
    <w:rsid w:val="00F56D99"/>
    <w:rsid w:val="00F56F2C"/>
    <w:rsid w:val="00F632D8"/>
    <w:rsid w:val="00F63C77"/>
    <w:rsid w:val="00F64B59"/>
    <w:rsid w:val="00F656FC"/>
    <w:rsid w:val="00F66044"/>
    <w:rsid w:val="00F67590"/>
    <w:rsid w:val="00F72CB1"/>
    <w:rsid w:val="00F7465B"/>
    <w:rsid w:val="00F749E0"/>
    <w:rsid w:val="00F75627"/>
    <w:rsid w:val="00F757FC"/>
    <w:rsid w:val="00F75FE7"/>
    <w:rsid w:val="00F76675"/>
    <w:rsid w:val="00F77038"/>
    <w:rsid w:val="00F8215E"/>
    <w:rsid w:val="00F82247"/>
    <w:rsid w:val="00F824F5"/>
    <w:rsid w:val="00F831F1"/>
    <w:rsid w:val="00F8738D"/>
    <w:rsid w:val="00F8783D"/>
    <w:rsid w:val="00F90500"/>
    <w:rsid w:val="00F90FAB"/>
    <w:rsid w:val="00F9112A"/>
    <w:rsid w:val="00F92045"/>
    <w:rsid w:val="00F92CEA"/>
    <w:rsid w:val="00F9374D"/>
    <w:rsid w:val="00F9499F"/>
    <w:rsid w:val="00F949B8"/>
    <w:rsid w:val="00F95CCD"/>
    <w:rsid w:val="00F964C8"/>
    <w:rsid w:val="00FA0287"/>
    <w:rsid w:val="00FA0C06"/>
    <w:rsid w:val="00FA19FC"/>
    <w:rsid w:val="00FA31D5"/>
    <w:rsid w:val="00FA5BC1"/>
    <w:rsid w:val="00FA6509"/>
    <w:rsid w:val="00FA6819"/>
    <w:rsid w:val="00FA68A1"/>
    <w:rsid w:val="00FA7895"/>
    <w:rsid w:val="00FA7C2A"/>
    <w:rsid w:val="00FB0CD6"/>
    <w:rsid w:val="00FB1B0B"/>
    <w:rsid w:val="00FB3E49"/>
    <w:rsid w:val="00FB44C3"/>
    <w:rsid w:val="00FB4C0C"/>
    <w:rsid w:val="00FC0245"/>
    <w:rsid w:val="00FC0C36"/>
    <w:rsid w:val="00FC156B"/>
    <w:rsid w:val="00FC29B9"/>
    <w:rsid w:val="00FC4B48"/>
    <w:rsid w:val="00FC5D57"/>
    <w:rsid w:val="00FC6FD3"/>
    <w:rsid w:val="00FC76AE"/>
    <w:rsid w:val="00FC7DE0"/>
    <w:rsid w:val="00FD1093"/>
    <w:rsid w:val="00FD1804"/>
    <w:rsid w:val="00FD5150"/>
    <w:rsid w:val="00FD6506"/>
    <w:rsid w:val="00FD6CB9"/>
    <w:rsid w:val="00FE0212"/>
    <w:rsid w:val="00FE27F4"/>
    <w:rsid w:val="00FE2AA5"/>
    <w:rsid w:val="00FE305C"/>
    <w:rsid w:val="00FE3F80"/>
    <w:rsid w:val="00FE3FE9"/>
    <w:rsid w:val="00FE6375"/>
    <w:rsid w:val="00FF0301"/>
    <w:rsid w:val="00FF0357"/>
    <w:rsid w:val="00FF087A"/>
    <w:rsid w:val="00FF18E4"/>
    <w:rsid w:val="00FF341A"/>
    <w:rsid w:val="00FF355E"/>
    <w:rsid w:val="00FF481D"/>
    <w:rsid w:val="00FF5406"/>
    <w:rsid w:val="00FF6DE7"/>
    <w:rsid w:val="00FF7A19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5DF656"/>
    <w:rsid w:val="16B37CCC"/>
    <w:rsid w:val="17551478"/>
    <w:rsid w:val="188C131B"/>
    <w:rsid w:val="1BB0BFC3"/>
    <w:rsid w:val="1C77982D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B568733"/>
    <w:rsid w:val="2C222765"/>
    <w:rsid w:val="2D54444E"/>
    <w:rsid w:val="2F47FE3C"/>
    <w:rsid w:val="3021AB54"/>
    <w:rsid w:val="3529CF83"/>
    <w:rsid w:val="377F76D7"/>
    <w:rsid w:val="381664CD"/>
    <w:rsid w:val="383A396A"/>
    <w:rsid w:val="3E823EE8"/>
    <w:rsid w:val="3F817D41"/>
    <w:rsid w:val="405458AD"/>
    <w:rsid w:val="41B827E9"/>
    <w:rsid w:val="4266DDFC"/>
    <w:rsid w:val="45C4ACB0"/>
    <w:rsid w:val="47082EE3"/>
    <w:rsid w:val="48C28FAF"/>
    <w:rsid w:val="4A2F2E69"/>
    <w:rsid w:val="4B357E35"/>
    <w:rsid w:val="4EE2B676"/>
    <w:rsid w:val="4F43E35E"/>
    <w:rsid w:val="522B6039"/>
    <w:rsid w:val="534A68ED"/>
    <w:rsid w:val="5510C95F"/>
    <w:rsid w:val="5573462E"/>
    <w:rsid w:val="559CB2DA"/>
    <w:rsid w:val="5701F25B"/>
    <w:rsid w:val="57167756"/>
    <w:rsid w:val="575834E8"/>
    <w:rsid w:val="57C8D63F"/>
    <w:rsid w:val="59030F1D"/>
    <w:rsid w:val="5A4D80A0"/>
    <w:rsid w:val="5B8C4F71"/>
    <w:rsid w:val="5F242001"/>
    <w:rsid w:val="5FE6443F"/>
    <w:rsid w:val="627A1EFE"/>
    <w:rsid w:val="6430CA1E"/>
    <w:rsid w:val="64A77D71"/>
    <w:rsid w:val="667778DA"/>
    <w:rsid w:val="67CDBF32"/>
    <w:rsid w:val="69BF5CB2"/>
    <w:rsid w:val="69C8D971"/>
    <w:rsid w:val="6A5A44EA"/>
    <w:rsid w:val="6F8F4A29"/>
    <w:rsid w:val="6FB1C296"/>
    <w:rsid w:val="71196829"/>
    <w:rsid w:val="7234CC7D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  <w15:docId w15:val="{1D688BA4-220D-49DB-A76E-A6ECEFCD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61A1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f1">
    <w:name w:val="pf1"/>
    <w:basedOn w:val="Normal"/>
    <w:rsid w:val="004721C5"/>
    <w:pPr>
      <w:spacing w:before="100" w:beforeAutospacing="1" w:after="100" w:afterAutospacing="1" w:line="240" w:lineRule="auto"/>
      <w:ind w:left="560"/>
    </w:pPr>
    <w:rPr>
      <w:rFonts w:eastAsia="Times New Roman" w:cs="Times New Roman"/>
      <w:sz w:val="24"/>
      <w:szCs w:val="24"/>
    </w:rPr>
  </w:style>
  <w:style w:type="paragraph" w:customStyle="1" w:styleId="pf2">
    <w:name w:val="pf2"/>
    <w:basedOn w:val="Normal"/>
    <w:rsid w:val="004721C5"/>
    <w:pPr>
      <w:spacing w:before="100" w:beforeAutospacing="1" w:after="100" w:afterAutospacing="1" w:line="240" w:lineRule="auto"/>
      <w:ind w:left="1120"/>
    </w:pPr>
    <w:rPr>
      <w:rFonts w:eastAsia="Times New Roman" w:cs="Times New Roman"/>
      <w:sz w:val="24"/>
      <w:szCs w:val="24"/>
    </w:rPr>
  </w:style>
  <w:style w:type="paragraph" w:customStyle="1" w:styleId="pf0">
    <w:name w:val="pf0"/>
    <w:basedOn w:val="Normal"/>
    <w:rsid w:val="004721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11">
    <w:name w:val="cf1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31">
    <w:name w:val="cf31"/>
    <w:basedOn w:val="DefaultParagraphFont"/>
    <w:rsid w:val="004721C5"/>
    <w:rPr>
      <w:rFonts w:ascii="Segoe UI" w:hAnsi="Segoe UI" w:cs="Segoe UI" w:hint="default"/>
      <w:color w:val="008000"/>
      <w:sz w:val="18"/>
      <w:szCs w:val="18"/>
    </w:rPr>
  </w:style>
  <w:style w:type="character" w:customStyle="1" w:styleId="cf41">
    <w:name w:val="cf4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paragraph" w:customStyle="1" w:styleId="NO">
    <w:name w:val="NO"/>
    <w:basedOn w:val="Normal"/>
    <w:link w:val="NOChar"/>
    <w:rsid w:val="009834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Char">
    <w:name w:val="NO Char"/>
    <w:link w:val="NO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98347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ulletedo1">
    <w:name w:val="Bulleted o 1"/>
    <w:basedOn w:val="Normal"/>
    <w:uiPriority w:val="99"/>
    <w:qFormat/>
    <w:rsid w:val="00983475"/>
    <w:pPr>
      <w:numPr>
        <w:numId w:val="42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83475"/>
    <w:pPr>
      <w:ind w:left="283" w:hanging="283"/>
      <w:contextualSpacing/>
    </w:pPr>
  </w:style>
  <w:style w:type="paragraph" w:customStyle="1" w:styleId="B2">
    <w:name w:val="B2"/>
    <w:basedOn w:val="List2"/>
    <w:link w:val="B2Char"/>
    <w:rsid w:val="0098347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98347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RBI5PAMIO524-1616901215-10243</_dlc_DocId>
    <HideFromDelve xmlns="71c5aaf6-e6ce-465b-b873-5148d2a4c105">false</HideFromDelve>
    <_dlc_DocIdUrl xmlns="71c5aaf6-e6ce-465b-b873-5148d2a4c105">
      <Url>https://nokia.sharepoint.com/sites/gxp/_layouts/15/DocIdRedir.aspx?ID=RBI5PAMIO524-1616901215-10243</Url>
      <Description>RBI5PAMIO524-1616901215-10243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7CFA8C-A478-46BB-B1A7-87AF44D7DD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DCB2981-72A2-4084-8C41-514AEF282A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8E505B-7308-4CCB-A728-82F784213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2024-02-19T16:26:00Z</dcterms:created>
  <dcterms:modified xsi:type="dcterms:W3CDTF">2024-02-19T16:26:00Z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bf2f9031-df70-4acb-a608-77670a695070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