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FA8FB4" w14:textId="7773A423" w:rsidR="007435A1" w:rsidRPr="00376830" w:rsidRDefault="007435A1" w:rsidP="007435A1">
      <w:pPr>
        <w:pStyle w:val="Header"/>
        <w:keepLines/>
        <w:tabs>
          <w:tab w:val="left" w:pos="5956"/>
          <w:tab w:val="right" w:pos="10440"/>
          <w:tab w:val="right" w:pos="13323"/>
        </w:tabs>
        <w:spacing w:before="60" w:after="60"/>
        <w:rPr>
          <w:rFonts w:eastAsia="宋体" w:cs="Arial"/>
          <w:b w:val="0"/>
          <w:sz w:val="24"/>
          <w:szCs w:val="24"/>
          <w:lang w:eastAsia="zh-CN"/>
        </w:rPr>
      </w:pPr>
      <w:bookmarkStart w:id="0" w:name="Title"/>
      <w:bookmarkStart w:id="1" w:name="DocumentFor"/>
      <w:bookmarkEnd w:id="0"/>
      <w:bookmarkEnd w:id="1"/>
      <w:r w:rsidRPr="00376830">
        <w:rPr>
          <w:rFonts w:cs="Arial"/>
          <w:sz w:val="24"/>
          <w:szCs w:val="24"/>
        </w:rPr>
        <w:t>3GPP TSG-RAN WG4 Meeting #</w:t>
      </w:r>
      <w:r w:rsidRPr="00376830">
        <w:rPr>
          <w:rFonts w:cs="Arial"/>
        </w:rPr>
        <w:t xml:space="preserve"> </w:t>
      </w:r>
      <w:r w:rsidRPr="00376830">
        <w:rPr>
          <w:rFonts w:cs="Arial"/>
          <w:sz w:val="24"/>
          <w:szCs w:val="24"/>
        </w:rPr>
        <w:t>1</w:t>
      </w:r>
      <w:r w:rsidR="00FA41A6">
        <w:rPr>
          <w:rFonts w:cs="Arial"/>
          <w:sz w:val="24"/>
          <w:szCs w:val="24"/>
        </w:rPr>
        <w:t>10</w:t>
      </w:r>
      <w:r w:rsidRPr="00376830">
        <w:rPr>
          <w:rFonts w:cs="Arial"/>
          <w:sz w:val="24"/>
          <w:szCs w:val="24"/>
        </w:rPr>
        <w:tab/>
      </w:r>
      <w:r w:rsidRPr="00376830">
        <w:rPr>
          <w:rFonts w:cs="Arial"/>
          <w:sz w:val="24"/>
          <w:szCs w:val="24"/>
        </w:rPr>
        <w:tab/>
      </w:r>
      <w:r w:rsidR="002B2A8C" w:rsidRPr="002B2A8C">
        <w:rPr>
          <w:rFonts w:cs="Arial"/>
          <w:sz w:val="24"/>
          <w:szCs w:val="24"/>
        </w:rPr>
        <w:t>R4-2401326</w:t>
      </w:r>
    </w:p>
    <w:p w14:paraId="533EC977" w14:textId="77777777" w:rsidR="00ED65AF" w:rsidRPr="006D409C" w:rsidRDefault="00ED65AF" w:rsidP="00ED65AF">
      <w:pPr>
        <w:pStyle w:val="Header"/>
        <w:tabs>
          <w:tab w:val="right" w:pos="9781"/>
          <w:tab w:val="right" w:pos="13323"/>
        </w:tabs>
        <w:spacing w:before="60" w:after="60"/>
        <w:outlineLvl w:val="0"/>
        <w:rPr>
          <w:rFonts w:eastAsia="宋体" w:cs="Arial"/>
          <w:b w:val="0"/>
          <w:sz w:val="24"/>
          <w:szCs w:val="24"/>
          <w:lang w:eastAsia="zh-CN"/>
        </w:rPr>
      </w:pPr>
      <w:r w:rsidRPr="006D409C">
        <w:rPr>
          <w:rFonts w:eastAsia="宋体" w:cs="Arial"/>
          <w:sz w:val="24"/>
          <w:szCs w:val="24"/>
          <w:lang w:eastAsia="zh-CN"/>
        </w:rPr>
        <w:t>Athens, GR, 26 Feb – 01 Mar, 2024</w:t>
      </w:r>
    </w:p>
    <w:p w14:paraId="0DA33A9A" w14:textId="77777777" w:rsidR="00CD27B2" w:rsidRDefault="00CD27B2" w:rsidP="00DF0231">
      <w:pPr>
        <w:tabs>
          <w:tab w:val="left" w:pos="1985"/>
        </w:tabs>
        <w:rPr>
          <w:rFonts w:ascii="Arial" w:hAnsi="Arial"/>
          <w:b/>
          <w:sz w:val="24"/>
          <w:lang w:val="en-US"/>
        </w:rPr>
      </w:pPr>
    </w:p>
    <w:p w14:paraId="7F9FBBE7" w14:textId="3297B46D"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CD27B2" w:rsidRPr="00ED65AF">
        <w:rPr>
          <w:rFonts w:ascii="Arial" w:hAnsi="Arial"/>
          <w:sz w:val="24"/>
          <w:lang w:val="en-US"/>
        </w:rPr>
        <w:t>8</w:t>
      </w:r>
      <w:r w:rsidR="002F36BA" w:rsidRPr="00ED65AF">
        <w:rPr>
          <w:rFonts w:ascii="Arial" w:hAnsi="Arial"/>
          <w:sz w:val="24"/>
          <w:lang w:val="en-US"/>
        </w:rPr>
        <w:t>.2</w:t>
      </w:r>
      <w:r w:rsidR="00ED65AF">
        <w:rPr>
          <w:rFonts w:ascii="Arial" w:hAnsi="Arial"/>
          <w:sz w:val="24"/>
          <w:lang w:val="en-US"/>
        </w:rPr>
        <w:t>1</w:t>
      </w:r>
      <w:r w:rsidR="002F36BA" w:rsidRPr="00ED65AF">
        <w:rPr>
          <w:rFonts w:ascii="Arial" w:hAnsi="Arial"/>
          <w:sz w:val="24"/>
          <w:lang w:val="en-US"/>
        </w:rPr>
        <w:t>.2.3</w:t>
      </w:r>
    </w:p>
    <w:p w14:paraId="2DF876B8" w14:textId="77777777"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 xml:space="preserve">Huawei, </w:t>
      </w:r>
      <w:proofErr w:type="spellStart"/>
      <w:r w:rsidRPr="00FA7F1A">
        <w:rPr>
          <w:rFonts w:ascii="Arial" w:hAnsi="Arial"/>
          <w:sz w:val="24"/>
          <w:lang w:val="en-US"/>
        </w:rPr>
        <w:t>HiSilicon</w:t>
      </w:r>
      <w:proofErr w:type="spellEnd"/>
    </w:p>
    <w:p w14:paraId="2FEF369A" w14:textId="3ADD38EB"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0E0982" w:rsidRPr="000E0982">
        <w:rPr>
          <w:rFonts w:ascii="Arial" w:hAnsi="Arial"/>
          <w:sz w:val="24"/>
          <w:lang w:val="en-US"/>
        </w:rPr>
        <w:t xml:space="preserve">Discussion on RRM requirements for </w:t>
      </w:r>
      <w:proofErr w:type="spellStart"/>
      <w:r w:rsidR="000E0982" w:rsidRPr="000E0982">
        <w:rPr>
          <w:rFonts w:ascii="Arial" w:hAnsi="Arial"/>
          <w:sz w:val="24"/>
          <w:lang w:val="en-US"/>
        </w:rPr>
        <w:t>uTCI</w:t>
      </w:r>
      <w:proofErr w:type="spellEnd"/>
      <w:r w:rsidR="000E0982" w:rsidRPr="000E0982">
        <w:rPr>
          <w:rFonts w:ascii="Arial" w:hAnsi="Arial"/>
          <w:sz w:val="24"/>
          <w:lang w:val="en-US"/>
        </w:rPr>
        <w:t xml:space="preserve"> extension to </w:t>
      </w:r>
      <w:proofErr w:type="spellStart"/>
      <w:r w:rsidR="000E0982" w:rsidRPr="000E0982">
        <w:rPr>
          <w:rFonts w:ascii="Arial" w:hAnsi="Arial"/>
          <w:sz w:val="24"/>
          <w:lang w:val="en-US"/>
        </w:rPr>
        <w:t>mTRP</w:t>
      </w:r>
      <w:proofErr w:type="spellEnd"/>
      <w:r w:rsidR="000E0982" w:rsidRPr="000E0982">
        <w:rPr>
          <w:rFonts w:ascii="Arial" w:hAnsi="Arial"/>
          <w:sz w:val="24"/>
          <w:lang w:val="en-US"/>
        </w:rPr>
        <w:t xml:space="preserve"> for Rel-18 MIMO</w:t>
      </w:r>
      <w:bookmarkStart w:id="2" w:name="_GoBack"/>
      <w:bookmarkEnd w:id="2"/>
    </w:p>
    <w:p w14:paraId="070E8FE9" w14:textId="77777777"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14:paraId="54B38894" w14:textId="77777777" w:rsidR="00DF0231" w:rsidRPr="002D2977" w:rsidRDefault="00DF0231" w:rsidP="00DF0231">
      <w:pPr>
        <w:pStyle w:val="Heading1"/>
        <w:numPr>
          <w:ilvl w:val="0"/>
          <w:numId w:val="1"/>
        </w:numPr>
        <w:rPr>
          <w:lang w:val="en-US"/>
        </w:rPr>
      </w:pPr>
      <w:r w:rsidRPr="002D2977">
        <w:rPr>
          <w:lang w:val="en-US"/>
        </w:rPr>
        <w:t>Introduction</w:t>
      </w:r>
    </w:p>
    <w:p w14:paraId="4E073E9A" w14:textId="2B463B8D" w:rsidR="002A6F58" w:rsidRPr="00622EBC" w:rsidRDefault="00021717" w:rsidP="00CD27B2">
      <w:pPr>
        <w:jc w:val="both"/>
        <w:rPr>
          <w:rFonts w:eastAsiaTheme="minorEastAsia"/>
          <w:lang w:val="en-US" w:eastAsia="zh-CN"/>
        </w:rPr>
      </w:pPr>
      <w:r>
        <w:rPr>
          <w:rFonts w:eastAsiaTheme="minorEastAsia"/>
          <w:lang w:val="en-US" w:eastAsia="zh-CN"/>
        </w:rPr>
        <w:t xml:space="preserve">The Rel-18 WI </w:t>
      </w:r>
      <w:r w:rsidR="00C624BC" w:rsidRPr="00830A6B">
        <w:t>MIMO Evolution for Downlink and Uplink</w:t>
      </w:r>
      <w:r w:rsidR="00C624BC" w:rsidRPr="00251D80">
        <w:t xml:space="preserve"> </w:t>
      </w:r>
      <w:r>
        <w:rPr>
          <w:rFonts w:eastAsiaTheme="minorEastAsia"/>
          <w:lang w:val="en-US" w:eastAsia="zh-CN"/>
        </w:rPr>
        <w:t xml:space="preserve">was approved in </w:t>
      </w:r>
      <w:r w:rsidR="00B221C2">
        <w:rPr>
          <w:rFonts w:eastAsiaTheme="minorEastAsia"/>
          <w:lang w:val="en-US" w:eastAsia="zh-CN"/>
        </w:rPr>
        <w:t>[1] and further revised</w:t>
      </w:r>
      <w:r w:rsidR="00745078">
        <w:rPr>
          <w:rFonts w:eastAsiaTheme="minorEastAsia"/>
          <w:lang w:val="en-US" w:eastAsia="zh-CN"/>
        </w:rPr>
        <w:t xml:space="preserve"> in</w:t>
      </w:r>
      <w:r w:rsidR="00B221C2">
        <w:rPr>
          <w:rFonts w:eastAsiaTheme="minorEastAsia"/>
          <w:lang w:val="en-US" w:eastAsia="zh-CN"/>
        </w:rPr>
        <w:t xml:space="preserve"> [2]. </w:t>
      </w:r>
      <w:r w:rsidR="00775F67">
        <w:rPr>
          <w:rFonts w:eastAsiaTheme="minorEastAsia"/>
          <w:lang w:val="en-US" w:eastAsia="zh-CN"/>
        </w:rPr>
        <w:t xml:space="preserve">In </w:t>
      </w:r>
      <w:r w:rsidR="00A426AD">
        <w:rPr>
          <w:rFonts w:eastAsiaTheme="minorEastAsia"/>
          <w:lang w:val="en-US" w:eastAsia="zh-CN"/>
        </w:rPr>
        <w:t>previous</w:t>
      </w:r>
      <w:r w:rsidR="00775F67">
        <w:rPr>
          <w:rFonts w:eastAsiaTheme="minorEastAsia"/>
          <w:lang w:val="en-US" w:eastAsia="zh-CN"/>
        </w:rPr>
        <w:t xml:space="preserve"> RAN4 meeting, the impacts on RRM requirements were initially discussed with agreements captured in [3]</w:t>
      </w:r>
      <w:r w:rsidR="00A426AD">
        <w:rPr>
          <w:rFonts w:eastAsiaTheme="minorEastAsia"/>
          <w:lang w:val="en-US" w:eastAsia="zh-CN"/>
        </w:rPr>
        <w:t>[4][5]</w:t>
      </w:r>
      <w:r w:rsidR="002F36BA">
        <w:rPr>
          <w:rFonts w:eastAsiaTheme="minorEastAsia"/>
          <w:lang w:val="en-US" w:eastAsia="zh-CN"/>
        </w:rPr>
        <w:t>[6]</w:t>
      </w:r>
      <w:r w:rsidR="00CD27B2">
        <w:rPr>
          <w:rFonts w:eastAsiaTheme="minorEastAsia"/>
          <w:lang w:val="en-US" w:eastAsia="zh-CN"/>
        </w:rPr>
        <w:t>[7]</w:t>
      </w:r>
      <w:r w:rsidR="00BF1B08">
        <w:rPr>
          <w:rFonts w:eastAsiaTheme="minorEastAsia"/>
          <w:lang w:val="en-US" w:eastAsia="zh-CN"/>
        </w:rPr>
        <w:t>[8]</w:t>
      </w:r>
      <w:r w:rsidR="00775F67">
        <w:rPr>
          <w:rFonts w:eastAsiaTheme="minorEastAsia"/>
          <w:lang w:val="en-US" w:eastAsia="zh-CN"/>
        </w:rPr>
        <w:t xml:space="preserve">. </w:t>
      </w:r>
      <w:r w:rsidR="00BF1B08">
        <w:rPr>
          <w:rFonts w:eastAsiaTheme="minorEastAsia"/>
          <w:lang w:val="en-US" w:eastAsia="zh-CN"/>
        </w:rPr>
        <w:t xml:space="preserve">In last meeting, the core requirements were completed. </w:t>
      </w:r>
      <w:r w:rsidR="00775F67">
        <w:rPr>
          <w:rFonts w:eastAsiaTheme="minorEastAsia"/>
          <w:lang w:val="en-US" w:eastAsia="zh-CN"/>
        </w:rPr>
        <w:t>I</w:t>
      </w:r>
      <w:r w:rsidR="00C624BC">
        <w:rPr>
          <w:rFonts w:eastAsiaTheme="minorEastAsia"/>
          <w:lang w:val="en-US" w:eastAsia="zh-CN"/>
        </w:rPr>
        <w:t xml:space="preserve">n this contribution, we provide our views on </w:t>
      </w:r>
      <w:r w:rsidR="00BF1B08">
        <w:rPr>
          <w:rFonts w:eastAsiaTheme="minorEastAsia"/>
          <w:lang w:val="en-US" w:eastAsia="zh-CN"/>
        </w:rPr>
        <w:t>maintenance issues for</w:t>
      </w:r>
      <w:r w:rsidR="00775F67">
        <w:rPr>
          <w:rFonts w:eastAsiaTheme="minorEastAsia"/>
          <w:lang w:val="en-US" w:eastAsia="zh-CN"/>
        </w:rPr>
        <w:t xml:space="preserve"> </w:t>
      </w:r>
      <w:r w:rsidR="00775F67" w:rsidRPr="00B375A6">
        <w:rPr>
          <w:bCs/>
        </w:rPr>
        <w:t>extension of unified TCI framework</w:t>
      </w:r>
      <w:r w:rsidR="00775F67">
        <w:rPr>
          <w:bCs/>
        </w:rPr>
        <w:t xml:space="preserve"> to MTRP</w:t>
      </w:r>
      <w:r w:rsidR="00C624BC">
        <w:rPr>
          <w:rFonts w:eastAsiaTheme="minorEastAsia"/>
          <w:lang w:val="en-US" w:eastAsia="zh-CN"/>
        </w:rPr>
        <w:t>.</w:t>
      </w:r>
    </w:p>
    <w:p w14:paraId="2EBB39AE" w14:textId="61090B60" w:rsidR="00DF0231" w:rsidRDefault="00DF0231" w:rsidP="00DF0231">
      <w:pPr>
        <w:pStyle w:val="Heading1"/>
        <w:numPr>
          <w:ilvl w:val="0"/>
          <w:numId w:val="1"/>
        </w:numPr>
        <w:rPr>
          <w:lang w:val="en-US"/>
        </w:rPr>
      </w:pPr>
      <w:r w:rsidRPr="002D2977">
        <w:rPr>
          <w:lang w:val="en-US"/>
        </w:rPr>
        <w:t>Discussion</w:t>
      </w:r>
    </w:p>
    <w:p w14:paraId="0BF1A908" w14:textId="4C1CF4D5" w:rsidR="00AE10C1" w:rsidRDefault="00BF1B08" w:rsidP="00E00899">
      <w:pPr>
        <w:jc w:val="both"/>
        <w:rPr>
          <w:rFonts w:eastAsiaTheme="minorEastAsia"/>
          <w:lang w:val="en-US" w:eastAsia="zh-CN"/>
        </w:rPr>
      </w:pPr>
      <w:r w:rsidRPr="00BF1B08">
        <w:rPr>
          <w:rFonts w:eastAsiaTheme="minorEastAsia"/>
          <w:lang w:val="en-US" w:eastAsia="zh-CN"/>
        </w:rPr>
        <w:t xml:space="preserve">During the discussion in last meeting, </w:t>
      </w:r>
      <w:r>
        <w:rPr>
          <w:rFonts w:eastAsiaTheme="minorEastAsia"/>
          <w:lang w:val="en-US" w:eastAsia="zh-CN"/>
        </w:rPr>
        <w:t>it is agreed that RAN4 to define requirements for FR1 in this WI and corresponding agreements are shown as follows:</w:t>
      </w:r>
    </w:p>
    <w:tbl>
      <w:tblPr>
        <w:tblStyle w:val="TableGrid"/>
        <w:tblW w:w="0" w:type="auto"/>
        <w:tblLook w:val="04A0" w:firstRow="1" w:lastRow="0" w:firstColumn="1" w:lastColumn="0" w:noHBand="0" w:noVBand="1"/>
      </w:tblPr>
      <w:tblGrid>
        <w:gridCol w:w="9562"/>
      </w:tblGrid>
      <w:tr w:rsidR="00BF1B08" w14:paraId="707E50D8" w14:textId="77777777" w:rsidTr="00BF1B08">
        <w:tc>
          <w:tcPr>
            <w:tcW w:w="9562" w:type="dxa"/>
          </w:tcPr>
          <w:p w14:paraId="50305D03" w14:textId="77777777" w:rsidR="00BF1B08" w:rsidRPr="002A4B24" w:rsidRDefault="00BF1B08" w:rsidP="00BF1B08">
            <w:pPr>
              <w:rPr>
                <w:b/>
                <w:u w:val="single"/>
                <w:lang w:eastAsia="zh-CN"/>
              </w:rPr>
            </w:pPr>
            <w:r w:rsidRPr="002A4B24">
              <w:rPr>
                <w:b/>
                <w:u w:val="single"/>
                <w:lang w:eastAsia="zh-CN"/>
              </w:rPr>
              <w:t>Issue 3-1-11: L1-RSRP measurement when RTD&gt;CP</w:t>
            </w:r>
          </w:p>
          <w:p w14:paraId="6A6D170D" w14:textId="77777777" w:rsidR="00BF1B08" w:rsidRPr="002A4B24" w:rsidRDefault="00BF1B08" w:rsidP="00BF1B08">
            <w:pPr>
              <w:rPr>
                <w:lang w:eastAsia="zh-CN"/>
              </w:rPr>
            </w:pPr>
            <w:r w:rsidRPr="002A4B24">
              <w:rPr>
                <w:b/>
                <w:lang w:eastAsia="zh-CN"/>
              </w:rPr>
              <w:t>Agreement</w:t>
            </w:r>
            <w:r w:rsidRPr="002A4B24">
              <w:rPr>
                <w:lang w:eastAsia="zh-CN"/>
              </w:rPr>
              <w:t xml:space="preserve">: </w:t>
            </w:r>
          </w:p>
          <w:p w14:paraId="761A3B31" w14:textId="77777777" w:rsidR="00BF1B08" w:rsidRPr="002A4B24" w:rsidRDefault="00BF1B08" w:rsidP="00BF1B08">
            <w:pPr>
              <w:pStyle w:val="ListParagraph"/>
              <w:numPr>
                <w:ilvl w:val="0"/>
                <w:numId w:val="38"/>
              </w:numPr>
              <w:spacing w:after="120"/>
              <w:ind w:firstLineChars="0"/>
            </w:pPr>
            <w:r w:rsidRPr="002A4B24">
              <w:t>Define requirements for FR1 for intra/inter-cell.</w:t>
            </w:r>
          </w:p>
          <w:p w14:paraId="675DAF19" w14:textId="77777777" w:rsidR="00BF1B08" w:rsidRPr="002A4B24" w:rsidRDefault="00BF1B08" w:rsidP="00BF1B08">
            <w:pPr>
              <w:pStyle w:val="ListParagraph"/>
              <w:numPr>
                <w:ilvl w:val="0"/>
                <w:numId w:val="38"/>
              </w:numPr>
              <w:spacing w:after="120"/>
              <w:ind w:firstLineChars="0"/>
            </w:pPr>
            <w:r w:rsidRPr="002A4B24">
              <w:t xml:space="preserve">For FR1, </w:t>
            </w:r>
            <w:r w:rsidRPr="00DD0DAA">
              <w:t>if UE supports RTD&gt;CP</w:t>
            </w:r>
            <w:r w:rsidRPr="002A4B24">
              <w:t>, reuse Rel-17 L1-RSRP measurement period in 9.13 for a cell with different PCI from serving cell, remove the RTD is smaller than CP side condition. Reuse L1-RSRP measurement period in 9.5 for serving cell.</w:t>
            </w:r>
          </w:p>
          <w:p w14:paraId="10134C4B" w14:textId="77777777" w:rsidR="00BF1B08" w:rsidRPr="002A4B24" w:rsidRDefault="00BF1B08" w:rsidP="00BF1B08">
            <w:pPr>
              <w:pStyle w:val="ListParagraph"/>
              <w:numPr>
                <w:ilvl w:val="0"/>
                <w:numId w:val="38"/>
              </w:numPr>
              <w:spacing w:after="120"/>
              <w:ind w:firstLineChars="0"/>
            </w:pPr>
            <w:r w:rsidRPr="002A4B24">
              <w:t>If UE does not support RTD&gt;CP, for RTD is larger than CP, no requirements.</w:t>
            </w:r>
          </w:p>
          <w:p w14:paraId="26644904" w14:textId="77777777" w:rsidR="00BF1B08" w:rsidRDefault="00BF1B08" w:rsidP="00BF1B08">
            <w:pPr>
              <w:pStyle w:val="ListParagraph"/>
              <w:numPr>
                <w:ilvl w:val="0"/>
                <w:numId w:val="38"/>
              </w:numPr>
              <w:spacing w:after="120"/>
              <w:ind w:firstLineChars="0"/>
            </w:pPr>
            <w:r w:rsidRPr="002A4B24">
              <w:t>FFS on schedul</w:t>
            </w:r>
            <w:r w:rsidRPr="00DD0DAA">
              <w:t>ing/me</w:t>
            </w:r>
            <w:r w:rsidRPr="00DD0DAA">
              <w:rPr>
                <w:rFonts w:hint="eastAsia"/>
              </w:rPr>
              <w:t>a</w:t>
            </w:r>
            <w:r w:rsidRPr="00DD0DAA">
              <w:t>surement restriction for different SCS and TDD.</w:t>
            </w:r>
          </w:p>
          <w:p w14:paraId="283219A7" w14:textId="77777777" w:rsidR="0020347F" w:rsidRDefault="0020347F" w:rsidP="0020347F">
            <w:pPr>
              <w:spacing w:after="120"/>
            </w:pPr>
          </w:p>
          <w:p w14:paraId="250EE8FF" w14:textId="77777777" w:rsidR="0020347F" w:rsidRPr="002A4B24" w:rsidRDefault="0020347F" w:rsidP="0020347F">
            <w:pPr>
              <w:spacing w:after="120"/>
              <w:rPr>
                <w:b/>
                <w:u w:val="single"/>
                <w:lang w:eastAsia="zh-CN"/>
              </w:rPr>
            </w:pPr>
            <w:r w:rsidRPr="002A4B24">
              <w:rPr>
                <w:b/>
                <w:u w:val="single"/>
                <w:lang w:eastAsia="zh-CN"/>
              </w:rPr>
              <w:t xml:space="preserve">Issue 3-1-9-a: For </w:t>
            </w:r>
            <w:proofErr w:type="spellStart"/>
            <w:r w:rsidRPr="002A4B24">
              <w:rPr>
                <w:b/>
                <w:u w:val="single"/>
                <w:lang w:eastAsia="zh-CN"/>
              </w:rPr>
              <w:t>mDCI</w:t>
            </w:r>
            <w:proofErr w:type="spellEnd"/>
            <w:r w:rsidRPr="002A4B24">
              <w:rPr>
                <w:b/>
                <w:u w:val="single"/>
                <w:lang w:eastAsia="zh-CN"/>
              </w:rPr>
              <w:t xml:space="preserve"> </w:t>
            </w:r>
            <w:proofErr w:type="spellStart"/>
            <w:r w:rsidRPr="002A4B24">
              <w:rPr>
                <w:b/>
                <w:u w:val="single"/>
                <w:lang w:eastAsia="zh-CN"/>
              </w:rPr>
              <w:t>mTRP</w:t>
            </w:r>
            <w:proofErr w:type="spellEnd"/>
            <w:r w:rsidRPr="002A4B24">
              <w:rPr>
                <w:b/>
                <w:u w:val="single"/>
                <w:lang w:eastAsia="zh-CN"/>
              </w:rPr>
              <w:t xml:space="preserve">, how to specify </w:t>
            </w:r>
            <w:r w:rsidRPr="002A4B24">
              <w:rPr>
                <w:rFonts w:hint="eastAsia"/>
                <w:b/>
                <w:u w:val="single"/>
                <w:lang w:eastAsia="zh-CN"/>
              </w:rPr>
              <w:t>DL</w:t>
            </w:r>
            <w:r w:rsidRPr="002A4B24">
              <w:rPr>
                <w:b/>
                <w:u w:val="single"/>
                <w:lang w:eastAsia="zh-CN"/>
              </w:rPr>
              <w:t xml:space="preserve"> TCI state switching requirements for </w:t>
            </w:r>
            <w:proofErr w:type="spellStart"/>
            <w:r w:rsidRPr="002A4B24">
              <w:rPr>
                <w:b/>
                <w:u w:val="single"/>
                <w:lang w:eastAsia="zh-CN"/>
              </w:rPr>
              <w:t>eUTCI</w:t>
            </w:r>
            <w:proofErr w:type="spellEnd"/>
            <w:r w:rsidRPr="002A4B24">
              <w:rPr>
                <w:b/>
                <w:u w:val="single"/>
                <w:lang w:eastAsia="zh-CN"/>
              </w:rPr>
              <w:t xml:space="preserve"> if UE supporting two TAs and supporting RTD&gt;CP in FR1? </w:t>
            </w:r>
          </w:p>
          <w:p w14:paraId="480D437F" w14:textId="77777777" w:rsidR="0020347F" w:rsidRPr="002A4B24" w:rsidRDefault="0020347F" w:rsidP="0020347F">
            <w:pPr>
              <w:rPr>
                <w:lang w:eastAsia="zh-CN"/>
              </w:rPr>
            </w:pPr>
            <w:r w:rsidRPr="002A4B24">
              <w:rPr>
                <w:b/>
                <w:lang w:eastAsia="zh-CN"/>
              </w:rPr>
              <w:t>Agreement</w:t>
            </w:r>
            <w:r w:rsidRPr="002A4B24">
              <w:rPr>
                <w:lang w:eastAsia="zh-CN"/>
              </w:rPr>
              <w:t xml:space="preserve">: </w:t>
            </w:r>
          </w:p>
          <w:p w14:paraId="3FE33634" w14:textId="77777777" w:rsidR="0020347F" w:rsidRPr="002A4B24" w:rsidRDefault="0020347F" w:rsidP="0020347F">
            <w:pPr>
              <w:pStyle w:val="ListParagraph"/>
              <w:numPr>
                <w:ilvl w:val="0"/>
                <w:numId w:val="8"/>
              </w:numPr>
              <w:spacing w:after="120"/>
              <w:ind w:firstLineChars="0"/>
              <w:rPr>
                <w:lang w:eastAsia="zh-CN"/>
              </w:rPr>
            </w:pPr>
            <w:r w:rsidRPr="002A4B24">
              <w:rPr>
                <w:bCs/>
              </w:rPr>
              <w:t xml:space="preserve">Rel-17 unified TCI state switching requirements are applicable for each TCI state associated with </w:t>
            </w:r>
            <w:proofErr w:type="spellStart"/>
            <w:r w:rsidRPr="002A4B24">
              <w:rPr>
                <w:bCs/>
              </w:rPr>
              <w:t>coresetPoolIndex</w:t>
            </w:r>
            <w:proofErr w:type="spellEnd"/>
            <w:r w:rsidRPr="002A4B24">
              <w:rPr>
                <w:bCs/>
              </w:rPr>
              <w:t xml:space="preserve"> independently</w:t>
            </w:r>
          </w:p>
          <w:p w14:paraId="6D2646FD" w14:textId="4B0C0BEB" w:rsidR="0020347F" w:rsidRPr="00BF1B08" w:rsidRDefault="0020347F" w:rsidP="0020347F">
            <w:pPr>
              <w:spacing w:after="120"/>
            </w:pPr>
          </w:p>
        </w:tc>
      </w:tr>
    </w:tbl>
    <w:p w14:paraId="0DE9657A" w14:textId="30449CB6" w:rsidR="00BF1B08" w:rsidRDefault="00BF1B08" w:rsidP="00E00899">
      <w:pPr>
        <w:jc w:val="both"/>
        <w:rPr>
          <w:rFonts w:eastAsiaTheme="minorEastAsia"/>
          <w:lang w:val="en-US" w:eastAsia="zh-CN"/>
        </w:rPr>
      </w:pPr>
    </w:p>
    <w:p w14:paraId="533CCBA8" w14:textId="1AC40DFD" w:rsidR="00BF1B08" w:rsidRDefault="0020347F" w:rsidP="00E00899">
      <w:pPr>
        <w:jc w:val="both"/>
        <w:rPr>
          <w:rFonts w:eastAsiaTheme="minorEastAsia"/>
          <w:lang w:val="en-US" w:eastAsia="zh-CN"/>
        </w:rPr>
      </w:pPr>
      <w:r>
        <w:rPr>
          <w:rFonts w:eastAsiaTheme="minorEastAsia"/>
          <w:lang w:val="en-US" w:eastAsia="zh-CN"/>
        </w:rPr>
        <w:t>One following question is how to reflect the agreement in the spec. It could be observed that MRTD for multi-TRPs are introduced as follows:</w:t>
      </w:r>
    </w:p>
    <w:tbl>
      <w:tblPr>
        <w:tblStyle w:val="TableGrid"/>
        <w:tblW w:w="0" w:type="auto"/>
        <w:tblLook w:val="04A0" w:firstRow="1" w:lastRow="0" w:firstColumn="1" w:lastColumn="0" w:noHBand="0" w:noVBand="1"/>
      </w:tblPr>
      <w:tblGrid>
        <w:gridCol w:w="9562"/>
      </w:tblGrid>
      <w:tr w:rsidR="0020347F" w14:paraId="30C0AC69" w14:textId="77777777" w:rsidTr="0020347F">
        <w:tc>
          <w:tcPr>
            <w:tcW w:w="9562" w:type="dxa"/>
          </w:tcPr>
          <w:p w14:paraId="3694EFA3" w14:textId="77777777" w:rsidR="0020347F" w:rsidRPr="0020347F" w:rsidRDefault="0020347F" w:rsidP="0020347F">
            <w:pPr>
              <w:keepNext/>
              <w:keepLines/>
              <w:spacing w:before="120"/>
              <w:ind w:left="1134" w:hanging="1134"/>
              <w:outlineLvl w:val="2"/>
              <w:rPr>
                <w:rFonts w:ascii="Arial" w:eastAsia="宋体" w:hAnsi="Arial"/>
                <w:sz w:val="28"/>
                <w:lang w:eastAsia="ko-KR"/>
              </w:rPr>
            </w:pPr>
            <w:r w:rsidRPr="0020347F">
              <w:rPr>
                <w:rFonts w:ascii="Arial" w:eastAsia="宋体" w:hAnsi="Arial"/>
                <w:sz w:val="28"/>
                <w:lang w:eastAsia="ko-KR"/>
              </w:rPr>
              <w:lastRenderedPageBreak/>
              <w:t>7.6.</w:t>
            </w:r>
            <w:r w:rsidRPr="0020347F">
              <w:rPr>
                <w:rFonts w:ascii="Arial" w:eastAsia="Malgun Gothic" w:hAnsi="Arial"/>
                <w:sz w:val="28"/>
                <w:lang w:eastAsia="ko-KR"/>
              </w:rPr>
              <w:t>x</w:t>
            </w:r>
            <w:r w:rsidRPr="0020347F">
              <w:rPr>
                <w:rFonts w:ascii="Arial" w:eastAsia="宋体" w:hAnsi="Arial"/>
                <w:sz w:val="28"/>
                <w:lang w:eastAsia="ko-KR"/>
              </w:rPr>
              <w:tab/>
              <w:t xml:space="preserve">Minimum Requirements for Multi-TRPs </w:t>
            </w:r>
          </w:p>
          <w:p w14:paraId="0ABA041A" w14:textId="77777777" w:rsidR="0020347F" w:rsidRPr="0020347F" w:rsidRDefault="0020347F" w:rsidP="0020347F">
            <w:pPr>
              <w:rPr>
                <w:rFonts w:eastAsia="宋体" w:cs="v4.2.0"/>
              </w:rPr>
            </w:pPr>
            <w:r w:rsidRPr="0020347F">
              <w:rPr>
                <w:rFonts w:eastAsia="宋体" w:cs="v4.2.0"/>
              </w:rPr>
              <w:t>A UE supporting [</w:t>
            </w:r>
            <w:r w:rsidRPr="0020347F">
              <w:rPr>
                <w:rFonts w:eastAsia="宋体" w:cs="v4.2.0"/>
                <w:i/>
                <w:iCs/>
              </w:rPr>
              <w:t>FG 40-2-1 or FG 40-2-2</w:t>
            </w:r>
            <w:r w:rsidRPr="0020347F">
              <w:rPr>
                <w:rFonts w:eastAsia="宋体" w:cs="v4.2.0"/>
              </w:rPr>
              <w:t>] shall be capable of handling at least a relative receive timing difference between slot timing of different TRPs on the same carrier at the UE receiver as shown in Table 7.6.</w:t>
            </w:r>
            <w:r w:rsidRPr="0020347F">
              <w:rPr>
                <w:rFonts w:eastAsia="Malgun Gothic" w:cs="v4.2.0"/>
              </w:rPr>
              <w:t>x</w:t>
            </w:r>
            <w:r w:rsidRPr="0020347F">
              <w:rPr>
                <w:rFonts w:eastAsia="宋体" w:cs="v4.2.0"/>
              </w:rPr>
              <w:t>-1 below.</w:t>
            </w:r>
          </w:p>
          <w:p w14:paraId="1D3C22A7" w14:textId="77777777" w:rsidR="0020347F" w:rsidRPr="0020347F" w:rsidRDefault="0020347F" w:rsidP="0020347F">
            <w:pPr>
              <w:rPr>
                <w:rFonts w:eastAsia="宋体" w:cs="v4.2.0"/>
              </w:rPr>
            </w:pPr>
            <w:r w:rsidRPr="0020347F">
              <w:rPr>
                <w:rFonts w:eastAsia="宋体" w:cs="v4.2.0"/>
              </w:rPr>
              <w:t>A UE supporting [</w:t>
            </w:r>
            <w:r w:rsidRPr="0020347F">
              <w:rPr>
                <w:rFonts w:eastAsia="宋体" w:cs="v4.2.0"/>
                <w:i/>
                <w:iCs/>
              </w:rPr>
              <w:t>FG 40-2-1 or FG 40-2-2</w:t>
            </w:r>
            <w:r w:rsidRPr="0020347F">
              <w:rPr>
                <w:rFonts w:eastAsia="宋体" w:cs="v4.2.0"/>
              </w:rPr>
              <w:t>] shall be capable of handling at least a relative receive timing difference between slot timing of different TRPs on the same carrier at the UE receiver as shown in Table 7.6.</w:t>
            </w:r>
            <w:r w:rsidRPr="0020347F">
              <w:rPr>
                <w:rFonts w:eastAsia="Malgun Gothic" w:cs="v4.2.0"/>
              </w:rPr>
              <w:t>x</w:t>
            </w:r>
            <w:r w:rsidRPr="0020347F">
              <w:rPr>
                <w:rFonts w:eastAsia="宋体" w:cs="v4.2.0"/>
              </w:rPr>
              <w:t>-2 below, provided that the UE indicates that it is capable of [</w:t>
            </w:r>
            <w:r w:rsidRPr="0020347F">
              <w:rPr>
                <w:rFonts w:eastAsia="宋体" w:cs="v4.2.0"/>
                <w:i/>
                <w:iCs/>
              </w:rPr>
              <w:t>FG 40-2-6</w:t>
            </w:r>
            <w:r w:rsidRPr="0020347F">
              <w:rPr>
                <w:rFonts w:eastAsia="宋体" w:cs="v4.2.0"/>
              </w:rPr>
              <w:t>].</w:t>
            </w:r>
          </w:p>
          <w:p w14:paraId="270A25E7" w14:textId="77777777" w:rsidR="0020347F" w:rsidRPr="0020347F" w:rsidRDefault="0020347F" w:rsidP="0020347F">
            <w:pPr>
              <w:keepNext/>
              <w:keepLines/>
              <w:spacing w:before="60"/>
              <w:jc w:val="center"/>
              <w:rPr>
                <w:rFonts w:ascii="Arial" w:eastAsia="Malgun Gothic" w:hAnsi="Arial"/>
                <w:b/>
                <w:snapToGrid w:val="0"/>
                <w:lang w:eastAsia="ko-KR"/>
              </w:rPr>
            </w:pPr>
            <w:r w:rsidRPr="0020347F">
              <w:rPr>
                <w:rFonts w:ascii="Arial" w:eastAsia="宋体" w:hAnsi="Arial"/>
                <w:b/>
                <w:snapToGrid w:val="0"/>
              </w:rPr>
              <w:t>Table 7.6.</w:t>
            </w:r>
            <w:r w:rsidRPr="0020347F">
              <w:rPr>
                <w:rFonts w:ascii="Arial" w:eastAsia="Malgun Gothic" w:hAnsi="Arial"/>
                <w:b/>
                <w:snapToGrid w:val="0"/>
              </w:rPr>
              <w:t>x</w:t>
            </w:r>
            <w:r w:rsidRPr="0020347F">
              <w:rPr>
                <w:rFonts w:ascii="Arial" w:eastAsia="宋体" w:hAnsi="Arial"/>
                <w:b/>
                <w:snapToGrid w:val="0"/>
              </w:rPr>
              <w:t>-</w:t>
            </w:r>
            <w:r w:rsidRPr="0020347F">
              <w:rPr>
                <w:rFonts w:ascii="Arial" w:eastAsia="Malgun Gothic" w:hAnsi="Arial"/>
                <w:b/>
                <w:snapToGrid w:val="0"/>
              </w:rPr>
              <w:t>1</w:t>
            </w:r>
            <w:r w:rsidRPr="0020347F">
              <w:rPr>
                <w:rFonts w:ascii="Arial" w:eastAsia="Malgun Gothic" w:hAnsi="Arial"/>
                <w:b/>
                <w:snapToGrid w:val="0"/>
                <w:lang w:eastAsia="ko-KR"/>
              </w:rPr>
              <w:t>:</w:t>
            </w:r>
            <w:r w:rsidRPr="0020347F">
              <w:rPr>
                <w:rFonts w:ascii="Arial" w:eastAsia="宋体" w:hAnsi="Arial"/>
                <w:b/>
                <w:snapToGrid w:val="0"/>
              </w:rPr>
              <w:t xml:space="preserve"> Maximum receive timing difference requirement for multi-TRPs with two TAs for UE not capable of [</w:t>
            </w:r>
            <w:r w:rsidRPr="0020347F">
              <w:rPr>
                <w:rFonts w:ascii="Arial" w:eastAsia="宋体" w:hAnsi="Arial" w:cs="v4.2.0"/>
                <w:b/>
                <w:i/>
                <w:iCs/>
              </w:rPr>
              <w:t>FG 40-2-6</w:t>
            </w:r>
            <w:r w:rsidRPr="0020347F">
              <w:rPr>
                <w:rFonts w:ascii="Arial" w:eastAsia="宋体" w:hAnsi="Arial"/>
                <w:b/>
                <w:snapToGrid w:val="0"/>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20347F" w:rsidRPr="0020347F" w14:paraId="5D41C861" w14:textId="77777777" w:rsidTr="00CF5953">
              <w:trPr>
                <w:jc w:val="center"/>
              </w:trPr>
              <w:tc>
                <w:tcPr>
                  <w:tcW w:w="2251" w:type="dxa"/>
                  <w:shd w:val="clear" w:color="auto" w:fill="auto"/>
                </w:tcPr>
                <w:p w14:paraId="4B5CE276" w14:textId="77777777" w:rsidR="0020347F" w:rsidRPr="0020347F" w:rsidRDefault="0020347F" w:rsidP="0020347F">
                  <w:pPr>
                    <w:keepNext/>
                    <w:keepLines/>
                    <w:spacing w:after="0"/>
                    <w:jc w:val="center"/>
                    <w:rPr>
                      <w:rFonts w:ascii="Arial" w:eastAsia="宋体" w:hAnsi="Arial"/>
                      <w:b/>
                      <w:sz w:val="18"/>
                    </w:rPr>
                  </w:pPr>
                  <w:r w:rsidRPr="0020347F">
                    <w:rPr>
                      <w:rFonts w:ascii="Arial" w:eastAsia="宋体" w:hAnsi="Arial"/>
                      <w:b/>
                      <w:sz w:val="18"/>
                    </w:rPr>
                    <w:t>Frequency Range</w:t>
                  </w:r>
                </w:p>
              </w:tc>
              <w:tc>
                <w:tcPr>
                  <w:tcW w:w="3003" w:type="dxa"/>
                  <w:shd w:val="clear" w:color="auto" w:fill="auto"/>
                </w:tcPr>
                <w:p w14:paraId="4568B703" w14:textId="77777777" w:rsidR="0020347F" w:rsidRPr="0020347F" w:rsidRDefault="0020347F" w:rsidP="0020347F">
                  <w:pPr>
                    <w:keepNext/>
                    <w:keepLines/>
                    <w:spacing w:after="0"/>
                    <w:jc w:val="center"/>
                    <w:rPr>
                      <w:rFonts w:ascii="Arial" w:eastAsia="宋体" w:hAnsi="Arial"/>
                      <w:b/>
                      <w:sz w:val="18"/>
                    </w:rPr>
                  </w:pPr>
                  <w:r w:rsidRPr="0020347F">
                    <w:rPr>
                      <w:rFonts w:ascii="Arial" w:eastAsia="宋体" w:hAnsi="Arial"/>
                      <w:b/>
                      <w:sz w:val="18"/>
                    </w:rPr>
                    <w:t xml:space="preserve">Maximum receive timing difference </w:t>
                  </w:r>
                </w:p>
              </w:tc>
            </w:tr>
            <w:tr w:rsidR="0020347F" w:rsidRPr="0020347F" w14:paraId="119BF478" w14:textId="77777777" w:rsidTr="00CF5953">
              <w:trPr>
                <w:jc w:val="center"/>
              </w:trPr>
              <w:tc>
                <w:tcPr>
                  <w:tcW w:w="2251" w:type="dxa"/>
                  <w:shd w:val="clear" w:color="auto" w:fill="auto"/>
                </w:tcPr>
                <w:p w14:paraId="3FB1065B" w14:textId="77777777" w:rsidR="0020347F" w:rsidRPr="0020347F" w:rsidRDefault="0020347F" w:rsidP="0020347F">
                  <w:pPr>
                    <w:keepNext/>
                    <w:keepLines/>
                    <w:spacing w:after="0"/>
                    <w:jc w:val="center"/>
                    <w:rPr>
                      <w:rFonts w:ascii="Arial" w:eastAsia="宋体" w:hAnsi="Arial"/>
                      <w:sz w:val="18"/>
                    </w:rPr>
                  </w:pPr>
                  <w:r w:rsidRPr="0020347F">
                    <w:rPr>
                      <w:rFonts w:ascii="Arial" w:eastAsia="宋体" w:hAnsi="Arial"/>
                      <w:sz w:val="18"/>
                    </w:rPr>
                    <w:t>FR1</w:t>
                  </w:r>
                </w:p>
              </w:tc>
              <w:tc>
                <w:tcPr>
                  <w:tcW w:w="3003" w:type="dxa"/>
                  <w:shd w:val="clear" w:color="auto" w:fill="auto"/>
                </w:tcPr>
                <w:p w14:paraId="054DB817" w14:textId="77777777" w:rsidR="0020347F" w:rsidRPr="0020347F" w:rsidRDefault="0020347F" w:rsidP="0020347F">
                  <w:pPr>
                    <w:keepNext/>
                    <w:keepLines/>
                    <w:spacing w:after="0"/>
                    <w:jc w:val="center"/>
                    <w:rPr>
                      <w:rFonts w:ascii="Arial" w:eastAsia="宋体" w:hAnsi="Arial"/>
                      <w:sz w:val="18"/>
                    </w:rPr>
                  </w:pPr>
                  <w:r w:rsidRPr="0020347F">
                    <w:rPr>
                      <w:rFonts w:ascii="Arial" w:eastAsia="宋体" w:hAnsi="Arial"/>
                      <w:sz w:val="18"/>
                    </w:rPr>
                    <w:t xml:space="preserve">CP </w:t>
                  </w:r>
                  <w:proofErr w:type="spellStart"/>
                  <w:r w:rsidRPr="0020347F">
                    <w:rPr>
                      <w:rFonts w:ascii="Arial" w:eastAsia="宋体" w:hAnsi="Arial"/>
                      <w:sz w:val="18"/>
                    </w:rPr>
                    <w:t>length</w:t>
                  </w:r>
                  <w:r w:rsidRPr="0020347F">
                    <w:rPr>
                      <w:rFonts w:ascii="Arial" w:eastAsia="宋体" w:hAnsi="Arial"/>
                      <w:sz w:val="18"/>
                      <w:vertAlign w:val="superscript"/>
                    </w:rPr>
                    <w:t>note</w:t>
                  </w:r>
                  <w:proofErr w:type="spellEnd"/>
                  <w:r w:rsidRPr="0020347F">
                    <w:rPr>
                      <w:rFonts w:ascii="Arial" w:eastAsia="宋体" w:hAnsi="Arial"/>
                      <w:sz w:val="18"/>
                      <w:vertAlign w:val="superscript"/>
                    </w:rPr>
                    <w:t xml:space="preserve"> 1</w:t>
                  </w:r>
                </w:p>
              </w:tc>
            </w:tr>
            <w:tr w:rsidR="0020347F" w:rsidRPr="0020347F" w14:paraId="22D36F6B" w14:textId="77777777" w:rsidTr="00CF5953">
              <w:trPr>
                <w:jc w:val="center"/>
              </w:trPr>
              <w:tc>
                <w:tcPr>
                  <w:tcW w:w="2251" w:type="dxa"/>
                  <w:shd w:val="clear" w:color="auto" w:fill="auto"/>
                </w:tcPr>
                <w:p w14:paraId="26FE5638" w14:textId="77777777" w:rsidR="0020347F" w:rsidRPr="0020347F" w:rsidRDefault="0020347F" w:rsidP="0020347F">
                  <w:pPr>
                    <w:keepNext/>
                    <w:keepLines/>
                    <w:spacing w:after="0"/>
                    <w:jc w:val="center"/>
                    <w:rPr>
                      <w:rFonts w:ascii="Arial" w:eastAsia="宋体" w:hAnsi="Arial"/>
                      <w:sz w:val="18"/>
                    </w:rPr>
                  </w:pPr>
                  <w:r w:rsidRPr="0020347F">
                    <w:rPr>
                      <w:rFonts w:ascii="Arial" w:eastAsia="宋体" w:hAnsi="Arial"/>
                      <w:sz w:val="18"/>
                    </w:rPr>
                    <w:t>FR2-1</w:t>
                  </w:r>
                </w:p>
              </w:tc>
              <w:tc>
                <w:tcPr>
                  <w:tcW w:w="3003" w:type="dxa"/>
                  <w:shd w:val="clear" w:color="auto" w:fill="auto"/>
                </w:tcPr>
                <w:p w14:paraId="063E65C8" w14:textId="77777777" w:rsidR="0020347F" w:rsidRPr="0020347F" w:rsidRDefault="0020347F" w:rsidP="0020347F">
                  <w:pPr>
                    <w:keepNext/>
                    <w:keepLines/>
                    <w:spacing w:after="0"/>
                    <w:jc w:val="center"/>
                    <w:rPr>
                      <w:rFonts w:ascii="Arial" w:eastAsia="宋体" w:hAnsi="Arial"/>
                      <w:sz w:val="18"/>
                    </w:rPr>
                  </w:pPr>
                  <w:r w:rsidRPr="0020347F">
                    <w:rPr>
                      <w:rFonts w:ascii="Arial" w:eastAsia="宋体" w:hAnsi="Arial"/>
                      <w:sz w:val="18"/>
                    </w:rPr>
                    <w:t xml:space="preserve">CP </w:t>
                  </w:r>
                  <w:proofErr w:type="spellStart"/>
                  <w:r w:rsidRPr="0020347F">
                    <w:rPr>
                      <w:rFonts w:ascii="Arial" w:eastAsia="宋体" w:hAnsi="Arial"/>
                      <w:sz w:val="18"/>
                    </w:rPr>
                    <w:t>length</w:t>
                  </w:r>
                  <w:r w:rsidRPr="0020347F">
                    <w:rPr>
                      <w:rFonts w:ascii="Arial" w:eastAsia="宋体" w:hAnsi="Arial"/>
                      <w:sz w:val="18"/>
                      <w:vertAlign w:val="superscript"/>
                    </w:rPr>
                    <w:t>note</w:t>
                  </w:r>
                  <w:proofErr w:type="spellEnd"/>
                  <w:r w:rsidRPr="0020347F">
                    <w:rPr>
                      <w:rFonts w:ascii="Arial" w:eastAsia="宋体" w:hAnsi="Arial"/>
                      <w:sz w:val="18"/>
                      <w:vertAlign w:val="superscript"/>
                    </w:rPr>
                    <w:t xml:space="preserve"> 1</w:t>
                  </w:r>
                </w:p>
              </w:tc>
            </w:tr>
            <w:tr w:rsidR="0020347F" w:rsidRPr="0020347F" w14:paraId="7B05B3E3" w14:textId="77777777" w:rsidTr="00CF5953">
              <w:trPr>
                <w:jc w:val="center"/>
              </w:trPr>
              <w:tc>
                <w:tcPr>
                  <w:tcW w:w="5254" w:type="dxa"/>
                  <w:gridSpan w:val="2"/>
                  <w:shd w:val="clear" w:color="auto" w:fill="auto"/>
                </w:tcPr>
                <w:p w14:paraId="24661378" w14:textId="77777777" w:rsidR="0020347F" w:rsidRPr="0020347F" w:rsidRDefault="0020347F" w:rsidP="0020347F">
                  <w:pPr>
                    <w:keepNext/>
                    <w:keepLines/>
                    <w:spacing w:after="0"/>
                    <w:ind w:left="851" w:hanging="851"/>
                    <w:rPr>
                      <w:rFonts w:ascii="Arial" w:eastAsia="宋体" w:hAnsi="Arial"/>
                      <w:sz w:val="18"/>
                    </w:rPr>
                  </w:pPr>
                  <w:r w:rsidRPr="0020347F">
                    <w:rPr>
                      <w:rFonts w:ascii="Arial" w:eastAsia="Yu Mincho" w:hAnsi="Arial" w:hint="eastAsia"/>
                      <w:sz w:val="18"/>
                      <w:lang w:eastAsia="ja-JP"/>
                    </w:rPr>
                    <w:t>N</w:t>
                  </w:r>
                  <w:r w:rsidRPr="0020347F">
                    <w:rPr>
                      <w:rFonts w:ascii="Arial" w:eastAsia="Yu Mincho" w:hAnsi="Arial"/>
                      <w:sz w:val="18"/>
                      <w:lang w:eastAsia="ja-JP"/>
                    </w:rPr>
                    <w:t>ote 1:</w:t>
                  </w:r>
                  <w:r w:rsidRPr="0020347F">
                    <w:rPr>
                      <w:rFonts w:ascii="Arial" w:eastAsia="宋体" w:hAnsi="Arial"/>
                      <w:sz w:val="18"/>
                    </w:rPr>
                    <w:tab/>
                    <w:t>CP length of the maximum SCS on the carrier.</w:t>
                  </w:r>
                </w:p>
              </w:tc>
            </w:tr>
          </w:tbl>
          <w:p w14:paraId="24D30EBE" w14:textId="77777777" w:rsidR="0020347F" w:rsidRPr="0020347F" w:rsidRDefault="0020347F" w:rsidP="0020347F">
            <w:pPr>
              <w:rPr>
                <w:rFonts w:eastAsia="宋体" w:cs="v4.2.0"/>
              </w:rPr>
            </w:pPr>
          </w:p>
          <w:p w14:paraId="4FE94B7D" w14:textId="77777777" w:rsidR="0020347F" w:rsidRPr="0020347F" w:rsidRDefault="0020347F" w:rsidP="0020347F">
            <w:pPr>
              <w:keepNext/>
              <w:keepLines/>
              <w:spacing w:before="60"/>
              <w:jc w:val="center"/>
              <w:rPr>
                <w:rFonts w:ascii="Arial" w:eastAsia="Malgun Gothic" w:hAnsi="Arial"/>
                <w:b/>
                <w:lang w:eastAsia="ko-KR"/>
              </w:rPr>
            </w:pPr>
            <w:r w:rsidRPr="0020347F">
              <w:rPr>
                <w:rFonts w:ascii="Arial" w:eastAsia="宋体" w:hAnsi="Arial"/>
                <w:b/>
              </w:rPr>
              <w:t>Table 7.6.</w:t>
            </w:r>
            <w:r w:rsidRPr="0020347F">
              <w:rPr>
                <w:rFonts w:ascii="Arial" w:eastAsia="Malgun Gothic" w:hAnsi="Arial"/>
                <w:b/>
              </w:rPr>
              <w:t>4</w:t>
            </w:r>
            <w:r w:rsidRPr="0020347F">
              <w:rPr>
                <w:rFonts w:ascii="Arial" w:eastAsia="宋体" w:hAnsi="Arial"/>
                <w:b/>
              </w:rPr>
              <w:t>-2</w:t>
            </w:r>
            <w:r w:rsidRPr="0020347F">
              <w:rPr>
                <w:rFonts w:ascii="Arial" w:eastAsia="宋体" w:hAnsi="Arial"/>
                <w:b/>
                <w:lang w:eastAsia="ko-KR"/>
              </w:rPr>
              <w:t>:</w:t>
            </w:r>
            <w:r w:rsidRPr="0020347F">
              <w:rPr>
                <w:rFonts w:ascii="Arial" w:eastAsia="宋体" w:hAnsi="Arial"/>
                <w:b/>
              </w:rPr>
              <w:t xml:space="preserve"> </w:t>
            </w:r>
            <w:r w:rsidRPr="0020347F">
              <w:rPr>
                <w:rFonts w:ascii="Arial" w:eastAsia="宋体" w:hAnsi="Arial"/>
                <w:b/>
                <w:snapToGrid w:val="0"/>
              </w:rPr>
              <w:t>Maximum receive timing difference requirement for multi-TRPs with two TAs for UE capable of [</w:t>
            </w:r>
            <w:r w:rsidRPr="0020347F">
              <w:rPr>
                <w:rFonts w:ascii="Arial" w:eastAsia="宋体" w:hAnsi="Arial" w:cs="v4.2.0"/>
                <w:b/>
                <w:i/>
                <w:iCs/>
              </w:rPr>
              <w:t>FG 40-2-6</w:t>
            </w:r>
            <w:r w:rsidRPr="0020347F">
              <w:rPr>
                <w:rFonts w:ascii="Arial" w:eastAsia="宋体" w:hAnsi="Arial"/>
                <w:b/>
                <w:snapToGrid w:val="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20347F" w:rsidRPr="0020347F" w14:paraId="7CF5206E" w14:textId="77777777" w:rsidTr="00CF5953">
              <w:trPr>
                <w:jc w:val="center"/>
              </w:trPr>
              <w:tc>
                <w:tcPr>
                  <w:tcW w:w="2251" w:type="dxa"/>
                  <w:shd w:val="clear" w:color="auto" w:fill="auto"/>
                </w:tcPr>
                <w:p w14:paraId="4401EAA7" w14:textId="77777777" w:rsidR="0020347F" w:rsidRPr="0020347F" w:rsidRDefault="0020347F" w:rsidP="0020347F">
                  <w:pPr>
                    <w:keepNext/>
                    <w:keepLines/>
                    <w:spacing w:after="0"/>
                    <w:jc w:val="center"/>
                    <w:rPr>
                      <w:rFonts w:ascii="Arial" w:eastAsia="宋体" w:hAnsi="Arial"/>
                      <w:b/>
                      <w:sz w:val="18"/>
                    </w:rPr>
                  </w:pPr>
                  <w:r w:rsidRPr="0020347F">
                    <w:rPr>
                      <w:rFonts w:ascii="Arial" w:eastAsia="宋体" w:hAnsi="Arial"/>
                      <w:b/>
                      <w:sz w:val="18"/>
                    </w:rPr>
                    <w:t>Frequency Range of the pair of carriers</w:t>
                  </w:r>
                </w:p>
              </w:tc>
              <w:tc>
                <w:tcPr>
                  <w:tcW w:w="3003" w:type="dxa"/>
                  <w:shd w:val="clear" w:color="auto" w:fill="auto"/>
                </w:tcPr>
                <w:p w14:paraId="1893E642" w14:textId="77777777" w:rsidR="0020347F" w:rsidRPr="0020347F" w:rsidRDefault="0020347F" w:rsidP="0020347F">
                  <w:pPr>
                    <w:keepNext/>
                    <w:keepLines/>
                    <w:spacing w:after="0"/>
                    <w:jc w:val="center"/>
                    <w:rPr>
                      <w:rFonts w:ascii="Arial" w:eastAsia="宋体" w:hAnsi="Arial"/>
                      <w:b/>
                      <w:sz w:val="18"/>
                    </w:rPr>
                  </w:pPr>
                  <w:r w:rsidRPr="0020347F">
                    <w:rPr>
                      <w:rFonts w:ascii="Arial" w:eastAsia="宋体" w:hAnsi="Arial"/>
                      <w:b/>
                      <w:sz w:val="18"/>
                    </w:rPr>
                    <w:t xml:space="preserve">Maximum receive timing difference (µs) </w:t>
                  </w:r>
                </w:p>
              </w:tc>
            </w:tr>
            <w:tr w:rsidR="0020347F" w:rsidRPr="0020347F" w14:paraId="3DDF7927" w14:textId="77777777" w:rsidTr="00CF5953">
              <w:trPr>
                <w:jc w:val="center"/>
              </w:trPr>
              <w:tc>
                <w:tcPr>
                  <w:tcW w:w="2251" w:type="dxa"/>
                  <w:shd w:val="clear" w:color="auto" w:fill="auto"/>
                </w:tcPr>
                <w:p w14:paraId="62EA0D7A" w14:textId="77777777" w:rsidR="0020347F" w:rsidRPr="0020347F" w:rsidRDefault="0020347F" w:rsidP="0020347F">
                  <w:pPr>
                    <w:keepNext/>
                    <w:keepLines/>
                    <w:spacing w:after="0"/>
                    <w:jc w:val="center"/>
                    <w:rPr>
                      <w:rFonts w:ascii="Arial" w:eastAsia="宋体" w:hAnsi="Arial"/>
                      <w:sz w:val="18"/>
                    </w:rPr>
                  </w:pPr>
                  <w:r w:rsidRPr="0020347F">
                    <w:rPr>
                      <w:rFonts w:ascii="Arial" w:eastAsia="宋体" w:hAnsi="Arial"/>
                      <w:sz w:val="18"/>
                    </w:rPr>
                    <w:t>FR1</w:t>
                  </w:r>
                </w:p>
              </w:tc>
              <w:tc>
                <w:tcPr>
                  <w:tcW w:w="3003" w:type="dxa"/>
                  <w:shd w:val="clear" w:color="auto" w:fill="auto"/>
                </w:tcPr>
                <w:p w14:paraId="4813E25A" w14:textId="77777777" w:rsidR="0020347F" w:rsidRPr="0020347F" w:rsidRDefault="0020347F" w:rsidP="0020347F">
                  <w:pPr>
                    <w:keepNext/>
                    <w:keepLines/>
                    <w:spacing w:after="0"/>
                    <w:jc w:val="center"/>
                    <w:rPr>
                      <w:rFonts w:ascii="Arial" w:eastAsia="宋体" w:hAnsi="Arial"/>
                      <w:sz w:val="18"/>
                    </w:rPr>
                  </w:pPr>
                  <w:r w:rsidRPr="0020347F">
                    <w:rPr>
                      <w:rFonts w:ascii="Arial" w:eastAsia="宋体" w:hAnsi="Arial"/>
                      <w:sz w:val="18"/>
                    </w:rPr>
                    <w:t>33</w:t>
                  </w:r>
                </w:p>
              </w:tc>
            </w:tr>
            <w:tr w:rsidR="0020347F" w:rsidRPr="0020347F" w14:paraId="43A87D98" w14:textId="77777777" w:rsidTr="00CF5953">
              <w:trPr>
                <w:jc w:val="center"/>
              </w:trPr>
              <w:tc>
                <w:tcPr>
                  <w:tcW w:w="2251" w:type="dxa"/>
                  <w:shd w:val="clear" w:color="auto" w:fill="auto"/>
                </w:tcPr>
                <w:p w14:paraId="41379A92" w14:textId="77777777" w:rsidR="0020347F" w:rsidRPr="0020347F" w:rsidRDefault="0020347F" w:rsidP="0020347F">
                  <w:pPr>
                    <w:keepNext/>
                    <w:keepLines/>
                    <w:spacing w:after="0"/>
                    <w:jc w:val="center"/>
                    <w:rPr>
                      <w:rFonts w:ascii="Arial" w:eastAsia="宋体" w:hAnsi="Arial"/>
                      <w:sz w:val="18"/>
                    </w:rPr>
                  </w:pPr>
                  <w:r w:rsidRPr="0020347F">
                    <w:rPr>
                      <w:rFonts w:ascii="Arial" w:eastAsia="宋体" w:hAnsi="Arial"/>
                      <w:sz w:val="18"/>
                    </w:rPr>
                    <w:t>FR2-1</w:t>
                  </w:r>
                </w:p>
              </w:tc>
              <w:tc>
                <w:tcPr>
                  <w:tcW w:w="3003" w:type="dxa"/>
                  <w:shd w:val="clear" w:color="auto" w:fill="auto"/>
                </w:tcPr>
                <w:p w14:paraId="0D319EDF" w14:textId="77777777" w:rsidR="0020347F" w:rsidRPr="0020347F" w:rsidRDefault="0020347F" w:rsidP="0020347F">
                  <w:pPr>
                    <w:keepNext/>
                    <w:keepLines/>
                    <w:spacing w:after="0"/>
                    <w:jc w:val="center"/>
                    <w:rPr>
                      <w:rFonts w:ascii="Arial" w:eastAsia="宋体" w:hAnsi="Arial"/>
                      <w:sz w:val="18"/>
                    </w:rPr>
                  </w:pPr>
                  <w:r w:rsidRPr="0020347F">
                    <w:rPr>
                      <w:rFonts w:ascii="Arial" w:eastAsia="宋体" w:hAnsi="Arial"/>
                      <w:sz w:val="18"/>
                    </w:rPr>
                    <w:t>8</w:t>
                  </w:r>
                </w:p>
              </w:tc>
            </w:tr>
          </w:tbl>
          <w:p w14:paraId="37AADBD8" w14:textId="77777777" w:rsidR="0020347F" w:rsidRDefault="0020347F" w:rsidP="00E00899">
            <w:pPr>
              <w:jc w:val="both"/>
              <w:rPr>
                <w:rFonts w:eastAsiaTheme="minorEastAsia"/>
                <w:lang w:val="en-US" w:eastAsia="zh-CN"/>
              </w:rPr>
            </w:pPr>
          </w:p>
        </w:tc>
      </w:tr>
    </w:tbl>
    <w:p w14:paraId="6E5959FB" w14:textId="77777777" w:rsidR="0020347F" w:rsidRPr="00BF1B08" w:rsidRDefault="0020347F" w:rsidP="00E00899">
      <w:pPr>
        <w:jc w:val="both"/>
        <w:rPr>
          <w:rFonts w:eastAsiaTheme="minorEastAsia"/>
          <w:lang w:val="en-US" w:eastAsia="zh-CN"/>
        </w:rPr>
      </w:pPr>
    </w:p>
    <w:p w14:paraId="6D1AC0AE" w14:textId="5342838E" w:rsidR="0020347F" w:rsidRPr="0020347F" w:rsidRDefault="0020347F" w:rsidP="00E00899">
      <w:pPr>
        <w:jc w:val="both"/>
        <w:rPr>
          <w:rFonts w:eastAsiaTheme="minorEastAsia"/>
          <w:lang w:eastAsia="zh-CN"/>
        </w:rPr>
      </w:pPr>
      <w:r w:rsidRPr="0020347F">
        <w:rPr>
          <w:rFonts w:eastAsiaTheme="minorEastAsia"/>
          <w:lang w:eastAsia="zh-CN"/>
        </w:rPr>
        <w:t>As agreed in last meeting, following requirement apply for UE support RTD larger than CP:</w:t>
      </w:r>
    </w:p>
    <w:p w14:paraId="50A77FF6" w14:textId="77777777" w:rsidR="0020347F" w:rsidRDefault="0020347F" w:rsidP="0020347F">
      <w:pPr>
        <w:pStyle w:val="ListParagraph"/>
        <w:numPr>
          <w:ilvl w:val="0"/>
          <w:numId w:val="39"/>
        </w:numPr>
        <w:ind w:firstLineChars="0"/>
        <w:jc w:val="both"/>
      </w:pPr>
      <w:r w:rsidRPr="002A4B24">
        <w:t>Rel-17 L1-RSRP measurement period in 9.13 for a cell with different PCI from serving cell</w:t>
      </w:r>
      <w:r>
        <w:t xml:space="preserve"> with</w:t>
      </w:r>
      <w:r w:rsidRPr="002A4B24">
        <w:t xml:space="preserve"> the RTD is smaller than CP side condition</w:t>
      </w:r>
      <w:r>
        <w:t xml:space="preserve"> removed</w:t>
      </w:r>
    </w:p>
    <w:p w14:paraId="57D316B6" w14:textId="53FADE90" w:rsidR="00BF1B08" w:rsidRDefault="0020347F" w:rsidP="0020347F">
      <w:pPr>
        <w:pStyle w:val="ListParagraph"/>
        <w:numPr>
          <w:ilvl w:val="0"/>
          <w:numId w:val="39"/>
        </w:numPr>
        <w:ind w:firstLineChars="0"/>
        <w:jc w:val="both"/>
      </w:pPr>
      <w:r w:rsidRPr="002A4B24">
        <w:t>L1-RSRP measurement period in 9.5 for serving cell.</w:t>
      </w:r>
    </w:p>
    <w:p w14:paraId="5A390C82" w14:textId="50C623AE" w:rsidR="0020347F" w:rsidRPr="0020347F" w:rsidRDefault="0020347F" w:rsidP="0020347F">
      <w:pPr>
        <w:pStyle w:val="ListParagraph"/>
        <w:numPr>
          <w:ilvl w:val="0"/>
          <w:numId w:val="39"/>
        </w:numPr>
        <w:ind w:firstLineChars="0"/>
        <w:jc w:val="both"/>
        <w:rPr>
          <w:rFonts w:eastAsiaTheme="minorEastAsia"/>
          <w:b/>
          <w:lang w:eastAsia="zh-CN"/>
        </w:rPr>
      </w:pPr>
      <w:r w:rsidRPr="0020347F">
        <w:rPr>
          <w:bCs/>
        </w:rPr>
        <w:t>Rel-17 unified TCI state switching requirement.</w:t>
      </w:r>
    </w:p>
    <w:p w14:paraId="24E00017" w14:textId="645FB01F" w:rsidR="00BF1B08" w:rsidRDefault="0020347F" w:rsidP="00E00899">
      <w:pPr>
        <w:jc w:val="both"/>
        <w:rPr>
          <w:rFonts w:eastAsiaTheme="minorEastAsia"/>
          <w:lang w:eastAsia="zh-CN"/>
        </w:rPr>
      </w:pPr>
      <w:r w:rsidRPr="0020347F">
        <w:rPr>
          <w:rFonts w:eastAsiaTheme="minorEastAsia"/>
          <w:lang w:eastAsia="zh-CN"/>
        </w:rPr>
        <w:t xml:space="preserve">From our understanding, the above three requirements are not the whole set that can be supported. </w:t>
      </w:r>
      <w:r>
        <w:rPr>
          <w:rFonts w:eastAsiaTheme="minorEastAsia"/>
          <w:lang w:eastAsia="zh-CN"/>
        </w:rPr>
        <w:t xml:space="preserve">For instance, if UE can support RTD larger than CP, UE shall </w:t>
      </w:r>
      <w:r w:rsidR="00B55B7A">
        <w:rPr>
          <w:rFonts w:eastAsiaTheme="minorEastAsia"/>
          <w:lang w:eastAsia="zh-CN"/>
        </w:rPr>
        <w:t xml:space="preserve">also support RLM/BFD requirements when the RTD is within the MRTD. </w:t>
      </w:r>
    </w:p>
    <w:p w14:paraId="45F48B80" w14:textId="0D9D8FE0" w:rsidR="00B55B7A" w:rsidRPr="00B55B7A" w:rsidRDefault="00B55B7A" w:rsidP="00E00899">
      <w:pPr>
        <w:jc w:val="both"/>
        <w:rPr>
          <w:rFonts w:eastAsiaTheme="minorEastAsia"/>
          <w:b/>
          <w:lang w:eastAsia="zh-CN"/>
        </w:rPr>
      </w:pPr>
      <w:r w:rsidRPr="00B55B7A">
        <w:rPr>
          <w:rFonts w:eastAsiaTheme="minorEastAsia"/>
          <w:b/>
          <w:lang w:eastAsia="zh-CN"/>
        </w:rPr>
        <w:t xml:space="preserve">Observation 1: L1-RSRP, L1-RSRP with different PCI and </w:t>
      </w:r>
      <w:proofErr w:type="spellStart"/>
      <w:r w:rsidRPr="00B55B7A">
        <w:rPr>
          <w:rFonts w:eastAsiaTheme="minorEastAsia"/>
          <w:b/>
          <w:lang w:eastAsia="zh-CN"/>
        </w:rPr>
        <w:t>uTCI</w:t>
      </w:r>
      <w:proofErr w:type="spellEnd"/>
      <w:r w:rsidRPr="00B55B7A">
        <w:rPr>
          <w:rFonts w:eastAsiaTheme="minorEastAsia"/>
          <w:b/>
          <w:lang w:eastAsia="zh-CN"/>
        </w:rPr>
        <w:t xml:space="preserve"> state switching are not the only requirements that UE can support when UE is capable of RTD larger than CP.</w:t>
      </w:r>
    </w:p>
    <w:p w14:paraId="70A53AD8" w14:textId="54FC1A60" w:rsidR="00B55B7A" w:rsidRDefault="00B55B7A" w:rsidP="00E00899">
      <w:pPr>
        <w:jc w:val="both"/>
        <w:rPr>
          <w:rFonts w:eastAsiaTheme="minorEastAsia"/>
          <w:lang w:eastAsia="zh-CN"/>
        </w:rPr>
      </w:pPr>
      <w:r>
        <w:rPr>
          <w:rFonts w:eastAsiaTheme="minorEastAsia"/>
          <w:lang w:eastAsia="zh-CN"/>
        </w:rPr>
        <w:t xml:space="preserve">During the discussion in previous meetings, we met the similar situation about requirements for </w:t>
      </w:r>
      <w:proofErr w:type="spellStart"/>
      <w:r>
        <w:rPr>
          <w:rFonts w:eastAsiaTheme="minorEastAsia"/>
          <w:lang w:eastAsia="zh-CN"/>
        </w:rPr>
        <w:t>mTRP</w:t>
      </w:r>
      <w:proofErr w:type="spellEnd"/>
      <w:r>
        <w:rPr>
          <w:rFonts w:eastAsiaTheme="minorEastAsia"/>
          <w:lang w:eastAsia="zh-CN"/>
        </w:rPr>
        <w:t xml:space="preserve"> in previous release that the applicability about RTD is only stated in 9.13. But the common understanding among the group is that all legacy requirements apply with the sample condition (RTD less than CP), and it does not mean only requirements in 9.13 can apply to </w:t>
      </w:r>
      <w:proofErr w:type="spellStart"/>
      <w:r>
        <w:rPr>
          <w:rFonts w:eastAsiaTheme="minorEastAsia"/>
          <w:lang w:eastAsia="zh-CN"/>
        </w:rPr>
        <w:t>mTRP</w:t>
      </w:r>
      <w:proofErr w:type="spellEnd"/>
      <w:r>
        <w:rPr>
          <w:rFonts w:eastAsiaTheme="minorEastAsia"/>
          <w:lang w:eastAsia="zh-CN"/>
        </w:rPr>
        <w:t>.</w:t>
      </w:r>
    </w:p>
    <w:p w14:paraId="668CBC6D" w14:textId="25C1CA12" w:rsidR="00B55B7A" w:rsidRDefault="00B55B7A" w:rsidP="00E00899">
      <w:pPr>
        <w:jc w:val="both"/>
        <w:rPr>
          <w:rFonts w:eastAsiaTheme="minorEastAsia"/>
          <w:lang w:eastAsia="zh-CN"/>
        </w:rPr>
      </w:pPr>
      <w:r>
        <w:rPr>
          <w:rFonts w:eastAsiaTheme="minorEastAsia"/>
          <w:lang w:eastAsia="zh-CN"/>
        </w:rPr>
        <w:t xml:space="preserve">Another problem is that it is agreed that RAN4 only define requirements For FR1 for RTD larger than CP. Then how to capture such </w:t>
      </w:r>
      <w:r w:rsidR="00C14C81">
        <w:rPr>
          <w:rFonts w:eastAsiaTheme="minorEastAsia"/>
          <w:lang w:eastAsia="zh-CN"/>
        </w:rPr>
        <w:t xml:space="preserve">applicability rule shall be discussed. </w:t>
      </w:r>
    </w:p>
    <w:p w14:paraId="1671C8FE" w14:textId="49569B31" w:rsidR="00160BE3" w:rsidRPr="00875455" w:rsidRDefault="00875455" w:rsidP="00E00899">
      <w:pPr>
        <w:jc w:val="both"/>
        <w:rPr>
          <w:rFonts w:eastAsiaTheme="minorEastAsia"/>
          <w:b/>
          <w:lang w:eastAsia="zh-CN"/>
        </w:rPr>
      </w:pPr>
      <w:r w:rsidRPr="00875455">
        <w:rPr>
          <w:rFonts w:eastAsiaTheme="minorEastAsia"/>
          <w:b/>
          <w:lang w:eastAsia="zh-CN"/>
        </w:rPr>
        <w:t xml:space="preserve">Proposal 1: For UE which is capable of RTD larger than CP in FR1, legacy requirements (not only L1-RSRP, L1-RSRP with different PCI and </w:t>
      </w:r>
      <w:proofErr w:type="spellStart"/>
      <w:r w:rsidRPr="00875455">
        <w:rPr>
          <w:rFonts w:eastAsiaTheme="minorEastAsia"/>
          <w:b/>
          <w:lang w:eastAsia="zh-CN"/>
        </w:rPr>
        <w:t>uTCI</w:t>
      </w:r>
      <w:proofErr w:type="spellEnd"/>
      <w:r w:rsidRPr="00875455">
        <w:rPr>
          <w:rFonts w:eastAsiaTheme="minorEastAsia"/>
          <w:b/>
          <w:lang w:eastAsia="zh-CN"/>
        </w:rPr>
        <w:t xml:space="preserve"> state switching) apply when RTD is less than MRTD. </w:t>
      </w:r>
    </w:p>
    <w:p w14:paraId="1A8C8AC2" w14:textId="2AAA4D60" w:rsidR="00875455" w:rsidRDefault="00875455" w:rsidP="00E00899">
      <w:pPr>
        <w:jc w:val="both"/>
        <w:rPr>
          <w:rFonts w:eastAsiaTheme="minorEastAsia"/>
          <w:b/>
          <w:lang w:eastAsia="zh-CN"/>
        </w:rPr>
      </w:pPr>
      <w:r w:rsidRPr="00875455">
        <w:rPr>
          <w:rFonts w:eastAsiaTheme="minorEastAsia"/>
          <w:b/>
          <w:lang w:eastAsia="zh-CN"/>
        </w:rPr>
        <w:t>Proposal 2: RAN4 to discuss whether and how to capture proposal 1 in the spec.</w:t>
      </w:r>
    </w:p>
    <w:p w14:paraId="626719D7" w14:textId="446F0672" w:rsidR="00875455" w:rsidRDefault="00875455" w:rsidP="00E00899">
      <w:pPr>
        <w:jc w:val="both"/>
        <w:rPr>
          <w:rFonts w:eastAsiaTheme="minorEastAsia"/>
          <w:lang w:eastAsia="zh-CN"/>
        </w:rPr>
      </w:pPr>
      <w:r w:rsidRPr="00875455">
        <w:rPr>
          <w:rFonts w:eastAsiaTheme="minorEastAsia"/>
          <w:lang w:eastAsia="zh-CN"/>
        </w:rPr>
        <w:t>Another issue about RTD larger than CP is the FFS point on scheduling/measurement restriction for different SCS and TDD.</w:t>
      </w:r>
      <w:r w:rsidR="00DB4AB1">
        <w:rPr>
          <w:rFonts w:eastAsiaTheme="minorEastAsia"/>
          <w:lang w:eastAsia="zh-CN"/>
        </w:rPr>
        <w:t xml:space="preserve"> Take L1-RSRP requirements as example, for measurement requirements, the </w:t>
      </w:r>
      <w:r w:rsidR="00A6367E">
        <w:rPr>
          <w:rFonts w:eastAsiaTheme="minorEastAsia"/>
          <w:lang w:eastAsia="zh-CN"/>
        </w:rPr>
        <w:t>existing requirements are shown as follows:</w:t>
      </w:r>
    </w:p>
    <w:tbl>
      <w:tblPr>
        <w:tblStyle w:val="TableGrid"/>
        <w:tblW w:w="0" w:type="auto"/>
        <w:tblLook w:val="04A0" w:firstRow="1" w:lastRow="0" w:firstColumn="1" w:lastColumn="0" w:noHBand="0" w:noVBand="1"/>
      </w:tblPr>
      <w:tblGrid>
        <w:gridCol w:w="9562"/>
      </w:tblGrid>
      <w:tr w:rsidR="00A6367E" w14:paraId="6A811DB6" w14:textId="77777777" w:rsidTr="00A6367E">
        <w:tc>
          <w:tcPr>
            <w:tcW w:w="9562" w:type="dxa"/>
          </w:tcPr>
          <w:p w14:paraId="6468AE76" w14:textId="77777777" w:rsidR="006A0D9B" w:rsidRPr="006A0D9B" w:rsidRDefault="006A0D9B" w:rsidP="006A0D9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6A0D9B">
              <w:rPr>
                <w:rFonts w:ascii="Arial" w:eastAsia="Times New Roman" w:hAnsi="Arial"/>
                <w:sz w:val="24"/>
                <w:lang w:eastAsia="en-GB"/>
              </w:rPr>
              <w:lastRenderedPageBreak/>
              <w:t>9.5.5.1</w:t>
            </w:r>
            <w:r w:rsidRPr="006A0D9B">
              <w:rPr>
                <w:rFonts w:ascii="Arial" w:eastAsia="Times New Roman" w:hAnsi="Arial"/>
                <w:sz w:val="24"/>
                <w:lang w:eastAsia="en-GB"/>
              </w:rPr>
              <w:tab/>
              <w:t>Measurement restriction for SSB based L1-RSRP</w:t>
            </w:r>
          </w:p>
          <w:p w14:paraId="24F67BE1" w14:textId="35C38EF0" w:rsidR="00A6367E" w:rsidRPr="009C5807" w:rsidRDefault="00A6367E" w:rsidP="00A6367E">
            <w:r w:rsidRPr="009C5807">
              <w:t xml:space="preserve">For FR1, when the SSB for L1-RSRP measurement is </w:t>
            </w:r>
            <w:r w:rsidRPr="00A6367E">
              <w:rPr>
                <w:highlight w:val="yellow"/>
              </w:rPr>
              <w:t>in the same OFDM symbol</w:t>
            </w:r>
            <w:r w:rsidRPr="009C5807">
              <w:t xml:space="preserve"> as CSI-RS for RLM, BFD, CBD or L1-RSRP measurement, </w:t>
            </w:r>
          </w:p>
          <w:p w14:paraId="1EFB2C20" w14:textId="77777777" w:rsidR="00A6367E" w:rsidRPr="009C5807" w:rsidRDefault="00A6367E" w:rsidP="00A6367E">
            <w:pPr>
              <w:pStyle w:val="B1"/>
            </w:pPr>
            <w:r w:rsidRPr="009C5807">
              <w:t>-</w:t>
            </w:r>
            <w:r w:rsidRPr="009C5807">
              <w:tab/>
              <w:t>If SSB and CSI-RS have same SCS, UE shall be able to measure the SSB for L1-RSRP measurement without any restriction;</w:t>
            </w:r>
          </w:p>
          <w:p w14:paraId="24D882BF" w14:textId="77777777" w:rsidR="00A6367E" w:rsidRPr="009C5807" w:rsidRDefault="00A6367E" w:rsidP="00A6367E">
            <w:pPr>
              <w:pStyle w:val="B1"/>
            </w:pPr>
            <w:r w:rsidRPr="009C5807">
              <w:t>-</w:t>
            </w:r>
            <w:r w:rsidRPr="009C5807">
              <w:tab/>
              <w:t>If SSB and CSI-RS have different SCS,</w:t>
            </w:r>
          </w:p>
          <w:p w14:paraId="211C98EE" w14:textId="77777777" w:rsidR="00A6367E" w:rsidRPr="009C5807" w:rsidRDefault="00A6367E" w:rsidP="00A6367E">
            <w:pPr>
              <w:pStyle w:val="B2"/>
            </w:pPr>
            <w:r w:rsidRPr="009C5807">
              <w:t>-</w:t>
            </w:r>
            <w:r w:rsidRPr="009C5807">
              <w:tab/>
              <w:t xml:space="preserve">If UE supports </w:t>
            </w:r>
            <w:proofErr w:type="spellStart"/>
            <w:r w:rsidRPr="009C5807">
              <w:t>simultaneousRxDataSSB-DiffNumerology</w:t>
            </w:r>
            <w:proofErr w:type="spellEnd"/>
            <w:r w:rsidRPr="009C5807">
              <w:t>, UE shall be able to measure the SSB for L1-RSRP measurement without any restriction;</w:t>
            </w:r>
          </w:p>
          <w:p w14:paraId="61239722" w14:textId="77777777" w:rsidR="00A6367E" w:rsidRPr="009C5807" w:rsidRDefault="00A6367E" w:rsidP="00A6367E">
            <w:pPr>
              <w:pStyle w:val="B2"/>
            </w:pPr>
            <w:r w:rsidRPr="009C5807">
              <w:t>-</w:t>
            </w:r>
            <w:r w:rsidRPr="009C5807">
              <w:tab/>
              <w:t xml:space="preserve">If UE does not support </w:t>
            </w:r>
            <w:proofErr w:type="spellStart"/>
            <w:r w:rsidRPr="009C5807">
              <w:t>simultaneousRxDataSSB-DiffNumerology</w:t>
            </w:r>
            <w:proofErr w:type="spellEnd"/>
            <w:r w:rsidRPr="009C5807">
              <w:t xml:space="preserve">, UE is required to measure one of but not both SSB for L1-RSRP measurement and CSI-RS. Longer measurement period for SSB based L1-RSRP measurement is expected, and </w:t>
            </w:r>
            <w:r w:rsidRPr="009C5807">
              <w:rPr>
                <w:lang w:val="en-US"/>
              </w:rPr>
              <w:t>no requirements are defined.</w:t>
            </w:r>
          </w:p>
          <w:p w14:paraId="2D69E7CB" w14:textId="77777777" w:rsidR="00A6367E" w:rsidRDefault="00A6367E" w:rsidP="00A6367E">
            <w:r w:rsidRPr="009C5807">
              <w:t xml:space="preserve">For FR2, when the SSB for L1-RSRP measurement </w:t>
            </w:r>
            <w:r w:rsidRPr="009C5807">
              <w:rPr>
                <w:rFonts w:eastAsia="Malgun Gothic"/>
                <w:lang w:eastAsia="ja-JP"/>
              </w:rPr>
              <w:t xml:space="preserve">on one CC </w:t>
            </w:r>
            <w:r w:rsidRPr="009C5807">
              <w:t xml:space="preserve">is in the same OFDM symbol as CSI-RS for RLM, BFD, CBD or L1-RSRP measurement </w:t>
            </w:r>
            <w:r w:rsidRPr="009C5807">
              <w:rPr>
                <w:rFonts w:eastAsia="Malgun Gothic"/>
                <w:lang w:eastAsia="ja-JP"/>
              </w:rPr>
              <w:t>on the same CC or different CCs in the same band</w:t>
            </w:r>
            <w:r w:rsidRPr="009C5807">
              <w:t xml:space="preserve">, UE is required to measure one of but not both SSB for L1-RSRP measurement and CSI-RS. Longer measurement period for SSB based L1-RSRP measurement is expected, and </w:t>
            </w:r>
            <w:r w:rsidRPr="009C5807">
              <w:rPr>
                <w:lang w:val="en-US"/>
              </w:rPr>
              <w:t>no requirements are defined</w:t>
            </w:r>
            <w:r w:rsidRPr="009C5807">
              <w:t>.</w:t>
            </w:r>
          </w:p>
          <w:p w14:paraId="3DECEF3B" w14:textId="77777777" w:rsidR="00A6367E" w:rsidRDefault="00A6367E" w:rsidP="00A6367E">
            <w:r>
              <w:t>For FR2, if</w:t>
            </w:r>
            <w:r w:rsidRPr="00052771">
              <w:t xml:space="preserve"> </w:t>
            </w:r>
            <w:r>
              <w:t xml:space="preserve">the </w:t>
            </w:r>
            <w:r w:rsidRPr="00052771">
              <w:t xml:space="preserve">network configures </w:t>
            </w:r>
            <w:r>
              <w:t xml:space="preserve">same or </w:t>
            </w:r>
            <w:r w:rsidRPr="00052771">
              <w:t xml:space="preserve">mixed numerology between SSB </w:t>
            </w:r>
            <w:r w:rsidRPr="009C5807">
              <w:t>for L1-RSRP</w:t>
            </w:r>
            <w:r w:rsidRPr="009C5807">
              <w:rPr>
                <w:rFonts w:eastAsia="Malgun Gothic"/>
                <w:lang w:eastAsia="ja-JP"/>
              </w:rPr>
              <w:t xml:space="preserve"> measurement</w:t>
            </w:r>
            <w:r w:rsidRPr="00052771">
              <w:t xml:space="preserve"> on one FR2 band and CSI-RS </w:t>
            </w:r>
            <w:r w:rsidRPr="009C5807">
              <w:t>for RLM, BFD, CBD</w:t>
            </w:r>
            <w:r>
              <w:t>,</w:t>
            </w:r>
            <w:r w:rsidRPr="009C5807">
              <w:t xml:space="preserve"> L1-RSRP</w:t>
            </w:r>
            <w:r w:rsidRPr="00042549">
              <w:t xml:space="preserve"> </w:t>
            </w:r>
            <w:r w:rsidRPr="009C5807">
              <w:t>or L1-SINR measurement</w:t>
            </w:r>
            <w:r w:rsidRPr="00052771">
              <w:t xml:space="preserve"> on the other FR2 band</w:t>
            </w:r>
            <w:r>
              <w:t xml:space="preserve">, </w:t>
            </w:r>
            <w:r w:rsidRPr="00FA2ABC">
              <w:t>UE shall be able to perform the r</w:t>
            </w:r>
            <w:r>
              <w:t xml:space="preserve">elated SSB based measurements in one band without any measurement </w:t>
            </w:r>
            <w:r w:rsidRPr="00FA2ABC">
              <w:t>restriction</w:t>
            </w:r>
            <w:r>
              <w:t>s in the other band</w:t>
            </w:r>
            <w:r w:rsidRPr="00FA2ABC">
              <w:t>,</w:t>
            </w:r>
            <w:r>
              <w:t xml:space="preserve"> provided that</w:t>
            </w:r>
            <w:r w:rsidRPr="00052771">
              <w:t xml:space="preserve"> UE is </w:t>
            </w:r>
            <w:r>
              <w:t>capable of</w:t>
            </w:r>
            <w:r w:rsidRPr="00052771">
              <w:t xml:space="preserve"> </w:t>
            </w:r>
            <w:r>
              <w:t>independent beam management on this FR2 band pair.</w:t>
            </w:r>
          </w:p>
          <w:p w14:paraId="08E9C9E3" w14:textId="77777777" w:rsidR="006A0D9B" w:rsidRDefault="006A0D9B" w:rsidP="00A6367E"/>
          <w:p w14:paraId="2330F86C" w14:textId="77777777" w:rsidR="006A0D9B" w:rsidRPr="006A0D9B" w:rsidRDefault="006A0D9B" w:rsidP="006A0D9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6A0D9B">
              <w:rPr>
                <w:rFonts w:ascii="Arial" w:eastAsia="Times New Roman" w:hAnsi="Arial"/>
                <w:sz w:val="24"/>
                <w:lang w:eastAsia="en-GB"/>
              </w:rPr>
              <w:t>9.5.6.2</w:t>
            </w:r>
            <w:r w:rsidRPr="006A0D9B">
              <w:rPr>
                <w:rFonts w:ascii="Arial" w:eastAsia="Times New Roman" w:hAnsi="Arial"/>
                <w:sz w:val="24"/>
                <w:lang w:eastAsia="en-GB"/>
              </w:rPr>
              <w:tab/>
              <w:t>Scheduling availability of UE performing L1-RSRP measurement with a different subcarrier spacing than PDSCH/PDCCH on FR1</w:t>
            </w:r>
          </w:p>
          <w:p w14:paraId="28B71A7B" w14:textId="77777777" w:rsidR="006A0D9B" w:rsidRPr="006A0D9B" w:rsidRDefault="006A0D9B" w:rsidP="006A0D9B">
            <w:pPr>
              <w:overflowPunct w:val="0"/>
              <w:autoSpaceDE w:val="0"/>
              <w:autoSpaceDN w:val="0"/>
              <w:adjustRightInd w:val="0"/>
              <w:textAlignment w:val="baseline"/>
              <w:rPr>
                <w:lang w:eastAsia="ja-JP"/>
              </w:rPr>
            </w:pPr>
            <w:r w:rsidRPr="006A0D9B">
              <w:rPr>
                <w:rFonts w:eastAsia="Times New Roman"/>
                <w:lang w:eastAsia="en-GB"/>
              </w:rPr>
              <w:t>For UEs which support</w:t>
            </w:r>
            <w:r w:rsidRPr="006A0D9B">
              <w:rPr>
                <w:rFonts w:eastAsia="Times New Roman"/>
                <w:i/>
                <w:lang w:eastAsia="en-GB"/>
              </w:rPr>
              <w:t xml:space="preserve"> </w:t>
            </w:r>
            <w:proofErr w:type="spellStart"/>
            <w:r w:rsidRPr="006A0D9B">
              <w:rPr>
                <w:rFonts w:eastAsia="Times New Roman"/>
                <w:i/>
                <w:lang w:eastAsia="en-GB"/>
              </w:rPr>
              <w:t>simultaneousRxDataSSB-DiffNumerology</w:t>
            </w:r>
            <w:proofErr w:type="spellEnd"/>
            <w:r w:rsidRPr="006A0D9B">
              <w:rPr>
                <w:i/>
                <w:lang w:eastAsia="ja-JP"/>
              </w:rPr>
              <w:t xml:space="preserve"> </w:t>
            </w:r>
            <w:r w:rsidRPr="006A0D9B">
              <w:rPr>
                <w:rFonts w:eastAsia="Times New Roman"/>
                <w:lang w:eastAsia="en-GB"/>
              </w:rPr>
              <w:t xml:space="preserve">[14] there are no restrictions on scheduling availability due to </w:t>
            </w:r>
            <w:r w:rsidRPr="006A0D9B">
              <w:rPr>
                <w:lang w:eastAsia="ja-JP"/>
              </w:rPr>
              <w:t>L1-RSRP measurement based on SSB as RS for L1-RSRP measurement</w:t>
            </w:r>
            <w:r w:rsidRPr="006A0D9B">
              <w:rPr>
                <w:rFonts w:eastAsia="Times New Roman"/>
                <w:lang w:eastAsia="en-GB"/>
              </w:rPr>
              <w:t xml:space="preserve">. For UEs which do not support </w:t>
            </w:r>
            <w:proofErr w:type="spellStart"/>
            <w:r w:rsidRPr="006A0D9B">
              <w:rPr>
                <w:rFonts w:eastAsia="Times New Roman"/>
                <w:i/>
                <w:lang w:eastAsia="en-GB"/>
              </w:rPr>
              <w:t>simultaneousRxDataSSB-DiffNumerology</w:t>
            </w:r>
            <w:proofErr w:type="spellEnd"/>
            <w:r w:rsidRPr="006A0D9B">
              <w:rPr>
                <w:rFonts w:eastAsia="Times New Roman"/>
                <w:i/>
                <w:lang w:eastAsia="en-GB"/>
              </w:rPr>
              <w:t xml:space="preserve"> </w:t>
            </w:r>
            <w:r w:rsidRPr="006A0D9B">
              <w:rPr>
                <w:rFonts w:eastAsia="Times New Roman"/>
                <w:lang w:eastAsia="en-GB"/>
              </w:rPr>
              <w:t xml:space="preserve">[14] the following restrictions apply due to </w:t>
            </w:r>
            <w:r w:rsidRPr="006A0D9B">
              <w:rPr>
                <w:lang w:eastAsia="ja-JP"/>
              </w:rPr>
              <w:t>L1-RSRP measurement based on SSB configured for L1-RSRP measurement.</w:t>
            </w:r>
          </w:p>
          <w:p w14:paraId="137FB2F5" w14:textId="77777777" w:rsidR="006A0D9B" w:rsidRPr="006A0D9B" w:rsidRDefault="006A0D9B" w:rsidP="006A0D9B">
            <w:pPr>
              <w:overflowPunct w:val="0"/>
              <w:autoSpaceDE w:val="0"/>
              <w:autoSpaceDN w:val="0"/>
              <w:adjustRightInd w:val="0"/>
              <w:ind w:left="568" w:hanging="284"/>
              <w:textAlignment w:val="baseline"/>
              <w:rPr>
                <w:lang w:eastAsia="ja-JP"/>
              </w:rPr>
            </w:pPr>
            <w:r w:rsidRPr="006A0D9B">
              <w:rPr>
                <w:rFonts w:eastAsia="Times New Roman"/>
                <w:lang w:eastAsia="zh-CN"/>
              </w:rPr>
              <w:t>-</w:t>
            </w:r>
            <w:r w:rsidRPr="006A0D9B">
              <w:rPr>
                <w:rFonts w:eastAsia="Times New Roman"/>
                <w:lang w:eastAsia="zh-CN"/>
              </w:rPr>
              <w:tab/>
            </w:r>
            <w:r w:rsidRPr="006A0D9B">
              <w:rPr>
                <w:lang w:eastAsia="ja-JP"/>
              </w:rPr>
              <w:t>T</w:t>
            </w:r>
            <w:r w:rsidRPr="006A0D9B">
              <w:rPr>
                <w:rFonts w:eastAsia="Times New Roman"/>
                <w:lang w:eastAsia="zh-CN"/>
              </w:rPr>
              <w:t xml:space="preserve">he UE is not expected to transmit PUCCH/PUSCH/SRS or receive PDCCH/PDSCH/CSI-RS for tracking/CSI-RS for CQI </w:t>
            </w:r>
            <w:r w:rsidRPr="006A0D9B">
              <w:rPr>
                <w:rFonts w:eastAsia="Times New Roman"/>
                <w:highlight w:val="yellow"/>
                <w:lang w:eastAsia="zh-CN"/>
              </w:rPr>
              <w:t>on symbols corresponding to the SSB indexes</w:t>
            </w:r>
            <w:r w:rsidRPr="006A0D9B">
              <w:rPr>
                <w:rFonts w:eastAsia="Times New Roman"/>
                <w:lang w:eastAsia="zh-CN"/>
              </w:rPr>
              <w:t xml:space="preserve"> configured </w:t>
            </w:r>
            <w:r w:rsidRPr="006A0D9B">
              <w:rPr>
                <w:lang w:eastAsia="ja-JP"/>
              </w:rPr>
              <w:t>for L1-RSRP measurement.</w:t>
            </w:r>
          </w:p>
          <w:p w14:paraId="2501256A" w14:textId="77777777" w:rsidR="006A0D9B" w:rsidRPr="006A0D9B" w:rsidRDefault="006A0D9B" w:rsidP="006A0D9B">
            <w:pPr>
              <w:overflowPunct w:val="0"/>
              <w:autoSpaceDE w:val="0"/>
              <w:autoSpaceDN w:val="0"/>
              <w:adjustRightInd w:val="0"/>
              <w:textAlignment w:val="baseline"/>
              <w:rPr>
                <w:rFonts w:eastAsia="Times New Roman"/>
                <w:lang w:eastAsia="en-GB"/>
              </w:rPr>
            </w:pPr>
            <w:r w:rsidRPr="006A0D9B">
              <w:rPr>
                <w:rFonts w:eastAsia="Times New Roman"/>
                <w:lang w:eastAsia="en-GB"/>
              </w:rPr>
              <w:t xml:space="preserve">When intra-band carrier aggregation in FR1 is configured, the scheduling restrictions on serving cell where L1-RSRP measurement is performed apply to all serving cells in the same band </w:t>
            </w:r>
            <w:r w:rsidRPr="006A0D9B">
              <w:rPr>
                <w:rFonts w:eastAsia="Times New Roman"/>
                <w:lang w:val="en-US" w:eastAsia="en-GB"/>
              </w:rPr>
              <w:t>on the symbols</w:t>
            </w:r>
            <w:r w:rsidRPr="006A0D9B">
              <w:rPr>
                <w:rFonts w:eastAsia="Times New Roman"/>
                <w:lang w:eastAsia="en-GB"/>
              </w:rPr>
              <w:t xml:space="preserve"> that fully or partially overlap with restricted symbols. When inter-band carrier aggregation within FR1 is configured, there are no scheduling restrictions on FR1 serving cell(s) configured in other bands than the bands in which the serving cell where L1-RSRP measurement is performed is configured.</w:t>
            </w:r>
          </w:p>
          <w:p w14:paraId="2D2B2041" w14:textId="45A292E2" w:rsidR="006A0D9B" w:rsidRPr="00A6367E" w:rsidRDefault="006A0D9B" w:rsidP="00A6367E"/>
        </w:tc>
      </w:tr>
    </w:tbl>
    <w:p w14:paraId="72570D11" w14:textId="5FC2BD8A" w:rsidR="00A6367E" w:rsidRDefault="00A6367E" w:rsidP="00E00899">
      <w:pPr>
        <w:jc w:val="both"/>
        <w:rPr>
          <w:rFonts w:eastAsiaTheme="minorEastAsia"/>
          <w:lang w:eastAsia="zh-CN"/>
        </w:rPr>
      </w:pPr>
    </w:p>
    <w:p w14:paraId="5C15F1EA" w14:textId="4D00BCAA" w:rsidR="00542E08" w:rsidRDefault="006A0D9B" w:rsidP="00E00899">
      <w:pPr>
        <w:jc w:val="both"/>
        <w:rPr>
          <w:rFonts w:eastAsiaTheme="minorEastAsia"/>
          <w:lang w:eastAsia="zh-CN"/>
        </w:rPr>
      </w:pPr>
      <w:r>
        <w:rPr>
          <w:rFonts w:eastAsiaTheme="minorEastAsia"/>
          <w:lang w:eastAsia="zh-CN"/>
        </w:rPr>
        <w:t xml:space="preserve">It could be observed that for measurement and scheduling restriction in legacy requirements, since the RTD RS/physical channel from the same cell are negligible, the restrictions on defined on the same OFDM symbols. However, for UE supporting RTD larger than CP, according to the agreed the MRTD which is same as inter-band CA, </w:t>
      </w:r>
      <w:r w:rsidR="00542E08">
        <w:rPr>
          <w:rFonts w:eastAsiaTheme="minorEastAsia"/>
          <w:lang w:eastAsia="zh-CN"/>
        </w:rPr>
        <w:t>the L1-RSRP measurement symbols and data transmission could be different by overlapped in time domain. Thus, for UE supporting RTD larger than CP in FR1, the measurement and scheduling restriction can be updated as:</w:t>
      </w:r>
    </w:p>
    <w:tbl>
      <w:tblPr>
        <w:tblStyle w:val="TableGrid"/>
        <w:tblW w:w="0" w:type="auto"/>
        <w:tblLook w:val="04A0" w:firstRow="1" w:lastRow="0" w:firstColumn="1" w:lastColumn="0" w:noHBand="0" w:noVBand="1"/>
      </w:tblPr>
      <w:tblGrid>
        <w:gridCol w:w="9562"/>
      </w:tblGrid>
      <w:tr w:rsidR="00542E08" w14:paraId="37D2727B" w14:textId="77777777" w:rsidTr="00CF5953">
        <w:tc>
          <w:tcPr>
            <w:tcW w:w="9562" w:type="dxa"/>
          </w:tcPr>
          <w:p w14:paraId="7D66A787" w14:textId="77777777" w:rsidR="00542E08" w:rsidRPr="006A0D9B" w:rsidRDefault="00542E08" w:rsidP="00CF595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6A0D9B">
              <w:rPr>
                <w:rFonts w:ascii="Arial" w:eastAsia="Times New Roman" w:hAnsi="Arial"/>
                <w:sz w:val="24"/>
                <w:lang w:eastAsia="en-GB"/>
              </w:rPr>
              <w:lastRenderedPageBreak/>
              <w:t>9.5.5.1</w:t>
            </w:r>
            <w:r w:rsidRPr="006A0D9B">
              <w:rPr>
                <w:rFonts w:ascii="Arial" w:eastAsia="Times New Roman" w:hAnsi="Arial"/>
                <w:sz w:val="24"/>
                <w:lang w:eastAsia="en-GB"/>
              </w:rPr>
              <w:tab/>
              <w:t>Measurement restriction for SSB based L1-RSRP</w:t>
            </w:r>
          </w:p>
          <w:p w14:paraId="6635F108" w14:textId="3CA2CF3C" w:rsidR="00542E08" w:rsidRPr="00542E08" w:rsidRDefault="00542E08" w:rsidP="00CF5953">
            <w:r w:rsidRPr="009C5807">
              <w:t>For FR1, when the SSB for L1-RSRP measurem</w:t>
            </w:r>
            <w:r w:rsidRPr="00542E08">
              <w:t>ent is in the same OFDM symbol CSI-RS for RLM, BFD, CBD or L1-RSRP measurement</w:t>
            </w:r>
            <w:r w:rsidR="00364162">
              <w:t xml:space="preserve">, </w:t>
            </w:r>
            <w:r w:rsidR="00364162" w:rsidRPr="00364162">
              <w:rPr>
                <w:color w:val="FF0000"/>
                <w:highlight w:val="yellow"/>
              </w:rPr>
              <w:t>or the SSB for L1-RSRP measurement is overlapped with the OFDM symbol as CSI-RS for RLM, BFD, CBD or L1-RSRP measurement for UE support [RTD larger than CP]</w:t>
            </w:r>
            <w:r w:rsidRPr="00364162">
              <w:rPr>
                <w:highlight w:val="yellow"/>
              </w:rPr>
              <w:t>,</w:t>
            </w:r>
            <w:r w:rsidRPr="00542E08">
              <w:t xml:space="preserve"> </w:t>
            </w:r>
          </w:p>
          <w:p w14:paraId="3E6CBE03" w14:textId="77777777" w:rsidR="00542E08" w:rsidRPr="00542E08" w:rsidRDefault="00542E08" w:rsidP="00CF5953">
            <w:pPr>
              <w:pStyle w:val="B1"/>
            </w:pPr>
            <w:r w:rsidRPr="00542E08">
              <w:t>-</w:t>
            </w:r>
            <w:r w:rsidRPr="00542E08">
              <w:tab/>
              <w:t>If SSB and CSI-RS have same SCS, UE shall be able to measure the SSB for L1-RSRP measurement without any restriction;</w:t>
            </w:r>
          </w:p>
          <w:p w14:paraId="6CC24776" w14:textId="77777777" w:rsidR="00542E08" w:rsidRPr="00542E08" w:rsidRDefault="00542E08" w:rsidP="00CF5953">
            <w:pPr>
              <w:pStyle w:val="B1"/>
            </w:pPr>
            <w:r w:rsidRPr="00542E08">
              <w:t>-</w:t>
            </w:r>
            <w:r w:rsidRPr="00542E08">
              <w:tab/>
              <w:t>If SSB and CSI-RS have different SCS,</w:t>
            </w:r>
          </w:p>
          <w:p w14:paraId="743C79EB" w14:textId="77777777" w:rsidR="00542E08" w:rsidRPr="00542E08" w:rsidRDefault="00542E08" w:rsidP="00CF5953">
            <w:pPr>
              <w:pStyle w:val="B2"/>
            </w:pPr>
            <w:r w:rsidRPr="00542E08">
              <w:t>-</w:t>
            </w:r>
            <w:r w:rsidRPr="00542E08">
              <w:tab/>
              <w:t xml:space="preserve">If UE supports </w:t>
            </w:r>
            <w:proofErr w:type="spellStart"/>
            <w:r w:rsidRPr="00542E08">
              <w:t>simultaneousRxDataSSB-DiffNumerology</w:t>
            </w:r>
            <w:proofErr w:type="spellEnd"/>
            <w:r w:rsidRPr="00542E08">
              <w:t>, UE shall be able to measure the SSB for L1-RSRP measurement without any restriction;</w:t>
            </w:r>
          </w:p>
          <w:p w14:paraId="4F1E168B" w14:textId="77777777" w:rsidR="00542E08" w:rsidRPr="00542E08" w:rsidRDefault="00542E08" w:rsidP="00CF5953">
            <w:pPr>
              <w:pStyle w:val="B2"/>
            </w:pPr>
            <w:r w:rsidRPr="00542E08">
              <w:t>-</w:t>
            </w:r>
            <w:r w:rsidRPr="00542E08">
              <w:tab/>
              <w:t xml:space="preserve">If UE does not support </w:t>
            </w:r>
            <w:proofErr w:type="spellStart"/>
            <w:r w:rsidRPr="00542E08">
              <w:t>simultaneousRxDataSSB-DiffNumerology</w:t>
            </w:r>
            <w:proofErr w:type="spellEnd"/>
            <w:r w:rsidRPr="00542E08">
              <w:t xml:space="preserve">, UE is required to measure one of but not both SSB for L1-RSRP measurement and CSI-RS. Longer measurement period for SSB based L1-RSRP measurement is expected, and </w:t>
            </w:r>
            <w:r w:rsidRPr="00542E08">
              <w:rPr>
                <w:lang w:val="en-US"/>
              </w:rPr>
              <w:t>no requirements are defined.</w:t>
            </w:r>
          </w:p>
          <w:p w14:paraId="5053BB2C" w14:textId="77777777" w:rsidR="00542E08" w:rsidRPr="00542E08" w:rsidRDefault="00542E08" w:rsidP="00CF5953">
            <w:r w:rsidRPr="00542E08">
              <w:t xml:space="preserve">For FR2, when the SSB for L1-RSRP measurement </w:t>
            </w:r>
            <w:r w:rsidRPr="00542E08">
              <w:rPr>
                <w:rFonts w:eastAsia="Malgun Gothic"/>
                <w:lang w:eastAsia="ja-JP"/>
              </w:rPr>
              <w:t xml:space="preserve">on one CC </w:t>
            </w:r>
            <w:r w:rsidRPr="00542E08">
              <w:t xml:space="preserve">is in the same OFDM symbol as CSI-RS for RLM, BFD, CBD or L1-RSRP measurement </w:t>
            </w:r>
            <w:r w:rsidRPr="00542E08">
              <w:rPr>
                <w:rFonts w:eastAsia="Malgun Gothic"/>
                <w:lang w:eastAsia="ja-JP"/>
              </w:rPr>
              <w:t>on the same CC or different CCs in the same band</w:t>
            </w:r>
            <w:r w:rsidRPr="00542E08">
              <w:t xml:space="preserve">, UE is required to measure one of but not both SSB for L1-RSRP measurement and CSI-RS. Longer measurement period for SSB based L1-RSRP measurement is expected, and </w:t>
            </w:r>
            <w:r w:rsidRPr="00542E08">
              <w:rPr>
                <w:lang w:val="en-US"/>
              </w:rPr>
              <w:t>no requirements are defined</w:t>
            </w:r>
            <w:r w:rsidRPr="00542E08">
              <w:t>.</w:t>
            </w:r>
          </w:p>
          <w:p w14:paraId="3740574F" w14:textId="77777777" w:rsidR="00542E08" w:rsidRPr="00542E08" w:rsidRDefault="00542E08" w:rsidP="00CF5953">
            <w:r w:rsidRPr="00542E08">
              <w:t>For FR2, if the network configures same or mixed numerology between SSB for L1-RSRP</w:t>
            </w:r>
            <w:r w:rsidRPr="00542E08">
              <w:rPr>
                <w:rFonts w:eastAsia="Malgun Gothic"/>
                <w:lang w:eastAsia="ja-JP"/>
              </w:rPr>
              <w:t xml:space="preserve"> measurement</w:t>
            </w:r>
            <w:r w:rsidRPr="00542E08">
              <w:t xml:space="preserve"> on one FR2 band and CSI-RS for RLM, BFD, CBD, L1-RSRP or L1-SINR measurement on the other FR2 band, UE shall be able to perform the related SSB based measurements in one band without any measurement restrictions in the other band, provided that UE is capable of independent beam management on this FR2 band pair.</w:t>
            </w:r>
          </w:p>
          <w:p w14:paraId="3A6240C0" w14:textId="77777777" w:rsidR="00542E08" w:rsidRPr="00542E08" w:rsidRDefault="00542E08" w:rsidP="00CF5953"/>
          <w:p w14:paraId="665AD16D" w14:textId="77777777" w:rsidR="00542E08" w:rsidRPr="006A0D9B" w:rsidRDefault="00542E08" w:rsidP="00CF595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6A0D9B">
              <w:rPr>
                <w:rFonts w:ascii="Arial" w:eastAsia="Times New Roman" w:hAnsi="Arial"/>
                <w:sz w:val="24"/>
                <w:lang w:eastAsia="en-GB"/>
              </w:rPr>
              <w:t>9.5.6.2</w:t>
            </w:r>
            <w:r w:rsidRPr="006A0D9B">
              <w:rPr>
                <w:rFonts w:ascii="Arial" w:eastAsia="Times New Roman" w:hAnsi="Arial"/>
                <w:sz w:val="24"/>
                <w:lang w:eastAsia="en-GB"/>
              </w:rPr>
              <w:tab/>
              <w:t>Scheduling availability of UE performing L1-RSRP measurement with a different subcarrier spacing than PDSCH/PDCCH on FR1</w:t>
            </w:r>
          </w:p>
          <w:p w14:paraId="45212DF8" w14:textId="77777777" w:rsidR="00542E08" w:rsidRPr="006A0D9B" w:rsidRDefault="00542E08" w:rsidP="00CF5953">
            <w:pPr>
              <w:overflowPunct w:val="0"/>
              <w:autoSpaceDE w:val="0"/>
              <w:autoSpaceDN w:val="0"/>
              <w:adjustRightInd w:val="0"/>
              <w:textAlignment w:val="baseline"/>
              <w:rPr>
                <w:lang w:eastAsia="ja-JP"/>
              </w:rPr>
            </w:pPr>
            <w:r w:rsidRPr="006A0D9B">
              <w:rPr>
                <w:rFonts w:eastAsia="Times New Roman"/>
                <w:lang w:eastAsia="en-GB"/>
              </w:rPr>
              <w:t>For UEs which support</w:t>
            </w:r>
            <w:r w:rsidRPr="006A0D9B">
              <w:rPr>
                <w:rFonts w:eastAsia="Times New Roman"/>
                <w:i/>
                <w:lang w:eastAsia="en-GB"/>
              </w:rPr>
              <w:t xml:space="preserve"> </w:t>
            </w:r>
            <w:proofErr w:type="spellStart"/>
            <w:r w:rsidRPr="006A0D9B">
              <w:rPr>
                <w:rFonts w:eastAsia="Times New Roman"/>
                <w:i/>
                <w:lang w:eastAsia="en-GB"/>
              </w:rPr>
              <w:t>simultaneousRxDataSSB-DiffNumerology</w:t>
            </w:r>
            <w:proofErr w:type="spellEnd"/>
            <w:r w:rsidRPr="006A0D9B">
              <w:rPr>
                <w:i/>
                <w:lang w:eastAsia="ja-JP"/>
              </w:rPr>
              <w:t xml:space="preserve"> </w:t>
            </w:r>
            <w:r w:rsidRPr="006A0D9B">
              <w:rPr>
                <w:rFonts w:eastAsia="Times New Roman"/>
                <w:lang w:eastAsia="en-GB"/>
              </w:rPr>
              <w:t xml:space="preserve">[14] there are no restrictions on scheduling availability due to </w:t>
            </w:r>
            <w:r w:rsidRPr="006A0D9B">
              <w:rPr>
                <w:lang w:eastAsia="ja-JP"/>
              </w:rPr>
              <w:t>L1-RSRP measurement based on SSB as RS for L1-RSRP measurement</w:t>
            </w:r>
            <w:r w:rsidRPr="006A0D9B">
              <w:rPr>
                <w:rFonts w:eastAsia="Times New Roman"/>
                <w:lang w:eastAsia="en-GB"/>
              </w:rPr>
              <w:t xml:space="preserve">. For UEs which do not support </w:t>
            </w:r>
            <w:proofErr w:type="spellStart"/>
            <w:r w:rsidRPr="006A0D9B">
              <w:rPr>
                <w:rFonts w:eastAsia="Times New Roman"/>
                <w:i/>
                <w:lang w:eastAsia="en-GB"/>
              </w:rPr>
              <w:t>simultaneousRxDataSSB-DiffNumerology</w:t>
            </w:r>
            <w:proofErr w:type="spellEnd"/>
            <w:r w:rsidRPr="006A0D9B">
              <w:rPr>
                <w:rFonts w:eastAsia="Times New Roman"/>
                <w:i/>
                <w:lang w:eastAsia="en-GB"/>
              </w:rPr>
              <w:t xml:space="preserve"> </w:t>
            </w:r>
            <w:r w:rsidRPr="006A0D9B">
              <w:rPr>
                <w:rFonts w:eastAsia="Times New Roman"/>
                <w:lang w:eastAsia="en-GB"/>
              </w:rPr>
              <w:t xml:space="preserve">[14] the following restrictions apply due to </w:t>
            </w:r>
            <w:r w:rsidRPr="006A0D9B">
              <w:rPr>
                <w:lang w:eastAsia="ja-JP"/>
              </w:rPr>
              <w:t>L1-RSRP measurement based on SSB configured for L1-RSRP measurement.</w:t>
            </w:r>
          </w:p>
          <w:p w14:paraId="24ED6819" w14:textId="192F17BD" w:rsidR="00542E08" w:rsidRPr="006A0D9B" w:rsidRDefault="00542E08" w:rsidP="00CF5953">
            <w:pPr>
              <w:overflowPunct w:val="0"/>
              <w:autoSpaceDE w:val="0"/>
              <w:autoSpaceDN w:val="0"/>
              <w:adjustRightInd w:val="0"/>
              <w:ind w:left="568" w:hanging="284"/>
              <w:textAlignment w:val="baseline"/>
              <w:rPr>
                <w:lang w:eastAsia="ja-JP"/>
              </w:rPr>
            </w:pPr>
            <w:r w:rsidRPr="006A0D9B">
              <w:rPr>
                <w:rFonts w:eastAsia="Times New Roman"/>
                <w:lang w:eastAsia="zh-CN"/>
              </w:rPr>
              <w:t>-</w:t>
            </w:r>
            <w:r w:rsidRPr="006A0D9B">
              <w:rPr>
                <w:rFonts w:eastAsia="Times New Roman"/>
                <w:lang w:eastAsia="zh-CN"/>
              </w:rPr>
              <w:tab/>
            </w:r>
            <w:r w:rsidRPr="006A0D9B">
              <w:rPr>
                <w:lang w:eastAsia="ja-JP"/>
              </w:rPr>
              <w:t>T</w:t>
            </w:r>
            <w:r w:rsidRPr="006A0D9B">
              <w:rPr>
                <w:rFonts w:eastAsia="Times New Roman"/>
                <w:lang w:eastAsia="zh-CN"/>
              </w:rPr>
              <w:t xml:space="preserve">he UE is not expected to transmit PUCCH/PUSCH/SRS or receive PDCCH/PDSCH/CSI-RS for tracking/CSI-RS for CQI on symbols corresponding to the SSB indexes configured </w:t>
            </w:r>
            <w:r w:rsidRPr="006A0D9B">
              <w:rPr>
                <w:lang w:eastAsia="ja-JP"/>
              </w:rPr>
              <w:t>for L1-RSRP measurement</w:t>
            </w:r>
            <w:r w:rsidR="00364162">
              <w:rPr>
                <w:lang w:eastAsia="ja-JP"/>
              </w:rPr>
              <w:t>,</w:t>
            </w:r>
            <w:r w:rsidR="00364162" w:rsidRPr="00615950">
              <w:rPr>
                <w:rFonts w:hint="eastAsia"/>
                <w:color w:val="FF0000"/>
                <w:highlight w:val="yellow"/>
                <w:lang w:eastAsia="ja-JP"/>
              </w:rPr>
              <w:t xml:space="preserve"> or</w:t>
            </w:r>
            <w:r w:rsidR="00364162" w:rsidRPr="00615950">
              <w:rPr>
                <w:color w:val="FF0000"/>
                <w:highlight w:val="yellow"/>
                <w:lang w:eastAsia="ja-JP"/>
              </w:rPr>
              <w:t xml:space="preserve"> </w:t>
            </w:r>
            <w:r w:rsidR="00364162" w:rsidRPr="00615950">
              <w:rPr>
                <w:rFonts w:hint="eastAsia"/>
                <w:color w:val="FF0000"/>
                <w:highlight w:val="yellow"/>
                <w:lang w:eastAsia="ja-JP"/>
              </w:rPr>
              <w:t>on</w:t>
            </w:r>
            <w:r w:rsidR="00364162" w:rsidRPr="00615950">
              <w:rPr>
                <w:color w:val="FF0000"/>
                <w:highlight w:val="yellow"/>
                <w:lang w:eastAsia="ja-JP"/>
              </w:rPr>
              <w:t xml:space="preserve"> </w:t>
            </w:r>
            <w:r w:rsidR="00364162" w:rsidRPr="00615950">
              <w:rPr>
                <w:rFonts w:hint="eastAsia"/>
                <w:color w:val="FF0000"/>
                <w:highlight w:val="yellow"/>
                <w:lang w:eastAsia="ja-JP"/>
              </w:rPr>
              <w:t>symbols</w:t>
            </w:r>
            <w:r w:rsidR="00364162" w:rsidRPr="00615950">
              <w:rPr>
                <w:color w:val="FF0000"/>
                <w:highlight w:val="yellow"/>
                <w:lang w:eastAsia="ja-JP"/>
              </w:rPr>
              <w:t xml:space="preserve"> overlapped with symbols corresponding to the SSB indexes configured for L1-RSRP measurement </w:t>
            </w:r>
            <w:r w:rsidR="00364162" w:rsidRPr="00364162">
              <w:rPr>
                <w:color w:val="FF0000"/>
                <w:highlight w:val="yellow"/>
              </w:rPr>
              <w:t>for UE support [RTD larger than CP]</w:t>
            </w:r>
            <w:r w:rsidR="00364162" w:rsidRPr="00615950">
              <w:rPr>
                <w:color w:val="FF0000"/>
                <w:highlight w:val="yellow"/>
                <w:lang w:eastAsia="ja-JP"/>
              </w:rPr>
              <w:t>.</w:t>
            </w:r>
          </w:p>
          <w:p w14:paraId="42BF5B3A" w14:textId="77777777" w:rsidR="00542E08" w:rsidRPr="006A0D9B" w:rsidRDefault="00542E08" w:rsidP="00CF5953">
            <w:pPr>
              <w:overflowPunct w:val="0"/>
              <w:autoSpaceDE w:val="0"/>
              <w:autoSpaceDN w:val="0"/>
              <w:adjustRightInd w:val="0"/>
              <w:textAlignment w:val="baseline"/>
              <w:rPr>
                <w:rFonts w:eastAsia="Times New Roman"/>
                <w:lang w:eastAsia="en-GB"/>
              </w:rPr>
            </w:pPr>
            <w:r w:rsidRPr="006A0D9B">
              <w:rPr>
                <w:rFonts w:eastAsia="Times New Roman"/>
                <w:lang w:eastAsia="en-GB"/>
              </w:rPr>
              <w:t xml:space="preserve">When intra-band carrier aggregation in FR1 is configured, the scheduling restrictions on serving cell where L1-RSRP measurement is performed apply to all serving cells in the same band </w:t>
            </w:r>
            <w:r w:rsidRPr="006A0D9B">
              <w:rPr>
                <w:rFonts w:eastAsia="Times New Roman"/>
                <w:lang w:val="en-US" w:eastAsia="en-GB"/>
              </w:rPr>
              <w:t>on the symbols</w:t>
            </w:r>
            <w:r w:rsidRPr="006A0D9B">
              <w:rPr>
                <w:rFonts w:eastAsia="Times New Roman"/>
                <w:lang w:eastAsia="en-GB"/>
              </w:rPr>
              <w:t xml:space="preserve"> that fully or partially overlap with restricted symbols. When inter-band carrier aggregation within FR1 is configured, there are no scheduling restrictions on FR1 serving cell(s) configured in other bands than the bands in which the serving cell where L1-RSRP measurement is performed is configured.</w:t>
            </w:r>
          </w:p>
          <w:p w14:paraId="421B993C" w14:textId="77777777" w:rsidR="00542E08" w:rsidRPr="00A6367E" w:rsidRDefault="00542E08" w:rsidP="00CF5953"/>
        </w:tc>
      </w:tr>
    </w:tbl>
    <w:p w14:paraId="3052969B" w14:textId="77777777" w:rsidR="00542E08" w:rsidRDefault="00542E08" w:rsidP="00E00899">
      <w:pPr>
        <w:jc w:val="both"/>
        <w:rPr>
          <w:rFonts w:eastAsiaTheme="minorEastAsia"/>
          <w:lang w:eastAsia="zh-CN"/>
        </w:rPr>
      </w:pPr>
    </w:p>
    <w:p w14:paraId="3F2997D3" w14:textId="41E101A2" w:rsidR="00A6367E" w:rsidRPr="001B7786" w:rsidRDefault="00C767DD" w:rsidP="00E00899">
      <w:pPr>
        <w:jc w:val="both"/>
        <w:rPr>
          <w:rFonts w:eastAsiaTheme="minorEastAsia"/>
          <w:b/>
          <w:lang w:eastAsia="zh-CN"/>
        </w:rPr>
      </w:pPr>
      <w:r w:rsidRPr="001B7786">
        <w:rPr>
          <w:rFonts w:eastAsiaTheme="minorEastAsia"/>
          <w:b/>
          <w:lang w:eastAsia="zh-CN"/>
        </w:rPr>
        <w:t xml:space="preserve">Proposal 3: For UE support RTD larger than CP in FR1, the measurement and scheduling restrictions are updated </w:t>
      </w:r>
      <w:r w:rsidR="001B7786" w:rsidRPr="001B7786">
        <w:rPr>
          <w:rFonts w:eastAsiaTheme="minorEastAsia"/>
          <w:b/>
          <w:lang w:eastAsia="zh-CN"/>
        </w:rPr>
        <w:t>to include the case when the symbols are overlapped in time domain.</w:t>
      </w:r>
    </w:p>
    <w:p w14:paraId="700885C8" w14:textId="77777777" w:rsidR="001B7786" w:rsidRDefault="001B7786" w:rsidP="00E00899">
      <w:pPr>
        <w:jc w:val="both"/>
        <w:rPr>
          <w:rFonts w:eastAsiaTheme="minorEastAsia"/>
          <w:lang w:eastAsia="zh-CN"/>
        </w:rPr>
      </w:pPr>
    </w:p>
    <w:p w14:paraId="69199946" w14:textId="4A4F54F0" w:rsidR="00C767DD" w:rsidRDefault="00C95A38" w:rsidP="00E00899">
      <w:pPr>
        <w:jc w:val="both"/>
        <w:rPr>
          <w:rFonts w:eastAsiaTheme="minorEastAsia"/>
          <w:lang w:eastAsia="zh-CN"/>
        </w:rPr>
      </w:pPr>
      <w:r>
        <w:rPr>
          <w:rFonts w:eastAsiaTheme="minorEastAsia"/>
          <w:lang w:eastAsia="zh-CN"/>
        </w:rPr>
        <w:t xml:space="preserve">Another issue is how to define UL TCI state switching for UE supporting 2 TA. The status </w:t>
      </w:r>
      <w:proofErr w:type="gramStart"/>
      <w:r>
        <w:rPr>
          <w:rFonts w:eastAsiaTheme="minorEastAsia"/>
          <w:lang w:eastAsia="zh-CN"/>
        </w:rPr>
        <w:t>are</w:t>
      </w:r>
      <w:proofErr w:type="gramEnd"/>
      <w:r>
        <w:rPr>
          <w:rFonts w:eastAsiaTheme="minorEastAsia"/>
          <w:lang w:eastAsia="zh-CN"/>
        </w:rPr>
        <w:t xml:space="preserve"> summarized as follows:</w:t>
      </w:r>
    </w:p>
    <w:tbl>
      <w:tblPr>
        <w:tblStyle w:val="TableGrid"/>
        <w:tblW w:w="0" w:type="auto"/>
        <w:tblLook w:val="04A0" w:firstRow="1" w:lastRow="0" w:firstColumn="1" w:lastColumn="0" w:noHBand="0" w:noVBand="1"/>
      </w:tblPr>
      <w:tblGrid>
        <w:gridCol w:w="9562"/>
      </w:tblGrid>
      <w:tr w:rsidR="00C95A38" w14:paraId="72391C33" w14:textId="77777777" w:rsidTr="00C95A38">
        <w:tc>
          <w:tcPr>
            <w:tcW w:w="9562" w:type="dxa"/>
          </w:tcPr>
          <w:p w14:paraId="3B990B9A" w14:textId="77777777" w:rsidR="00C95A38" w:rsidRPr="002A4B24" w:rsidRDefault="00C95A38" w:rsidP="00C95A38">
            <w:pPr>
              <w:spacing w:after="120"/>
              <w:rPr>
                <w:b/>
                <w:u w:val="single"/>
                <w:lang w:eastAsia="zh-CN"/>
              </w:rPr>
            </w:pPr>
            <w:r w:rsidRPr="002A4B24">
              <w:rPr>
                <w:b/>
                <w:u w:val="single"/>
                <w:lang w:eastAsia="zh-CN"/>
              </w:rPr>
              <w:t xml:space="preserve">Issue 3-1-8-b: For </w:t>
            </w:r>
            <w:proofErr w:type="spellStart"/>
            <w:r w:rsidRPr="002A4B24">
              <w:rPr>
                <w:b/>
                <w:u w:val="single"/>
                <w:lang w:eastAsia="zh-CN"/>
              </w:rPr>
              <w:t>mDCI</w:t>
            </w:r>
            <w:proofErr w:type="spellEnd"/>
            <w:r w:rsidRPr="002A4B24">
              <w:rPr>
                <w:b/>
                <w:u w:val="single"/>
                <w:lang w:eastAsia="zh-CN"/>
              </w:rPr>
              <w:t xml:space="preserve"> </w:t>
            </w:r>
            <w:proofErr w:type="spellStart"/>
            <w:r w:rsidRPr="002A4B24">
              <w:rPr>
                <w:b/>
                <w:u w:val="single"/>
                <w:lang w:eastAsia="zh-CN"/>
              </w:rPr>
              <w:t>mTRP</w:t>
            </w:r>
            <w:proofErr w:type="spellEnd"/>
            <w:r w:rsidRPr="002A4B24">
              <w:rPr>
                <w:b/>
                <w:u w:val="single"/>
                <w:lang w:eastAsia="zh-CN"/>
              </w:rPr>
              <w:t xml:space="preserve">, how to specify UL TCI state switching requirements for </w:t>
            </w:r>
            <w:proofErr w:type="spellStart"/>
            <w:r w:rsidRPr="002A4B24">
              <w:rPr>
                <w:b/>
                <w:u w:val="single"/>
                <w:lang w:eastAsia="zh-CN"/>
              </w:rPr>
              <w:t>eUTCI</w:t>
            </w:r>
            <w:proofErr w:type="spellEnd"/>
            <w:r w:rsidRPr="002A4B24">
              <w:rPr>
                <w:b/>
                <w:u w:val="single"/>
                <w:lang w:eastAsia="zh-CN"/>
              </w:rPr>
              <w:t xml:space="preserve"> if UE supporting two TAs and but not supporting RTD&gt;CP? </w:t>
            </w:r>
          </w:p>
          <w:p w14:paraId="795EF326" w14:textId="77777777" w:rsidR="00C95A38" w:rsidRPr="002A4B24" w:rsidRDefault="00C95A38" w:rsidP="00C95A38">
            <w:pPr>
              <w:rPr>
                <w:rFonts w:eastAsiaTheme="minorEastAsia"/>
                <w:b/>
                <w:u w:val="single"/>
                <w:lang w:eastAsia="zh-CN"/>
              </w:rPr>
            </w:pPr>
            <w:r w:rsidRPr="002A4B24">
              <w:rPr>
                <w:b/>
                <w:lang w:eastAsia="zh-CN"/>
              </w:rPr>
              <w:t>Way forward:</w:t>
            </w:r>
          </w:p>
          <w:p w14:paraId="4AA301B3" w14:textId="77777777" w:rsidR="00C95A38" w:rsidRPr="002A4B24" w:rsidRDefault="00C95A38" w:rsidP="00C95A38">
            <w:pPr>
              <w:pStyle w:val="ListParagraph"/>
              <w:numPr>
                <w:ilvl w:val="0"/>
                <w:numId w:val="8"/>
              </w:numPr>
              <w:spacing w:after="120"/>
              <w:ind w:left="720" w:firstLineChars="0"/>
              <w:rPr>
                <w:b/>
                <w:u w:val="single"/>
                <w:lang w:eastAsia="zh-CN"/>
              </w:rPr>
            </w:pPr>
            <w:r w:rsidRPr="002A4B24">
              <w:rPr>
                <w:szCs w:val="24"/>
                <w:lang w:eastAsia="zh-CN"/>
              </w:rPr>
              <w:lastRenderedPageBreak/>
              <w:t xml:space="preserve">Option 1: </w:t>
            </w:r>
          </w:p>
          <w:p w14:paraId="6A850478" w14:textId="77777777" w:rsidR="00C95A38" w:rsidRPr="002A4B24" w:rsidRDefault="00C95A38" w:rsidP="00C95A38">
            <w:pPr>
              <w:pStyle w:val="ListParagraph"/>
              <w:numPr>
                <w:ilvl w:val="1"/>
                <w:numId w:val="8"/>
              </w:numPr>
              <w:spacing w:after="120"/>
              <w:ind w:firstLineChars="0"/>
              <w:rPr>
                <w:rFonts w:eastAsia="宋体"/>
                <w:lang w:eastAsia="zh-CN"/>
              </w:rPr>
            </w:pPr>
            <w:r w:rsidRPr="002A4B24">
              <w:rPr>
                <w:rFonts w:eastAsia="宋体"/>
                <w:lang w:eastAsia="zh-CN"/>
              </w:rPr>
              <w:t>[Known case] T</w:t>
            </w:r>
            <w:r w:rsidRPr="002A4B24">
              <w:rPr>
                <w:rFonts w:eastAsia="宋体"/>
                <w:vertAlign w:val="subscript"/>
                <w:lang w:eastAsia="zh-CN"/>
              </w:rPr>
              <w:t>HARQ</w:t>
            </w:r>
            <w:r w:rsidRPr="002A4B24">
              <w:rPr>
                <w:rFonts w:eastAsia="宋体"/>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2A4B24">
              <w:rPr>
                <w:rFonts w:eastAsia="宋体"/>
                <w:lang w:eastAsia="zh-CN"/>
              </w:rPr>
              <w:t xml:space="preserve"> + </w:t>
            </w:r>
            <w:proofErr w:type="spellStart"/>
            <w:r w:rsidRPr="002A4B24">
              <w:rPr>
                <w:rFonts w:eastAsia="宋体"/>
                <w:lang w:eastAsia="zh-CN"/>
              </w:rPr>
              <w:t>TO</w:t>
            </w:r>
            <w:r w:rsidRPr="002A4B24">
              <w:rPr>
                <w:rFonts w:eastAsia="宋体"/>
                <w:vertAlign w:val="subscript"/>
                <w:lang w:eastAsia="zh-CN"/>
              </w:rPr>
              <w:t>k</w:t>
            </w:r>
            <w:proofErr w:type="spellEnd"/>
            <w:r w:rsidRPr="002A4B24">
              <w:rPr>
                <w:rFonts w:eastAsia="宋体"/>
                <w:vertAlign w:val="subscript"/>
                <w:lang w:eastAsia="zh-CN"/>
              </w:rPr>
              <w:t>-ref</w:t>
            </w:r>
            <w:r w:rsidRPr="002A4B24">
              <w:rPr>
                <w:rFonts w:eastAsia="宋体"/>
                <w:lang w:eastAsia="zh-CN"/>
              </w:rPr>
              <w:t xml:space="preserve"> (</w:t>
            </w:r>
            <w:proofErr w:type="spellStart"/>
            <w:r w:rsidRPr="002A4B24">
              <w:rPr>
                <w:rFonts w:eastAsia="宋体"/>
                <w:lang w:eastAsia="zh-CN"/>
              </w:rPr>
              <w:t>T</w:t>
            </w:r>
            <w:r w:rsidRPr="002A4B24">
              <w:rPr>
                <w:rFonts w:eastAsia="宋体"/>
                <w:vertAlign w:val="subscript"/>
                <w:lang w:eastAsia="zh-CN"/>
              </w:rPr>
              <w:t>first</w:t>
            </w:r>
            <w:proofErr w:type="spellEnd"/>
            <w:r w:rsidRPr="002A4B24">
              <w:rPr>
                <w:rFonts w:eastAsia="宋体"/>
                <w:vertAlign w:val="subscript"/>
                <w:lang w:eastAsia="zh-CN"/>
              </w:rPr>
              <w:t>-SSB-</w:t>
            </w:r>
            <w:proofErr w:type="spellStart"/>
            <w:r w:rsidRPr="002A4B24">
              <w:rPr>
                <w:rFonts w:eastAsia="宋体"/>
                <w:vertAlign w:val="subscript"/>
                <w:lang w:eastAsia="zh-CN"/>
              </w:rPr>
              <w:t>DLRef</w:t>
            </w:r>
            <w:proofErr w:type="spellEnd"/>
            <w:r w:rsidRPr="002A4B24">
              <w:rPr>
                <w:rFonts w:eastAsia="宋体"/>
                <w:lang w:eastAsia="zh-CN"/>
              </w:rPr>
              <w:t xml:space="preserve"> + 2</w:t>
            </w:r>
            <w:proofErr w:type="gramStart"/>
            <w:r w:rsidRPr="002A4B24">
              <w:rPr>
                <w:rFonts w:eastAsia="宋体"/>
                <w:lang w:eastAsia="zh-CN"/>
              </w:rPr>
              <w:t>ms)+</w:t>
            </w:r>
            <w:proofErr w:type="gramEnd"/>
            <w:r w:rsidRPr="002A4B24">
              <w:rPr>
                <w:rFonts w:eastAsia="宋体"/>
                <w:lang w:eastAsia="zh-CN"/>
              </w:rPr>
              <w:t xml:space="preserve">NM*( </w:t>
            </w:r>
            <w:proofErr w:type="spellStart"/>
            <w:r w:rsidRPr="002A4B24">
              <w:rPr>
                <w:rFonts w:eastAsia="宋体"/>
                <w:lang w:eastAsia="zh-CN"/>
              </w:rPr>
              <w:t>T</w:t>
            </w:r>
            <w:r w:rsidRPr="002A4B24">
              <w:rPr>
                <w:rFonts w:eastAsia="宋体"/>
                <w:vertAlign w:val="subscript"/>
                <w:lang w:eastAsia="zh-CN"/>
              </w:rPr>
              <w:t>first</w:t>
            </w:r>
            <w:proofErr w:type="spellEnd"/>
            <w:r w:rsidRPr="002A4B24">
              <w:rPr>
                <w:rFonts w:eastAsia="宋体"/>
                <w:vertAlign w:val="subscript"/>
                <w:lang w:eastAsia="zh-CN"/>
              </w:rPr>
              <w:t xml:space="preserve">-PL-RS  </w:t>
            </w:r>
            <w:r w:rsidRPr="002A4B24">
              <w:rPr>
                <w:rFonts w:eastAsia="宋体"/>
                <w:lang w:eastAsia="zh-CN"/>
              </w:rPr>
              <w:t>+ 4*</w:t>
            </w:r>
            <w:proofErr w:type="spellStart"/>
            <w:r w:rsidRPr="002A4B24">
              <w:rPr>
                <w:rFonts w:eastAsia="宋体"/>
                <w:lang w:eastAsia="zh-CN"/>
              </w:rPr>
              <w:t>T</w:t>
            </w:r>
            <w:r w:rsidRPr="002A4B24">
              <w:rPr>
                <w:rFonts w:eastAsia="宋体"/>
                <w:vertAlign w:val="subscript"/>
                <w:lang w:eastAsia="zh-CN"/>
              </w:rPr>
              <w:t>target_PL</w:t>
            </w:r>
            <w:proofErr w:type="spellEnd"/>
            <w:r w:rsidRPr="002A4B24">
              <w:rPr>
                <w:rFonts w:eastAsia="宋体"/>
                <w:vertAlign w:val="subscript"/>
                <w:lang w:eastAsia="zh-CN"/>
              </w:rPr>
              <w:t xml:space="preserve">-RS </w:t>
            </w:r>
            <w:r w:rsidRPr="002A4B24">
              <w:rPr>
                <w:rFonts w:eastAsia="宋体"/>
                <w:lang w:eastAsia="zh-CN"/>
              </w:rPr>
              <w:t xml:space="preserve">+ 2ms) </w:t>
            </w:r>
          </w:p>
          <w:p w14:paraId="0C0964A3" w14:textId="77777777" w:rsidR="00C95A38" w:rsidRPr="002A4B24" w:rsidRDefault="00C95A38" w:rsidP="00C95A38">
            <w:pPr>
              <w:pStyle w:val="ListParagraph"/>
              <w:numPr>
                <w:ilvl w:val="1"/>
                <w:numId w:val="8"/>
              </w:numPr>
              <w:spacing w:after="120"/>
              <w:ind w:firstLineChars="0"/>
              <w:rPr>
                <w:szCs w:val="24"/>
                <w:lang w:eastAsia="zh-CN"/>
              </w:rPr>
            </w:pPr>
            <w:r w:rsidRPr="002A4B24">
              <w:rPr>
                <w:rFonts w:eastAsia="宋体"/>
                <w:lang w:eastAsia="zh-CN"/>
              </w:rPr>
              <w:t>[Unknown case]: T</w:t>
            </w:r>
            <w:r w:rsidRPr="002A4B24">
              <w:rPr>
                <w:rFonts w:eastAsia="宋体"/>
                <w:vertAlign w:val="subscript"/>
                <w:lang w:eastAsia="zh-CN"/>
              </w:rPr>
              <w:t>HARQ</w:t>
            </w:r>
            <w:r w:rsidRPr="002A4B24">
              <w:rPr>
                <w:rFonts w:eastAsia="宋体"/>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2A4B24">
              <w:rPr>
                <w:rFonts w:eastAsia="宋体"/>
                <w:lang w:eastAsia="zh-CN"/>
              </w:rPr>
              <w:t xml:space="preserve"> + T</w:t>
            </w:r>
            <w:r w:rsidRPr="002A4B24">
              <w:rPr>
                <w:rFonts w:eastAsia="宋体"/>
                <w:vertAlign w:val="subscript"/>
                <w:lang w:eastAsia="zh-CN"/>
              </w:rPr>
              <w:t xml:space="preserve">L1-RSRP </w:t>
            </w:r>
            <w:r w:rsidRPr="002A4B24">
              <w:rPr>
                <w:rFonts w:eastAsia="宋体"/>
                <w:lang w:eastAsia="zh-CN"/>
              </w:rPr>
              <w:t xml:space="preserve">+ </w:t>
            </w:r>
            <w:proofErr w:type="spellStart"/>
            <w:r w:rsidRPr="002A4B24">
              <w:rPr>
                <w:rFonts w:eastAsia="宋体"/>
                <w:lang w:eastAsia="zh-CN"/>
              </w:rPr>
              <w:t>TO</w:t>
            </w:r>
            <w:r w:rsidRPr="002A4B24">
              <w:rPr>
                <w:rFonts w:eastAsia="宋体"/>
                <w:vertAlign w:val="subscript"/>
                <w:lang w:eastAsia="zh-CN"/>
              </w:rPr>
              <w:t>uk</w:t>
            </w:r>
            <w:proofErr w:type="spellEnd"/>
            <w:r w:rsidRPr="002A4B24">
              <w:rPr>
                <w:rFonts w:eastAsia="宋体"/>
                <w:vertAlign w:val="subscript"/>
                <w:lang w:eastAsia="zh-CN"/>
              </w:rPr>
              <w:t>-ref</w:t>
            </w:r>
            <w:r w:rsidRPr="002A4B24">
              <w:rPr>
                <w:rFonts w:eastAsia="宋体"/>
                <w:lang w:eastAsia="zh-CN"/>
              </w:rPr>
              <w:t xml:space="preserve"> (</w:t>
            </w:r>
            <w:proofErr w:type="spellStart"/>
            <w:r w:rsidRPr="002A4B24">
              <w:rPr>
                <w:rFonts w:eastAsia="宋体"/>
                <w:lang w:eastAsia="zh-CN"/>
              </w:rPr>
              <w:t>T</w:t>
            </w:r>
            <w:r w:rsidRPr="002A4B24">
              <w:rPr>
                <w:rFonts w:eastAsia="宋体"/>
                <w:vertAlign w:val="subscript"/>
                <w:lang w:eastAsia="zh-CN"/>
              </w:rPr>
              <w:t>first</w:t>
            </w:r>
            <w:proofErr w:type="spellEnd"/>
            <w:r w:rsidRPr="002A4B24">
              <w:rPr>
                <w:rFonts w:eastAsia="宋体"/>
                <w:vertAlign w:val="subscript"/>
                <w:lang w:eastAsia="zh-CN"/>
              </w:rPr>
              <w:t>-SSB-</w:t>
            </w:r>
            <w:proofErr w:type="spellStart"/>
            <w:r w:rsidRPr="002A4B24">
              <w:rPr>
                <w:rFonts w:eastAsia="宋体"/>
                <w:vertAlign w:val="subscript"/>
                <w:lang w:eastAsia="zh-CN"/>
              </w:rPr>
              <w:t>DLRef</w:t>
            </w:r>
            <w:proofErr w:type="spellEnd"/>
            <w:r w:rsidRPr="002A4B24">
              <w:rPr>
                <w:rFonts w:eastAsia="宋体"/>
                <w:lang w:eastAsia="zh-CN"/>
              </w:rPr>
              <w:t xml:space="preserve"> + 2</w:t>
            </w:r>
            <w:proofErr w:type="gramStart"/>
            <w:r w:rsidRPr="002A4B24">
              <w:rPr>
                <w:rFonts w:eastAsia="宋体"/>
                <w:lang w:eastAsia="zh-CN"/>
              </w:rPr>
              <w:t>ms)+</w:t>
            </w:r>
            <w:proofErr w:type="gramEnd"/>
            <w:r w:rsidRPr="002A4B24">
              <w:rPr>
                <w:rFonts w:eastAsia="宋体"/>
                <w:lang w:eastAsia="zh-CN"/>
              </w:rPr>
              <w:t xml:space="preserve"> </w:t>
            </w:r>
            <w:proofErr w:type="spellStart"/>
            <w:r w:rsidRPr="002A4B24">
              <w:rPr>
                <w:rFonts w:eastAsia="宋体"/>
                <w:lang w:eastAsia="zh-CN"/>
              </w:rPr>
              <w:t>T</w:t>
            </w:r>
            <w:r w:rsidRPr="002A4B24">
              <w:rPr>
                <w:rFonts w:eastAsia="宋体"/>
                <w:vertAlign w:val="subscript"/>
                <w:lang w:eastAsia="zh-CN"/>
              </w:rPr>
              <w:t>first</w:t>
            </w:r>
            <w:proofErr w:type="spellEnd"/>
            <w:r w:rsidRPr="002A4B24">
              <w:rPr>
                <w:rFonts w:eastAsia="宋体"/>
                <w:vertAlign w:val="subscript"/>
                <w:lang w:eastAsia="zh-CN"/>
              </w:rPr>
              <w:t xml:space="preserve">-PL-RS  </w:t>
            </w:r>
            <w:r w:rsidRPr="002A4B24">
              <w:rPr>
                <w:rFonts w:eastAsia="宋体"/>
                <w:lang w:eastAsia="zh-CN"/>
              </w:rPr>
              <w:t>+ 4*</w:t>
            </w:r>
            <w:proofErr w:type="spellStart"/>
            <w:r w:rsidRPr="002A4B24">
              <w:rPr>
                <w:rFonts w:eastAsia="宋体"/>
                <w:lang w:eastAsia="zh-CN"/>
              </w:rPr>
              <w:t>T</w:t>
            </w:r>
            <w:r w:rsidRPr="002A4B24">
              <w:rPr>
                <w:rFonts w:eastAsia="宋体"/>
                <w:vertAlign w:val="subscript"/>
                <w:lang w:eastAsia="zh-CN"/>
              </w:rPr>
              <w:t>target_PL</w:t>
            </w:r>
            <w:proofErr w:type="spellEnd"/>
            <w:r w:rsidRPr="002A4B24">
              <w:rPr>
                <w:rFonts w:eastAsia="宋体"/>
                <w:vertAlign w:val="subscript"/>
                <w:lang w:eastAsia="zh-CN"/>
              </w:rPr>
              <w:t xml:space="preserve">-RS </w:t>
            </w:r>
            <w:r w:rsidRPr="002A4B24">
              <w:rPr>
                <w:rFonts w:eastAsia="宋体"/>
                <w:lang w:eastAsia="zh-CN"/>
              </w:rPr>
              <w:t>+ 2ms</w:t>
            </w:r>
          </w:p>
          <w:p w14:paraId="5F666A0D" w14:textId="77777777" w:rsidR="00C95A38" w:rsidRPr="002A4B24" w:rsidRDefault="00C95A38" w:rsidP="00C95A38">
            <w:pPr>
              <w:pStyle w:val="ListParagraph"/>
              <w:numPr>
                <w:ilvl w:val="0"/>
                <w:numId w:val="8"/>
              </w:numPr>
              <w:spacing w:after="120"/>
              <w:ind w:left="720" w:firstLineChars="0"/>
              <w:rPr>
                <w:b/>
                <w:u w:val="single"/>
                <w:lang w:eastAsia="zh-CN"/>
              </w:rPr>
            </w:pPr>
            <w:r w:rsidRPr="002A4B24">
              <w:rPr>
                <w:szCs w:val="24"/>
                <w:lang w:eastAsia="zh-CN"/>
              </w:rPr>
              <w:t xml:space="preserve">Option 2: </w:t>
            </w:r>
          </w:p>
          <w:p w14:paraId="76FF4E55" w14:textId="77777777" w:rsidR="00C95A38" w:rsidRPr="002A4B24" w:rsidRDefault="00C95A38" w:rsidP="00C95A38">
            <w:pPr>
              <w:pStyle w:val="ListParagraph"/>
              <w:numPr>
                <w:ilvl w:val="1"/>
                <w:numId w:val="8"/>
              </w:numPr>
              <w:spacing w:after="120"/>
              <w:ind w:firstLineChars="0"/>
              <w:rPr>
                <w:b/>
                <w:u w:val="single"/>
                <w:lang w:eastAsia="zh-CN"/>
              </w:rPr>
            </w:pPr>
            <w:r w:rsidRPr="002A4B24">
              <w:rPr>
                <w:bCs/>
              </w:rPr>
              <w:t xml:space="preserve">Rel-17 </w:t>
            </w:r>
            <w:r w:rsidRPr="002A4B24">
              <w:rPr>
                <w:rFonts w:eastAsia="宋体"/>
                <w:lang w:eastAsia="zh-CN"/>
              </w:rPr>
              <w:t>unified</w:t>
            </w:r>
            <w:r w:rsidRPr="002A4B24">
              <w:rPr>
                <w:bCs/>
              </w:rPr>
              <w:t xml:space="preserve"> TCI state switching requirements are applicable for each TCI state associated with </w:t>
            </w:r>
            <w:proofErr w:type="spellStart"/>
            <w:r w:rsidRPr="002A4B24">
              <w:rPr>
                <w:bCs/>
              </w:rPr>
              <w:t>coresetPoolIndex</w:t>
            </w:r>
            <w:proofErr w:type="spellEnd"/>
            <w:r w:rsidRPr="002A4B24">
              <w:rPr>
                <w:bCs/>
              </w:rPr>
              <w:t xml:space="preserve"> independently</w:t>
            </w:r>
          </w:p>
          <w:p w14:paraId="3B6D1C5F" w14:textId="77777777" w:rsidR="00C95A38" w:rsidRPr="002A4B24" w:rsidRDefault="00C95A38" w:rsidP="00C95A38">
            <w:pPr>
              <w:pStyle w:val="ListParagraph"/>
              <w:numPr>
                <w:ilvl w:val="1"/>
                <w:numId w:val="8"/>
              </w:numPr>
              <w:spacing w:after="120"/>
              <w:ind w:firstLineChars="0"/>
              <w:rPr>
                <w:rFonts w:eastAsia="宋体"/>
                <w:lang w:eastAsia="zh-CN"/>
              </w:rPr>
            </w:pPr>
            <w:r w:rsidRPr="002A4B24">
              <w:rPr>
                <w:rFonts w:eastAsia="宋体"/>
                <w:lang w:eastAsia="zh-CN"/>
              </w:rPr>
              <w:t>[Known case] T</w:t>
            </w:r>
            <w:r w:rsidRPr="002A4B24">
              <w:rPr>
                <w:rFonts w:eastAsia="宋体"/>
                <w:vertAlign w:val="subscript"/>
                <w:lang w:eastAsia="zh-CN"/>
              </w:rPr>
              <w:t>HARQ</w:t>
            </w:r>
            <w:r w:rsidRPr="002A4B24">
              <w:rPr>
                <w:rFonts w:eastAsia="宋体"/>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2A4B24">
              <w:rPr>
                <w:rFonts w:eastAsia="宋体"/>
                <w:lang w:eastAsia="zh-CN"/>
              </w:rPr>
              <w:t xml:space="preserve"> + NM</w:t>
            </w:r>
            <w:proofErr w:type="gramStart"/>
            <w:r w:rsidRPr="002A4B24">
              <w:rPr>
                <w:rFonts w:eastAsia="宋体"/>
                <w:lang w:eastAsia="zh-CN"/>
              </w:rPr>
              <w:t xml:space="preserve">*( </w:t>
            </w:r>
            <w:proofErr w:type="spellStart"/>
            <w:r w:rsidRPr="002A4B24">
              <w:rPr>
                <w:bCs/>
                <w:iCs/>
                <w:szCs w:val="21"/>
              </w:rPr>
              <w:t>T</w:t>
            </w:r>
            <w:r w:rsidRPr="002A4B24">
              <w:rPr>
                <w:bCs/>
                <w:iCs/>
                <w:szCs w:val="21"/>
                <w:vertAlign w:val="subscript"/>
              </w:rPr>
              <w:t>first</w:t>
            </w:r>
            <w:proofErr w:type="gramEnd"/>
            <w:r w:rsidRPr="002A4B24">
              <w:rPr>
                <w:bCs/>
                <w:iCs/>
                <w:szCs w:val="21"/>
                <w:vertAlign w:val="subscript"/>
              </w:rPr>
              <w:t>_target</w:t>
            </w:r>
            <w:proofErr w:type="spellEnd"/>
            <w:r w:rsidRPr="002A4B24">
              <w:rPr>
                <w:bCs/>
                <w:iCs/>
                <w:szCs w:val="21"/>
                <w:vertAlign w:val="subscript"/>
              </w:rPr>
              <w:t>-PL-RS</w:t>
            </w:r>
            <w:r w:rsidRPr="002A4B24">
              <w:rPr>
                <w:rFonts w:eastAsia="宋体"/>
                <w:vertAlign w:val="subscript"/>
                <w:lang w:eastAsia="zh-CN"/>
              </w:rPr>
              <w:t xml:space="preserve">  </w:t>
            </w:r>
            <w:r w:rsidRPr="002A4B24">
              <w:rPr>
                <w:rFonts w:eastAsia="宋体"/>
                <w:lang w:eastAsia="zh-CN"/>
              </w:rPr>
              <w:t>+ 4*</w:t>
            </w:r>
            <w:proofErr w:type="spellStart"/>
            <w:r w:rsidRPr="002A4B24">
              <w:rPr>
                <w:rFonts w:eastAsia="宋体"/>
                <w:lang w:eastAsia="zh-CN"/>
              </w:rPr>
              <w:t>T</w:t>
            </w:r>
            <w:r w:rsidRPr="002A4B24">
              <w:rPr>
                <w:rFonts w:eastAsia="宋体"/>
                <w:vertAlign w:val="subscript"/>
                <w:lang w:eastAsia="zh-CN"/>
              </w:rPr>
              <w:t>target_PL</w:t>
            </w:r>
            <w:proofErr w:type="spellEnd"/>
            <w:r w:rsidRPr="002A4B24">
              <w:rPr>
                <w:rFonts w:eastAsia="宋体"/>
                <w:vertAlign w:val="subscript"/>
                <w:lang w:eastAsia="zh-CN"/>
              </w:rPr>
              <w:t xml:space="preserve">-RS </w:t>
            </w:r>
            <w:r w:rsidRPr="002A4B24">
              <w:rPr>
                <w:rFonts w:eastAsia="宋体"/>
                <w:lang w:eastAsia="zh-CN"/>
              </w:rPr>
              <w:t xml:space="preserve">+ 2ms) </w:t>
            </w:r>
          </w:p>
          <w:p w14:paraId="63E64E56" w14:textId="77777777" w:rsidR="00C95A38" w:rsidRPr="002A4B24" w:rsidRDefault="00C95A38" w:rsidP="00C95A38">
            <w:pPr>
              <w:pStyle w:val="ListParagraph"/>
              <w:numPr>
                <w:ilvl w:val="1"/>
                <w:numId w:val="8"/>
              </w:numPr>
              <w:spacing w:after="120"/>
              <w:ind w:firstLineChars="0"/>
              <w:rPr>
                <w:szCs w:val="24"/>
                <w:lang w:eastAsia="zh-CN"/>
              </w:rPr>
            </w:pPr>
            <w:r w:rsidRPr="002A4B24">
              <w:rPr>
                <w:rFonts w:eastAsia="宋体"/>
                <w:lang w:eastAsia="zh-CN"/>
              </w:rPr>
              <w:t>[Unknown case]: T</w:t>
            </w:r>
            <w:r w:rsidRPr="002A4B24">
              <w:rPr>
                <w:rFonts w:eastAsia="宋体"/>
                <w:vertAlign w:val="subscript"/>
                <w:lang w:eastAsia="zh-CN"/>
              </w:rPr>
              <w:t>HARQ</w:t>
            </w:r>
            <w:r w:rsidRPr="002A4B24">
              <w:rPr>
                <w:rFonts w:eastAsia="宋体"/>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2A4B24">
              <w:rPr>
                <w:rFonts w:eastAsia="宋体"/>
                <w:lang w:eastAsia="zh-CN"/>
              </w:rPr>
              <w:t xml:space="preserve"> + T</w:t>
            </w:r>
            <w:r w:rsidRPr="002A4B24">
              <w:rPr>
                <w:rFonts w:eastAsia="宋体"/>
                <w:vertAlign w:val="subscript"/>
                <w:lang w:eastAsia="zh-CN"/>
              </w:rPr>
              <w:t xml:space="preserve">L1-RSRP </w:t>
            </w:r>
            <w:r w:rsidRPr="002A4B24">
              <w:rPr>
                <w:rFonts w:eastAsia="宋体"/>
                <w:lang w:eastAsia="zh-CN"/>
              </w:rPr>
              <w:t xml:space="preserve">+ </w:t>
            </w:r>
            <w:proofErr w:type="spellStart"/>
            <w:r w:rsidRPr="002A4B24">
              <w:rPr>
                <w:bCs/>
                <w:iCs/>
                <w:szCs w:val="21"/>
              </w:rPr>
              <w:t>T</w:t>
            </w:r>
            <w:r w:rsidRPr="002A4B24">
              <w:rPr>
                <w:bCs/>
                <w:iCs/>
                <w:szCs w:val="21"/>
                <w:vertAlign w:val="subscript"/>
              </w:rPr>
              <w:t>first_target</w:t>
            </w:r>
            <w:proofErr w:type="spellEnd"/>
            <w:r w:rsidRPr="002A4B24">
              <w:rPr>
                <w:bCs/>
                <w:iCs/>
                <w:szCs w:val="21"/>
                <w:vertAlign w:val="subscript"/>
              </w:rPr>
              <w:t>-PL-RS</w:t>
            </w:r>
            <w:r w:rsidRPr="002A4B24">
              <w:rPr>
                <w:rFonts w:eastAsia="宋体"/>
                <w:vertAlign w:val="subscript"/>
                <w:lang w:eastAsia="zh-CN"/>
              </w:rPr>
              <w:t xml:space="preserve"> </w:t>
            </w:r>
            <w:r w:rsidRPr="002A4B24">
              <w:rPr>
                <w:rFonts w:eastAsia="宋体"/>
                <w:lang w:eastAsia="zh-CN"/>
              </w:rPr>
              <w:t>+ 4*</w:t>
            </w:r>
            <w:proofErr w:type="spellStart"/>
            <w:r w:rsidRPr="002A4B24">
              <w:rPr>
                <w:rFonts w:eastAsia="宋体"/>
                <w:lang w:eastAsia="zh-CN"/>
              </w:rPr>
              <w:t>T</w:t>
            </w:r>
            <w:r w:rsidRPr="002A4B24">
              <w:rPr>
                <w:rFonts w:eastAsia="宋体"/>
                <w:vertAlign w:val="subscript"/>
                <w:lang w:eastAsia="zh-CN"/>
              </w:rPr>
              <w:t>target_PL</w:t>
            </w:r>
            <w:proofErr w:type="spellEnd"/>
            <w:r w:rsidRPr="002A4B24">
              <w:rPr>
                <w:rFonts w:eastAsia="宋体"/>
                <w:vertAlign w:val="subscript"/>
                <w:lang w:eastAsia="zh-CN"/>
              </w:rPr>
              <w:t xml:space="preserve">-RS </w:t>
            </w:r>
            <w:r w:rsidRPr="002A4B24">
              <w:rPr>
                <w:rFonts w:eastAsia="宋体"/>
                <w:lang w:eastAsia="zh-CN"/>
              </w:rPr>
              <w:t>+ 2ms</w:t>
            </w:r>
          </w:p>
          <w:p w14:paraId="155833AE" w14:textId="77777777" w:rsidR="00C95A38" w:rsidRPr="002A4B24" w:rsidRDefault="00C95A38" w:rsidP="00C95A38">
            <w:pPr>
              <w:spacing w:after="120"/>
              <w:rPr>
                <w:b/>
                <w:u w:val="single"/>
                <w:lang w:eastAsia="zh-CN"/>
              </w:rPr>
            </w:pPr>
            <w:r w:rsidRPr="002A4B24">
              <w:rPr>
                <w:b/>
                <w:u w:val="single"/>
                <w:lang w:eastAsia="zh-CN"/>
              </w:rPr>
              <w:t xml:space="preserve">Issue 3-1-9-b: For </w:t>
            </w:r>
            <w:proofErr w:type="spellStart"/>
            <w:r w:rsidRPr="002A4B24">
              <w:rPr>
                <w:b/>
                <w:u w:val="single"/>
                <w:lang w:eastAsia="zh-CN"/>
              </w:rPr>
              <w:t>mDCI</w:t>
            </w:r>
            <w:proofErr w:type="spellEnd"/>
            <w:r w:rsidRPr="002A4B24">
              <w:rPr>
                <w:b/>
                <w:u w:val="single"/>
                <w:lang w:eastAsia="zh-CN"/>
              </w:rPr>
              <w:t xml:space="preserve"> </w:t>
            </w:r>
            <w:proofErr w:type="spellStart"/>
            <w:r w:rsidRPr="002A4B24">
              <w:rPr>
                <w:b/>
                <w:u w:val="single"/>
                <w:lang w:eastAsia="zh-CN"/>
              </w:rPr>
              <w:t>mTRP</w:t>
            </w:r>
            <w:proofErr w:type="spellEnd"/>
            <w:r w:rsidRPr="002A4B24">
              <w:rPr>
                <w:b/>
                <w:u w:val="single"/>
                <w:lang w:eastAsia="zh-CN"/>
              </w:rPr>
              <w:t xml:space="preserve">, how to specify UL TCI state switching requirements for </w:t>
            </w:r>
            <w:proofErr w:type="spellStart"/>
            <w:r w:rsidRPr="002A4B24">
              <w:rPr>
                <w:b/>
                <w:u w:val="single"/>
                <w:lang w:eastAsia="zh-CN"/>
              </w:rPr>
              <w:t>eUTCI</w:t>
            </w:r>
            <w:proofErr w:type="spellEnd"/>
            <w:r w:rsidRPr="002A4B24">
              <w:rPr>
                <w:b/>
                <w:u w:val="single"/>
                <w:lang w:eastAsia="zh-CN"/>
              </w:rPr>
              <w:t xml:space="preserve"> if UE supporting two TAs and supporting RTD&gt;CP in FR1? </w:t>
            </w:r>
          </w:p>
          <w:p w14:paraId="73C3460B" w14:textId="77777777" w:rsidR="00C95A38" w:rsidRPr="002A4B24" w:rsidRDefault="00C95A38" w:rsidP="00C95A38">
            <w:pPr>
              <w:rPr>
                <w:rFonts w:eastAsiaTheme="minorEastAsia"/>
                <w:b/>
                <w:u w:val="single"/>
                <w:lang w:eastAsia="zh-CN"/>
              </w:rPr>
            </w:pPr>
            <w:r w:rsidRPr="002A4B24">
              <w:rPr>
                <w:b/>
                <w:lang w:eastAsia="zh-CN"/>
              </w:rPr>
              <w:t>Way forward:</w:t>
            </w:r>
          </w:p>
          <w:p w14:paraId="2562F7CD" w14:textId="77777777" w:rsidR="00C95A38" w:rsidRPr="002A4B24" w:rsidRDefault="00C95A38" w:rsidP="00C95A38">
            <w:pPr>
              <w:pStyle w:val="ListParagraph"/>
              <w:numPr>
                <w:ilvl w:val="0"/>
                <w:numId w:val="8"/>
              </w:numPr>
              <w:spacing w:after="120"/>
              <w:ind w:left="720" w:firstLineChars="0"/>
              <w:rPr>
                <w:b/>
                <w:u w:val="single"/>
                <w:lang w:eastAsia="zh-CN"/>
              </w:rPr>
            </w:pPr>
            <w:r w:rsidRPr="002A4B24">
              <w:rPr>
                <w:szCs w:val="24"/>
                <w:lang w:eastAsia="zh-CN"/>
              </w:rPr>
              <w:t xml:space="preserve">Option 1: </w:t>
            </w:r>
          </w:p>
          <w:p w14:paraId="60C94B36" w14:textId="77777777" w:rsidR="00C95A38" w:rsidRPr="002A4B24" w:rsidRDefault="00C95A38" w:rsidP="00C95A38">
            <w:pPr>
              <w:pStyle w:val="ListParagraph"/>
              <w:numPr>
                <w:ilvl w:val="1"/>
                <w:numId w:val="8"/>
              </w:numPr>
              <w:spacing w:after="120"/>
              <w:ind w:firstLineChars="0"/>
              <w:rPr>
                <w:rFonts w:eastAsia="宋体"/>
                <w:lang w:eastAsia="zh-CN"/>
              </w:rPr>
            </w:pPr>
            <w:r w:rsidRPr="002A4B24">
              <w:rPr>
                <w:rFonts w:eastAsia="宋体"/>
                <w:lang w:eastAsia="zh-CN"/>
              </w:rPr>
              <w:t>[Known case] T</w:t>
            </w:r>
            <w:r w:rsidRPr="002A4B24">
              <w:rPr>
                <w:rFonts w:eastAsia="宋体"/>
                <w:vertAlign w:val="subscript"/>
                <w:lang w:eastAsia="zh-CN"/>
              </w:rPr>
              <w:t>HARQ</w:t>
            </w:r>
            <w:r w:rsidRPr="002A4B24">
              <w:rPr>
                <w:rFonts w:eastAsia="宋体"/>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2A4B24">
              <w:rPr>
                <w:rFonts w:eastAsia="宋体"/>
                <w:lang w:eastAsia="zh-CN"/>
              </w:rPr>
              <w:t xml:space="preserve"> + </w:t>
            </w:r>
            <w:proofErr w:type="spellStart"/>
            <w:r w:rsidRPr="002A4B24">
              <w:rPr>
                <w:rFonts w:eastAsia="宋体"/>
                <w:lang w:eastAsia="zh-CN"/>
              </w:rPr>
              <w:t>TO</w:t>
            </w:r>
            <w:r w:rsidRPr="002A4B24">
              <w:rPr>
                <w:rFonts w:eastAsia="宋体"/>
                <w:vertAlign w:val="subscript"/>
                <w:lang w:eastAsia="zh-CN"/>
              </w:rPr>
              <w:t>k</w:t>
            </w:r>
            <w:proofErr w:type="spellEnd"/>
            <w:r w:rsidRPr="002A4B24">
              <w:rPr>
                <w:rFonts w:eastAsia="宋体"/>
                <w:vertAlign w:val="subscript"/>
                <w:lang w:eastAsia="zh-CN"/>
              </w:rPr>
              <w:t>-ref</w:t>
            </w:r>
            <w:r w:rsidRPr="002A4B24">
              <w:rPr>
                <w:rFonts w:eastAsia="宋体"/>
                <w:lang w:eastAsia="zh-CN"/>
              </w:rPr>
              <w:t xml:space="preserve"> (</w:t>
            </w:r>
            <w:proofErr w:type="spellStart"/>
            <w:r w:rsidRPr="002A4B24">
              <w:rPr>
                <w:rFonts w:eastAsia="宋体"/>
                <w:lang w:eastAsia="zh-CN"/>
              </w:rPr>
              <w:t>T</w:t>
            </w:r>
            <w:r w:rsidRPr="002A4B24">
              <w:rPr>
                <w:rFonts w:eastAsia="宋体"/>
                <w:vertAlign w:val="subscript"/>
                <w:lang w:eastAsia="zh-CN"/>
              </w:rPr>
              <w:t>first</w:t>
            </w:r>
            <w:proofErr w:type="spellEnd"/>
            <w:r w:rsidRPr="002A4B24">
              <w:rPr>
                <w:rFonts w:eastAsia="宋体"/>
                <w:vertAlign w:val="subscript"/>
                <w:lang w:eastAsia="zh-CN"/>
              </w:rPr>
              <w:t>-SSB-</w:t>
            </w:r>
            <w:proofErr w:type="spellStart"/>
            <w:r w:rsidRPr="002A4B24">
              <w:rPr>
                <w:rFonts w:eastAsia="宋体"/>
                <w:vertAlign w:val="subscript"/>
                <w:lang w:eastAsia="zh-CN"/>
              </w:rPr>
              <w:t>DLRef</w:t>
            </w:r>
            <w:proofErr w:type="spellEnd"/>
            <w:r w:rsidRPr="002A4B24">
              <w:rPr>
                <w:rFonts w:eastAsia="宋体"/>
                <w:lang w:eastAsia="zh-CN"/>
              </w:rPr>
              <w:t xml:space="preserve"> + 2</w:t>
            </w:r>
            <w:proofErr w:type="gramStart"/>
            <w:r w:rsidRPr="002A4B24">
              <w:rPr>
                <w:rFonts w:eastAsia="宋体"/>
                <w:lang w:eastAsia="zh-CN"/>
              </w:rPr>
              <w:t>ms)+</w:t>
            </w:r>
            <w:proofErr w:type="gramEnd"/>
            <w:r w:rsidRPr="002A4B24">
              <w:rPr>
                <w:rFonts w:eastAsia="宋体"/>
                <w:lang w:eastAsia="zh-CN"/>
              </w:rPr>
              <w:t xml:space="preserve">NM*( </w:t>
            </w:r>
            <w:proofErr w:type="spellStart"/>
            <w:r w:rsidRPr="002A4B24">
              <w:rPr>
                <w:rFonts w:eastAsia="宋体"/>
                <w:lang w:eastAsia="zh-CN"/>
              </w:rPr>
              <w:t>T</w:t>
            </w:r>
            <w:r w:rsidRPr="002A4B24">
              <w:rPr>
                <w:rFonts w:eastAsia="宋体"/>
                <w:vertAlign w:val="subscript"/>
                <w:lang w:eastAsia="zh-CN"/>
              </w:rPr>
              <w:t>first</w:t>
            </w:r>
            <w:proofErr w:type="spellEnd"/>
            <w:r w:rsidRPr="002A4B24">
              <w:rPr>
                <w:rFonts w:eastAsia="宋体"/>
                <w:vertAlign w:val="subscript"/>
                <w:lang w:eastAsia="zh-CN"/>
              </w:rPr>
              <w:t xml:space="preserve">-PL-RS  </w:t>
            </w:r>
            <w:r w:rsidRPr="002A4B24">
              <w:rPr>
                <w:rFonts w:eastAsia="宋体"/>
                <w:lang w:eastAsia="zh-CN"/>
              </w:rPr>
              <w:t>+ 4*</w:t>
            </w:r>
            <w:proofErr w:type="spellStart"/>
            <w:r w:rsidRPr="002A4B24">
              <w:rPr>
                <w:rFonts w:eastAsia="宋体"/>
                <w:lang w:eastAsia="zh-CN"/>
              </w:rPr>
              <w:t>T</w:t>
            </w:r>
            <w:r w:rsidRPr="002A4B24">
              <w:rPr>
                <w:rFonts w:eastAsia="宋体"/>
                <w:vertAlign w:val="subscript"/>
                <w:lang w:eastAsia="zh-CN"/>
              </w:rPr>
              <w:t>target_PL</w:t>
            </w:r>
            <w:proofErr w:type="spellEnd"/>
            <w:r w:rsidRPr="002A4B24">
              <w:rPr>
                <w:rFonts w:eastAsia="宋体"/>
                <w:vertAlign w:val="subscript"/>
                <w:lang w:eastAsia="zh-CN"/>
              </w:rPr>
              <w:t xml:space="preserve">-RS </w:t>
            </w:r>
            <w:r w:rsidRPr="002A4B24">
              <w:rPr>
                <w:rFonts w:eastAsia="宋体"/>
                <w:lang w:eastAsia="zh-CN"/>
              </w:rPr>
              <w:t xml:space="preserve">+ 2ms) </w:t>
            </w:r>
          </w:p>
          <w:p w14:paraId="25574B5B" w14:textId="77777777" w:rsidR="00C95A38" w:rsidRPr="002A4B24" w:rsidRDefault="00C95A38" w:rsidP="00C95A38">
            <w:pPr>
              <w:pStyle w:val="ListParagraph"/>
              <w:numPr>
                <w:ilvl w:val="1"/>
                <w:numId w:val="8"/>
              </w:numPr>
              <w:spacing w:after="120"/>
              <w:ind w:firstLineChars="0"/>
              <w:rPr>
                <w:szCs w:val="24"/>
                <w:lang w:eastAsia="zh-CN"/>
              </w:rPr>
            </w:pPr>
            <w:r w:rsidRPr="002A4B24">
              <w:rPr>
                <w:rFonts w:eastAsia="宋体"/>
                <w:lang w:eastAsia="zh-CN"/>
              </w:rPr>
              <w:t>[Unknown case]: T</w:t>
            </w:r>
            <w:r w:rsidRPr="002A4B24">
              <w:rPr>
                <w:rFonts w:eastAsia="宋体"/>
                <w:vertAlign w:val="subscript"/>
                <w:lang w:eastAsia="zh-CN"/>
              </w:rPr>
              <w:t>HARQ</w:t>
            </w:r>
            <w:r w:rsidRPr="002A4B24">
              <w:rPr>
                <w:rFonts w:eastAsia="宋体"/>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2A4B24">
              <w:rPr>
                <w:rFonts w:eastAsia="宋体"/>
                <w:lang w:eastAsia="zh-CN"/>
              </w:rPr>
              <w:t xml:space="preserve"> + T</w:t>
            </w:r>
            <w:r w:rsidRPr="002A4B24">
              <w:rPr>
                <w:rFonts w:eastAsia="宋体"/>
                <w:vertAlign w:val="subscript"/>
                <w:lang w:eastAsia="zh-CN"/>
              </w:rPr>
              <w:t xml:space="preserve">L1-RSRP </w:t>
            </w:r>
            <w:r w:rsidRPr="002A4B24">
              <w:rPr>
                <w:rFonts w:eastAsia="宋体"/>
                <w:lang w:eastAsia="zh-CN"/>
              </w:rPr>
              <w:t xml:space="preserve">+ </w:t>
            </w:r>
            <w:proofErr w:type="spellStart"/>
            <w:r w:rsidRPr="002A4B24">
              <w:rPr>
                <w:rFonts w:eastAsia="宋体"/>
                <w:lang w:eastAsia="zh-CN"/>
              </w:rPr>
              <w:t>TO</w:t>
            </w:r>
            <w:r w:rsidRPr="002A4B24">
              <w:rPr>
                <w:rFonts w:eastAsia="宋体"/>
                <w:vertAlign w:val="subscript"/>
                <w:lang w:eastAsia="zh-CN"/>
              </w:rPr>
              <w:t>uk</w:t>
            </w:r>
            <w:proofErr w:type="spellEnd"/>
            <w:r w:rsidRPr="002A4B24">
              <w:rPr>
                <w:rFonts w:eastAsia="宋体"/>
                <w:vertAlign w:val="subscript"/>
                <w:lang w:eastAsia="zh-CN"/>
              </w:rPr>
              <w:t>-ref</w:t>
            </w:r>
            <w:r w:rsidRPr="002A4B24">
              <w:rPr>
                <w:rFonts w:eastAsia="宋体"/>
                <w:lang w:eastAsia="zh-CN"/>
              </w:rPr>
              <w:t xml:space="preserve"> (</w:t>
            </w:r>
            <w:proofErr w:type="spellStart"/>
            <w:r w:rsidRPr="002A4B24">
              <w:rPr>
                <w:rFonts w:eastAsia="宋体"/>
                <w:lang w:eastAsia="zh-CN"/>
              </w:rPr>
              <w:t>T</w:t>
            </w:r>
            <w:r w:rsidRPr="002A4B24">
              <w:rPr>
                <w:rFonts w:eastAsia="宋体"/>
                <w:vertAlign w:val="subscript"/>
                <w:lang w:eastAsia="zh-CN"/>
              </w:rPr>
              <w:t>first</w:t>
            </w:r>
            <w:proofErr w:type="spellEnd"/>
            <w:r w:rsidRPr="002A4B24">
              <w:rPr>
                <w:rFonts w:eastAsia="宋体"/>
                <w:vertAlign w:val="subscript"/>
                <w:lang w:eastAsia="zh-CN"/>
              </w:rPr>
              <w:t>-SSB-</w:t>
            </w:r>
            <w:proofErr w:type="spellStart"/>
            <w:r w:rsidRPr="002A4B24">
              <w:rPr>
                <w:rFonts w:eastAsia="宋体"/>
                <w:vertAlign w:val="subscript"/>
                <w:lang w:eastAsia="zh-CN"/>
              </w:rPr>
              <w:t>DLRef</w:t>
            </w:r>
            <w:proofErr w:type="spellEnd"/>
            <w:r w:rsidRPr="002A4B24">
              <w:rPr>
                <w:rFonts w:eastAsia="宋体"/>
                <w:lang w:eastAsia="zh-CN"/>
              </w:rPr>
              <w:t xml:space="preserve"> + 2</w:t>
            </w:r>
            <w:proofErr w:type="gramStart"/>
            <w:r w:rsidRPr="002A4B24">
              <w:rPr>
                <w:rFonts w:eastAsia="宋体"/>
                <w:lang w:eastAsia="zh-CN"/>
              </w:rPr>
              <w:t>ms)+</w:t>
            </w:r>
            <w:proofErr w:type="gramEnd"/>
            <w:r w:rsidRPr="002A4B24">
              <w:rPr>
                <w:rFonts w:eastAsia="宋体"/>
                <w:lang w:eastAsia="zh-CN"/>
              </w:rPr>
              <w:t xml:space="preserve"> </w:t>
            </w:r>
            <w:proofErr w:type="spellStart"/>
            <w:r w:rsidRPr="002A4B24">
              <w:rPr>
                <w:rFonts w:eastAsia="宋体"/>
                <w:lang w:eastAsia="zh-CN"/>
              </w:rPr>
              <w:t>T</w:t>
            </w:r>
            <w:r w:rsidRPr="002A4B24">
              <w:rPr>
                <w:rFonts w:eastAsia="宋体"/>
                <w:vertAlign w:val="subscript"/>
                <w:lang w:eastAsia="zh-CN"/>
              </w:rPr>
              <w:t>first</w:t>
            </w:r>
            <w:proofErr w:type="spellEnd"/>
            <w:r w:rsidRPr="002A4B24">
              <w:rPr>
                <w:rFonts w:eastAsia="宋体"/>
                <w:vertAlign w:val="subscript"/>
                <w:lang w:eastAsia="zh-CN"/>
              </w:rPr>
              <w:t xml:space="preserve">-PL-RS  </w:t>
            </w:r>
            <w:r w:rsidRPr="002A4B24">
              <w:rPr>
                <w:rFonts w:eastAsia="宋体"/>
                <w:lang w:eastAsia="zh-CN"/>
              </w:rPr>
              <w:t>+ 4*</w:t>
            </w:r>
            <w:proofErr w:type="spellStart"/>
            <w:r w:rsidRPr="002A4B24">
              <w:rPr>
                <w:rFonts w:eastAsia="宋体"/>
                <w:lang w:eastAsia="zh-CN"/>
              </w:rPr>
              <w:t>T</w:t>
            </w:r>
            <w:r w:rsidRPr="002A4B24">
              <w:rPr>
                <w:rFonts w:eastAsia="宋体"/>
                <w:vertAlign w:val="subscript"/>
                <w:lang w:eastAsia="zh-CN"/>
              </w:rPr>
              <w:t>target_PL</w:t>
            </w:r>
            <w:proofErr w:type="spellEnd"/>
            <w:r w:rsidRPr="002A4B24">
              <w:rPr>
                <w:rFonts w:eastAsia="宋体"/>
                <w:vertAlign w:val="subscript"/>
                <w:lang w:eastAsia="zh-CN"/>
              </w:rPr>
              <w:t xml:space="preserve">-RS </w:t>
            </w:r>
            <w:r w:rsidRPr="002A4B24">
              <w:rPr>
                <w:rFonts w:eastAsia="宋体"/>
                <w:lang w:eastAsia="zh-CN"/>
              </w:rPr>
              <w:t>+ 2ms</w:t>
            </w:r>
          </w:p>
          <w:p w14:paraId="20F2BBC0" w14:textId="77777777" w:rsidR="00C95A38" w:rsidRPr="002A4B24" w:rsidRDefault="00C95A38" w:rsidP="00C95A38">
            <w:pPr>
              <w:pStyle w:val="ListParagraph"/>
              <w:numPr>
                <w:ilvl w:val="0"/>
                <w:numId w:val="8"/>
              </w:numPr>
              <w:spacing w:after="120"/>
              <w:ind w:left="720" w:firstLineChars="0"/>
              <w:rPr>
                <w:b/>
                <w:u w:val="single"/>
                <w:lang w:eastAsia="zh-CN"/>
              </w:rPr>
            </w:pPr>
            <w:r w:rsidRPr="002A4B24">
              <w:rPr>
                <w:szCs w:val="24"/>
                <w:lang w:eastAsia="zh-CN"/>
              </w:rPr>
              <w:t xml:space="preserve">Option 2: </w:t>
            </w:r>
          </w:p>
          <w:p w14:paraId="1B19787D" w14:textId="77777777" w:rsidR="00C95A38" w:rsidRPr="002A4B24" w:rsidRDefault="00C95A38" w:rsidP="00C95A38">
            <w:pPr>
              <w:pStyle w:val="ListParagraph"/>
              <w:numPr>
                <w:ilvl w:val="1"/>
                <w:numId w:val="8"/>
              </w:numPr>
              <w:spacing w:after="120"/>
              <w:ind w:firstLineChars="0"/>
              <w:rPr>
                <w:b/>
                <w:u w:val="single"/>
                <w:lang w:eastAsia="zh-CN"/>
              </w:rPr>
            </w:pPr>
            <w:r w:rsidRPr="002A4B24">
              <w:rPr>
                <w:bCs/>
              </w:rPr>
              <w:t xml:space="preserve">Rel-17 </w:t>
            </w:r>
            <w:r w:rsidRPr="002A4B24">
              <w:rPr>
                <w:rFonts w:eastAsia="宋体"/>
                <w:lang w:eastAsia="zh-CN"/>
              </w:rPr>
              <w:t>unified</w:t>
            </w:r>
            <w:r w:rsidRPr="002A4B24">
              <w:rPr>
                <w:bCs/>
              </w:rPr>
              <w:t xml:space="preserve"> TCI state switching requirements are applicable for each TCI state associated with </w:t>
            </w:r>
            <w:proofErr w:type="spellStart"/>
            <w:r w:rsidRPr="002A4B24">
              <w:rPr>
                <w:bCs/>
              </w:rPr>
              <w:t>coresetPoolIndex</w:t>
            </w:r>
            <w:proofErr w:type="spellEnd"/>
            <w:r w:rsidRPr="002A4B24">
              <w:rPr>
                <w:bCs/>
              </w:rPr>
              <w:t xml:space="preserve"> independently</w:t>
            </w:r>
          </w:p>
          <w:p w14:paraId="3B300EAE" w14:textId="77777777" w:rsidR="00C95A38" w:rsidRPr="002A4B24" w:rsidRDefault="00C95A38" w:rsidP="00C95A38">
            <w:pPr>
              <w:pStyle w:val="ListParagraph"/>
              <w:numPr>
                <w:ilvl w:val="1"/>
                <w:numId w:val="8"/>
              </w:numPr>
              <w:spacing w:after="120"/>
              <w:ind w:firstLineChars="0"/>
              <w:rPr>
                <w:rFonts w:eastAsia="宋体"/>
                <w:lang w:eastAsia="zh-CN"/>
              </w:rPr>
            </w:pPr>
            <w:r w:rsidRPr="002A4B24">
              <w:rPr>
                <w:rFonts w:eastAsia="宋体"/>
                <w:lang w:eastAsia="zh-CN"/>
              </w:rPr>
              <w:t>[Known case] T</w:t>
            </w:r>
            <w:r w:rsidRPr="002A4B24">
              <w:rPr>
                <w:rFonts w:eastAsia="宋体"/>
                <w:vertAlign w:val="subscript"/>
                <w:lang w:eastAsia="zh-CN"/>
              </w:rPr>
              <w:t>HARQ</w:t>
            </w:r>
            <w:r w:rsidRPr="002A4B24">
              <w:rPr>
                <w:rFonts w:eastAsia="宋体"/>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2A4B24">
              <w:rPr>
                <w:rFonts w:eastAsia="宋体"/>
                <w:lang w:eastAsia="zh-CN"/>
              </w:rPr>
              <w:t xml:space="preserve"> + NM</w:t>
            </w:r>
            <w:proofErr w:type="gramStart"/>
            <w:r w:rsidRPr="002A4B24">
              <w:rPr>
                <w:rFonts w:eastAsia="宋体"/>
                <w:lang w:eastAsia="zh-CN"/>
              </w:rPr>
              <w:t xml:space="preserve">*( </w:t>
            </w:r>
            <w:proofErr w:type="spellStart"/>
            <w:r w:rsidRPr="002A4B24">
              <w:rPr>
                <w:bCs/>
                <w:iCs/>
                <w:szCs w:val="21"/>
              </w:rPr>
              <w:t>T</w:t>
            </w:r>
            <w:r w:rsidRPr="002A4B24">
              <w:rPr>
                <w:bCs/>
                <w:iCs/>
                <w:szCs w:val="21"/>
                <w:vertAlign w:val="subscript"/>
              </w:rPr>
              <w:t>first</w:t>
            </w:r>
            <w:proofErr w:type="gramEnd"/>
            <w:r w:rsidRPr="002A4B24">
              <w:rPr>
                <w:bCs/>
                <w:iCs/>
                <w:szCs w:val="21"/>
                <w:vertAlign w:val="subscript"/>
              </w:rPr>
              <w:t>_target</w:t>
            </w:r>
            <w:proofErr w:type="spellEnd"/>
            <w:r w:rsidRPr="002A4B24">
              <w:rPr>
                <w:bCs/>
                <w:iCs/>
                <w:szCs w:val="21"/>
                <w:vertAlign w:val="subscript"/>
              </w:rPr>
              <w:t>-PL-RS</w:t>
            </w:r>
            <w:r w:rsidRPr="002A4B24">
              <w:rPr>
                <w:rFonts w:eastAsia="宋体"/>
                <w:vertAlign w:val="subscript"/>
                <w:lang w:eastAsia="zh-CN"/>
              </w:rPr>
              <w:t xml:space="preserve">  </w:t>
            </w:r>
            <w:r w:rsidRPr="002A4B24">
              <w:rPr>
                <w:rFonts w:eastAsia="宋体"/>
                <w:lang w:eastAsia="zh-CN"/>
              </w:rPr>
              <w:t>+ 4*</w:t>
            </w:r>
            <w:proofErr w:type="spellStart"/>
            <w:r w:rsidRPr="002A4B24">
              <w:rPr>
                <w:rFonts w:eastAsia="宋体"/>
                <w:lang w:eastAsia="zh-CN"/>
              </w:rPr>
              <w:t>T</w:t>
            </w:r>
            <w:r w:rsidRPr="002A4B24">
              <w:rPr>
                <w:rFonts w:eastAsia="宋体"/>
                <w:vertAlign w:val="subscript"/>
                <w:lang w:eastAsia="zh-CN"/>
              </w:rPr>
              <w:t>target_PL</w:t>
            </w:r>
            <w:proofErr w:type="spellEnd"/>
            <w:r w:rsidRPr="002A4B24">
              <w:rPr>
                <w:rFonts w:eastAsia="宋体"/>
                <w:vertAlign w:val="subscript"/>
                <w:lang w:eastAsia="zh-CN"/>
              </w:rPr>
              <w:t xml:space="preserve">-RS </w:t>
            </w:r>
            <w:r w:rsidRPr="002A4B24">
              <w:rPr>
                <w:rFonts w:eastAsia="宋体"/>
                <w:lang w:eastAsia="zh-CN"/>
              </w:rPr>
              <w:t xml:space="preserve">+ 2ms) </w:t>
            </w:r>
          </w:p>
          <w:p w14:paraId="5B1FE8F6" w14:textId="51DF0B07" w:rsidR="00C95A38" w:rsidRPr="00C95A38" w:rsidRDefault="00C95A38" w:rsidP="00C95A38">
            <w:pPr>
              <w:pStyle w:val="ListParagraph"/>
              <w:numPr>
                <w:ilvl w:val="1"/>
                <w:numId w:val="8"/>
              </w:numPr>
              <w:spacing w:after="120"/>
              <w:ind w:firstLineChars="0"/>
              <w:rPr>
                <w:szCs w:val="24"/>
                <w:lang w:eastAsia="zh-CN"/>
              </w:rPr>
            </w:pPr>
            <w:r w:rsidRPr="002A4B24">
              <w:rPr>
                <w:rFonts w:eastAsia="宋体"/>
                <w:lang w:eastAsia="zh-CN"/>
              </w:rPr>
              <w:t>[Unknown case]: T</w:t>
            </w:r>
            <w:r w:rsidRPr="002A4B24">
              <w:rPr>
                <w:rFonts w:eastAsia="宋体"/>
                <w:vertAlign w:val="subscript"/>
                <w:lang w:eastAsia="zh-CN"/>
              </w:rPr>
              <w:t>HARQ</w:t>
            </w:r>
            <w:r w:rsidRPr="002A4B24">
              <w:rPr>
                <w:rFonts w:eastAsia="宋体"/>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2A4B24">
              <w:rPr>
                <w:rFonts w:eastAsia="宋体"/>
                <w:lang w:eastAsia="zh-CN"/>
              </w:rPr>
              <w:t xml:space="preserve"> + T</w:t>
            </w:r>
            <w:r w:rsidRPr="002A4B24">
              <w:rPr>
                <w:rFonts w:eastAsia="宋体"/>
                <w:vertAlign w:val="subscript"/>
                <w:lang w:eastAsia="zh-CN"/>
              </w:rPr>
              <w:t xml:space="preserve">L1-RSRP </w:t>
            </w:r>
            <w:r w:rsidRPr="002A4B24">
              <w:rPr>
                <w:rFonts w:eastAsia="宋体"/>
                <w:lang w:eastAsia="zh-CN"/>
              </w:rPr>
              <w:t xml:space="preserve">+ </w:t>
            </w:r>
            <w:proofErr w:type="spellStart"/>
            <w:r w:rsidRPr="002A4B24">
              <w:rPr>
                <w:bCs/>
                <w:iCs/>
                <w:szCs w:val="21"/>
              </w:rPr>
              <w:t>T</w:t>
            </w:r>
            <w:r w:rsidRPr="002A4B24">
              <w:rPr>
                <w:bCs/>
                <w:iCs/>
                <w:szCs w:val="21"/>
                <w:vertAlign w:val="subscript"/>
              </w:rPr>
              <w:t>first_target</w:t>
            </w:r>
            <w:proofErr w:type="spellEnd"/>
            <w:r w:rsidRPr="002A4B24">
              <w:rPr>
                <w:bCs/>
                <w:iCs/>
                <w:szCs w:val="21"/>
                <w:vertAlign w:val="subscript"/>
              </w:rPr>
              <w:t>-PL-RS</w:t>
            </w:r>
            <w:r w:rsidRPr="002A4B24">
              <w:rPr>
                <w:rFonts w:eastAsia="宋体"/>
                <w:vertAlign w:val="subscript"/>
                <w:lang w:eastAsia="zh-CN"/>
              </w:rPr>
              <w:t xml:space="preserve"> </w:t>
            </w:r>
            <w:r w:rsidRPr="002A4B24">
              <w:rPr>
                <w:rFonts w:eastAsia="宋体"/>
                <w:lang w:eastAsia="zh-CN"/>
              </w:rPr>
              <w:t>+ 4*</w:t>
            </w:r>
            <w:proofErr w:type="spellStart"/>
            <w:r w:rsidRPr="002A4B24">
              <w:rPr>
                <w:rFonts w:eastAsia="宋体"/>
                <w:lang w:eastAsia="zh-CN"/>
              </w:rPr>
              <w:t>T</w:t>
            </w:r>
            <w:r w:rsidRPr="002A4B24">
              <w:rPr>
                <w:rFonts w:eastAsia="宋体"/>
                <w:vertAlign w:val="subscript"/>
                <w:lang w:eastAsia="zh-CN"/>
              </w:rPr>
              <w:t>target_PL</w:t>
            </w:r>
            <w:proofErr w:type="spellEnd"/>
            <w:r w:rsidRPr="002A4B24">
              <w:rPr>
                <w:rFonts w:eastAsia="宋体"/>
                <w:vertAlign w:val="subscript"/>
                <w:lang w:eastAsia="zh-CN"/>
              </w:rPr>
              <w:t xml:space="preserve">-RS </w:t>
            </w:r>
            <w:r w:rsidRPr="002A4B24">
              <w:rPr>
                <w:rFonts w:eastAsia="宋体"/>
                <w:lang w:eastAsia="zh-CN"/>
              </w:rPr>
              <w:t>+ 2ms</w:t>
            </w:r>
          </w:p>
        </w:tc>
      </w:tr>
    </w:tbl>
    <w:p w14:paraId="607A5686" w14:textId="74B6FC28" w:rsidR="00C95A38" w:rsidRDefault="00C95A38" w:rsidP="00E00899">
      <w:pPr>
        <w:jc w:val="both"/>
        <w:rPr>
          <w:rFonts w:eastAsiaTheme="minorEastAsia"/>
          <w:lang w:eastAsia="zh-CN"/>
        </w:rPr>
      </w:pPr>
    </w:p>
    <w:p w14:paraId="6C8A4EB6" w14:textId="537B8278" w:rsidR="00C95A38" w:rsidRDefault="00C95A38" w:rsidP="00E00899">
      <w:pPr>
        <w:jc w:val="both"/>
        <w:rPr>
          <w:rFonts w:eastAsiaTheme="minorEastAsia"/>
          <w:lang w:eastAsia="zh-CN"/>
        </w:rPr>
      </w:pPr>
      <w:r>
        <w:rPr>
          <w:rFonts w:eastAsiaTheme="minorEastAsia"/>
          <w:lang w:eastAsia="zh-CN"/>
        </w:rPr>
        <w:t>The problem is whether to consider the measurement time for DL reference timing. Regarding how to determine the DL reference timing, the related RAN4 agreements are summarized as follows:</w:t>
      </w:r>
    </w:p>
    <w:tbl>
      <w:tblPr>
        <w:tblStyle w:val="TableGrid"/>
        <w:tblW w:w="0" w:type="auto"/>
        <w:tblLook w:val="04A0" w:firstRow="1" w:lastRow="0" w:firstColumn="1" w:lastColumn="0" w:noHBand="0" w:noVBand="1"/>
      </w:tblPr>
      <w:tblGrid>
        <w:gridCol w:w="9562"/>
      </w:tblGrid>
      <w:tr w:rsidR="00C95A38" w14:paraId="282A03AF" w14:textId="77777777" w:rsidTr="00C95A38">
        <w:tc>
          <w:tcPr>
            <w:tcW w:w="9562" w:type="dxa"/>
          </w:tcPr>
          <w:p w14:paraId="4254B5C3" w14:textId="77777777" w:rsidR="000C4CEB" w:rsidRPr="003460AC" w:rsidRDefault="000C4CEB" w:rsidP="000C4CEB">
            <w:pPr>
              <w:spacing w:after="120" w:line="252" w:lineRule="auto"/>
              <w:rPr>
                <w:b/>
                <w:sz w:val="21"/>
                <w:szCs w:val="21"/>
                <w:u w:val="single"/>
                <w:lang w:eastAsia="ko-KR"/>
              </w:rPr>
            </w:pPr>
            <w:r w:rsidRPr="003460AC">
              <w:rPr>
                <w:b/>
                <w:sz w:val="21"/>
                <w:szCs w:val="21"/>
                <w:u w:val="single"/>
                <w:lang w:eastAsia="ko-KR"/>
              </w:rPr>
              <w:t>Issue 3-1-1: DL reference timing</w:t>
            </w:r>
          </w:p>
          <w:p w14:paraId="46CDD5DA" w14:textId="77777777" w:rsidR="000C4CEB" w:rsidRPr="003460AC" w:rsidRDefault="000C4CEB" w:rsidP="000C4CEB">
            <w:r w:rsidRPr="003460AC">
              <w:rPr>
                <w:b/>
              </w:rPr>
              <w:t>Agreement</w:t>
            </w:r>
            <w:r w:rsidRPr="003460AC">
              <w:t xml:space="preserve">: </w:t>
            </w:r>
          </w:p>
          <w:p w14:paraId="16FAA21E" w14:textId="62EBD373" w:rsidR="00C95A38" w:rsidRPr="000C4CEB" w:rsidRDefault="000C4CEB" w:rsidP="000C4CEB">
            <w:pPr>
              <w:pStyle w:val="ListParagraph"/>
              <w:numPr>
                <w:ilvl w:val="0"/>
                <w:numId w:val="8"/>
              </w:numPr>
              <w:spacing w:after="120"/>
              <w:ind w:left="720" w:firstLineChars="0"/>
            </w:pPr>
            <w:r w:rsidRPr="003460AC">
              <w:t>For multi-</w:t>
            </w:r>
            <w:r w:rsidRPr="003460AC">
              <w:rPr>
                <w:rFonts w:eastAsia="宋体"/>
                <w:szCs w:val="24"/>
              </w:rPr>
              <w:t>DCI</w:t>
            </w:r>
            <w:r w:rsidRPr="003460AC">
              <w:t xml:space="preserve"> based multi-TRP operation with two TAs, for each TAG, the uplink transmission timing takes place</w:t>
            </w:r>
            <w:r w:rsidRPr="003460AC">
              <w:rPr>
                <w:vertAlign w:val="subscript"/>
              </w:rPr>
              <w:t xml:space="preserve"> </w:t>
            </w:r>
            <w:r w:rsidRPr="003460AC">
              <w:rPr>
                <w:noProof/>
                <w:position w:val="-10"/>
              </w:rPr>
              <w:object w:dxaOrig="1800" w:dyaOrig="300" w14:anchorId="63A815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9pt;height:12.2pt" o:ole="">
                  <v:imagedata r:id="rId8" o:title=""/>
                </v:shape>
                <o:OLEObject Type="Embed" ProgID="Equation.3" ShapeID="_x0000_i1025" DrawAspect="Content" ObjectID="_1769869901" r:id="rId9"/>
              </w:object>
            </w:r>
            <w:r w:rsidRPr="003460AC" w:rsidDel="005D39B2">
              <w:t xml:space="preserve"> </w:t>
            </w:r>
            <w:r w:rsidRPr="003460AC">
              <w:t xml:space="preserve">before </w:t>
            </w:r>
            <w:r w:rsidRPr="003460AC">
              <w:rPr>
                <w:rFonts w:cs="v4.2.0"/>
              </w:rPr>
              <w:t>the reception of the first detected path (in time) of the corresponding downlink frame</w:t>
            </w:r>
            <w:r w:rsidRPr="003460AC">
              <w:t xml:space="preserve"> of the reference signal associated with UL/joint TCI state.</w:t>
            </w:r>
          </w:p>
        </w:tc>
      </w:tr>
    </w:tbl>
    <w:p w14:paraId="444920F7" w14:textId="5EC46871" w:rsidR="00C95A38" w:rsidRDefault="00C95A38" w:rsidP="00E00899">
      <w:pPr>
        <w:jc w:val="both"/>
        <w:rPr>
          <w:rFonts w:eastAsiaTheme="minorEastAsia"/>
          <w:lang w:eastAsia="zh-CN"/>
        </w:rPr>
      </w:pPr>
    </w:p>
    <w:p w14:paraId="088D6235" w14:textId="46BE5EB8" w:rsidR="00A6367E" w:rsidRDefault="000C4CEB" w:rsidP="00E00899">
      <w:pPr>
        <w:jc w:val="both"/>
        <w:rPr>
          <w:rFonts w:eastAsiaTheme="minorEastAsia"/>
          <w:lang w:eastAsia="zh-CN"/>
        </w:rPr>
      </w:pPr>
      <w:r>
        <w:rPr>
          <w:rFonts w:eastAsiaTheme="minorEastAsia"/>
          <w:lang w:eastAsia="zh-CN"/>
        </w:rPr>
        <w:t xml:space="preserve">Regarding the which reference signal is considered as the one associated with the UL/joint TCI state, and whether </w:t>
      </w:r>
      <w:proofErr w:type="gramStart"/>
      <w:r>
        <w:rPr>
          <w:rFonts w:eastAsiaTheme="minorEastAsia"/>
          <w:lang w:eastAsia="zh-CN"/>
        </w:rPr>
        <w:t>it</w:t>
      </w:r>
      <w:proofErr w:type="gramEnd"/>
      <w:r>
        <w:rPr>
          <w:rFonts w:eastAsiaTheme="minorEastAsia"/>
          <w:lang w:eastAsia="zh-CN"/>
        </w:rPr>
        <w:t xml:space="preserve"> ca n be assumed that the associated reference signal is always monitored by UE shall be further clarified before deciding whether measurement time is needed for UL TCI state switching.</w:t>
      </w:r>
    </w:p>
    <w:p w14:paraId="10448EDD" w14:textId="44F545F5" w:rsidR="000C4CEB" w:rsidRPr="000C4CEB" w:rsidRDefault="000C4CEB" w:rsidP="00E00899">
      <w:pPr>
        <w:jc w:val="both"/>
        <w:rPr>
          <w:rFonts w:eastAsiaTheme="minorEastAsia"/>
          <w:b/>
          <w:lang w:eastAsia="zh-CN"/>
        </w:rPr>
      </w:pPr>
      <w:r w:rsidRPr="000C4CEB">
        <w:rPr>
          <w:rFonts w:eastAsiaTheme="minorEastAsia"/>
          <w:b/>
          <w:lang w:eastAsia="zh-CN"/>
        </w:rPr>
        <w:t>Proposal 4: RAN4 shall discuss which reference signal is considered as the one associated with the UL/joint TCI state, and whether it can be assumed that the associated reference signal is always monitored by UE.</w:t>
      </w:r>
    </w:p>
    <w:p w14:paraId="3ADA80E5" w14:textId="77777777" w:rsidR="00A6367E" w:rsidRPr="00875455" w:rsidRDefault="00A6367E" w:rsidP="00E00899">
      <w:pPr>
        <w:jc w:val="both"/>
        <w:rPr>
          <w:rFonts w:eastAsiaTheme="minorEastAsia"/>
          <w:lang w:eastAsia="zh-CN"/>
        </w:rPr>
      </w:pPr>
    </w:p>
    <w:p w14:paraId="24120099" w14:textId="17D6D8D3" w:rsidR="00386BEA" w:rsidRDefault="00DF0231" w:rsidP="00A86270">
      <w:pPr>
        <w:pStyle w:val="Heading1"/>
        <w:numPr>
          <w:ilvl w:val="0"/>
          <w:numId w:val="1"/>
        </w:numPr>
        <w:rPr>
          <w:lang w:val="en-US"/>
        </w:rPr>
      </w:pPr>
      <w:r w:rsidRPr="002D2977">
        <w:rPr>
          <w:lang w:val="en-US"/>
        </w:rPr>
        <w:t>Conclusions</w:t>
      </w:r>
    </w:p>
    <w:p w14:paraId="2D6D6C56" w14:textId="77777777" w:rsidR="000C4CEB" w:rsidRPr="00B55B7A" w:rsidRDefault="000C4CEB" w:rsidP="000C4CEB">
      <w:pPr>
        <w:jc w:val="both"/>
        <w:rPr>
          <w:rFonts w:eastAsiaTheme="minorEastAsia"/>
          <w:b/>
          <w:lang w:eastAsia="zh-CN"/>
        </w:rPr>
      </w:pPr>
      <w:r w:rsidRPr="00B55B7A">
        <w:rPr>
          <w:rFonts w:eastAsiaTheme="minorEastAsia"/>
          <w:b/>
          <w:lang w:eastAsia="zh-CN"/>
        </w:rPr>
        <w:t xml:space="preserve">Observation 1: L1-RSRP, L1-RSRP with different PCI and </w:t>
      </w:r>
      <w:proofErr w:type="spellStart"/>
      <w:r w:rsidRPr="00B55B7A">
        <w:rPr>
          <w:rFonts w:eastAsiaTheme="minorEastAsia"/>
          <w:b/>
          <w:lang w:eastAsia="zh-CN"/>
        </w:rPr>
        <w:t>uTCI</w:t>
      </w:r>
      <w:proofErr w:type="spellEnd"/>
      <w:r w:rsidRPr="00B55B7A">
        <w:rPr>
          <w:rFonts w:eastAsiaTheme="minorEastAsia"/>
          <w:b/>
          <w:lang w:eastAsia="zh-CN"/>
        </w:rPr>
        <w:t xml:space="preserve"> state switching are not the only requirements that UE can support when UE is capable of RTD larger than CP.</w:t>
      </w:r>
    </w:p>
    <w:p w14:paraId="59E1FAF4" w14:textId="77777777" w:rsidR="000C4CEB" w:rsidRPr="00875455" w:rsidRDefault="000C4CEB" w:rsidP="000C4CEB">
      <w:pPr>
        <w:jc w:val="both"/>
        <w:rPr>
          <w:rFonts w:eastAsiaTheme="minorEastAsia"/>
          <w:b/>
          <w:lang w:eastAsia="zh-CN"/>
        </w:rPr>
      </w:pPr>
      <w:r w:rsidRPr="00875455">
        <w:rPr>
          <w:rFonts w:eastAsiaTheme="minorEastAsia"/>
          <w:b/>
          <w:lang w:eastAsia="zh-CN"/>
        </w:rPr>
        <w:lastRenderedPageBreak/>
        <w:t xml:space="preserve">Proposal 1: For UE which is capable of RTD larger than CP in FR1, legacy requirements (not only L1-RSRP, L1-RSRP with different PCI and </w:t>
      </w:r>
      <w:proofErr w:type="spellStart"/>
      <w:r w:rsidRPr="00875455">
        <w:rPr>
          <w:rFonts w:eastAsiaTheme="minorEastAsia"/>
          <w:b/>
          <w:lang w:eastAsia="zh-CN"/>
        </w:rPr>
        <w:t>uTCI</w:t>
      </w:r>
      <w:proofErr w:type="spellEnd"/>
      <w:r w:rsidRPr="00875455">
        <w:rPr>
          <w:rFonts w:eastAsiaTheme="minorEastAsia"/>
          <w:b/>
          <w:lang w:eastAsia="zh-CN"/>
        </w:rPr>
        <w:t xml:space="preserve"> state switching) apply when RTD is less than MRTD. </w:t>
      </w:r>
    </w:p>
    <w:p w14:paraId="4D654911" w14:textId="77777777" w:rsidR="000C4CEB" w:rsidRDefault="000C4CEB" w:rsidP="000C4CEB">
      <w:pPr>
        <w:jc w:val="both"/>
        <w:rPr>
          <w:rFonts w:eastAsiaTheme="minorEastAsia"/>
          <w:b/>
          <w:lang w:eastAsia="zh-CN"/>
        </w:rPr>
      </w:pPr>
      <w:r w:rsidRPr="00875455">
        <w:rPr>
          <w:rFonts w:eastAsiaTheme="minorEastAsia"/>
          <w:b/>
          <w:lang w:eastAsia="zh-CN"/>
        </w:rPr>
        <w:t>Proposal 2: RAN4 to discuss whether and how to capture proposal 1 in the spec.</w:t>
      </w:r>
    </w:p>
    <w:p w14:paraId="41B0F6A1" w14:textId="77777777" w:rsidR="000C4CEB" w:rsidRPr="001B7786" w:rsidRDefault="000C4CEB" w:rsidP="000C4CEB">
      <w:pPr>
        <w:jc w:val="both"/>
        <w:rPr>
          <w:rFonts w:eastAsiaTheme="minorEastAsia"/>
          <w:b/>
          <w:lang w:eastAsia="zh-CN"/>
        </w:rPr>
      </w:pPr>
      <w:r w:rsidRPr="001B7786">
        <w:rPr>
          <w:rFonts w:eastAsiaTheme="minorEastAsia"/>
          <w:b/>
          <w:lang w:eastAsia="zh-CN"/>
        </w:rPr>
        <w:t>Proposal 3: For UE support RTD larger than CP in FR1, the measurement and scheduling restrictions are updated to include the case when the symbols are overlapped in time domain.</w:t>
      </w:r>
    </w:p>
    <w:p w14:paraId="0958010F" w14:textId="37DD2411" w:rsidR="000C4CEB" w:rsidRPr="00B60B36" w:rsidRDefault="000C4CEB" w:rsidP="009C4A3D">
      <w:pPr>
        <w:jc w:val="both"/>
        <w:rPr>
          <w:rFonts w:eastAsiaTheme="minorEastAsia"/>
          <w:b/>
          <w:lang w:eastAsia="zh-CN"/>
        </w:rPr>
      </w:pPr>
      <w:r w:rsidRPr="000C4CEB">
        <w:rPr>
          <w:rFonts w:eastAsiaTheme="minorEastAsia"/>
          <w:b/>
          <w:lang w:eastAsia="zh-CN"/>
        </w:rPr>
        <w:t>Proposal 4: RAN4 shall discuss which reference signal is considered as the one associated with the UL/joint TCI state, and whether it can be assumed that the associated reference signal is always monitored by UE.</w:t>
      </w:r>
    </w:p>
    <w:p w14:paraId="61FC3516" w14:textId="77777777" w:rsidR="00DF0231" w:rsidRPr="002D2977" w:rsidRDefault="00DF0231" w:rsidP="00DF0231">
      <w:pPr>
        <w:pStyle w:val="Heading1"/>
        <w:tabs>
          <w:tab w:val="clear" w:pos="432"/>
        </w:tabs>
        <w:ind w:left="0" w:firstLine="0"/>
        <w:rPr>
          <w:lang w:val="en-US"/>
        </w:rPr>
      </w:pPr>
      <w:r w:rsidRPr="002D2977">
        <w:rPr>
          <w:lang w:val="en-US"/>
        </w:rPr>
        <w:t>References</w:t>
      </w:r>
    </w:p>
    <w:p w14:paraId="238D7E70" w14:textId="754262BF" w:rsidR="00B221C2" w:rsidRDefault="00B221C2" w:rsidP="00637A49">
      <w:pPr>
        <w:rPr>
          <w:rFonts w:eastAsiaTheme="minorEastAsia"/>
          <w:lang w:eastAsia="zh-CN"/>
        </w:rPr>
      </w:pPr>
      <w:r>
        <w:rPr>
          <w:rFonts w:eastAsiaTheme="minorEastAsia"/>
          <w:lang w:eastAsia="zh-CN"/>
        </w:rPr>
        <w:t xml:space="preserve">[1] </w:t>
      </w:r>
      <w:r w:rsidR="00C77B9A" w:rsidRPr="00C77B9A">
        <w:rPr>
          <w:rFonts w:eastAsiaTheme="minorEastAsia"/>
          <w:lang w:eastAsia="zh-CN"/>
        </w:rPr>
        <w:t>RP-213598</w:t>
      </w:r>
      <w:r w:rsidR="00C77B9A">
        <w:rPr>
          <w:rFonts w:eastAsiaTheme="minorEastAsia"/>
          <w:lang w:eastAsia="zh-CN"/>
        </w:rPr>
        <w:t xml:space="preserve"> </w:t>
      </w:r>
      <w:r w:rsidR="00C77B9A" w:rsidRPr="00C77B9A">
        <w:rPr>
          <w:rFonts w:eastAsiaTheme="minorEastAsia"/>
          <w:lang w:eastAsia="zh-CN"/>
        </w:rPr>
        <w:t>New WID: MIMO Evolution for Downlink and Uplink</w:t>
      </w:r>
    </w:p>
    <w:p w14:paraId="06384251" w14:textId="6C928307" w:rsidR="00637A49" w:rsidRDefault="007E1DD2" w:rsidP="00637A49">
      <w:pPr>
        <w:rPr>
          <w:rFonts w:eastAsiaTheme="minorEastAsia"/>
          <w:lang w:eastAsia="zh-CN"/>
        </w:rPr>
      </w:pPr>
      <w:r>
        <w:rPr>
          <w:rFonts w:eastAsiaTheme="minorEastAsia" w:hint="eastAsia"/>
          <w:lang w:eastAsia="zh-CN"/>
        </w:rPr>
        <w:t>[</w:t>
      </w:r>
      <w:r w:rsidR="00B221C2">
        <w:rPr>
          <w:rFonts w:eastAsiaTheme="minorEastAsia"/>
          <w:lang w:eastAsia="zh-CN"/>
        </w:rPr>
        <w:t>2</w:t>
      </w:r>
      <w:r>
        <w:rPr>
          <w:rFonts w:eastAsiaTheme="minorEastAsia"/>
          <w:lang w:eastAsia="zh-CN"/>
        </w:rPr>
        <w:t xml:space="preserve">] </w:t>
      </w:r>
      <w:r w:rsidR="00C77B9A" w:rsidRPr="00C77B9A">
        <w:rPr>
          <w:rFonts w:eastAsiaTheme="minorEastAsia"/>
          <w:lang w:eastAsia="zh-CN"/>
        </w:rPr>
        <w:t>RP-223276</w:t>
      </w:r>
      <w:r w:rsidR="00C77B9A">
        <w:rPr>
          <w:rFonts w:eastAsiaTheme="minorEastAsia"/>
          <w:lang w:eastAsia="zh-CN"/>
        </w:rPr>
        <w:t xml:space="preserve"> </w:t>
      </w:r>
      <w:r w:rsidR="00C77B9A" w:rsidRPr="00C77B9A">
        <w:rPr>
          <w:rFonts w:eastAsiaTheme="minorEastAsia"/>
          <w:lang w:eastAsia="zh-CN"/>
        </w:rPr>
        <w:t>WID Update: MIMO Evolution for Downlink and Uplink</w:t>
      </w:r>
    </w:p>
    <w:p w14:paraId="4BB99403" w14:textId="021B1C07" w:rsidR="00775F67" w:rsidRDefault="00775F67" w:rsidP="00637A49">
      <w:pPr>
        <w:rPr>
          <w:rFonts w:eastAsiaTheme="minorEastAsia"/>
          <w:lang w:eastAsia="zh-CN"/>
        </w:rPr>
      </w:pPr>
      <w:r>
        <w:rPr>
          <w:rFonts w:eastAsiaTheme="minorEastAsia"/>
          <w:lang w:eastAsia="zh-CN"/>
        </w:rPr>
        <w:t xml:space="preserve">[3] </w:t>
      </w:r>
      <w:r w:rsidR="001E5BF6" w:rsidRPr="001E5BF6">
        <w:rPr>
          <w:rFonts w:eastAsiaTheme="minorEastAsia"/>
          <w:lang w:eastAsia="zh-CN"/>
        </w:rPr>
        <w:t>R4-2306362</w:t>
      </w:r>
      <w:r w:rsidR="001E5BF6">
        <w:rPr>
          <w:rFonts w:eastAsiaTheme="minorEastAsia"/>
          <w:lang w:eastAsia="zh-CN"/>
        </w:rPr>
        <w:t xml:space="preserve"> </w:t>
      </w:r>
      <w:r w:rsidRPr="00775F67">
        <w:rPr>
          <w:rFonts w:eastAsiaTheme="minorEastAsia"/>
          <w:lang w:eastAsia="zh-CN"/>
        </w:rPr>
        <w:t>WF on R18 NR MIMO RRM requirements</w:t>
      </w:r>
    </w:p>
    <w:p w14:paraId="4050E320" w14:textId="7CB5DF91" w:rsidR="00C624BC" w:rsidRDefault="00C624BC" w:rsidP="00637A49">
      <w:pPr>
        <w:rPr>
          <w:rFonts w:eastAsiaTheme="minorEastAsia"/>
          <w:lang w:eastAsia="zh-CN"/>
        </w:rPr>
      </w:pPr>
      <w:r>
        <w:rPr>
          <w:rFonts w:eastAsiaTheme="minorEastAsia"/>
          <w:lang w:eastAsia="zh-CN"/>
        </w:rPr>
        <w:t>[</w:t>
      </w:r>
      <w:r w:rsidR="00F00420">
        <w:rPr>
          <w:rFonts w:eastAsiaTheme="minorEastAsia"/>
          <w:lang w:eastAsia="zh-CN"/>
        </w:rPr>
        <w:t>4</w:t>
      </w:r>
      <w:r>
        <w:rPr>
          <w:rFonts w:eastAsiaTheme="minorEastAsia"/>
          <w:lang w:eastAsia="zh-CN"/>
        </w:rPr>
        <w:t xml:space="preserve">] </w:t>
      </w:r>
      <w:r w:rsidRPr="00C624BC">
        <w:rPr>
          <w:rFonts w:eastAsiaTheme="minorEastAsia"/>
          <w:lang w:eastAsia="zh-CN"/>
        </w:rPr>
        <w:t>R4-2217248</w:t>
      </w:r>
      <w:r>
        <w:rPr>
          <w:rFonts w:eastAsiaTheme="minorEastAsia"/>
          <w:lang w:eastAsia="zh-CN"/>
        </w:rPr>
        <w:t xml:space="preserve"> </w:t>
      </w:r>
      <w:r w:rsidRPr="00C624BC">
        <w:rPr>
          <w:rFonts w:eastAsiaTheme="minorEastAsia"/>
          <w:lang w:eastAsia="zh-CN"/>
        </w:rPr>
        <w:t>WF on TCI state switching in multi-Rx chain DL reception</w:t>
      </w:r>
    </w:p>
    <w:p w14:paraId="48E9B871" w14:textId="19A47E10" w:rsidR="00F00420" w:rsidRDefault="00F00420" w:rsidP="00637A49">
      <w:pPr>
        <w:rPr>
          <w:rFonts w:eastAsiaTheme="minorEastAsia"/>
          <w:lang w:eastAsia="zh-CN"/>
        </w:rPr>
      </w:pPr>
      <w:r>
        <w:rPr>
          <w:rFonts w:eastAsiaTheme="minorEastAsia"/>
          <w:lang w:eastAsia="zh-CN"/>
        </w:rPr>
        <w:t>[5]</w:t>
      </w:r>
      <w:r w:rsidRPr="00F00420">
        <w:t xml:space="preserve"> </w:t>
      </w:r>
      <w:r w:rsidRPr="00F00420">
        <w:rPr>
          <w:rFonts w:eastAsiaTheme="minorEastAsia"/>
          <w:lang w:eastAsia="zh-CN"/>
        </w:rPr>
        <w:t>R4-2310178</w:t>
      </w:r>
      <w:r>
        <w:rPr>
          <w:rFonts w:eastAsiaTheme="minorEastAsia"/>
          <w:lang w:eastAsia="zh-CN"/>
        </w:rPr>
        <w:t xml:space="preserve"> </w:t>
      </w:r>
      <w:r w:rsidRPr="00F00420">
        <w:rPr>
          <w:rFonts w:eastAsiaTheme="minorEastAsia"/>
          <w:lang w:eastAsia="zh-CN"/>
        </w:rPr>
        <w:t>WF on NR MIMO evolution RRM requirements</w:t>
      </w:r>
    </w:p>
    <w:p w14:paraId="5684DB04" w14:textId="7294D383" w:rsidR="002F36BA" w:rsidRDefault="002F36BA" w:rsidP="00637A49">
      <w:pPr>
        <w:rPr>
          <w:rFonts w:eastAsiaTheme="minorEastAsia"/>
          <w:lang w:eastAsia="zh-CN"/>
        </w:rPr>
      </w:pPr>
      <w:r>
        <w:rPr>
          <w:rFonts w:eastAsiaTheme="minorEastAsia"/>
          <w:lang w:eastAsia="zh-CN"/>
        </w:rPr>
        <w:t xml:space="preserve">[6] </w:t>
      </w:r>
      <w:r w:rsidRPr="002F36BA">
        <w:rPr>
          <w:rFonts w:eastAsiaTheme="minorEastAsia"/>
          <w:lang w:eastAsia="zh-CN"/>
        </w:rPr>
        <w:t>R4-2314347</w:t>
      </w:r>
      <w:r>
        <w:rPr>
          <w:rFonts w:eastAsiaTheme="minorEastAsia"/>
          <w:lang w:eastAsia="zh-CN"/>
        </w:rPr>
        <w:t xml:space="preserve"> </w:t>
      </w:r>
      <w:r w:rsidRPr="002F36BA">
        <w:rPr>
          <w:rFonts w:eastAsiaTheme="minorEastAsia"/>
          <w:lang w:eastAsia="zh-CN"/>
        </w:rPr>
        <w:t>WF on R18 NR MIMO RRM requirement</w:t>
      </w:r>
      <w:r>
        <w:rPr>
          <w:rFonts w:eastAsiaTheme="minorEastAsia"/>
          <w:lang w:eastAsia="zh-CN"/>
        </w:rPr>
        <w:tab/>
      </w:r>
    </w:p>
    <w:p w14:paraId="52833217" w14:textId="7455F74B" w:rsidR="00CD27B2" w:rsidRDefault="00CD27B2" w:rsidP="00637A49">
      <w:pPr>
        <w:rPr>
          <w:rFonts w:eastAsiaTheme="minorEastAsia"/>
          <w:lang w:eastAsia="zh-CN"/>
        </w:rPr>
      </w:pPr>
      <w:r>
        <w:rPr>
          <w:rFonts w:eastAsiaTheme="minorEastAsia"/>
          <w:lang w:eastAsia="zh-CN"/>
        </w:rPr>
        <w:t xml:space="preserve">[7] </w:t>
      </w:r>
      <w:r w:rsidRPr="00CD27B2">
        <w:rPr>
          <w:rFonts w:eastAsiaTheme="minorEastAsia"/>
          <w:lang w:eastAsia="zh-CN"/>
        </w:rPr>
        <w:t>R4-2317371</w:t>
      </w:r>
      <w:r>
        <w:rPr>
          <w:rFonts w:eastAsiaTheme="minorEastAsia"/>
          <w:lang w:eastAsia="zh-CN"/>
        </w:rPr>
        <w:t xml:space="preserve"> </w:t>
      </w:r>
      <w:r w:rsidRPr="00CD27B2">
        <w:rPr>
          <w:rFonts w:eastAsiaTheme="minorEastAsia"/>
          <w:lang w:eastAsia="zh-CN"/>
        </w:rPr>
        <w:t>WF on R18 NR MIMO RRM requirement</w:t>
      </w:r>
    </w:p>
    <w:p w14:paraId="20FCE7AB" w14:textId="3AEA531D" w:rsidR="00BF1B08" w:rsidRDefault="00BF1B08" w:rsidP="00637A49">
      <w:pPr>
        <w:rPr>
          <w:rFonts w:eastAsiaTheme="minorEastAsia"/>
          <w:lang w:eastAsia="zh-CN"/>
        </w:rPr>
      </w:pPr>
      <w:r>
        <w:rPr>
          <w:rFonts w:eastAsiaTheme="minorEastAsia"/>
          <w:lang w:eastAsia="zh-CN"/>
        </w:rPr>
        <w:t xml:space="preserve">[8] </w:t>
      </w:r>
      <w:r w:rsidRPr="00BF1B08">
        <w:rPr>
          <w:rFonts w:eastAsiaTheme="minorEastAsia"/>
          <w:lang w:eastAsia="zh-CN"/>
        </w:rPr>
        <w:t>R4-2321563</w:t>
      </w:r>
      <w:r>
        <w:rPr>
          <w:rFonts w:eastAsiaTheme="minorEastAsia"/>
          <w:lang w:eastAsia="zh-CN"/>
        </w:rPr>
        <w:t xml:space="preserve"> </w:t>
      </w:r>
      <w:r w:rsidRPr="00BF1B08">
        <w:rPr>
          <w:rFonts w:eastAsiaTheme="minorEastAsia"/>
          <w:lang w:eastAsia="zh-CN"/>
        </w:rPr>
        <w:t xml:space="preserve">WF on </w:t>
      </w:r>
      <w:proofErr w:type="spellStart"/>
      <w:r w:rsidRPr="00BF1B08">
        <w:rPr>
          <w:rFonts w:eastAsiaTheme="minorEastAsia"/>
          <w:lang w:eastAsia="zh-CN"/>
        </w:rPr>
        <w:t>NR_MIMO_evo_DL_UL</w:t>
      </w:r>
      <w:proofErr w:type="spellEnd"/>
      <w:r w:rsidRPr="00BF1B08">
        <w:rPr>
          <w:rFonts w:eastAsiaTheme="minorEastAsia"/>
          <w:lang w:eastAsia="zh-CN"/>
        </w:rPr>
        <w:t xml:space="preserve"> WI</w:t>
      </w:r>
    </w:p>
    <w:p w14:paraId="4CBC55A2" w14:textId="77777777" w:rsidR="007E1DD2" w:rsidRPr="007E1DD2" w:rsidRDefault="007E1DD2">
      <w:pPr>
        <w:rPr>
          <w:rFonts w:eastAsiaTheme="minorEastAsia"/>
          <w:lang w:val="en-US" w:eastAsia="zh-CN"/>
        </w:rPr>
      </w:pPr>
    </w:p>
    <w:sectPr w:rsidR="007E1DD2" w:rsidRPr="007E1DD2" w:rsidSect="00701598">
      <w:footerReference w:type="even" r:id="rId10"/>
      <w:footerReference w:type="default" r:id="rId11"/>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1550BA" w14:textId="77777777" w:rsidR="006C2A53" w:rsidRDefault="006C2A53">
      <w:pPr>
        <w:spacing w:after="0"/>
      </w:pPr>
      <w:r>
        <w:separator/>
      </w:r>
    </w:p>
  </w:endnote>
  <w:endnote w:type="continuationSeparator" w:id="0">
    <w:p w14:paraId="1E2FA995" w14:textId="77777777" w:rsidR="006C2A53" w:rsidRDefault="006C2A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Microsoft JhengHei"/>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09F"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Yu Mincho">
    <w:altName w:val="Yu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58F226" w14:textId="77777777" w:rsidR="00F00420" w:rsidRDefault="00F0042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374E7BCA" w14:textId="77777777" w:rsidR="00F00420" w:rsidRDefault="00F0042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F2A777" w14:textId="77777777" w:rsidR="00F00420" w:rsidRDefault="00F0042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780F2072" w14:textId="77777777" w:rsidR="00F00420" w:rsidRDefault="00F00420">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9CB672" w14:textId="77777777" w:rsidR="006C2A53" w:rsidRDefault="006C2A53">
      <w:pPr>
        <w:spacing w:after="0"/>
      </w:pPr>
      <w:r>
        <w:separator/>
      </w:r>
    </w:p>
  </w:footnote>
  <w:footnote w:type="continuationSeparator" w:id="0">
    <w:p w14:paraId="1A0FE5D5" w14:textId="77777777" w:rsidR="006C2A53" w:rsidRDefault="006C2A5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86816"/>
    <w:multiLevelType w:val="hybridMultilevel"/>
    <w:tmpl w:val="B2D636B8"/>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F64E12"/>
    <w:multiLevelType w:val="hybridMultilevel"/>
    <w:tmpl w:val="8536E2E8"/>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CB4A15"/>
    <w:multiLevelType w:val="multilevel"/>
    <w:tmpl w:val="4F0C15AA"/>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b/>
        <w:bCs/>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4" w15:restartNumberingAfterBreak="0">
    <w:nsid w:val="15384A7C"/>
    <w:multiLevelType w:val="hybridMultilevel"/>
    <w:tmpl w:val="800E34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59C2DC0"/>
    <w:multiLevelType w:val="hybridMultilevel"/>
    <w:tmpl w:val="C5E45398"/>
    <w:lvl w:ilvl="0" w:tplc="5AAC12E2">
      <w:start w:val="302"/>
      <w:numFmt w:val="bullet"/>
      <w:lvlText w:val="-"/>
      <w:lvlJc w:val="left"/>
      <w:pPr>
        <w:ind w:left="1140" w:hanging="360"/>
      </w:pPr>
      <w:rPr>
        <w:rFonts w:ascii="Times New Roman" w:hAnsi="Times New Roman"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6" w15:restartNumberingAfterBreak="0">
    <w:nsid w:val="18483CD8"/>
    <w:multiLevelType w:val="multilevel"/>
    <w:tmpl w:val="9B5217A8"/>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7" w15:restartNumberingAfterBreak="0">
    <w:nsid w:val="1BDE41EC"/>
    <w:multiLevelType w:val="multilevel"/>
    <w:tmpl w:val="1BDE41EC"/>
    <w:lvl w:ilvl="0">
      <w:start w:val="6"/>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F7A54C7"/>
    <w:multiLevelType w:val="hybridMultilevel"/>
    <w:tmpl w:val="2FF2CA6C"/>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D85855"/>
    <w:multiLevelType w:val="hybridMultilevel"/>
    <w:tmpl w:val="6DBEA1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09C1FA8"/>
    <w:multiLevelType w:val="multilevel"/>
    <w:tmpl w:val="309C1FA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8E60521"/>
    <w:multiLevelType w:val="hybridMultilevel"/>
    <w:tmpl w:val="CA443E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0861B52"/>
    <w:multiLevelType w:val="hybridMultilevel"/>
    <w:tmpl w:val="B8E24E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18F58ED"/>
    <w:multiLevelType w:val="hybridMultilevel"/>
    <w:tmpl w:val="82A0BC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1B03058"/>
    <w:multiLevelType w:val="hybridMultilevel"/>
    <w:tmpl w:val="C9FC5FF8"/>
    <w:lvl w:ilvl="0" w:tplc="5AAC12E2">
      <w:start w:val="302"/>
      <w:numFmt w:val="bullet"/>
      <w:lvlText w:val="-"/>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45CF65A0"/>
    <w:multiLevelType w:val="hybridMultilevel"/>
    <w:tmpl w:val="FE96558C"/>
    <w:lvl w:ilvl="0" w:tplc="00000001">
      <w:start w:val="1"/>
      <w:numFmt w:val="bullet"/>
      <w:lvlText w:val="•"/>
      <w:lvlJc w:val="left"/>
      <w:pPr>
        <w:ind w:left="420" w:hanging="420"/>
      </w:p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76A00F1"/>
    <w:multiLevelType w:val="hybridMultilevel"/>
    <w:tmpl w:val="60DC7492"/>
    <w:lvl w:ilvl="0" w:tplc="00000001">
      <w:start w:val="1"/>
      <w:numFmt w:val="bullet"/>
      <w:lvlText w:val="•"/>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0" w15:restartNumberingAfterBreak="0">
    <w:nsid w:val="50424303"/>
    <w:multiLevelType w:val="hybridMultilevel"/>
    <w:tmpl w:val="F7FAC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02066C"/>
    <w:multiLevelType w:val="multilevel"/>
    <w:tmpl w:val="E648E6C8"/>
    <w:lvl w:ilvl="0">
      <w:start w:val="1"/>
      <w:numFmt w:val="bullet"/>
      <w:lvlText w:val=""/>
      <w:lvlJc w:val="left"/>
      <w:pPr>
        <w:ind w:left="534" w:hanging="480"/>
      </w:pPr>
      <w:rPr>
        <w:rFonts w:ascii="Wingdings" w:hAnsi="Wingdings" w:hint="default"/>
      </w:rPr>
    </w:lvl>
    <w:lvl w:ilvl="1">
      <w:start w:val="1"/>
      <w:numFmt w:val="bullet"/>
      <w:lvlText w:val="。"/>
      <w:lvlJc w:val="left"/>
      <w:pPr>
        <w:ind w:left="1014" w:hanging="480"/>
      </w:pPr>
      <w:rPr>
        <w:rFonts w:ascii="PMingLiU" w:eastAsia="PMingLiU" w:hAnsi="PMingLiU" w:hint="eastAsia"/>
      </w:rPr>
    </w:lvl>
    <w:lvl w:ilvl="2">
      <w:start w:val="1"/>
      <w:numFmt w:val="bullet"/>
      <w:lvlText w:val=""/>
      <w:lvlJc w:val="left"/>
      <w:pPr>
        <w:ind w:left="1494" w:hanging="480"/>
      </w:pPr>
      <w:rPr>
        <w:rFonts w:ascii="Wingdings" w:hAnsi="Wingdings" w:hint="default"/>
      </w:rPr>
    </w:lvl>
    <w:lvl w:ilvl="3">
      <w:start w:val="1"/>
      <w:numFmt w:val="bullet"/>
      <w:lvlText w:val=""/>
      <w:lvlJc w:val="left"/>
      <w:pPr>
        <w:ind w:left="1974" w:hanging="480"/>
      </w:pPr>
      <w:rPr>
        <w:rFonts w:ascii="Wingdings" w:hAnsi="Wingdings" w:hint="default"/>
      </w:rPr>
    </w:lvl>
    <w:lvl w:ilvl="4">
      <w:start w:val="1"/>
      <w:numFmt w:val="bullet"/>
      <w:lvlText w:val=""/>
      <w:lvlJc w:val="left"/>
      <w:pPr>
        <w:ind w:left="2454" w:hanging="480"/>
      </w:pPr>
      <w:rPr>
        <w:rFonts w:ascii="Wingdings" w:hAnsi="Wingdings" w:hint="default"/>
      </w:rPr>
    </w:lvl>
    <w:lvl w:ilvl="5">
      <w:start w:val="1"/>
      <w:numFmt w:val="bullet"/>
      <w:lvlText w:val=""/>
      <w:lvlJc w:val="left"/>
      <w:pPr>
        <w:ind w:left="2934" w:hanging="480"/>
      </w:pPr>
      <w:rPr>
        <w:rFonts w:ascii="Wingdings" w:hAnsi="Wingdings" w:hint="default"/>
      </w:rPr>
    </w:lvl>
    <w:lvl w:ilvl="6">
      <w:start w:val="1"/>
      <w:numFmt w:val="bullet"/>
      <w:lvlText w:val=""/>
      <w:lvlJc w:val="left"/>
      <w:pPr>
        <w:ind w:left="3414" w:hanging="480"/>
      </w:pPr>
      <w:rPr>
        <w:rFonts w:ascii="Wingdings" w:hAnsi="Wingdings" w:hint="default"/>
      </w:rPr>
    </w:lvl>
    <w:lvl w:ilvl="7">
      <w:start w:val="1"/>
      <w:numFmt w:val="bullet"/>
      <w:lvlText w:val=""/>
      <w:lvlJc w:val="left"/>
      <w:pPr>
        <w:ind w:left="3894" w:hanging="480"/>
      </w:pPr>
      <w:rPr>
        <w:rFonts w:ascii="Wingdings" w:hAnsi="Wingdings" w:hint="default"/>
      </w:rPr>
    </w:lvl>
    <w:lvl w:ilvl="8">
      <w:start w:val="1"/>
      <w:numFmt w:val="bullet"/>
      <w:lvlText w:val=""/>
      <w:lvlJc w:val="left"/>
      <w:pPr>
        <w:ind w:left="4374" w:hanging="480"/>
      </w:pPr>
      <w:rPr>
        <w:rFonts w:ascii="Wingdings" w:hAnsi="Wingdings" w:hint="default"/>
      </w:rPr>
    </w:lvl>
  </w:abstractNum>
  <w:abstractNum w:abstractNumId="22"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56F4534"/>
    <w:multiLevelType w:val="hybridMultilevel"/>
    <w:tmpl w:val="1DE64A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5B3A19BC"/>
    <w:multiLevelType w:val="multilevel"/>
    <w:tmpl w:val="43FEB28C"/>
    <w:lvl w:ilvl="0">
      <w:start w:val="1"/>
      <w:numFmt w:val="bullet"/>
      <w:lvlText w:val=""/>
      <w:lvlJc w:val="left"/>
      <w:rPr>
        <w:rFonts w:ascii="Symbol" w:hAnsi="Symbol" w:hint="default"/>
        <w:strike w:val="0"/>
        <w:color w:val="000000"/>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6" w15:restartNumberingAfterBreak="0">
    <w:nsid w:val="5C520FC3"/>
    <w:multiLevelType w:val="hybridMultilevel"/>
    <w:tmpl w:val="BB8690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D997AF8"/>
    <w:multiLevelType w:val="multilevel"/>
    <w:tmpl w:val="6CD23078"/>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8" w15:restartNumberingAfterBreak="0">
    <w:nsid w:val="619275D4"/>
    <w:multiLevelType w:val="hybridMultilevel"/>
    <w:tmpl w:val="30A8164A"/>
    <w:lvl w:ilvl="0" w:tplc="04090005">
      <w:start w:val="1"/>
      <w:numFmt w:val="bullet"/>
      <w:lvlText w:val=""/>
      <w:lvlJc w:val="left"/>
      <w:pPr>
        <w:ind w:left="1140" w:hanging="360"/>
      </w:pPr>
      <w:rPr>
        <w:rFonts w:ascii="Wingdings" w:hAnsi="Wingdings"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29" w15:restartNumberingAfterBreak="0">
    <w:nsid w:val="64CA5CA2"/>
    <w:multiLevelType w:val="multilevel"/>
    <w:tmpl w:val="3A08AAE4"/>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30" w15:restartNumberingAfterBreak="0">
    <w:nsid w:val="67267C66"/>
    <w:multiLevelType w:val="hybridMultilevel"/>
    <w:tmpl w:val="A470DA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88743FB"/>
    <w:multiLevelType w:val="multilevel"/>
    <w:tmpl w:val="79B82274"/>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32" w15:restartNumberingAfterBreak="0">
    <w:nsid w:val="6A520C3B"/>
    <w:multiLevelType w:val="hybridMultilevel"/>
    <w:tmpl w:val="C0541032"/>
    <w:lvl w:ilvl="0" w:tplc="107005C4">
      <w:start w:val="1"/>
      <w:numFmt w:val="bullet"/>
      <w:lvlText w:val="-"/>
      <w:lvlJc w:val="left"/>
      <w:pPr>
        <w:ind w:left="1140" w:hanging="360"/>
      </w:pPr>
      <w:rPr>
        <w:rFonts w:ascii="Times New Roman" w:eastAsia="Malgun Gothic" w:hAnsi="Times New Roman" w:cs="Times New Roman" w:hint="default"/>
        <w:sz w:val="24"/>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3" w15:restartNumberingAfterBreak="0">
    <w:nsid w:val="6AFB7033"/>
    <w:multiLevelType w:val="hybridMultilevel"/>
    <w:tmpl w:val="4C1C37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5" w15:restartNumberingAfterBreak="0">
    <w:nsid w:val="71B91C0A"/>
    <w:multiLevelType w:val="hybridMultilevel"/>
    <w:tmpl w:val="D02E1AA8"/>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6" w15:restartNumberingAfterBreak="0">
    <w:nsid w:val="735F659A"/>
    <w:multiLevelType w:val="multilevel"/>
    <w:tmpl w:val="735F659A"/>
    <w:lvl w:ilvl="0">
      <w:start w:val="1"/>
      <w:numFmt w:val="bullet"/>
      <w:lvlText w:val=""/>
      <w:lvlJc w:val="left"/>
      <w:pPr>
        <w:tabs>
          <w:tab w:val="left" w:pos="0"/>
        </w:tabs>
        <w:ind w:left="960" w:hanging="480"/>
      </w:pPr>
      <w:rPr>
        <w:rFonts w:ascii="Wingdings" w:hAnsi="Wingdings" w:cs="Wingdings" w:hint="default"/>
      </w:rPr>
    </w:lvl>
    <w:lvl w:ilvl="1">
      <w:start w:val="1"/>
      <w:numFmt w:val="bullet"/>
      <w:lvlText w:val="o"/>
      <w:lvlJc w:val="left"/>
      <w:pPr>
        <w:tabs>
          <w:tab w:val="left" w:pos="0"/>
        </w:tabs>
        <w:ind w:left="1440" w:hanging="480"/>
      </w:pPr>
      <w:rPr>
        <w:rFonts w:ascii="Courier New" w:hAnsi="Courier New" w:cs="Courier New"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37" w15:restartNumberingAfterBreak="0">
    <w:nsid w:val="785103C7"/>
    <w:multiLevelType w:val="multilevel"/>
    <w:tmpl w:val="54DA882C"/>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sz w:val="18"/>
        <w:szCs w:val="18"/>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79FD33AC"/>
    <w:multiLevelType w:val="multilevel"/>
    <w:tmpl w:val="60562482"/>
    <w:lvl w:ilvl="0">
      <w:start w:val="1"/>
      <w:numFmt w:val="bullet"/>
      <w:lvlText w:val=""/>
      <w:lvlJc w:val="left"/>
      <w:rPr>
        <w:rFonts w:ascii="Symbol" w:hAnsi="Symbol" w:hint="default"/>
        <w:strike w:val="0"/>
        <w:color w:val="000000"/>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num w:numId="1">
    <w:abstractNumId w:val="16"/>
  </w:num>
  <w:num w:numId="2">
    <w:abstractNumId w:val="34"/>
  </w:num>
  <w:num w:numId="3">
    <w:abstractNumId w:val="22"/>
  </w:num>
  <w:num w:numId="4">
    <w:abstractNumId w:val="14"/>
  </w:num>
  <w:num w:numId="5">
    <w:abstractNumId w:val="15"/>
  </w:num>
  <w:num w:numId="6">
    <w:abstractNumId w:val="5"/>
  </w:num>
  <w:num w:numId="7">
    <w:abstractNumId w:val="2"/>
  </w:num>
  <w:num w:numId="8">
    <w:abstractNumId w:val="24"/>
  </w:num>
  <w:num w:numId="9">
    <w:abstractNumId w:val="10"/>
  </w:num>
  <w:num w:numId="10">
    <w:abstractNumId w:val="28"/>
  </w:num>
  <w:num w:numId="11">
    <w:abstractNumId w:val="35"/>
  </w:num>
  <w:num w:numId="12">
    <w:abstractNumId w:val="0"/>
  </w:num>
  <w:num w:numId="13">
    <w:abstractNumId w:val="8"/>
  </w:num>
  <w:num w:numId="14">
    <w:abstractNumId w:val="1"/>
  </w:num>
  <w:num w:numId="15">
    <w:abstractNumId w:val="36"/>
  </w:num>
  <w:num w:numId="16">
    <w:abstractNumId w:val="3"/>
  </w:num>
  <w:num w:numId="17">
    <w:abstractNumId w:val="21"/>
  </w:num>
  <w:num w:numId="18">
    <w:abstractNumId w:val="20"/>
  </w:num>
  <w:num w:numId="19">
    <w:abstractNumId w:val="32"/>
  </w:num>
  <w:num w:numId="20">
    <w:abstractNumId w:val="29"/>
  </w:num>
  <w:num w:numId="21">
    <w:abstractNumId w:val="27"/>
  </w:num>
  <w:num w:numId="22">
    <w:abstractNumId w:val="31"/>
  </w:num>
  <w:num w:numId="23">
    <w:abstractNumId w:val="6"/>
  </w:num>
  <w:num w:numId="24">
    <w:abstractNumId w:val="19"/>
  </w:num>
  <w:num w:numId="25">
    <w:abstractNumId w:val="37"/>
  </w:num>
  <w:num w:numId="26">
    <w:abstractNumId w:val="12"/>
  </w:num>
  <w:num w:numId="27">
    <w:abstractNumId w:val="30"/>
  </w:num>
  <w:num w:numId="28">
    <w:abstractNumId w:val="11"/>
  </w:num>
  <w:num w:numId="29">
    <w:abstractNumId w:val="9"/>
  </w:num>
  <w:num w:numId="30">
    <w:abstractNumId w:val="7"/>
  </w:num>
  <w:num w:numId="31">
    <w:abstractNumId w:val="13"/>
  </w:num>
  <w:num w:numId="32">
    <w:abstractNumId w:val="4"/>
  </w:num>
  <w:num w:numId="33">
    <w:abstractNumId w:val="33"/>
  </w:num>
  <w:num w:numId="34">
    <w:abstractNumId w:val="25"/>
  </w:num>
  <w:num w:numId="35">
    <w:abstractNumId w:val="23"/>
  </w:num>
  <w:num w:numId="36">
    <w:abstractNumId w:val="38"/>
  </w:num>
  <w:num w:numId="37">
    <w:abstractNumId w:val="18"/>
  </w:num>
  <w:num w:numId="38">
    <w:abstractNumId w:val="17"/>
  </w:num>
  <w:num w:numId="39">
    <w:abstractNumId w:val="2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2"/>
  <w:doNotDisplayPageBoundaries/>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90"/>
    <w:rsid w:val="0000127C"/>
    <w:rsid w:val="000028C4"/>
    <w:rsid w:val="00003EC2"/>
    <w:rsid w:val="00006064"/>
    <w:rsid w:val="000101C1"/>
    <w:rsid w:val="000131D4"/>
    <w:rsid w:val="00021717"/>
    <w:rsid w:val="00025036"/>
    <w:rsid w:val="00027AF7"/>
    <w:rsid w:val="00035B7C"/>
    <w:rsid w:val="00035D42"/>
    <w:rsid w:val="00036C58"/>
    <w:rsid w:val="00040779"/>
    <w:rsid w:val="0004356B"/>
    <w:rsid w:val="00045088"/>
    <w:rsid w:val="0004558E"/>
    <w:rsid w:val="00046496"/>
    <w:rsid w:val="00046547"/>
    <w:rsid w:val="00055B5D"/>
    <w:rsid w:val="000578AF"/>
    <w:rsid w:val="00063B55"/>
    <w:rsid w:val="00063E08"/>
    <w:rsid w:val="00066D98"/>
    <w:rsid w:val="00067154"/>
    <w:rsid w:val="000676A1"/>
    <w:rsid w:val="00067A48"/>
    <w:rsid w:val="00067B89"/>
    <w:rsid w:val="000731A5"/>
    <w:rsid w:val="00076C0A"/>
    <w:rsid w:val="0008165F"/>
    <w:rsid w:val="000835B5"/>
    <w:rsid w:val="00084A95"/>
    <w:rsid w:val="00086874"/>
    <w:rsid w:val="00087858"/>
    <w:rsid w:val="000903D2"/>
    <w:rsid w:val="00092907"/>
    <w:rsid w:val="00094DD8"/>
    <w:rsid w:val="00096503"/>
    <w:rsid w:val="000971F3"/>
    <w:rsid w:val="00097E39"/>
    <w:rsid w:val="000A12FD"/>
    <w:rsid w:val="000A16F5"/>
    <w:rsid w:val="000A1878"/>
    <w:rsid w:val="000A2ED7"/>
    <w:rsid w:val="000A4BCB"/>
    <w:rsid w:val="000A5097"/>
    <w:rsid w:val="000A7A19"/>
    <w:rsid w:val="000B0883"/>
    <w:rsid w:val="000B15EC"/>
    <w:rsid w:val="000B2A9A"/>
    <w:rsid w:val="000C2147"/>
    <w:rsid w:val="000C2641"/>
    <w:rsid w:val="000C3708"/>
    <w:rsid w:val="000C4CEB"/>
    <w:rsid w:val="000D0053"/>
    <w:rsid w:val="000D2930"/>
    <w:rsid w:val="000D3FEB"/>
    <w:rsid w:val="000D4599"/>
    <w:rsid w:val="000D59F6"/>
    <w:rsid w:val="000D6B9B"/>
    <w:rsid w:val="000D7EA1"/>
    <w:rsid w:val="000E0982"/>
    <w:rsid w:val="000E0A8A"/>
    <w:rsid w:val="000E1B0A"/>
    <w:rsid w:val="000E2C03"/>
    <w:rsid w:val="000E331A"/>
    <w:rsid w:val="000F04C6"/>
    <w:rsid w:val="000F39EE"/>
    <w:rsid w:val="000F7395"/>
    <w:rsid w:val="000F7679"/>
    <w:rsid w:val="000F7BE5"/>
    <w:rsid w:val="000F7DE7"/>
    <w:rsid w:val="0010016B"/>
    <w:rsid w:val="00100360"/>
    <w:rsid w:val="00102199"/>
    <w:rsid w:val="0010262D"/>
    <w:rsid w:val="0010333E"/>
    <w:rsid w:val="00103A71"/>
    <w:rsid w:val="00104362"/>
    <w:rsid w:val="00107AF6"/>
    <w:rsid w:val="00110BAD"/>
    <w:rsid w:val="0011207E"/>
    <w:rsid w:val="00112203"/>
    <w:rsid w:val="001137CA"/>
    <w:rsid w:val="00114897"/>
    <w:rsid w:val="0011551D"/>
    <w:rsid w:val="00115E09"/>
    <w:rsid w:val="00120B5F"/>
    <w:rsid w:val="001230FF"/>
    <w:rsid w:val="001241FC"/>
    <w:rsid w:val="00124231"/>
    <w:rsid w:val="0012560C"/>
    <w:rsid w:val="00127EDD"/>
    <w:rsid w:val="00130A02"/>
    <w:rsid w:val="00130D2D"/>
    <w:rsid w:val="001314A1"/>
    <w:rsid w:val="001328F2"/>
    <w:rsid w:val="00132B63"/>
    <w:rsid w:val="00132C29"/>
    <w:rsid w:val="00134012"/>
    <w:rsid w:val="001343DA"/>
    <w:rsid w:val="001365E9"/>
    <w:rsid w:val="00136F55"/>
    <w:rsid w:val="001406A8"/>
    <w:rsid w:val="0014128A"/>
    <w:rsid w:val="00141870"/>
    <w:rsid w:val="00142588"/>
    <w:rsid w:val="0014302A"/>
    <w:rsid w:val="001435CB"/>
    <w:rsid w:val="001443AA"/>
    <w:rsid w:val="00151949"/>
    <w:rsid w:val="00152334"/>
    <w:rsid w:val="001531EC"/>
    <w:rsid w:val="00153CFF"/>
    <w:rsid w:val="00160BE3"/>
    <w:rsid w:val="00161981"/>
    <w:rsid w:val="00163083"/>
    <w:rsid w:val="00163724"/>
    <w:rsid w:val="00164ADE"/>
    <w:rsid w:val="00165992"/>
    <w:rsid w:val="0016671F"/>
    <w:rsid w:val="001734E7"/>
    <w:rsid w:val="00175B04"/>
    <w:rsid w:val="0017747E"/>
    <w:rsid w:val="0018314E"/>
    <w:rsid w:val="00184719"/>
    <w:rsid w:val="00184811"/>
    <w:rsid w:val="00191CB9"/>
    <w:rsid w:val="0019343D"/>
    <w:rsid w:val="001936E1"/>
    <w:rsid w:val="00195B0D"/>
    <w:rsid w:val="001972B6"/>
    <w:rsid w:val="00197964"/>
    <w:rsid w:val="001A0A8D"/>
    <w:rsid w:val="001A1E7C"/>
    <w:rsid w:val="001A2D51"/>
    <w:rsid w:val="001B7786"/>
    <w:rsid w:val="001C4240"/>
    <w:rsid w:val="001C5D98"/>
    <w:rsid w:val="001D01D3"/>
    <w:rsid w:val="001D151D"/>
    <w:rsid w:val="001D154C"/>
    <w:rsid w:val="001D3006"/>
    <w:rsid w:val="001D4901"/>
    <w:rsid w:val="001D5F04"/>
    <w:rsid w:val="001E17E6"/>
    <w:rsid w:val="001E24D0"/>
    <w:rsid w:val="001E5BF6"/>
    <w:rsid w:val="001E7174"/>
    <w:rsid w:val="001F03D0"/>
    <w:rsid w:val="001F2A21"/>
    <w:rsid w:val="001F6CF4"/>
    <w:rsid w:val="0020000C"/>
    <w:rsid w:val="0020033A"/>
    <w:rsid w:val="0020091C"/>
    <w:rsid w:val="00202BE4"/>
    <w:rsid w:val="0020347F"/>
    <w:rsid w:val="00203857"/>
    <w:rsid w:val="00204DA3"/>
    <w:rsid w:val="00207FF4"/>
    <w:rsid w:val="0021254D"/>
    <w:rsid w:val="00212E0B"/>
    <w:rsid w:val="00216AAB"/>
    <w:rsid w:val="00217770"/>
    <w:rsid w:val="002200DF"/>
    <w:rsid w:val="002204E2"/>
    <w:rsid w:val="00221C9D"/>
    <w:rsid w:val="002221AC"/>
    <w:rsid w:val="00222A85"/>
    <w:rsid w:val="00222AB2"/>
    <w:rsid w:val="00222AF7"/>
    <w:rsid w:val="00224857"/>
    <w:rsid w:val="002272F4"/>
    <w:rsid w:val="00230814"/>
    <w:rsid w:val="00232120"/>
    <w:rsid w:val="002328DD"/>
    <w:rsid w:val="00234AA1"/>
    <w:rsid w:val="00241980"/>
    <w:rsid w:val="00242BA3"/>
    <w:rsid w:val="00243329"/>
    <w:rsid w:val="00243552"/>
    <w:rsid w:val="00243BFC"/>
    <w:rsid w:val="002454B4"/>
    <w:rsid w:val="00245810"/>
    <w:rsid w:val="00250AA1"/>
    <w:rsid w:val="00254F38"/>
    <w:rsid w:val="0025504A"/>
    <w:rsid w:val="002573AC"/>
    <w:rsid w:val="00267D3F"/>
    <w:rsid w:val="00271C12"/>
    <w:rsid w:val="00272F1F"/>
    <w:rsid w:val="0027365E"/>
    <w:rsid w:val="002736F0"/>
    <w:rsid w:val="00282D3C"/>
    <w:rsid w:val="00290B5F"/>
    <w:rsid w:val="00294B79"/>
    <w:rsid w:val="002978A7"/>
    <w:rsid w:val="002A0BB1"/>
    <w:rsid w:val="002A235C"/>
    <w:rsid w:val="002A23E5"/>
    <w:rsid w:val="002A2EF8"/>
    <w:rsid w:val="002A5E54"/>
    <w:rsid w:val="002A677B"/>
    <w:rsid w:val="002A68E7"/>
    <w:rsid w:val="002A6F58"/>
    <w:rsid w:val="002B05C8"/>
    <w:rsid w:val="002B1318"/>
    <w:rsid w:val="002B2A8C"/>
    <w:rsid w:val="002B45C3"/>
    <w:rsid w:val="002B5D5D"/>
    <w:rsid w:val="002B62FA"/>
    <w:rsid w:val="002B6FD5"/>
    <w:rsid w:val="002C2688"/>
    <w:rsid w:val="002C2693"/>
    <w:rsid w:val="002C334C"/>
    <w:rsid w:val="002C33C3"/>
    <w:rsid w:val="002D2FA8"/>
    <w:rsid w:val="002E109C"/>
    <w:rsid w:val="002E2DD1"/>
    <w:rsid w:val="002E2E5C"/>
    <w:rsid w:val="002E3A74"/>
    <w:rsid w:val="002E56E6"/>
    <w:rsid w:val="002E668C"/>
    <w:rsid w:val="002F00F2"/>
    <w:rsid w:val="002F1310"/>
    <w:rsid w:val="002F36BA"/>
    <w:rsid w:val="002F4A11"/>
    <w:rsid w:val="002F56B6"/>
    <w:rsid w:val="002F579F"/>
    <w:rsid w:val="002F7A50"/>
    <w:rsid w:val="00300DB8"/>
    <w:rsid w:val="00304A0C"/>
    <w:rsid w:val="00305316"/>
    <w:rsid w:val="0030573C"/>
    <w:rsid w:val="003069D8"/>
    <w:rsid w:val="00311CF9"/>
    <w:rsid w:val="00313758"/>
    <w:rsid w:val="00313F5E"/>
    <w:rsid w:val="003158EC"/>
    <w:rsid w:val="00321181"/>
    <w:rsid w:val="00322CBC"/>
    <w:rsid w:val="00323702"/>
    <w:rsid w:val="0033430B"/>
    <w:rsid w:val="003356E3"/>
    <w:rsid w:val="00336939"/>
    <w:rsid w:val="00341AD6"/>
    <w:rsid w:val="003422A4"/>
    <w:rsid w:val="0035144E"/>
    <w:rsid w:val="00352697"/>
    <w:rsid w:val="0035352A"/>
    <w:rsid w:val="00353609"/>
    <w:rsid w:val="003567C2"/>
    <w:rsid w:val="00356FB6"/>
    <w:rsid w:val="003622B2"/>
    <w:rsid w:val="00362F43"/>
    <w:rsid w:val="00363C96"/>
    <w:rsid w:val="00364162"/>
    <w:rsid w:val="003664ED"/>
    <w:rsid w:val="00367552"/>
    <w:rsid w:val="00374751"/>
    <w:rsid w:val="00376522"/>
    <w:rsid w:val="00377D59"/>
    <w:rsid w:val="00382519"/>
    <w:rsid w:val="003844DE"/>
    <w:rsid w:val="0038462A"/>
    <w:rsid w:val="0038557C"/>
    <w:rsid w:val="0038606E"/>
    <w:rsid w:val="003866C4"/>
    <w:rsid w:val="00386BEA"/>
    <w:rsid w:val="00387B08"/>
    <w:rsid w:val="0039404F"/>
    <w:rsid w:val="003A287B"/>
    <w:rsid w:val="003A3D85"/>
    <w:rsid w:val="003A5CBC"/>
    <w:rsid w:val="003A5E2B"/>
    <w:rsid w:val="003B06D8"/>
    <w:rsid w:val="003B169F"/>
    <w:rsid w:val="003B18F5"/>
    <w:rsid w:val="003B1D4E"/>
    <w:rsid w:val="003B3884"/>
    <w:rsid w:val="003B4026"/>
    <w:rsid w:val="003B70E8"/>
    <w:rsid w:val="003B7287"/>
    <w:rsid w:val="003B7FD8"/>
    <w:rsid w:val="003C092B"/>
    <w:rsid w:val="003C6DC4"/>
    <w:rsid w:val="003D3094"/>
    <w:rsid w:val="003D3C2B"/>
    <w:rsid w:val="003D6632"/>
    <w:rsid w:val="003D6F09"/>
    <w:rsid w:val="003D6F23"/>
    <w:rsid w:val="003D77C1"/>
    <w:rsid w:val="003E097F"/>
    <w:rsid w:val="003E24D9"/>
    <w:rsid w:val="003E5E57"/>
    <w:rsid w:val="003E6285"/>
    <w:rsid w:val="003E7C96"/>
    <w:rsid w:val="003F0F9F"/>
    <w:rsid w:val="003F4698"/>
    <w:rsid w:val="003F762D"/>
    <w:rsid w:val="003F76BC"/>
    <w:rsid w:val="00401473"/>
    <w:rsid w:val="00407D35"/>
    <w:rsid w:val="00412C4D"/>
    <w:rsid w:val="00415933"/>
    <w:rsid w:val="00420459"/>
    <w:rsid w:val="00422963"/>
    <w:rsid w:val="00423683"/>
    <w:rsid w:val="00423FB0"/>
    <w:rsid w:val="004273E7"/>
    <w:rsid w:val="00427AAF"/>
    <w:rsid w:val="00430F24"/>
    <w:rsid w:val="00433560"/>
    <w:rsid w:val="00435AE0"/>
    <w:rsid w:val="00435D65"/>
    <w:rsid w:val="00435EBD"/>
    <w:rsid w:val="0043678E"/>
    <w:rsid w:val="00447844"/>
    <w:rsid w:val="00447BF2"/>
    <w:rsid w:val="00451B80"/>
    <w:rsid w:val="004526DA"/>
    <w:rsid w:val="00455FD0"/>
    <w:rsid w:val="004569BB"/>
    <w:rsid w:val="00460204"/>
    <w:rsid w:val="004635DF"/>
    <w:rsid w:val="00466D02"/>
    <w:rsid w:val="00471E01"/>
    <w:rsid w:val="00477263"/>
    <w:rsid w:val="004772FB"/>
    <w:rsid w:val="004800B2"/>
    <w:rsid w:val="00485549"/>
    <w:rsid w:val="00485B29"/>
    <w:rsid w:val="004872AC"/>
    <w:rsid w:val="00493850"/>
    <w:rsid w:val="0049501A"/>
    <w:rsid w:val="004A0F19"/>
    <w:rsid w:val="004A29B2"/>
    <w:rsid w:val="004A678E"/>
    <w:rsid w:val="004A7CF2"/>
    <w:rsid w:val="004A7F44"/>
    <w:rsid w:val="004B1ECE"/>
    <w:rsid w:val="004B4633"/>
    <w:rsid w:val="004B465E"/>
    <w:rsid w:val="004B68F7"/>
    <w:rsid w:val="004B7891"/>
    <w:rsid w:val="004C11F4"/>
    <w:rsid w:val="004C4868"/>
    <w:rsid w:val="004D0F94"/>
    <w:rsid w:val="004D23BA"/>
    <w:rsid w:val="004D3C97"/>
    <w:rsid w:val="004D5EAE"/>
    <w:rsid w:val="004D5F4A"/>
    <w:rsid w:val="004D77F1"/>
    <w:rsid w:val="004D78FC"/>
    <w:rsid w:val="004E2C6A"/>
    <w:rsid w:val="004E3732"/>
    <w:rsid w:val="004E5D51"/>
    <w:rsid w:val="004F0167"/>
    <w:rsid w:val="004F19A1"/>
    <w:rsid w:val="004F1FE4"/>
    <w:rsid w:val="004F344B"/>
    <w:rsid w:val="004F4AC7"/>
    <w:rsid w:val="004F4D4A"/>
    <w:rsid w:val="00501A1D"/>
    <w:rsid w:val="00502991"/>
    <w:rsid w:val="00505B5F"/>
    <w:rsid w:val="005120B7"/>
    <w:rsid w:val="00513ECE"/>
    <w:rsid w:val="00514A5F"/>
    <w:rsid w:val="005173F6"/>
    <w:rsid w:val="0052002B"/>
    <w:rsid w:val="005235DB"/>
    <w:rsid w:val="005249D7"/>
    <w:rsid w:val="00526B85"/>
    <w:rsid w:val="0052756B"/>
    <w:rsid w:val="00527DD4"/>
    <w:rsid w:val="00530233"/>
    <w:rsid w:val="00530DAB"/>
    <w:rsid w:val="00530EB0"/>
    <w:rsid w:val="00533C4E"/>
    <w:rsid w:val="005347EA"/>
    <w:rsid w:val="005375AA"/>
    <w:rsid w:val="00537D95"/>
    <w:rsid w:val="005409B9"/>
    <w:rsid w:val="00542CA4"/>
    <w:rsid w:val="00542E08"/>
    <w:rsid w:val="0054529B"/>
    <w:rsid w:val="00545EC2"/>
    <w:rsid w:val="00546EBC"/>
    <w:rsid w:val="0054734A"/>
    <w:rsid w:val="00552174"/>
    <w:rsid w:val="00552BB0"/>
    <w:rsid w:val="005546D8"/>
    <w:rsid w:val="00554728"/>
    <w:rsid w:val="005567E5"/>
    <w:rsid w:val="00557527"/>
    <w:rsid w:val="00561171"/>
    <w:rsid w:val="00571CD2"/>
    <w:rsid w:val="00573C6F"/>
    <w:rsid w:val="00575156"/>
    <w:rsid w:val="005755A4"/>
    <w:rsid w:val="005763DF"/>
    <w:rsid w:val="00576E1C"/>
    <w:rsid w:val="00582652"/>
    <w:rsid w:val="005906DB"/>
    <w:rsid w:val="005A2A55"/>
    <w:rsid w:val="005A2C70"/>
    <w:rsid w:val="005A456B"/>
    <w:rsid w:val="005A6EF7"/>
    <w:rsid w:val="005B0D68"/>
    <w:rsid w:val="005B1E97"/>
    <w:rsid w:val="005B6053"/>
    <w:rsid w:val="005C337F"/>
    <w:rsid w:val="005C6285"/>
    <w:rsid w:val="005C64C1"/>
    <w:rsid w:val="005D15A2"/>
    <w:rsid w:val="005D231A"/>
    <w:rsid w:val="005D3DC0"/>
    <w:rsid w:val="005D6BEF"/>
    <w:rsid w:val="005E23E9"/>
    <w:rsid w:val="005E29AA"/>
    <w:rsid w:val="005E4CCD"/>
    <w:rsid w:val="005F17B5"/>
    <w:rsid w:val="005F2735"/>
    <w:rsid w:val="005F2B4D"/>
    <w:rsid w:val="005F5231"/>
    <w:rsid w:val="005F74CF"/>
    <w:rsid w:val="005F7678"/>
    <w:rsid w:val="005F7CC1"/>
    <w:rsid w:val="006014ED"/>
    <w:rsid w:val="00604490"/>
    <w:rsid w:val="0060650F"/>
    <w:rsid w:val="00607CE8"/>
    <w:rsid w:val="00611D39"/>
    <w:rsid w:val="006128CD"/>
    <w:rsid w:val="00612B56"/>
    <w:rsid w:val="00613FE0"/>
    <w:rsid w:val="006159AD"/>
    <w:rsid w:val="00616123"/>
    <w:rsid w:val="0061679F"/>
    <w:rsid w:val="00621629"/>
    <w:rsid w:val="00622EBC"/>
    <w:rsid w:val="00622FBA"/>
    <w:rsid w:val="006249DD"/>
    <w:rsid w:val="00625728"/>
    <w:rsid w:val="0063412E"/>
    <w:rsid w:val="00637A49"/>
    <w:rsid w:val="006420CE"/>
    <w:rsid w:val="006511FF"/>
    <w:rsid w:val="00651B4A"/>
    <w:rsid w:val="006538FE"/>
    <w:rsid w:val="0065634B"/>
    <w:rsid w:val="006617B8"/>
    <w:rsid w:val="0066186B"/>
    <w:rsid w:val="00661AFF"/>
    <w:rsid w:val="006629EF"/>
    <w:rsid w:val="00664D04"/>
    <w:rsid w:val="00671047"/>
    <w:rsid w:val="0067134A"/>
    <w:rsid w:val="0067220D"/>
    <w:rsid w:val="00672FCE"/>
    <w:rsid w:val="006769A2"/>
    <w:rsid w:val="006770FF"/>
    <w:rsid w:val="00677991"/>
    <w:rsid w:val="00681F59"/>
    <w:rsid w:val="0068610B"/>
    <w:rsid w:val="006901CA"/>
    <w:rsid w:val="006916D6"/>
    <w:rsid w:val="00696A74"/>
    <w:rsid w:val="006A0D9B"/>
    <w:rsid w:val="006A2B40"/>
    <w:rsid w:val="006A4EE0"/>
    <w:rsid w:val="006A68E5"/>
    <w:rsid w:val="006A7936"/>
    <w:rsid w:val="006A7B70"/>
    <w:rsid w:val="006B21AC"/>
    <w:rsid w:val="006B3462"/>
    <w:rsid w:val="006B637D"/>
    <w:rsid w:val="006B6D85"/>
    <w:rsid w:val="006C0B15"/>
    <w:rsid w:val="006C2A53"/>
    <w:rsid w:val="006C33F0"/>
    <w:rsid w:val="006C3D21"/>
    <w:rsid w:val="006C4BDB"/>
    <w:rsid w:val="006C6972"/>
    <w:rsid w:val="006C7D66"/>
    <w:rsid w:val="006D3DEB"/>
    <w:rsid w:val="006D43CD"/>
    <w:rsid w:val="006D5ECA"/>
    <w:rsid w:val="006D7325"/>
    <w:rsid w:val="006E2BAB"/>
    <w:rsid w:val="006E38A1"/>
    <w:rsid w:val="006E3BED"/>
    <w:rsid w:val="006E7103"/>
    <w:rsid w:val="006F1BAF"/>
    <w:rsid w:val="006F27CD"/>
    <w:rsid w:val="006F4D95"/>
    <w:rsid w:val="006F5874"/>
    <w:rsid w:val="00701598"/>
    <w:rsid w:val="007028B4"/>
    <w:rsid w:val="00702FA5"/>
    <w:rsid w:val="00703B4D"/>
    <w:rsid w:val="00705430"/>
    <w:rsid w:val="007069DA"/>
    <w:rsid w:val="0070776F"/>
    <w:rsid w:val="00712395"/>
    <w:rsid w:val="00712608"/>
    <w:rsid w:val="00714064"/>
    <w:rsid w:val="007166C4"/>
    <w:rsid w:val="00716AFD"/>
    <w:rsid w:val="007200C7"/>
    <w:rsid w:val="00723883"/>
    <w:rsid w:val="00727371"/>
    <w:rsid w:val="007300B6"/>
    <w:rsid w:val="00732D90"/>
    <w:rsid w:val="007334B6"/>
    <w:rsid w:val="00734B34"/>
    <w:rsid w:val="00736D84"/>
    <w:rsid w:val="007405BE"/>
    <w:rsid w:val="007435A1"/>
    <w:rsid w:val="00744C8A"/>
    <w:rsid w:val="00745078"/>
    <w:rsid w:val="007469EA"/>
    <w:rsid w:val="00751E52"/>
    <w:rsid w:val="00763EF7"/>
    <w:rsid w:val="00765C7E"/>
    <w:rsid w:val="00766048"/>
    <w:rsid w:val="0076753C"/>
    <w:rsid w:val="007711B8"/>
    <w:rsid w:val="0077159B"/>
    <w:rsid w:val="00771E1C"/>
    <w:rsid w:val="00775F67"/>
    <w:rsid w:val="007825B4"/>
    <w:rsid w:val="00782C5D"/>
    <w:rsid w:val="00784099"/>
    <w:rsid w:val="00784F13"/>
    <w:rsid w:val="00786C50"/>
    <w:rsid w:val="007902A8"/>
    <w:rsid w:val="007A103E"/>
    <w:rsid w:val="007A2DCA"/>
    <w:rsid w:val="007A336E"/>
    <w:rsid w:val="007A37DA"/>
    <w:rsid w:val="007A52D1"/>
    <w:rsid w:val="007A535E"/>
    <w:rsid w:val="007A6ED4"/>
    <w:rsid w:val="007A793C"/>
    <w:rsid w:val="007B119C"/>
    <w:rsid w:val="007B18BC"/>
    <w:rsid w:val="007B1ED5"/>
    <w:rsid w:val="007B3DC0"/>
    <w:rsid w:val="007B57F3"/>
    <w:rsid w:val="007B7B6A"/>
    <w:rsid w:val="007C0D2E"/>
    <w:rsid w:val="007C1A2D"/>
    <w:rsid w:val="007C4507"/>
    <w:rsid w:val="007C5B24"/>
    <w:rsid w:val="007C62E9"/>
    <w:rsid w:val="007D0DF7"/>
    <w:rsid w:val="007D20ED"/>
    <w:rsid w:val="007D2DFC"/>
    <w:rsid w:val="007D3409"/>
    <w:rsid w:val="007D36A7"/>
    <w:rsid w:val="007D58F5"/>
    <w:rsid w:val="007D7594"/>
    <w:rsid w:val="007E1DD2"/>
    <w:rsid w:val="007E2057"/>
    <w:rsid w:val="007E2E8A"/>
    <w:rsid w:val="007E423D"/>
    <w:rsid w:val="007E5F97"/>
    <w:rsid w:val="007E62E3"/>
    <w:rsid w:val="007E67EC"/>
    <w:rsid w:val="007F045C"/>
    <w:rsid w:val="007F2371"/>
    <w:rsid w:val="007F2E6A"/>
    <w:rsid w:val="007F7CA2"/>
    <w:rsid w:val="007F7E14"/>
    <w:rsid w:val="007F7E8C"/>
    <w:rsid w:val="008001CA"/>
    <w:rsid w:val="00801EB4"/>
    <w:rsid w:val="00804945"/>
    <w:rsid w:val="00806D16"/>
    <w:rsid w:val="00807F39"/>
    <w:rsid w:val="00814B83"/>
    <w:rsid w:val="008176F7"/>
    <w:rsid w:val="00821B76"/>
    <w:rsid w:val="008239D9"/>
    <w:rsid w:val="00824056"/>
    <w:rsid w:val="00826A80"/>
    <w:rsid w:val="00826D4C"/>
    <w:rsid w:val="00831B66"/>
    <w:rsid w:val="00835745"/>
    <w:rsid w:val="00836937"/>
    <w:rsid w:val="00836C28"/>
    <w:rsid w:val="008408E7"/>
    <w:rsid w:val="00840E09"/>
    <w:rsid w:val="00841386"/>
    <w:rsid w:val="008446CE"/>
    <w:rsid w:val="00845927"/>
    <w:rsid w:val="00851458"/>
    <w:rsid w:val="00852630"/>
    <w:rsid w:val="0086032B"/>
    <w:rsid w:val="00861078"/>
    <w:rsid w:val="008621D1"/>
    <w:rsid w:val="0086316D"/>
    <w:rsid w:val="00865109"/>
    <w:rsid w:val="00865D3E"/>
    <w:rsid w:val="008708B9"/>
    <w:rsid w:val="0087326D"/>
    <w:rsid w:val="00873C1C"/>
    <w:rsid w:val="00873F55"/>
    <w:rsid w:val="00874D51"/>
    <w:rsid w:val="00875455"/>
    <w:rsid w:val="008766C3"/>
    <w:rsid w:val="00882247"/>
    <w:rsid w:val="00882525"/>
    <w:rsid w:val="00885469"/>
    <w:rsid w:val="008921D4"/>
    <w:rsid w:val="008924AB"/>
    <w:rsid w:val="00892EAE"/>
    <w:rsid w:val="00893C66"/>
    <w:rsid w:val="00895188"/>
    <w:rsid w:val="00895225"/>
    <w:rsid w:val="008952A2"/>
    <w:rsid w:val="008A1C4E"/>
    <w:rsid w:val="008A2B76"/>
    <w:rsid w:val="008A4246"/>
    <w:rsid w:val="008A4FA1"/>
    <w:rsid w:val="008B3970"/>
    <w:rsid w:val="008B4540"/>
    <w:rsid w:val="008B4A2C"/>
    <w:rsid w:val="008B4F73"/>
    <w:rsid w:val="008B54D6"/>
    <w:rsid w:val="008B7660"/>
    <w:rsid w:val="008C31D2"/>
    <w:rsid w:val="008C398B"/>
    <w:rsid w:val="008C7AA4"/>
    <w:rsid w:val="008D17E5"/>
    <w:rsid w:val="008D2D3D"/>
    <w:rsid w:val="008D55C5"/>
    <w:rsid w:val="008E2591"/>
    <w:rsid w:val="008E446A"/>
    <w:rsid w:val="008E4FF3"/>
    <w:rsid w:val="008E5C09"/>
    <w:rsid w:val="008E79C6"/>
    <w:rsid w:val="008E7BEF"/>
    <w:rsid w:val="008F3787"/>
    <w:rsid w:val="008F37CA"/>
    <w:rsid w:val="008F4CD0"/>
    <w:rsid w:val="008F67CF"/>
    <w:rsid w:val="00902B5D"/>
    <w:rsid w:val="00904C87"/>
    <w:rsid w:val="00904D41"/>
    <w:rsid w:val="0090797C"/>
    <w:rsid w:val="009079E6"/>
    <w:rsid w:val="009118FA"/>
    <w:rsid w:val="0091275C"/>
    <w:rsid w:val="00914A03"/>
    <w:rsid w:val="009158AA"/>
    <w:rsid w:val="00915DEA"/>
    <w:rsid w:val="0092003C"/>
    <w:rsid w:val="00920E11"/>
    <w:rsid w:val="00921701"/>
    <w:rsid w:val="0092386A"/>
    <w:rsid w:val="00923CC3"/>
    <w:rsid w:val="0092433F"/>
    <w:rsid w:val="00925C18"/>
    <w:rsid w:val="00931830"/>
    <w:rsid w:val="009333B5"/>
    <w:rsid w:val="00941B81"/>
    <w:rsid w:val="00944435"/>
    <w:rsid w:val="009450D8"/>
    <w:rsid w:val="00946BF6"/>
    <w:rsid w:val="009524AD"/>
    <w:rsid w:val="00957098"/>
    <w:rsid w:val="0095710C"/>
    <w:rsid w:val="00962023"/>
    <w:rsid w:val="009660E3"/>
    <w:rsid w:val="00966193"/>
    <w:rsid w:val="009666D7"/>
    <w:rsid w:val="009676F6"/>
    <w:rsid w:val="009708D0"/>
    <w:rsid w:val="009714B2"/>
    <w:rsid w:val="00972D26"/>
    <w:rsid w:val="00973C4C"/>
    <w:rsid w:val="009814D6"/>
    <w:rsid w:val="00981BF1"/>
    <w:rsid w:val="00984C43"/>
    <w:rsid w:val="00987677"/>
    <w:rsid w:val="0099054D"/>
    <w:rsid w:val="0099102E"/>
    <w:rsid w:val="00993157"/>
    <w:rsid w:val="00993DFD"/>
    <w:rsid w:val="009968CF"/>
    <w:rsid w:val="009A237B"/>
    <w:rsid w:val="009A355B"/>
    <w:rsid w:val="009A5118"/>
    <w:rsid w:val="009A5F4B"/>
    <w:rsid w:val="009B599E"/>
    <w:rsid w:val="009B7C4C"/>
    <w:rsid w:val="009C32D4"/>
    <w:rsid w:val="009C4A3D"/>
    <w:rsid w:val="009C4E39"/>
    <w:rsid w:val="009C5BBA"/>
    <w:rsid w:val="009C6CB9"/>
    <w:rsid w:val="009C6FD7"/>
    <w:rsid w:val="009C7606"/>
    <w:rsid w:val="009C7D5E"/>
    <w:rsid w:val="009D03C6"/>
    <w:rsid w:val="009D1A47"/>
    <w:rsid w:val="009D2942"/>
    <w:rsid w:val="009D2BBA"/>
    <w:rsid w:val="009D325A"/>
    <w:rsid w:val="009D4189"/>
    <w:rsid w:val="009D75DF"/>
    <w:rsid w:val="009E0610"/>
    <w:rsid w:val="009E3C27"/>
    <w:rsid w:val="009E589D"/>
    <w:rsid w:val="009E6763"/>
    <w:rsid w:val="009E6DC8"/>
    <w:rsid w:val="009E7810"/>
    <w:rsid w:val="009F197E"/>
    <w:rsid w:val="009F1C1D"/>
    <w:rsid w:val="009F583E"/>
    <w:rsid w:val="009F7F10"/>
    <w:rsid w:val="00A00597"/>
    <w:rsid w:val="00A0093B"/>
    <w:rsid w:val="00A0192C"/>
    <w:rsid w:val="00A07360"/>
    <w:rsid w:val="00A12052"/>
    <w:rsid w:val="00A1597D"/>
    <w:rsid w:val="00A22790"/>
    <w:rsid w:val="00A25160"/>
    <w:rsid w:val="00A26AB0"/>
    <w:rsid w:val="00A275B9"/>
    <w:rsid w:val="00A3035D"/>
    <w:rsid w:val="00A30FB2"/>
    <w:rsid w:val="00A34913"/>
    <w:rsid w:val="00A35F07"/>
    <w:rsid w:val="00A36D03"/>
    <w:rsid w:val="00A377B1"/>
    <w:rsid w:val="00A426AD"/>
    <w:rsid w:val="00A42E3A"/>
    <w:rsid w:val="00A54AE8"/>
    <w:rsid w:val="00A558AB"/>
    <w:rsid w:val="00A6367E"/>
    <w:rsid w:val="00A63AF5"/>
    <w:rsid w:val="00A657C7"/>
    <w:rsid w:val="00A725EA"/>
    <w:rsid w:val="00A7739E"/>
    <w:rsid w:val="00A777D8"/>
    <w:rsid w:val="00A848D0"/>
    <w:rsid w:val="00A85287"/>
    <w:rsid w:val="00A85781"/>
    <w:rsid w:val="00A86270"/>
    <w:rsid w:val="00A87084"/>
    <w:rsid w:val="00A90927"/>
    <w:rsid w:val="00A93E0D"/>
    <w:rsid w:val="00A97D55"/>
    <w:rsid w:val="00AA0886"/>
    <w:rsid w:val="00AA31F0"/>
    <w:rsid w:val="00AB1128"/>
    <w:rsid w:val="00AB593D"/>
    <w:rsid w:val="00AC03CC"/>
    <w:rsid w:val="00AC2317"/>
    <w:rsid w:val="00AC2C97"/>
    <w:rsid w:val="00AC2CD4"/>
    <w:rsid w:val="00AC7A7B"/>
    <w:rsid w:val="00AD0679"/>
    <w:rsid w:val="00AD36FD"/>
    <w:rsid w:val="00AD4345"/>
    <w:rsid w:val="00AD65F4"/>
    <w:rsid w:val="00AD69AA"/>
    <w:rsid w:val="00AD7B5A"/>
    <w:rsid w:val="00AE10C1"/>
    <w:rsid w:val="00AE1670"/>
    <w:rsid w:val="00AE1773"/>
    <w:rsid w:val="00AE3383"/>
    <w:rsid w:val="00AE384C"/>
    <w:rsid w:val="00AE431F"/>
    <w:rsid w:val="00AE67DF"/>
    <w:rsid w:val="00AE6BE0"/>
    <w:rsid w:val="00AF02CB"/>
    <w:rsid w:val="00AF2875"/>
    <w:rsid w:val="00AF29C4"/>
    <w:rsid w:val="00AF4214"/>
    <w:rsid w:val="00AF5966"/>
    <w:rsid w:val="00B00EDB"/>
    <w:rsid w:val="00B02A13"/>
    <w:rsid w:val="00B02C85"/>
    <w:rsid w:val="00B0495D"/>
    <w:rsid w:val="00B07979"/>
    <w:rsid w:val="00B1086D"/>
    <w:rsid w:val="00B10C6E"/>
    <w:rsid w:val="00B1210E"/>
    <w:rsid w:val="00B1402B"/>
    <w:rsid w:val="00B22016"/>
    <w:rsid w:val="00B221C2"/>
    <w:rsid w:val="00B22563"/>
    <w:rsid w:val="00B23292"/>
    <w:rsid w:val="00B24CE8"/>
    <w:rsid w:val="00B26D02"/>
    <w:rsid w:val="00B32A31"/>
    <w:rsid w:val="00B33BF3"/>
    <w:rsid w:val="00B343A3"/>
    <w:rsid w:val="00B36349"/>
    <w:rsid w:val="00B41E6D"/>
    <w:rsid w:val="00B44974"/>
    <w:rsid w:val="00B450D5"/>
    <w:rsid w:val="00B45E76"/>
    <w:rsid w:val="00B51F58"/>
    <w:rsid w:val="00B54E66"/>
    <w:rsid w:val="00B55463"/>
    <w:rsid w:val="00B55AB0"/>
    <w:rsid w:val="00B55B7A"/>
    <w:rsid w:val="00B56E67"/>
    <w:rsid w:val="00B60998"/>
    <w:rsid w:val="00B60B36"/>
    <w:rsid w:val="00B62329"/>
    <w:rsid w:val="00B64675"/>
    <w:rsid w:val="00B67002"/>
    <w:rsid w:val="00B7158B"/>
    <w:rsid w:val="00B71C35"/>
    <w:rsid w:val="00B725A9"/>
    <w:rsid w:val="00B72BEC"/>
    <w:rsid w:val="00B73A82"/>
    <w:rsid w:val="00B76F4D"/>
    <w:rsid w:val="00B7736D"/>
    <w:rsid w:val="00B77412"/>
    <w:rsid w:val="00B77752"/>
    <w:rsid w:val="00B77AE3"/>
    <w:rsid w:val="00B83BC0"/>
    <w:rsid w:val="00B8567D"/>
    <w:rsid w:val="00B87A6F"/>
    <w:rsid w:val="00B91028"/>
    <w:rsid w:val="00B91712"/>
    <w:rsid w:val="00B92509"/>
    <w:rsid w:val="00B9763F"/>
    <w:rsid w:val="00BA0FB3"/>
    <w:rsid w:val="00BA3009"/>
    <w:rsid w:val="00BA3C63"/>
    <w:rsid w:val="00BA4C0A"/>
    <w:rsid w:val="00BA50F3"/>
    <w:rsid w:val="00BB2A32"/>
    <w:rsid w:val="00BB5CFE"/>
    <w:rsid w:val="00BB6484"/>
    <w:rsid w:val="00BB6C37"/>
    <w:rsid w:val="00BC0BC9"/>
    <w:rsid w:val="00BC24F8"/>
    <w:rsid w:val="00BC3920"/>
    <w:rsid w:val="00BC47AB"/>
    <w:rsid w:val="00BD0D7C"/>
    <w:rsid w:val="00BD13CF"/>
    <w:rsid w:val="00BD2AB1"/>
    <w:rsid w:val="00BD3A7F"/>
    <w:rsid w:val="00BD4275"/>
    <w:rsid w:val="00BD50CF"/>
    <w:rsid w:val="00BD5170"/>
    <w:rsid w:val="00BE0530"/>
    <w:rsid w:val="00BE09C1"/>
    <w:rsid w:val="00BE194F"/>
    <w:rsid w:val="00BE197F"/>
    <w:rsid w:val="00BE1FD4"/>
    <w:rsid w:val="00BE677A"/>
    <w:rsid w:val="00BE6A2E"/>
    <w:rsid w:val="00BE6E21"/>
    <w:rsid w:val="00BE7D08"/>
    <w:rsid w:val="00BF00A7"/>
    <w:rsid w:val="00BF136F"/>
    <w:rsid w:val="00BF1B08"/>
    <w:rsid w:val="00BF33D9"/>
    <w:rsid w:val="00BF41EF"/>
    <w:rsid w:val="00BF4A0F"/>
    <w:rsid w:val="00C0093A"/>
    <w:rsid w:val="00C060C3"/>
    <w:rsid w:val="00C06689"/>
    <w:rsid w:val="00C075BD"/>
    <w:rsid w:val="00C07B46"/>
    <w:rsid w:val="00C07C3B"/>
    <w:rsid w:val="00C11B10"/>
    <w:rsid w:val="00C12151"/>
    <w:rsid w:val="00C12EA5"/>
    <w:rsid w:val="00C14C81"/>
    <w:rsid w:val="00C15E40"/>
    <w:rsid w:val="00C161BE"/>
    <w:rsid w:val="00C239E2"/>
    <w:rsid w:val="00C338CA"/>
    <w:rsid w:val="00C35CB3"/>
    <w:rsid w:val="00C37748"/>
    <w:rsid w:val="00C402BA"/>
    <w:rsid w:val="00C50A0A"/>
    <w:rsid w:val="00C572D7"/>
    <w:rsid w:val="00C60016"/>
    <w:rsid w:val="00C624BC"/>
    <w:rsid w:val="00C629BE"/>
    <w:rsid w:val="00C638D8"/>
    <w:rsid w:val="00C63D6B"/>
    <w:rsid w:val="00C64128"/>
    <w:rsid w:val="00C710B7"/>
    <w:rsid w:val="00C73515"/>
    <w:rsid w:val="00C74442"/>
    <w:rsid w:val="00C754BC"/>
    <w:rsid w:val="00C75863"/>
    <w:rsid w:val="00C767DD"/>
    <w:rsid w:val="00C76E52"/>
    <w:rsid w:val="00C77B9A"/>
    <w:rsid w:val="00C83525"/>
    <w:rsid w:val="00C83862"/>
    <w:rsid w:val="00C87DEB"/>
    <w:rsid w:val="00C95A38"/>
    <w:rsid w:val="00CA1729"/>
    <w:rsid w:val="00CA17E1"/>
    <w:rsid w:val="00CA1984"/>
    <w:rsid w:val="00CA1DAE"/>
    <w:rsid w:val="00CA234E"/>
    <w:rsid w:val="00CA741C"/>
    <w:rsid w:val="00CA7429"/>
    <w:rsid w:val="00CB09A6"/>
    <w:rsid w:val="00CB6216"/>
    <w:rsid w:val="00CC09A6"/>
    <w:rsid w:val="00CC3973"/>
    <w:rsid w:val="00CC4578"/>
    <w:rsid w:val="00CC5C60"/>
    <w:rsid w:val="00CC7AA5"/>
    <w:rsid w:val="00CD019B"/>
    <w:rsid w:val="00CD0284"/>
    <w:rsid w:val="00CD0A91"/>
    <w:rsid w:val="00CD160F"/>
    <w:rsid w:val="00CD1A9E"/>
    <w:rsid w:val="00CD2427"/>
    <w:rsid w:val="00CD27B2"/>
    <w:rsid w:val="00CD4310"/>
    <w:rsid w:val="00CE0DA0"/>
    <w:rsid w:val="00CE1CE5"/>
    <w:rsid w:val="00CE477D"/>
    <w:rsid w:val="00CE4E8D"/>
    <w:rsid w:val="00CE6502"/>
    <w:rsid w:val="00CF030B"/>
    <w:rsid w:val="00CF1B90"/>
    <w:rsid w:val="00CF1DFC"/>
    <w:rsid w:val="00CF2856"/>
    <w:rsid w:val="00CF4534"/>
    <w:rsid w:val="00CF4588"/>
    <w:rsid w:val="00CF5CE7"/>
    <w:rsid w:val="00CF5EF5"/>
    <w:rsid w:val="00CF7481"/>
    <w:rsid w:val="00CF7EE3"/>
    <w:rsid w:val="00D00DA7"/>
    <w:rsid w:val="00D04320"/>
    <w:rsid w:val="00D0739E"/>
    <w:rsid w:val="00D07ECC"/>
    <w:rsid w:val="00D13FC8"/>
    <w:rsid w:val="00D14E7C"/>
    <w:rsid w:val="00D1537C"/>
    <w:rsid w:val="00D16DF6"/>
    <w:rsid w:val="00D26163"/>
    <w:rsid w:val="00D26534"/>
    <w:rsid w:val="00D26DDA"/>
    <w:rsid w:val="00D27B2E"/>
    <w:rsid w:val="00D30468"/>
    <w:rsid w:val="00D3442D"/>
    <w:rsid w:val="00D34F1B"/>
    <w:rsid w:val="00D35ED3"/>
    <w:rsid w:val="00D374FD"/>
    <w:rsid w:val="00D41D2D"/>
    <w:rsid w:val="00D44C57"/>
    <w:rsid w:val="00D463A3"/>
    <w:rsid w:val="00D50358"/>
    <w:rsid w:val="00D516A8"/>
    <w:rsid w:val="00D51833"/>
    <w:rsid w:val="00D55894"/>
    <w:rsid w:val="00D56B66"/>
    <w:rsid w:val="00D57BE5"/>
    <w:rsid w:val="00D66E05"/>
    <w:rsid w:val="00D67ABE"/>
    <w:rsid w:val="00D73373"/>
    <w:rsid w:val="00D74CA3"/>
    <w:rsid w:val="00D76666"/>
    <w:rsid w:val="00D828E1"/>
    <w:rsid w:val="00D8441F"/>
    <w:rsid w:val="00D850B9"/>
    <w:rsid w:val="00D94E39"/>
    <w:rsid w:val="00D9789C"/>
    <w:rsid w:val="00DA3FE4"/>
    <w:rsid w:val="00DA7CE8"/>
    <w:rsid w:val="00DB10D2"/>
    <w:rsid w:val="00DB1DD4"/>
    <w:rsid w:val="00DB4AB1"/>
    <w:rsid w:val="00DB4EC0"/>
    <w:rsid w:val="00DB61B3"/>
    <w:rsid w:val="00DC3F91"/>
    <w:rsid w:val="00DC49A6"/>
    <w:rsid w:val="00DC4AC6"/>
    <w:rsid w:val="00DD0915"/>
    <w:rsid w:val="00DD1DFF"/>
    <w:rsid w:val="00DD33CF"/>
    <w:rsid w:val="00DD55B9"/>
    <w:rsid w:val="00DE3896"/>
    <w:rsid w:val="00DE4435"/>
    <w:rsid w:val="00DF0231"/>
    <w:rsid w:val="00DF3154"/>
    <w:rsid w:val="00DF6E96"/>
    <w:rsid w:val="00E00899"/>
    <w:rsid w:val="00E035EA"/>
    <w:rsid w:val="00E04544"/>
    <w:rsid w:val="00E04C43"/>
    <w:rsid w:val="00E0699A"/>
    <w:rsid w:val="00E11FA9"/>
    <w:rsid w:val="00E13E91"/>
    <w:rsid w:val="00E13FF7"/>
    <w:rsid w:val="00E1553E"/>
    <w:rsid w:val="00E16040"/>
    <w:rsid w:val="00E16D37"/>
    <w:rsid w:val="00E16F74"/>
    <w:rsid w:val="00E17E17"/>
    <w:rsid w:val="00E17F78"/>
    <w:rsid w:val="00E21B03"/>
    <w:rsid w:val="00E222F0"/>
    <w:rsid w:val="00E22D0F"/>
    <w:rsid w:val="00E26722"/>
    <w:rsid w:val="00E30B1A"/>
    <w:rsid w:val="00E30E38"/>
    <w:rsid w:val="00E31284"/>
    <w:rsid w:val="00E33D11"/>
    <w:rsid w:val="00E34071"/>
    <w:rsid w:val="00E344C7"/>
    <w:rsid w:val="00E36E4F"/>
    <w:rsid w:val="00E406F2"/>
    <w:rsid w:val="00E41266"/>
    <w:rsid w:val="00E415BA"/>
    <w:rsid w:val="00E42C77"/>
    <w:rsid w:val="00E470EC"/>
    <w:rsid w:val="00E5666B"/>
    <w:rsid w:val="00E577DD"/>
    <w:rsid w:val="00E60458"/>
    <w:rsid w:val="00E60540"/>
    <w:rsid w:val="00E60952"/>
    <w:rsid w:val="00E64AF8"/>
    <w:rsid w:val="00E706B8"/>
    <w:rsid w:val="00E72064"/>
    <w:rsid w:val="00E7614E"/>
    <w:rsid w:val="00E76A71"/>
    <w:rsid w:val="00E82865"/>
    <w:rsid w:val="00E82ED7"/>
    <w:rsid w:val="00E83483"/>
    <w:rsid w:val="00E84506"/>
    <w:rsid w:val="00E85BF2"/>
    <w:rsid w:val="00E91110"/>
    <w:rsid w:val="00E9184C"/>
    <w:rsid w:val="00E94DD3"/>
    <w:rsid w:val="00E9793B"/>
    <w:rsid w:val="00EA127D"/>
    <w:rsid w:val="00EA1B60"/>
    <w:rsid w:val="00EA2254"/>
    <w:rsid w:val="00EA49BA"/>
    <w:rsid w:val="00EA4E79"/>
    <w:rsid w:val="00EA5149"/>
    <w:rsid w:val="00EB02DF"/>
    <w:rsid w:val="00EB2795"/>
    <w:rsid w:val="00EB7895"/>
    <w:rsid w:val="00EC42A1"/>
    <w:rsid w:val="00ED06AD"/>
    <w:rsid w:val="00ED06E2"/>
    <w:rsid w:val="00ED65AF"/>
    <w:rsid w:val="00EE0C42"/>
    <w:rsid w:val="00EE1CF7"/>
    <w:rsid w:val="00EE6F45"/>
    <w:rsid w:val="00EF0E38"/>
    <w:rsid w:val="00EF0E4A"/>
    <w:rsid w:val="00EF13B9"/>
    <w:rsid w:val="00EF2840"/>
    <w:rsid w:val="00EF2DE4"/>
    <w:rsid w:val="00EF6165"/>
    <w:rsid w:val="00EF653C"/>
    <w:rsid w:val="00EF66B2"/>
    <w:rsid w:val="00F00420"/>
    <w:rsid w:val="00F00E15"/>
    <w:rsid w:val="00F0497C"/>
    <w:rsid w:val="00F05199"/>
    <w:rsid w:val="00F076D1"/>
    <w:rsid w:val="00F0770B"/>
    <w:rsid w:val="00F10222"/>
    <w:rsid w:val="00F10653"/>
    <w:rsid w:val="00F14670"/>
    <w:rsid w:val="00F1617A"/>
    <w:rsid w:val="00F2033F"/>
    <w:rsid w:val="00F20D63"/>
    <w:rsid w:val="00F22DF5"/>
    <w:rsid w:val="00F2531A"/>
    <w:rsid w:val="00F303F4"/>
    <w:rsid w:val="00F31FA7"/>
    <w:rsid w:val="00F33D01"/>
    <w:rsid w:val="00F34526"/>
    <w:rsid w:val="00F35D5E"/>
    <w:rsid w:val="00F40DB6"/>
    <w:rsid w:val="00F413E7"/>
    <w:rsid w:val="00F42BFC"/>
    <w:rsid w:val="00F45711"/>
    <w:rsid w:val="00F473CA"/>
    <w:rsid w:val="00F4766A"/>
    <w:rsid w:val="00F502C4"/>
    <w:rsid w:val="00F52FBD"/>
    <w:rsid w:val="00F52FE8"/>
    <w:rsid w:val="00F543C6"/>
    <w:rsid w:val="00F559F3"/>
    <w:rsid w:val="00F5790A"/>
    <w:rsid w:val="00F609CD"/>
    <w:rsid w:val="00F61DAD"/>
    <w:rsid w:val="00F628EA"/>
    <w:rsid w:val="00F66108"/>
    <w:rsid w:val="00F663BC"/>
    <w:rsid w:val="00F7251E"/>
    <w:rsid w:val="00F72D98"/>
    <w:rsid w:val="00F76B81"/>
    <w:rsid w:val="00F83F8A"/>
    <w:rsid w:val="00F87D53"/>
    <w:rsid w:val="00F941E7"/>
    <w:rsid w:val="00FA41A6"/>
    <w:rsid w:val="00FA4943"/>
    <w:rsid w:val="00FB03B2"/>
    <w:rsid w:val="00FB4CE4"/>
    <w:rsid w:val="00FB6BD9"/>
    <w:rsid w:val="00FC0544"/>
    <w:rsid w:val="00FC0F9D"/>
    <w:rsid w:val="00FC1CFE"/>
    <w:rsid w:val="00FC3492"/>
    <w:rsid w:val="00FC3C19"/>
    <w:rsid w:val="00FD1CDD"/>
    <w:rsid w:val="00FD518E"/>
    <w:rsid w:val="00FD53F1"/>
    <w:rsid w:val="00FD7EED"/>
    <w:rsid w:val="00FE0CB7"/>
    <w:rsid w:val="00FE1A35"/>
    <w:rsid w:val="00FE2BEB"/>
    <w:rsid w:val="00FE6992"/>
    <w:rsid w:val="00FE736A"/>
    <w:rsid w:val="00FE75CC"/>
    <w:rsid w:val="00FF02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DBEA11"/>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72BEC"/>
    <w:pPr>
      <w:spacing w:after="180"/>
    </w:pPr>
    <w:rPr>
      <w:rFonts w:ascii="Times New Roman" w:eastAsia="MS Mincho" w:hAnsi="Times New Roman" w:cs="Times New Roman"/>
      <w:kern w:val="0"/>
      <w:sz w:val="20"/>
      <w:szCs w:val="20"/>
      <w:lang w:val="en-GB" w:eastAsia="en-US"/>
    </w:rPr>
  </w:style>
  <w:style w:type="paragraph" w:styleId="Heading1">
    <w:name w:val="heading 1"/>
    <w:aliases w:val="H1"/>
    <w:next w:val="Normal"/>
    <w:link w:val="Heading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Heading2">
    <w:name w:val="heading 2"/>
    <w:basedOn w:val="Normal"/>
    <w:next w:val="Normal"/>
    <w:link w:val="Heading2Char"/>
    <w:uiPriority w:val="9"/>
    <w:unhideWhenUsed/>
    <w:qFormat/>
    <w:rsid w:val="00C402BA"/>
    <w:pPr>
      <w:keepNext/>
      <w:keepLines/>
      <w:spacing w:after="0" w:line="416" w:lineRule="auto"/>
      <w:outlineLvl w:val="1"/>
    </w:pPr>
    <w:rPr>
      <w:rFonts w:ascii="Arial" w:eastAsiaTheme="majorEastAsia" w:hAnsi="Arial" w:cstheme="majorBidi"/>
      <w:bCs/>
      <w:sz w:val="32"/>
      <w:szCs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
    <w:basedOn w:val="Heading2"/>
    <w:next w:val="Normal"/>
    <w:link w:val="Heading3Char"/>
    <w:qFormat/>
    <w:rsid w:val="002E668C"/>
    <w:pPr>
      <w:overflowPunct w:val="0"/>
      <w:autoSpaceDE w:val="0"/>
      <w:autoSpaceDN w:val="0"/>
      <w:adjustRightInd w:val="0"/>
      <w:spacing w:before="120" w:after="180" w:line="240" w:lineRule="auto"/>
      <w:ind w:left="1134" w:hanging="1134"/>
      <w:textAlignment w:val="baseline"/>
      <w:outlineLvl w:val="2"/>
    </w:pPr>
    <w:rPr>
      <w:rFonts w:eastAsia="宋体" w:cs="Arial"/>
      <w:b/>
      <w:bCs w:val="0"/>
      <w:sz w:val="28"/>
      <w:szCs w:val="28"/>
    </w:rPr>
  </w:style>
  <w:style w:type="paragraph" w:styleId="Heading4">
    <w:name w:val="heading 4"/>
    <w:basedOn w:val="Normal"/>
    <w:next w:val="Normal"/>
    <w:link w:val="Heading4Char"/>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no break Char,h3 Char,Memo Heading 3 Char,Heading 3 3GPP Char,Heading 3 Char1 Char Char,Heading 3 Char Char Char Char,Heading 3 Char1 Char Char Char Char,Heading 3 Char Char Char Char Char Char,0H Char,l3 Char"/>
    <w:basedOn w:val="DefaultParagraphFont"/>
    <w:link w:val="Heading3"/>
    <w:rsid w:val="002E668C"/>
    <w:rPr>
      <w:rFonts w:ascii="Arial" w:eastAsia="宋体" w:hAnsi="Arial" w:cs="Arial"/>
      <w:kern w:val="0"/>
      <w:sz w:val="28"/>
      <w:szCs w:val="28"/>
      <w:lang w:val="en-GB" w:eastAsia="en-US"/>
    </w:rPr>
  </w:style>
  <w:style w:type="character" w:customStyle="1" w:styleId="Heading2Char">
    <w:name w:val="Heading 2 Char"/>
    <w:basedOn w:val="DefaultParagraphFont"/>
    <w:link w:val="Heading2"/>
    <w:uiPriority w:val="9"/>
    <w:rsid w:val="00C402BA"/>
    <w:rPr>
      <w:rFonts w:ascii="Arial" w:eastAsiaTheme="majorEastAsia" w:hAnsi="Arial" w:cstheme="majorBidi"/>
      <w:bCs/>
      <w:kern w:val="0"/>
      <w:sz w:val="32"/>
      <w:szCs w:val="32"/>
      <w:lang w:val="en-GB" w:eastAsia="en-US"/>
    </w:rPr>
  </w:style>
  <w:style w:type="paragraph" w:customStyle="1" w:styleId="Topic">
    <w:name w:val="Topic"/>
    <w:basedOn w:val="Normal"/>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DefaultParagraphFont"/>
    <w:link w:val="Topic"/>
    <w:rsid w:val="002E668C"/>
    <w:rPr>
      <w:rFonts w:ascii="Arial" w:eastAsia="宋体" w:hAnsi="Arial" w:cs="Arial"/>
      <w:b/>
      <w:i/>
      <w:color w:val="C00000"/>
      <w:kern w:val="0"/>
      <w:sz w:val="22"/>
      <w:lang w:val="en-GB"/>
    </w:rPr>
  </w:style>
  <w:style w:type="character" w:customStyle="1" w:styleId="Heading1Char">
    <w:name w:val="Heading 1 Char"/>
    <w:aliases w:val="H1 Char"/>
    <w:basedOn w:val="DefaultParagraphFont"/>
    <w:link w:val="Heading1"/>
    <w:rsid w:val="00DF0231"/>
    <w:rPr>
      <w:rFonts w:ascii="Arial" w:eastAsia="MS Mincho" w:hAnsi="Arial" w:cs="Times New Roman"/>
      <w:kern w:val="0"/>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F0231"/>
    <w:pPr>
      <w:widowControl w:val="0"/>
    </w:pPr>
    <w:rPr>
      <w:rFonts w:ascii="Arial" w:eastAsia="MS Mincho" w:hAnsi="Arial" w:cs="Times New Roman"/>
      <w:b/>
      <w:noProof/>
      <w:kern w:val="0"/>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F0231"/>
    <w:rPr>
      <w:rFonts w:ascii="Arial" w:eastAsia="MS Mincho" w:hAnsi="Arial" w:cs="Times New Roman"/>
      <w:b/>
      <w:noProof/>
      <w:kern w:val="0"/>
      <w:sz w:val="18"/>
      <w:szCs w:val="20"/>
      <w:lang w:eastAsia="en-US"/>
    </w:rPr>
  </w:style>
  <w:style w:type="paragraph" w:styleId="Footer">
    <w:name w:val="footer"/>
    <w:basedOn w:val="Header"/>
    <w:link w:val="FooterChar"/>
    <w:rsid w:val="00DF0231"/>
    <w:pPr>
      <w:jc w:val="center"/>
    </w:pPr>
    <w:rPr>
      <w:i/>
    </w:rPr>
  </w:style>
  <w:style w:type="character" w:customStyle="1" w:styleId="FooterChar">
    <w:name w:val="Footer Char"/>
    <w:basedOn w:val="DefaultParagraphFont"/>
    <w:link w:val="Footer"/>
    <w:rsid w:val="00DF0231"/>
    <w:rPr>
      <w:rFonts w:ascii="Arial" w:eastAsia="MS Mincho" w:hAnsi="Arial" w:cs="Times New Roman"/>
      <w:b/>
      <w:i/>
      <w:noProof/>
      <w:kern w:val="0"/>
      <w:sz w:val="18"/>
      <w:szCs w:val="20"/>
      <w:lang w:eastAsia="en-US"/>
    </w:rPr>
  </w:style>
  <w:style w:type="character" w:styleId="PageNumber">
    <w:name w:val="page number"/>
    <w:basedOn w:val="DefaultParagraphFont"/>
    <w:rsid w:val="00DF0231"/>
  </w:style>
  <w:style w:type="paragraph" w:customStyle="1" w:styleId="3GPPHeader">
    <w:name w:val="3GPP_Header"/>
    <w:basedOn w:val="Normal"/>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Normal"/>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ListParagraph">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清單段落1,列出段落1"/>
    <w:basedOn w:val="Normal"/>
    <w:link w:val="ListParagraphChar"/>
    <w:uiPriority w:val="34"/>
    <w:qFormat/>
    <w:rsid w:val="007D3409"/>
    <w:pPr>
      <w:ind w:firstLineChars="200" w:firstLine="420"/>
    </w:pPr>
  </w:style>
  <w:style w:type="table" w:styleId="TableGrid">
    <w:name w:val="Table Grid"/>
    <w:basedOn w:val="TableNormal"/>
    <w:uiPriority w:val="39"/>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Normal"/>
    <w:next w:val="Doc-text2"/>
    <w:rsid w:val="009708D0"/>
    <w:pPr>
      <w:numPr>
        <w:numId w:val="2"/>
      </w:numPr>
      <w:spacing w:before="60" w:after="0"/>
    </w:pPr>
    <w:rPr>
      <w:rFonts w:ascii="Arial" w:hAnsi="Arial"/>
      <w:b/>
      <w:szCs w:val="24"/>
      <w:lang w:eastAsia="en-GB"/>
    </w:rPr>
  </w:style>
  <w:style w:type="paragraph" w:styleId="NormalWeb">
    <w:name w:val="Normal (Web)"/>
    <w:basedOn w:val="Normal"/>
    <w:uiPriority w:val="99"/>
    <w:unhideWhenUsed/>
    <w:qFormat/>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Normal"/>
    <w:next w:val="Normal"/>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ListParagraphChar">
    <w:name w:val="List Paragraph Char"/>
    <w:aliases w:val="- Bullets Char,목록 단락 Char,リスト段落 Char,?? ?? Char,????? Char,???? Char,Lista1 Char,中等深浅网格 1 - 着色 21 Char,列表段落1 Char,—ño’i—Ž Char,列表段落 Char,¥¡¡¡¡ì¬º¥¹¥È¶ÎÂä Char,ÁÐ³ö¶ÎÂä Char,¥ê¥¹¥È¶ÎÂä Char,1st level - Bullet List Paragraph Char"/>
    <w:link w:val="ListParagraph"/>
    <w:uiPriority w:val="34"/>
    <w:qFormat/>
    <w:rsid w:val="00AE6BE0"/>
    <w:rPr>
      <w:rFonts w:ascii="Times New Roman" w:eastAsia="MS Mincho" w:hAnsi="Times New Roman" w:cs="Times New Roman"/>
      <w:kern w:val="0"/>
      <w:sz w:val="20"/>
      <w:szCs w:val="20"/>
      <w:lang w:val="en-GB" w:eastAsia="en-US"/>
    </w:rPr>
  </w:style>
  <w:style w:type="character" w:styleId="PlaceholderText">
    <w:name w:val="Placeholder Text"/>
    <w:basedOn w:val="DefaultParagraphFont"/>
    <w:uiPriority w:val="99"/>
    <w:semiHidden/>
    <w:rsid w:val="00CA1DAE"/>
    <w:rPr>
      <w:color w:val="808080"/>
    </w:rPr>
  </w:style>
  <w:style w:type="paragraph" w:customStyle="1" w:styleId="B1">
    <w:name w:val="B1"/>
    <w:basedOn w:val="Normal"/>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BalloonText">
    <w:name w:val="Balloon Text"/>
    <w:basedOn w:val="Normal"/>
    <w:link w:val="BalloonTextChar"/>
    <w:uiPriority w:val="99"/>
    <w:semiHidden/>
    <w:unhideWhenUsed/>
    <w:rsid w:val="00CF5CE7"/>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Normal"/>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Normal"/>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Heading4Char">
    <w:name w:val="Heading 4 Char"/>
    <w:basedOn w:val="DefaultParagraphFont"/>
    <w:link w:val="Heading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CommentText">
    <w:name w:val="annotation text"/>
    <w:basedOn w:val="Normal"/>
    <w:link w:val="CommentTextChar"/>
    <w:unhideWhenUsed/>
    <w:qFormat/>
    <w:rsid w:val="000F04C6"/>
    <w:pPr>
      <w:overflowPunct w:val="0"/>
      <w:autoSpaceDE w:val="0"/>
      <w:autoSpaceDN w:val="0"/>
      <w:adjustRightInd w:val="0"/>
    </w:pPr>
    <w:rPr>
      <w:rFonts w:eastAsia="宋体"/>
      <w:lang w:eastAsia="en-GB"/>
    </w:rPr>
  </w:style>
  <w:style w:type="character" w:customStyle="1" w:styleId="CommentTextChar">
    <w:name w:val="Comment Text Char"/>
    <w:basedOn w:val="DefaultParagraphFont"/>
    <w:link w:val="CommentText"/>
    <w:qFormat/>
    <w:rsid w:val="000F04C6"/>
    <w:rPr>
      <w:rFonts w:ascii="Times New Roman" w:eastAsia="宋体" w:hAnsi="Times New Roman" w:cs="Times New Roman"/>
      <w:kern w:val="0"/>
      <w:sz w:val="20"/>
      <w:szCs w:val="20"/>
      <w:lang w:val="en-GB" w:eastAsia="en-GB"/>
    </w:rPr>
  </w:style>
  <w:style w:type="character" w:styleId="CommentReference">
    <w:name w:val="annotation reference"/>
    <w:unhideWhenUsed/>
    <w:qFormat/>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Normal"/>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BodyText">
    <w:name w:val="Body Text"/>
    <w:aliases w:val="bt,正 文 文 本,본 문"/>
    <w:basedOn w:val="Normal"/>
    <w:link w:val="BodyTextChar"/>
    <w:qFormat/>
    <w:rsid w:val="00F941E7"/>
    <w:pPr>
      <w:spacing w:after="120"/>
      <w:jc w:val="both"/>
    </w:pPr>
    <w:rPr>
      <w:rFonts w:ascii="Times" w:eastAsia="Batang" w:hAnsi="Times"/>
      <w:szCs w:val="24"/>
      <w:lang w:eastAsia="x-none"/>
    </w:rPr>
  </w:style>
  <w:style w:type="character" w:customStyle="1" w:styleId="BodyTextChar">
    <w:name w:val="Body Text Char"/>
    <w:aliases w:val="bt Char,正 文 文 本 Char,본 문 Char"/>
    <w:basedOn w:val="DefaultParagraphFont"/>
    <w:link w:val="BodyText"/>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TableNormal"/>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Normal"/>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locked/>
    <w:rsid w:val="003567C2"/>
    <w:rPr>
      <w:rFonts w:ascii="Arial" w:eastAsia="MS Mincho" w:hAnsi="Arial" w:cs="Times New Roman"/>
      <w:sz w:val="18"/>
      <w:szCs w:val="20"/>
      <w:lang w:val="en-GB" w:eastAsia="en-US"/>
    </w:rPr>
  </w:style>
  <w:style w:type="paragraph" w:customStyle="1" w:styleId="B2">
    <w:name w:val="B2"/>
    <w:basedOn w:val="List2"/>
    <w:link w:val="B2Char"/>
    <w:rsid w:val="00882247"/>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B2Char">
    <w:name w:val="B2 Char"/>
    <w:link w:val="B2"/>
    <w:qFormat/>
    <w:rsid w:val="00882247"/>
    <w:rPr>
      <w:rFonts w:ascii="Times New Roman" w:eastAsia="Times New Roman" w:hAnsi="Times New Roman" w:cs="Times New Roman"/>
      <w:kern w:val="0"/>
      <w:sz w:val="20"/>
      <w:szCs w:val="20"/>
      <w:lang w:val="en-GB" w:eastAsia="en-GB"/>
    </w:rPr>
  </w:style>
  <w:style w:type="paragraph" w:styleId="List2">
    <w:name w:val="List 2"/>
    <w:basedOn w:val="Normal"/>
    <w:uiPriority w:val="99"/>
    <w:semiHidden/>
    <w:unhideWhenUsed/>
    <w:rsid w:val="00882247"/>
    <w:pPr>
      <w:ind w:left="720" w:hanging="360"/>
      <w:contextualSpacing/>
    </w:pPr>
  </w:style>
  <w:style w:type="paragraph" w:customStyle="1" w:styleId="B3">
    <w:name w:val="B3"/>
    <w:basedOn w:val="List3"/>
    <w:link w:val="B3Char"/>
    <w:rsid w:val="00E16F74"/>
    <w:pPr>
      <w:overflowPunct w:val="0"/>
      <w:autoSpaceDE w:val="0"/>
      <w:autoSpaceDN w:val="0"/>
      <w:adjustRightInd w:val="0"/>
      <w:ind w:leftChars="0" w:left="1135" w:firstLineChars="0" w:hanging="284"/>
      <w:contextualSpacing w:val="0"/>
      <w:textAlignment w:val="baseline"/>
    </w:pPr>
    <w:rPr>
      <w:rFonts w:eastAsia="Times New Roman"/>
      <w:lang w:eastAsia="en-GB"/>
    </w:rPr>
  </w:style>
  <w:style w:type="character" w:customStyle="1" w:styleId="B3Char">
    <w:name w:val="B3 Char"/>
    <w:link w:val="B3"/>
    <w:qFormat/>
    <w:locked/>
    <w:rsid w:val="00E16F74"/>
    <w:rPr>
      <w:rFonts w:ascii="Times New Roman" w:eastAsia="Times New Roman" w:hAnsi="Times New Roman" w:cs="Times New Roman"/>
      <w:kern w:val="0"/>
      <w:sz w:val="20"/>
      <w:szCs w:val="20"/>
      <w:lang w:val="en-GB" w:eastAsia="en-GB"/>
    </w:rPr>
  </w:style>
  <w:style w:type="paragraph" w:styleId="List3">
    <w:name w:val="List 3"/>
    <w:basedOn w:val="Normal"/>
    <w:uiPriority w:val="99"/>
    <w:semiHidden/>
    <w:unhideWhenUsed/>
    <w:rsid w:val="00E16F74"/>
    <w:pPr>
      <w:ind w:leftChars="400" w:left="100" w:hangingChars="200" w:hanging="200"/>
      <w:contextualSpacing/>
    </w:pPr>
  </w:style>
  <w:style w:type="paragraph" w:customStyle="1" w:styleId="B4">
    <w:name w:val="B4"/>
    <w:basedOn w:val="List4"/>
    <w:link w:val="B4Char"/>
    <w:rsid w:val="00006064"/>
    <w:pPr>
      <w:overflowPunct w:val="0"/>
      <w:autoSpaceDE w:val="0"/>
      <w:autoSpaceDN w:val="0"/>
      <w:adjustRightInd w:val="0"/>
      <w:ind w:leftChars="0" w:left="1418" w:firstLineChars="0" w:hanging="284"/>
      <w:contextualSpacing w:val="0"/>
      <w:textAlignment w:val="baseline"/>
    </w:pPr>
    <w:rPr>
      <w:rFonts w:eastAsia="Times New Roman"/>
      <w:lang w:eastAsia="en-GB"/>
    </w:rPr>
  </w:style>
  <w:style w:type="character" w:customStyle="1" w:styleId="B4Char">
    <w:name w:val="B4 Char"/>
    <w:link w:val="B4"/>
    <w:qFormat/>
    <w:rsid w:val="00006064"/>
    <w:rPr>
      <w:rFonts w:ascii="Times New Roman" w:eastAsia="Times New Roman" w:hAnsi="Times New Roman" w:cs="Times New Roman"/>
      <w:kern w:val="0"/>
      <w:sz w:val="20"/>
      <w:szCs w:val="20"/>
      <w:lang w:val="en-GB" w:eastAsia="en-GB"/>
    </w:rPr>
  </w:style>
  <w:style w:type="paragraph" w:styleId="List4">
    <w:name w:val="List 4"/>
    <w:basedOn w:val="Normal"/>
    <w:uiPriority w:val="99"/>
    <w:semiHidden/>
    <w:unhideWhenUsed/>
    <w:rsid w:val="00006064"/>
    <w:pPr>
      <w:ind w:leftChars="600" w:left="100" w:hangingChars="200" w:hanging="200"/>
      <w:contextualSpacing/>
    </w:pPr>
  </w:style>
  <w:style w:type="table" w:customStyle="1" w:styleId="TableGrid1">
    <w:name w:val="Table Grid1"/>
    <w:basedOn w:val="TableNormal"/>
    <w:next w:val="TableGrid"/>
    <w:uiPriority w:val="39"/>
    <w:qFormat/>
    <w:rsid w:val="00865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D16DF6"/>
    <w:rPr>
      <w:b/>
      <w:bCs/>
    </w:rPr>
  </w:style>
  <w:style w:type="paragraph" w:styleId="NoSpacing">
    <w:name w:val="No Spacing"/>
    <w:uiPriority w:val="1"/>
    <w:qFormat/>
    <w:rsid w:val="00A90927"/>
    <w:rPr>
      <w:rFonts w:ascii="Times New Roman" w:eastAsia="MS Mincho" w:hAnsi="Times New Roman" w:cs="Times New Roman"/>
      <w:kern w:val="0"/>
      <w:sz w:val="20"/>
      <w:szCs w:val="20"/>
      <w:lang w:val="en-GB" w:eastAsia="en-US"/>
    </w:rPr>
  </w:style>
  <w:style w:type="character" w:styleId="Emphasis">
    <w:name w:val="Emphasis"/>
    <w:uiPriority w:val="20"/>
    <w:qFormat/>
    <w:rsid w:val="00D00DA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1443183081">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 w:id="221412037">
          <w:marLeft w:val="360"/>
          <w:marRight w:val="0"/>
          <w:marTop w:val="2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03306905">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33449688">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2141917628">
          <w:marLeft w:val="360"/>
          <w:marRight w:val="0"/>
          <w:marTop w:val="200"/>
          <w:marBottom w:val="120"/>
          <w:divBdr>
            <w:top w:val="none" w:sz="0" w:space="0" w:color="auto"/>
            <w:left w:val="none" w:sz="0" w:space="0" w:color="auto"/>
            <w:bottom w:val="none" w:sz="0" w:space="0" w:color="auto"/>
            <w:right w:val="none" w:sz="0" w:space="0" w:color="auto"/>
          </w:divBdr>
        </w:div>
        <w:div w:id="793913582">
          <w:marLeft w:val="1080"/>
          <w:marRight w:val="0"/>
          <w:marTop w:val="100"/>
          <w:marBottom w:val="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1590308714">
          <w:marLeft w:val="360"/>
          <w:marRight w:val="0"/>
          <w:marTop w:val="2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518855829">
          <w:marLeft w:val="1080"/>
          <w:marRight w:val="0"/>
          <w:marTop w:val="1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479154912">
          <w:marLeft w:val="360"/>
          <w:marRight w:val="0"/>
          <w:marTop w:val="200"/>
          <w:marBottom w:val="0"/>
          <w:divBdr>
            <w:top w:val="none" w:sz="0" w:space="0" w:color="auto"/>
            <w:left w:val="none" w:sz="0" w:space="0" w:color="auto"/>
            <w:bottom w:val="none" w:sz="0" w:space="0" w:color="auto"/>
            <w:right w:val="none" w:sz="0" w:space="0" w:color="auto"/>
          </w:divBdr>
        </w:div>
        <w:div w:id="1605867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38431221">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19177768">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1209802740">
          <w:marLeft w:val="360"/>
          <w:marRight w:val="0"/>
          <w:marTop w:val="200"/>
          <w:marBottom w:val="0"/>
          <w:divBdr>
            <w:top w:val="none" w:sz="0" w:space="0" w:color="auto"/>
            <w:left w:val="none" w:sz="0" w:space="0" w:color="auto"/>
            <w:bottom w:val="none" w:sz="0" w:space="0" w:color="auto"/>
            <w:right w:val="none" w:sz="0" w:space="0" w:color="auto"/>
          </w:divBdr>
        </w:div>
        <w:div w:id="832721935">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2058119513">
          <w:marLeft w:val="360"/>
          <w:marRight w:val="0"/>
          <w:marTop w:val="200"/>
          <w:marBottom w:val="0"/>
          <w:divBdr>
            <w:top w:val="none" w:sz="0" w:space="0" w:color="auto"/>
            <w:left w:val="none" w:sz="0" w:space="0" w:color="auto"/>
            <w:bottom w:val="none" w:sz="0" w:space="0" w:color="auto"/>
            <w:right w:val="none" w:sz="0" w:space="0" w:color="auto"/>
          </w:divBdr>
        </w:div>
        <w:div w:id="638389346">
          <w:marLeft w:val="1267"/>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1477258967">
          <w:marLeft w:val="360"/>
          <w:marRight w:val="0"/>
          <w:marTop w:val="200"/>
          <w:marBottom w:val="0"/>
          <w:divBdr>
            <w:top w:val="none" w:sz="0" w:space="0" w:color="auto"/>
            <w:left w:val="none" w:sz="0" w:space="0" w:color="auto"/>
            <w:bottom w:val="none" w:sz="0" w:space="0" w:color="auto"/>
            <w:right w:val="none" w:sz="0" w:space="0" w:color="auto"/>
          </w:divBdr>
        </w:div>
        <w:div w:id="262110064">
          <w:marLeft w:val="360"/>
          <w:marRight w:val="0"/>
          <w:marTop w:val="200"/>
          <w:marBottom w:val="0"/>
          <w:divBdr>
            <w:top w:val="none" w:sz="0" w:space="0" w:color="auto"/>
            <w:left w:val="none" w:sz="0" w:space="0" w:color="auto"/>
            <w:bottom w:val="none" w:sz="0" w:space="0" w:color="auto"/>
            <w:right w:val="none" w:sz="0" w:space="0" w:color="auto"/>
          </w:divBdr>
        </w:div>
      </w:divsChild>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606547126">
          <w:marLeft w:val="547"/>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289673390">
          <w:marLeft w:val="3240"/>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738330967">
          <w:marLeft w:val="547"/>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 w:id="180514799">
          <w:marLeft w:val="180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sChild>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1349794956">
          <w:marLeft w:val="360"/>
          <w:marRight w:val="0"/>
          <w:marTop w:val="200"/>
          <w:marBottom w:val="0"/>
          <w:divBdr>
            <w:top w:val="none" w:sz="0" w:space="0" w:color="auto"/>
            <w:left w:val="none" w:sz="0" w:space="0" w:color="auto"/>
            <w:bottom w:val="none" w:sz="0" w:space="0" w:color="auto"/>
            <w:right w:val="none" w:sz="0" w:space="0" w:color="auto"/>
          </w:divBdr>
        </w:div>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18630610">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69951061">
      <w:bodyDiv w:val="1"/>
      <w:marLeft w:val="0"/>
      <w:marRight w:val="0"/>
      <w:marTop w:val="0"/>
      <w:marBottom w:val="0"/>
      <w:divBdr>
        <w:top w:val="none" w:sz="0" w:space="0" w:color="auto"/>
        <w:left w:val="none" w:sz="0" w:space="0" w:color="auto"/>
        <w:bottom w:val="none" w:sz="0" w:space="0" w:color="auto"/>
        <w:right w:val="none" w:sz="0" w:space="0" w:color="auto"/>
      </w:divBdr>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513543736">
          <w:marLeft w:val="360"/>
          <w:marRight w:val="0"/>
          <w:marTop w:val="2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83846696">
          <w:marLeft w:val="1080"/>
          <w:marRight w:val="0"/>
          <w:marTop w:val="1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972633729">
          <w:marLeft w:val="360"/>
          <w:marRight w:val="0"/>
          <w:marTop w:val="2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 w:id="74976945">
          <w:marLeft w:val="1080"/>
          <w:marRight w:val="0"/>
          <w:marTop w:val="1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484589953">
          <w:marLeft w:val="1800"/>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2051027277">
          <w:marLeft w:val="360"/>
          <w:marRight w:val="0"/>
          <w:marTop w:val="2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65609575">
          <w:marLeft w:val="1080"/>
          <w:marRight w:val="0"/>
          <w:marTop w:val="1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179270168">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1780155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462914728">
          <w:marLeft w:val="360"/>
          <w:marRight w:val="0"/>
          <w:marTop w:val="2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 w:id="1148980823">
          <w:marLeft w:val="1080"/>
          <w:marRight w:val="0"/>
          <w:marTop w:val="1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1606575543">
          <w:marLeft w:val="360"/>
          <w:marRight w:val="0"/>
          <w:marTop w:val="200"/>
          <w:marBottom w:val="0"/>
          <w:divBdr>
            <w:top w:val="none" w:sz="0" w:space="0" w:color="auto"/>
            <w:left w:val="none" w:sz="0" w:space="0" w:color="auto"/>
            <w:bottom w:val="none" w:sz="0" w:space="0" w:color="auto"/>
            <w:right w:val="none" w:sz="0" w:space="0" w:color="auto"/>
          </w:divBdr>
        </w:div>
        <w:div w:id="824513419">
          <w:marLeft w:val="360"/>
          <w:marRight w:val="0"/>
          <w:marTop w:val="200"/>
          <w:marBottom w:val="12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504126482">
      <w:bodyDiv w:val="1"/>
      <w:marLeft w:val="0"/>
      <w:marRight w:val="0"/>
      <w:marTop w:val="0"/>
      <w:marBottom w:val="0"/>
      <w:divBdr>
        <w:top w:val="none" w:sz="0" w:space="0" w:color="auto"/>
        <w:left w:val="none" w:sz="0" w:space="0" w:color="auto"/>
        <w:bottom w:val="none" w:sz="0" w:space="0" w:color="auto"/>
        <w:right w:val="none" w:sz="0" w:space="0" w:color="auto"/>
      </w:divBdr>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1517232363">
          <w:marLeft w:val="360"/>
          <w:marRight w:val="0"/>
          <w:marTop w:val="200"/>
          <w:marBottom w:val="0"/>
          <w:divBdr>
            <w:top w:val="none" w:sz="0" w:space="0" w:color="auto"/>
            <w:left w:val="none" w:sz="0" w:space="0" w:color="auto"/>
            <w:bottom w:val="none" w:sz="0" w:space="0" w:color="auto"/>
            <w:right w:val="none" w:sz="0" w:space="0" w:color="auto"/>
          </w:divBdr>
        </w:div>
        <w:div w:id="827746364">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4703912">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1726954098">
          <w:marLeft w:val="360"/>
          <w:marRight w:val="0"/>
          <w:marTop w:val="200"/>
          <w:marBottom w:val="0"/>
          <w:divBdr>
            <w:top w:val="none" w:sz="0" w:space="0" w:color="auto"/>
            <w:left w:val="none" w:sz="0" w:space="0" w:color="auto"/>
            <w:bottom w:val="none" w:sz="0" w:space="0" w:color="auto"/>
            <w:right w:val="none" w:sz="0" w:space="0" w:color="auto"/>
          </w:divBdr>
        </w:div>
        <w:div w:id="977345050">
          <w:marLeft w:val="360"/>
          <w:marRight w:val="0"/>
          <w:marTop w:val="200"/>
          <w:marBottom w:val="0"/>
          <w:divBdr>
            <w:top w:val="none" w:sz="0" w:space="0" w:color="auto"/>
            <w:left w:val="none" w:sz="0" w:space="0" w:color="auto"/>
            <w:bottom w:val="none" w:sz="0" w:space="0" w:color="auto"/>
            <w:right w:val="none" w:sz="0" w:space="0" w:color="auto"/>
          </w:divBdr>
        </w:div>
      </w:divsChild>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1562059236">
          <w:marLeft w:val="547"/>
          <w:marRight w:val="0"/>
          <w:marTop w:val="53"/>
          <w:marBottom w:val="0"/>
          <w:divBdr>
            <w:top w:val="none" w:sz="0" w:space="0" w:color="auto"/>
            <w:left w:val="none" w:sz="0" w:space="0" w:color="auto"/>
            <w:bottom w:val="none" w:sz="0" w:space="0" w:color="auto"/>
            <w:right w:val="none" w:sz="0" w:space="0" w:color="auto"/>
          </w:divBdr>
        </w:div>
        <w:div w:id="66002013">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96973948">
          <w:marLeft w:val="360"/>
          <w:marRight w:val="0"/>
          <w:marTop w:val="200"/>
          <w:marBottom w:val="12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330960196">
          <w:marLeft w:val="360"/>
          <w:marRight w:val="0"/>
          <w:marTop w:val="200"/>
          <w:marBottom w:val="0"/>
          <w:divBdr>
            <w:top w:val="none" w:sz="0" w:space="0" w:color="auto"/>
            <w:left w:val="none" w:sz="0" w:space="0" w:color="auto"/>
            <w:bottom w:val="none" w:sz="0" w:space="0" w:color="auto"/>
            <w:right w:val="none" w:sz="0" w:space="0" w:color="auto"/>
          </w:divBdr>
        </w:div>
      </w:divsChild>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 w:id="376513295">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 w:id="2073890255">
      <w:bodyDiv w:val="1"/>
      <w:marLeft w:val="0"/>
      <w:marRight w:val="0"/>
      <w:marTop w:val="0"/>
      <w:marBottom w:val="0"/>
      <w:divBdr>
        <w:top w:val="none" w:sz="0" w:space="0" w:color="auto"/>
        <w:left w:val="none" w:sz="0" w:space="0" w:color="auto"/>
        <w:bottom w:val="none" w:sz="0" w:space="0" w:color="auto"/>
        <w:right w:val="none" w:sz="0" w:space="0" w:color="auto"/>
      </w:divBdr>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1417245908">
          <w:marLeft w:val="360"/>
          <w:marRight w:val="0"/>
          <w:marTop w:val="200"/>
          <w:marBottom w:val="12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760521656">
          <w:marLeft w:val="360"/>
          <w:marRight w:val="0"/>
          <w:marTop w:val="200"/>
          <w:marBottom w:val="12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7935DF-D9B3-4C87-8A49-83F1937893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4549</TotalTime>
  <Pages>6</Pages>
  <Words>2238</Words>
  <Characters>12762</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14971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221</cp:revision>
  <dcterms:created xsi:type="dcterms:W3CDTF">2022-09-19T08:46:00Z</dcterms:created>
  <dcterms:modified xsi:type="dcterms:W3CDTF">2024-02-19T08:07:00Z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(3)79ogsZ5OeUVcemttXbsD7RGp2m0OW7yLQYdUe5Awd7ERQMO/0wHPjkCh4bYmR27HcOfO+SIa
vMzwIwXGoa2p3nUnyFr0FJ2/kYpS50iQv/9L+fPlrgQcFfBUWu4n2pSXBjnrorODGcr8xwYu
PPf/moK0h1REREhdULsWgmEqhXhoC0yIwe1hnwJfsHkWHoZBRd85A6s0gWw/QYGj4DQN3IZE
vCYVtZ/CWoxKUqxyRC</vt:lpwstr>
  </property>
  <property fmtid="{D5CDD505-2E9C-101B-9397-08002B2CF9AE}" pid="3" name="_2015_ms_pID_7253431">
    <vt:lpwstr>W0xTpFguKXdH+uMeh2ChSFmNIhwPg7rM6gW9fx0j7TtE0Xx+XYtDAd
0PnbgTxie+B7cuuiiew+w3tNDhoA9zxie3cidsFsvOfUJI4LYBqAH5JJE+IG8w0A6lQfkxxR
CtQjYOlohBQmCJ9w8o+9FYN5mlHXHCZP6suumJ7wXtxaDHm9ZKKwxAhZZLFXEpOf1cI3zr3F
ATwf2mu5DMFkEr0+0MPTEr2Rm2dwh6PB76HS</vt:lpwstr>
  </property>
  <property fmtid="{D5CDD505-2E9C-101B-9397-08002B2CF9AE}" pid="4" name="_2015_ms_pID_7253432">
    <vt:lpwstr>Xg==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1707386572</vt:lpwstr>
  </property>
</Properties>
</file>