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E77EB4"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003114">
        <w:rPr>
          <w:rFonts w:cs="Arial"/>
          <w:sz w:val="24"/>
          <w:szCs w:val="24"/>
        </w:rPr>
        <w:t>1</w:t>
      </w:r>
      <w:r w:rsidR="00806594">
        <w:rPr>
          <w:rFonts w:cs="Arial"/>
          <w:sz w:val="24"/>
          <w:szCs w:val="24"/>
        </w:rPr>
        <w:t>10</w:t>
      </w:r>
      <w:r w:rsidR="007A793C" w:rsidRPr="004A029C">
        <w:rPr>
          <w:rFonts w:cs="Arial"/>
          <w:sz w:val="24"/>
          <w:szCs w:val="24"/>
        </w:rPr>
        <w:tab/>
      </w:r>
      <w:r w:rsidR="00E716CE" w:rsidRPr="00E716CE">
        <w:rPr>
          <w:rFonts w:cs="Arial"/>
          <w:sz w:val="24"/>
          <w:szCs w:val="24"/>
        </w:rPr>
        <w:t>R4-2401317</w:t>
      </w:r>
      <w:bookmarkStart w:id="0" w:name="_GoBack"/>
      <w:bookmarkEnd w:id="0"/>
    </w:p>
    <w:p w:rsidR="00DF0231" w:rsidRPr="002D2977" w:rsidRDefault="00C239F9" w:rsidP="00C239F9">
      <w:pPr>
        <w:pStyle w:val="Footer"/>
        <w:jc w:val="left"/>
        <w:rPr>
          <w:noProof w:val="0"/>
        </w:rPr>
      </w:pPr>
      <w:r w:rsidRPr="00C239F9">
        <w:rPr>
          <w:rFonts w:eastAsia="宋体" w:cs="Arial"/>
          <w:i w:val="0"/>
          <w:sz w:val="24"/>
          <w:szCs w:val="24"/>
          <w:lang w:eastAsia="zh-CN"/>
        </w:rPr>
        <w:t>Athens, GR, 26 Feb – 01 Mar, 2024</w:t>
      </w:r>
    </w:p>
    <w:p w:rsidR="00C239F9" w:rsidRDefault="00C239F9"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239F9" w:rsidRPr="00C239F9">
        <w:rPr>
          <w:rFonts w:ascii="Arial" w:hAnsi="Arial"/>
          <w:sz w:val="24"/>
          <w:lang w:val="en-US"/>
        </w:rPr>
        <w:t>9.4.4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 xml:space="preserve">Discussion on </w:t>
      </w:r>
      <w:r w:rsidR="00893BDA">
        <w:rPr>
          <w:rFonts w:ascii="Arial" w:hAnsi="Arial"/>
          <w:sz w:val="24"/>
          <w:lang w:val="en-US"/>
        </w:rPr>
        <w:t>performance</w:t>
      </w:r>
      <w:r w:rsidR="00145130" w:rsidRPr="00145130">
        <w:rPr>
          <w:rFonts w:ascii="Arial" w:hAnsi="Arial"/>
          <w:sz w:val="24"/>
          <w:lang w:val="en-US"/>
        </w:rPr>
        <w:t xml:space="preserve">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893BDA"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r w:rsidR="00E77EB4">
        <w:rPr>
          <w:rFonts w:eastAsiaTheme="minorEastAsia"/>
          <w:lang w:val="en-US" w:eastAsia="zh-CN"/>
        </w:rPr>
        <w:t>throughput</w:t>
      </w:r>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w:t>
      </w:r>
      <w:r w:rsidR="00806594">
        <w:rPr>
          <w:rFonts w:eastAsiaTheme="minorEastAsia"/>
          <w:lang w:val="en-US" w:eastAsia="zh-CN"/>
        </w:rPr>
        <w:t xml:space="preserve"> The core part was completed in last meeting, and the performance part was initially discussed. </w:t>
      </w:r>
      <w:r w:rsidR="00893BDA">
        <w:rPr>
          <w:rFonts w:eastAsiaTheme="minorEastAsia"/>
          <w:lang w:val="en-US" w:eastAsia="zh-CN"/>
        </w:rPr>
        <w:t>In this contribution, we provide our views on test case scope of this WI.</w:t>
      </w:r>
    </w:p>
    <w:p w:rsidR="00FC7913" w:rsidRDefault="00DF0231" w:rsidP="00FC7913">
      <w:pPr>
        <w:pStyle w:val="Heading1"/>
        <w:numPr>
          <w:ilvl w:val="0"/>
          <w:numId w:val="1"/>
        </w:numPr>
        <w:rPr>
          <w:lang w:val="en-US"/>
        </w:rPr>
      </w:pPr>
      <w:r w:rsidRPr="002D2977">
        <w:rPr>
          <w:lang w:val="en-US"/>
        </w:rPr>
        <w:t>Discussion</w:t>
      </w:r>
    </w:p>
    <w:p w:rsidR="00482035" w:rsidRDefault="00893BDA" w:rsidP="000B04AD">
      <w:pPr>
        <w:jc w:val="both"/>
        <w:rPr>
          <w:lang w:eastAsia="zh-CN"/>
        </w:rPr>
      </w:pPr>
      <w:r w:rsidRPr="00893BDA">
        <w:rPr>
          <w:lang w:eastAsia="zh-CN"/>
        </w:rPr>
        <w:t xml:space="preserve">One </w:t>
      </w:r>
      <w:r>
        <w:rPr>
          <w:lang w:eastAsia="zh-CN"/>
        </w:rPr>
        <w:t>essential objective in this WI is to introduce neighbour cell satellite information which is missing in Rel-17 frame work. For Rel-17 IoT NTN performance discussion, RAN4 only define test case involving neighbour cell measurement for intra-frequency GEO case [2] [3]. Thus, since neighbour cell assistance information is introduced in SIBXX, it is straightforward to add the test case back which is suspended in Rel-17 due to lacking of neighbour cell assistance information.</w:t>
      </w:r>
    </w:p>
    <w:p w:rsidR="00893BDA" w:rsidRPr="00893BDA" w:rsidRDefault="00893BDA" w:rsidP="000B04AD">
      <w:pPr>
        <w:jc w:val="both"/>
        <w:rPr>
          <w:b/>
          <w:lang w:eastAsia="zh-CN"/>
        </w:rPr>
      </w:pPr>
      <w:r w:rsidRPr="00893BDA">
        <w:rPr>
          <w:b/>
          <w:lang w:eastAsia="zh-CN"/>
        </w:rPr>
        <w:t>Proposal 1: Define test cases which are suspended in Rel-17 [2][3] due to lack of neighbour cell assistant information.</w:t>
      </w:r>
    </w:p>
    <w:p w:rsidR="00893BDA" w:rsidRDefault="00893BDA" w:rsidP="000B04AD">
      <w:pPr>
        <w:jc w:val="both"/>
        <w:rPr>
          <w:lang w:eastAsia="zh-CN"/>
        </w:rPr>
      </w:pPr>
      <w:r>
        <w:rPr>
          <w:lang w:eastAsia="zh-CN"/>
        </w:rPr>
        <w:t xml:space="preserve">In addition to above missing test case, provide our analysis on whether to introduce test cases for </w:t>
      </w:r>
      <w:r w:rsidR="00715C58">
        <w:rPr>
          <w:lang w:eastAsia="zh-CN"/>
        </w:rPr>
        <w:t>enhancement introduced in Rel-18 WI. Based on the progress made in core requirements, following objective/enhancement are identified:</w:t>
      </w:r>
    </w:p>
    <w:p w:rsidR="00715C58" w:rsidRDefault="00064B54" w:rsidP="00A07CED">
      <w:pPr>
        <w:ind w:left="420"/>
        <w:jc w:val="both"/>
        <w:rPr>
          <w:lang w:eastAsia="zh-CN"/>
        </w:rPr>
      </w:pPr>
      <w:r>
        <w:rPr>
          <w:lang w:eastAsia="zh-CN"/>
        </w:rPr>
        <w:t>IDLE mode:</w:t>
      </w:r>
    </w:p>
    <w:p w:rsidR="00064B54" w:rsidRDefault="00064B54" w:rsidP="00A07CED">
      <w:pPr>
        <w:ind w:left="420"/>
        <w:jc w:val="both"/>
        <w:rPr>
          <w:lang w:eastAsia="zh-CN"/>
        </w:rPr>
      </w:pPr>
      <w:r>
        <w:rPr>
          <w:lang w:eastAsia="zh-CN"/>
        </w:rPr>
        <w:tab/>
        <w:t>Location-based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ab/>
        <w:t>Time-based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CONNECTED mode:</w:t>
      </w:r>
    </w:p>
    <w:p w:rsidR="00064B54" w:rsidRDefault="00064B54" w:rsidP="00A07CED">
      <w:pPr>
        <w:ind w:left="420" w:firstLine="420"/>
        <w:jc w:val="both"/>
        <w:rPr>
          <w:lang w:eastAsia="zh-CN"/>
        </w:rPr>
      </w:pPr>
      <w:r>
        <w:rPr>
          <w:lang w:eastAsia="zh-CN"/>
        </w:rPr>
        <w:t>Location-based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ab/>
        <w:t>Time-based measurement triggering [NB/</w:t>
      </w:r>
      <w:proofErr w:type="spellStart"/>
      <w:r>
        <w:rPr>
          <w:lang w:eastAsia="zh-CN"/>
        </w:rPr>
        <w:t>eMTC</w:t>
      </w:r>
      <w:proofErr w:type="spellEnd"/>
      <w:r>
        <w:rPr>
          <w:lang w:eastAsia="zh-CN"/>
        </w:rPr>
        <w:t>]</w:t>
      </w:r>
    </w:p>
    <w:p w:rsidR="00064B54" w:rsidRDefault="00064B54" w:rsidP="00A07CED">
      <w:pPr>
        <w:ind w:left="420"/>
        <w:jc w:val="both"/>
        <w:rPr>
          <w:lang w:eastAsia="zh-CN"/>
        </w:rPr>
      </w:pPr>
      <w:r>
        <w:rPr>
          <w:lang w:eastAsia="zh-CN"/>
        </w:rPr>
        <w:tab/>
        <w:t>CHO [</w:t>
      </w:r>
      <w:proofErr w:type="spellStart"/>
      <w:r>
        <w:rPr>
          <w:lang w:eastAsia="zh-CN"/>
        </w:rPr>
        <w:t>eMTC</w:t>
      </w:r>
      <w:proofErr w:type="spellEnd"/>
      <w:r>
        <w:rPr>
          <w:lang w:eastAsia="zh-CN"/>
        </w:rPr>
        <w:t>]</w:t>
      </w:r>
    </w:p>
    <w:p w:rsidR="00064B54" w:rsidRPr="00893BDA" w:rsidRDefault="00064B54" w:rsidP="00A07CED">
      <w:pPr>
        <w:ind w:left="420"/>
        <w:jc w:val="both"/>
        <w:rPr>
          <w:lang w:eastAsia="zh-CN"/>
        </w:rPr>
      </w:pPr>
      <w:r>
        <w:rPr>
          <w:lang w:eastAsia="zh-CN"/>
        </w:rPr>
        <w:tab/>
        <w:t>GNSS re-acquisition</w:t>
      </w:r>
      <w:r w:rsidR="007A7342">
        <w:rPr>
          <w:lang w:eastAsia="zh-CN"/>
        </w:rPr>
        <w:t xml:space="preserve"> </w:t>
      </w:r>
      <w:r>
        <w:rPr>
          <w:lang w:eastAsia="zh-CN"/>
        </w:rPr>
        <w:t>[NB/</w:t>
      </w:r>
      <w:proofErr w:type="spellStart"/>
      <w:r>
        <w:rPr>
          <w:lang w:eastAsia="zh-CN"/>
        </w:rPr>
        <w:t>eMTC</w:t>
      </w:r>
      <w:proofErr w:type="spellEnd"/>
      <w:r>
        <w:rPr>
          <w:lang w:eastAsia="zh-CN"/>
        </w:rPr>
        <w:t>]</w:t>
      </w:r>
    </w:p>
    <w:p w:rsidR="002024D5" w:rsidRPr="002024D5" w:rsidRDefault="002024D5" w:rsidP="000B04AD">
      <w:pPr>
        <w:jc w:val="both"/>
        <w:rPr>
          <w:lang w:eastAsia="zh-CN"/>
        </w:rPr>
      </w:pPr>
      <w:r w:rsidRPr="002024D5">
        <w:rPr>
          <w:lang w:eastAsia="zh-CN"/>
        </w:rPr>
        <w:t>For above objective/enhancement, we provide our analysis on necessity of defining test case in following part:</w:t>
      </w:r>
    </w:p>
    <w:p w:rsidR="002024D5" w:rsidRPr="00A07CED" w:rsidRDefault="002024D5" w:rsidP="002024D5">
      <w:pPr>
        <w:jc w:val="both"/>
        <w:rPr>
          <w:i/>
          <w:u w:val="single"/>
          <w:lang w:eastAsia="zh-CN"/>
        </w:rPr>
      </w:pPr>
      <w:r w:rsidRPr="00A07CED">
        <w:rPr>
          <w:i/>
          <w:u w:val="single"/>
          <w:lang w:eastAsia="zh-CN"/>
        </w:rPr>
        <w:t>IDLE mode-Location-based measurement triggering [NB/</w:t>
      </w:r>
      <w:proofErr w:type="spellStart"/>
      <w:r w:rsidRPr="00A07CED">
        <w:rPr>
          <w:i/>
          <w:u w:val="single"/>
          <w:lang w:eastAsia="zh-CN"/>
        </w:rPr>
        <w:t>eMTC</w:t>
      </w:r>
      <w:proofErr w:type="spellEnd"/>
      <w:r w:rsidRPr="00A07CED">
        <w:rPr>
          <w:i/>
          <w:u w:val="single"/>
          <w:lang w:eastAsia="zh-CN"/>
        </w:rPr>
        <w:t>]</w:t>
      </w:r>
    </w:p>
    <w:p w:rsidR="002024D5" w:rsidRPr="00A07CED" w:rsidRDefault="002024D5" w:rsidP="002024D5">
      <w:pPr>
        <w:jc w:val="both"/>
        <w:rPr>
          <w:i/>
          <w:u w:val="single"/>
          <w:lang w:eastAsia="zh-CN"/>
        </w:rPr>
      </w:pPr>
      <w:r w:rsidRPr="00A07CED">
        <w:rPr>
          <w:i/>
          <w:u w:val="single"/>
          <w:lang w:eastAsia="zh-CN"/>
        </w:rPr>
        <w:t>IDLE mode-Time-based measurement triggering [NB/</w:t>
      </w:r>
      <w:proofErr w:type="spellStart"/>
      <w:r w:rsidRPr="00A07CED">
        <w:rPr>
          <w:i/>
          <w:u w:val="single"/>
          <w:lang w:eastAsia="zh-CN"/>
        </w:rPr>
        <w:t>eMTC</w:t>
      </w:r>
      <w:proofErr w:type="spellEnd"/>
      <w:r w:rsidRPr="00A07CED">
        <w:rPr>
          <w:i/>
          <w:u w:val="single"/>
          <w:lang w:eastAsia="zh-CN"/>
        </w:rPr>
        <w:t>]</w:t>
      </w:r>
    </w:p>
    <w:p w:rsidR="002024D5" w:rsidRDefault="002024D5" w:rsidP="002024D5">
      <w:pPr>
        <w:jc w:val="both"/>
        <w:rPr>
          <w:lang w:eastAsia="zh-CN"/>
        </w:rPr>
      </w:pPr>
      <w:r>
        <w:rPr>
          <w:lang w:eastAsia="zh-CN"/>
        </w:rPr>
        <w:t xml:space="preserve">For IDLE mode time and location triggered measurement, similar as NR NTN, test case shall be defined to verify that UE can trigger measurement on time. For time-based measurement triggering, it refers to measurement triggering before t-service which only apply to earth fixed Cell. </w:t>
      </w:r>
    </w:p>
    <w:p w:rsidR="002024D5" w:rsidRPr="00A07CED" w:rsidRDefault="002024D5" w:rsidP="002024D5">
      <w:pPr>
        <w:jc w:val="both"/>
        <w:rPr>
          <w:i/>
          <w:u w:val="single"/>
          <w:lang w:eastAsia="zh-CN"/>
        </w:rPr>
      </w:pPr>
      <w:r w:rsidRPr="00A07CED">
        <w:rPr>
          <w:i/>
          <w:u w:val="single"/>
          <w:lang w:eastAsia="zh-CN"/>
        </w:rPr>
        <w:t>CONNECTED mode-Location-based measurement triggering [NB/</w:t>
      </w:r>
      <w:proofErr w:type="spellStart"/>
      <w:r w:rsidRPr="00A07CED">
        <w:rPr>
          <w:i/>
          <w:u w:val="single"/>
          <w:lang w:eastAsia="zh-CN"/>
        </w:rPr>
        <w:t>eMTC</w:t>
      </w:r>
      <w:proofErr w:type="spellEnd"/>
      <w:r w:rsidRPr="00A07CED">
        <w:rPr>
          <w:i/>
          <w:u w:val="single"/>
          <w:lang w:eastAsia="zh-CN"/>
        </w:rPr>
        <w:t>]</w:t>
      </w:r>
    </w:p>
    <w:p w:rsidR="0036637D" w:rsidRDefault="0036637D" w:rsidP="002024D5">
      <w:pPr>
        <w:jc w:val="both"/>
        <w:rPr>
          <w:lang w:eastAsia="zh-CN"/>
        </w:rPr>
      </w:pPr>
      <w:r>
        <w:rPr>
          <w:lang w:eastAsia="zh-CN"/>
        </w:rPr>
        <w:t xml:space="preserve">Similar as IDLE mode, test case for location-based measurement triggering in Connected mode shall be defined for both NB and </w:t>
      </w:r>
      <w:proofErr w:type="spellStart"/>
      <w:r>
        <w:rPr>
          <w:lang w:eastAsia="zh-CN"/>
        </w:rPr>
        <w:t>eMTC</w:t>
      </w:r>
      <w:proofErr w:type="spellEnd"/>
      <w:r>
        <w:rPr>
          <w:lang w:eastAsia="zh-CN"/>
        </w:rPr>
        <w:t xml:space="preserve"> for earth moving and earth fixed cell.</w:t>
      </w:r>
    </w:p>
    <w:p w:rsidR="0036637D" w:rsidRPr="00A07CED" w:rsidRDefault="0036637D" w:rsidP="0036637D">
      <w:pPr>
        <w:jc w:val="both"/>
        <w:rPr>
          <w:i/>
          <w:u w:val="single"/>
          <w:lang w:eastAsia="zh-CN"/>
        </w:rPr>
      </w:pPr>
      <w:r w:rsidRPr="00A07CED">
        <w:rPr>
          <w:i/>
          <w:u w:val="single"/>
          <w:lang w:eastAsia="zh-CN"/>
        </w:rPr>
        <w:lastRenderedPageBreak/>
        <w:t>CONNECTED mode-time-based measurement triggering [NB/</w:t>
      </w:r>
      <w:proofErr w:type="spellStart"/>
      <w:r w:rsidRPr="00A07CED">
        <w:rPr>
          <w:i/>
          <w:u w:val="single"/>
          <w:lang w:eastAsia="zh-CN"/>
        </w:rPr>
        <w:t>eMTC</w:t>
      </w:r>
      <w:proofErr w:type="spellEnd"/>
      <w:r w:rsidRPr="00A07CED">
        <w:rPr>
          <w:i/>
          <w:u w:val="single"/>
          <w:lang w:eastAsia="zh-CN"/>
        </w:rPr>
        <w:t>]</w:t>
      </w:r>
    </w:p>
    <w:p w:rsidR="0036637D" w:rsidRDefault="0036637D" w:rsidP="002024D5">
      <w:pPr>
        <w:jc w:val="both"/>
        <w:rPr>
          <w:lang w:eastAsia="zh-CN"/>
        </w:rPr>
      </w:pPr>
      <w:r>
        <w:rPr>
          <w:lang w:eastAsia="zh-CN"/>
        </w:rPr>
        <w:t xml:space="preserve">For time-based measurement triggering, </w:t>
      </w:r>
      <w:r w:rsidR="008F6A56">
        <w:rPr>
          <w:lang w:eastAsia="zh-CN"/>
        </w:rPr>
        <w:t>there is</w:t>
      </w:r>
      <w:r>
        <w:rPr>
          <w:lang w:eastAsia="zh-CN"/>
        </w:rPr>
        <w:t xml:space="preserve"> still open issues in core part discussion. For NB-IoT, it is preferred not to define detailed requirements for intra-frequency inter-satellite measurement and inter-frequency measurement. In this case, it is only possible to define test case for intra-frequency intra-satellite measurement. However, </w:t>
      </w:r>
      <w:r w:rsidR="00BF6B38">
        <w:rPr>
          <w:lang w:eastAsia="zh-CN"/>
        </w:rPr>
        <w:t xml:space="preserve">it is not the targeting scenario </w:t>
      </w:r>
      <w:r w:rsidR="00A07CED">
        <w:rPr>
          <w:lang w:eastAsia="zh-CN"/>
        </w:rPr>
        <w:t xml:space="preserve">for neighbour cell measurement in the real scenario. For </w:t>
      </w:r>
      <w:proofErr w:type="spellStart"/>
      <w:r w:rsidR="00A07CED">
        <w:rPr>
          <w:lang w:eastAsia="zh-CN"/>
        </w:rPr>
        <w:t>eMTC</w:t>
      </w:r>
      <w:proofErr w:type="spellEnd"/>
      <w:r w:rsidR="00A07CED">
        <w:rPr>
          <w:lang w:eastAsia="zh-CN"/>
        </w:rPr>
        <w:t>, it is straightforward to define test case to verify the requirement similar as IDLE mode.</w:t>
      </w:r>
    </w:p>
    <w:p w:rsidR="00A07CED" w:rsidRPr="00A07CED" w:rsidRDefault="00A07CED" w:rsidP="00A07CED">
      <w:pPr>
        <w:jc w:val="both"/>
        <w:rPr>
          <w:i/>
          <w:u w:val="single"/>
          <w:lang w:eastAsia="zh-CN"/>
        </w:rPr>
      </w:pPr>
      <w:r w:rsidRPr="00A07CED">
        <w:rPr>
          <w:i/>
          <w:u w:val="single"/>
          <w:lang w:eastAsia="zh-CN"/>
        </w:rPr>
        <w:t>CHO [</w:t>
      </w:r>
      <w:proofErr w:type="spellStart"/>
      <w:r w:rsidRPr="00A07CED">
        <w:rPr>
          <w:i/>
          <w:u w:val="single"/>
          <w:lang w:eastAsia="zh-CN"/>
        </w:rPr>
        <w:t>eMTC</w:t>
      </w:r>
      <w:proofErr w:type="spellEnd"/>
      <w:r w:rsidRPr="00A07CED">
        <w:rPr>
          <w:i/>
          <w:u w:val="single"/>
          <w:lang w:eastAsia="zh-CN"/>
        </w:rPr>
        <w:t>]</w:t>
      </w:r>
    </w:p>
    <w:p w:rsidR="00A07CED" w:rsidRDefault="00A07CED" w:rsidP="002024D5">
      <w:pPr>
        <w:jc w:val="both"/>
        <w:rPr>
          <w:lang w:eastAsia="zh-CN"/>
        </w:rPr>
      </w:pPr>
      <w:r>
        <w:rPr>
          <w:lang w:eastAsia="zh-CN"/>
        </w:rPr>
        <w:t>For CHO, it is enhanced in Rel-18 that time/location triggering can be configured independently with RSRP threshold. Thus, corresponding test cases shall be defined for when configured with condEventD1 and condEventT1.</w:t>
      </w:r>
    </w:p>
    <w:p w:rsidR="00A07CED" w:rsidRPr="00A07CED" w:rsidRDefault="00A07CED" w:rsidP="002024D5">
      <w:pPr>
        <w:jc w:val="both"/>
        <w:rPr>
          <w:i/>
          <w:u w:val="single"/>
          <w:lang w:eastAsia="zh-CN"/>
        </w:rPr>
      </w:pPr>
      <w:r w:rsidRPr="00A07CED">
        <w:rPr>
          <w:i/>
          <w:u w:val="single"/>
          <w:lang w:eastAsia="zh-CN"/>
        </w:rPr>
        <w:t>GNSS re-acquisition [NB/</w:t>
      </w:r>
      <w:proofErr w:type="spellStart"/>
      <w:r w:rsidRPr="00A07CED">
        <w:rPr>
          <w:i/>
          <w:u w:val="single"/>
          <w:lang w:eastAsia="zh-CN"/>
        </w:rPr>
        <w:t>eMTC</w:t>
      </w:r>
      <w:proofErr w:type="spellEnd"/>
      <w:r w:rsidRPr="00A07CED">
        <w:rPr>
          <w:i/>
          <w:u w:val="single"/>
          <w:lang w:eastAsia="zh-CN"/>
        </w:rPr>
        <w:t>]</w:t>
      </w:r>
    </w:p>
    <w:p w:rsidR="002024D5" w:rsidRDefault="00A07CED" w:rsidP="000B04AD">
      <w:pPr>
        <w:jc w:val="both"/>
        <w:rPr>
          <w:lang w:eastAsia="zh-CN"/>
        </w:rPr>
      </w:pPr>
      <w:r w:rsidRPr="00A07CED">
        <w:rPr>
          <w:lang w:eastAsia="zh-CN"/>
        </w:rPr>
        <w:t xml:space="preserve">For GNSS re-acquisition, in core part discussion, it is well understood that the measurement delay could be longer due to GNSS fix. However, it is still under discussion whether </w:t>
      </w:r>
      <w:r>
        <w:rPr>
          <w:lang w:eastAsia="zh-CN"/>
        </w:rPr>
        <w:t xml:space="preserve">to define detailed requirement with GNSS fix. From our understanding, the performance of GNSS fix is </w:t>
      </w:r>
      <w:r w:rsidR="00F1535C">
        <w:rPr>
          <w:lang w:eastAsia="zh-CN"/>
        </w:rPr>
        <w:t>not in the scope of RAN4 requirements. And regarding the performance of other RRM requirements, the performance can be guaranteed by dedicated test cases. Thus, it seems no need to define specific test cases for GNSS re-acquisition.</w:t>
      </w:r>
    </w:p>
    <w:p w:rsidR="00F1535C" w:rsidRDefault="00F1535C" w:rsidP="000B04AD">
      <w:pPr>
        <w:jc w:val="both"/>
        <w:rPr>
          <w:lang w:eastAsia="zh-CN"/>
        </w:rPr>
      </w:pPr>
      <w:r>
        <w:rPr>
          <w:lang w:eastAsia="zh-CN"/>
        </w:rPr>
        <w:t>Based on analysis above, we proposed to define test cases to verify the performance of enhancement introduced in Rel-18 IoT NTN based on following table.</w:t>
      </w:r>
    </w:p>
    <w:p w:rsidR="00F1535C" w:rsidRPr="00F1535C" w:rsidRDefault="00F1535C" w:rsidP="00F1535C">
      <w:pPr>
        <w:jc w:val="both"/>
        <w:rPr>
          <w:b/>
          <w:lang w:eastAsia="zh-CN"/>
        </w:rPr>
      </w:pPr>
      <w:r w:rsidRPr="00F1535C">
        <w:rPr>
          <w:b/>
          <w:lang w:eastAsia="zh-CN"/>
        </w:rPr>
        <w:t>Proposal 2: Define test cases to verify the performance of enhancement introduced in Rel-18 IoT NTN based on following table I.</w:t>
      </w:r>
    </w:p>
    <w:p w:rsidR="00F1535C" w:rsidRPr="00A07CED" w:rsidRDefault="00F1535C" w:rsidP="000B04AD">
      <w:pPr>
        <w:jc w:val="both"/>
        <w:rPr>
          <w:lang w:eastAsia="zh-CN"/>
        </w:rPr>
      </w:pPr>
    </w:p>
    <w:p w:rsidR="00893BDA" w:rsidRDefault="002024D5" w:rsidP="000B04AD">
      <w:pPr>
        <w:jc w:val="both"/>
        <w:rPr>
          <w:b/>
          <w:lang w:eastAsia="zh-CN"/>
        </w:rPr>
      </w:pPr>
      <w:r>
        <w:rPr>
          <w:b/>
          <w:lang w:eastAsia="zh-CN"/>
        </w:rPr>
        <w:t>Table I. Test case for Rel-18 IoT NTN</w:t>
      </w:r>
    </w:p>
    <w:tbl>
      <w:tblPr>
        <w:tblStyle w:val="TableGrid"/>
        <w:tblW w:w="0" w:type="auto"/>
        <w:tblLook w:val="04A0" w:firstRow="1" w:lastRow="0" w:firstColumn="1" w:lastColumn="0" w:noHBand="0" w:noVBand="1"/>
      </w:tblPr>
      <w:tblGrid>
        <w:gridCol w:w="3955"/>
        <w:gridCol w:w="1105"/>
      </w:tblGrid>
      <w:tr w:rsidR="000D5F4F" w:rsidTr="00F1535C">
        <w:tc>
          <w:tcPr>
            <w:tcW w:w="3955" w:type="dxa"/>
          </w:tcPr>
          <w:p w:rsidR="000D5F4F" w:rsidRPr="001D3C2E" w:rsidRDefault="000D5F4F" w:rsidP="000B04AD">
            <w:pPr>
              <w:jc w:val="both"/>
              <w:rPr>
                <w:b/>
                <w:lang w:eastAsia="zh-CN"/>
              </w:rPr>
            </w:pPr>
            <w:r w:rsidRPr="001D3C2E">
              <w:rPr>
                <w:b/>
                <w:lang w:eastAsia="zh-CN"/>
              </w:rPr>
              <w:t xml:space="preserve">Requirements </w:t>
            </w:r>
          </w:p>
        </w:tc>
        <w:tc>
          <w:tcPr>
            <w:tcW w:w="1105" w:type="dxa"/>
          </w:tcPr>
          <w:p w:rsidR="000D5F4F" w:rsidRPr="001D3C2E" w:rsidRDefault="000D5F4F" w:rsidP="000B04AD">
            <w:pPr>
              <w:jc w:val="both"/>
              <w:rPr>
                <w:b/>
                <w:lang w:eastAsia="zh-CN"/>
              </w:rPr>
            </w:pPr>
            <w:r w:rsidRPr="001D3C2E">
              <w:rPr>
                <w:b/>
                <w:lang w:eastAsia="zh-CN"/>
              </w:rPr>
              <w:t>NB/</w:t>
            </w:r>
            <w:proofErr w:type="spellStart"/>
            <w:r w:rsidRPr="001D3C2E">
              <w:rPr>
                <w:b/>
                <w:lang w:eastAsia="zh-CN"/>
              </w:rPr>
              <w:t>eMTC</w:t>
            </w:r>
            <w:proofErr w:type="spellEnd"/>
          </w:p>
        </w:tc>
      </w:tr>
      <w:tr w:rsidR="000D5F4F" w:rsidTr="00F1535C">
        <w:tc>
          <w:tcPr>
            <w:tcW w:w="3955" w:type="dxa"/>
          </w:tcPr>
          <w:p w:rsidR="000D5F4F" w:rsidRDefault="000D5F4F" w:rsidP="000B04AD">
            <w:pPr>
              <w:jc w:val="both"/>
              <w:rPr>
                <w:b/>
                <w:lang w:eastAsia="zh-CN"/>
              </w:rPr>
            </w:pPr>
            <w:r>
              <w:rPr>
                <w:lang w:eastAsia="zh-CN"/>
              </w:rPr>
              <w:t>IDLE: Time-based measurement triggering</w:t>
            </w:r>
          </w:p>
        </w:tc>
        <w:tc>
          <w:tcPr>
            <w:tcW w:w="1105" w:type="dxa"/>
          </w:tcPr>
          <w:p w:rsidR="000D5F4F" w:rsidRDefault="000D5F4F" w:rsidP="000B04AD">
            <w:pPr>
              <w:jc w:val="both"/>
              <w:rPr>
                <w:b/>
                <w:lang w:eastAsia="zh-CN"/>
              </w:rPr>
            </w:pPr>
            <w:r>
              <w:rPr>
                <w:lang w:eastAsia="zh-CN"/>
              </w:rPr>
              <w:t>NB/</w:t>
            </w:r>
            <w:proofErr w:type="spellStart"/>
            <w:r>
              <w:rPr>
                <w:lang w:eastAsia="zh-CN"/>
              </w:rPr>
              <w:t>eMTC</w:t>
            </w:r>
            <w:proofErr w:type="spellEnd"/>
          </w:p>
        </w:tc>
      </w:tr>
      <w:tr w:rsidR="000D5F4F" w:rsidTr="00F1535C">
        <w:tc>
          <w:tcPr>
            <w:tcW w:w="3955" w:type="dxa"/>
          </w:tcPr>
          <w:p w:rsidR="000D5F4F" w:rsidRDefault="000D5F4F" w:rsidP="000B04AD">
            <w:pPr>
              <w:jc w:val="both"/>
              <w:rPr>
                <w:b/>
                <w:lang w:eastAsia="zh-CN"/>
              </w:rPr>
            </w:pPr>
            <w:r>
              <w:rPr>
                <w:lang w:eastAsia="zh-CN"/>
              </w:rPr>
              <w:t>IDLE: Location-based measurement triggering</w:t>
            </w:r>
          </w:p>
        </w:tc>
        <w:tc>
          <w:tcPr>
            <w:tcW w:w="1105" w:type="dxa"/>
          </w:tcPr>
          <w:p w:rsidR="000D5F4F" w:rsidRDefault="000D5F4F" w:rsidP="000B04AD">
            <w:pPr>
              <w:jc w:val="both"/>
              <w:rPr>
                <w:b/>
                <w:lang w:eastAsia="zh-CN"/>
              </w:rPr>
            </w:pPr>
            <w:r>
              <w:rPr>
                <w:lang w:eastAsia="zh-CN"/>
              </w:rPr>
              <w:t>NB/</w:t>
            </w:r>
            <w:proofErr w:type="spellStart"/>
            <w:r>
              <w:rPr>
                <w:lang w:eastAsia="zh-CN"/>
              </w:rPr>
              <w:t>eMTC</w:t>
            </w:r>
            <w:proofErr w:type="spellEnd"/>
          </w:p>
        </w:tc>
      </w:tr>
      <w:tr w:rsidR="000D5F4F" w:rsidTr="00F1535C">
        <w:tc>
          <w:tcPr>
            <w:tcW w:w="3955" w:type="dxa"/>
          </w:tcPr>
          <w:p w:rsidR="000D5F4F" w:rsidRDefault="000D5F4F" w:rsidP="004C2639">
            <w:pPr>
              <w:jc w:val="both"/>
              <w:rPr>
                <w:lang w:eastAsia="zh-CN"/>
              </w:rPr>
            </w:pPr>
            <w:r>
              <w:rPr>
                <w:lang w:eastAsia="zh-CN"/>
              </w:rPr>
              <w:t>CONN: Location-based measurement triggering [NB/</w:t>
            </w:r>
            <w:proofErr w:type="spellStart"/>
            <w:r>
              <w:rPr>
                <w:lang w:eastAsia="zh-CN"/>
              </w:rPr>
              <w:t>eMTC</w:t>
            </w:r>
            <w:proofErr w:type="spellEnd"/>
            <w:r>
              <w:rPr>
                <w:lang w:eastAsia="zh-CN"/>
              </w:rPr>
              <w:t>]</w:t>
            </w:r>
          </w:p>
          <w:p w:rsidR="000D5F4F" w:rsidRDefault="000D5F4F" w:rsidP="000B04AD">
            <w:pPr>
              <w:jc w:val="both"/>
              <w:rPr>
                <w:b/>
                <w:lang w:eastAsia="zh-CN"/>
              </w:rPr>
            </w:pPr>
          </w:p>
        </w:tc>
        <w:tc>
          <w:tcPr>
            <w:tcW w:w="1105" w:type="dxa"/>
          </w:tcPr>
          <w:p w:rsidR="000D5F4F" w:rsidRDefault="000D5F4F" w:rsidP="000B04AD">
            <w:pPr>
              <w:jc w:val="both"/>
              <w:rPr>
                <w:b/>
                <w:lang w:eastAsia="zh-CN"/>
              </w:rPr>
            </w:pPr>
            <w:r>
              <w:rPr>
                <w:lang w:eastAsia="zh-CN"/>
              </w:rPr>
              <w:t>NB/</w:t>
            </w:r>
            <w:proofErr w:type="spellStart"/>
            <w:r>
              <w:rPr>
                <w:lang w:eastAsia="zh-CN"/>
              </w:rPr>
              <w:t>eMTC</w:t>
            </w:r>
            <w:proofErr w:type="spellEnd"/>
          </w:p>
        </w:tc>
      </w:tr>
      <w:tr w:rsidR="000D5F4F" w:rsidTr="00F1535C">
        <w:tc>
          <w:tcPr>
            <w:tcW w:w="3955" w:type="dxa"/>
          </w:tcPr>
          <w:p w:rsidR="000D5F4F" w:rsidRDefault="000D5F4F" w:rsidP="004C2639">
            <w:pPr>
              <w:jc w:val="both"/>
              <w:rPr>
                <w:b/>
                <w:lang w:eastAsia="zh-CN"/>
              </w:rPr>
            </w:pPr>
            <w:r>
              <w:rPr>
                <w:lang w:eastAsia="zh-CN"/>
              </w:rPr>
              <w:t>CONN: Time-based measurement triggering</w:t>
            </w:r>
          </w:p>
        </w:tc>
        <w:tc>
          <w:tcPr>
            <w:tcW w:w="1105" w:type="dxa"/>
          </w:tcPr>
          <w:p w:rsidR="000D5F4F" w:rsidRDefault="000D5F4F" w:rsidP="004C2639">
            <w:pPr>
              <w:jc w:val="both"/>
              <w:rPr>
                <w:b/>
                <w:lang w:eastAsia="zh-CN"/>
              </w:rPr>
            </w:pPr>
            <w:proofErr w:type="spellStart"/>
            <w:r>
              <w:rPr>
                <w:lang w:eastAsia="zh-CN"/>
              </w:rPr>
              <w:t>eMTC</w:t>
            </w:r>
            <w:proofErr w:type="spellEnd"/>
          </w:p>
        </w:tc>
      </w:tr>
      <w:tr w:rsidR="000D5F4F" w:rsidTr="00F1535C">
        <w:tc>
          <w:tcPr>
            <w:tcW w:w="3955" w:type="dxa"/>
          </w:tcPr>
          <w:p w:rsidR="000D5F4F" w:rsidRDefault="000D5F4F" w:rsidP="004C2639">
            <w:pPr>
              <w:jc w:val="both"/>
              <w:rPr>
                <w:lang w:eastAsia="zh-CN"/>
              </w:rPr>
            </w:pPr>
            <w:r>
              <w:rPr>
                <w:lang w:eastAsia="zh-CN"/>
              </w:rPr>
              <w:t>CHO configured with condEventD1</w:t>
            </w:r>
          </w:p>
        </w:tc>
        <w:tc>
          <w:tcPr>
            <w:tcW w:w="1105" w:type="dxa"/>
          </w:tcPr>
          <w:p w:rsidR="000D5F4F" w:rsidRDefault="000D5F4F" w:rsidP="004C2639">
            <w:pPr>
              <w:jc w:val="both"/>
              <w:rPr>
                <w:lang w:eastAsia="zh-CN"/>
              </w:rPr>
            </w:pPr>
            <w:proofErr w:type="spellStart"/>
            <w:r>
              <w:rPr>
                <w:lang w:eastAsia="zh-CN"/>
              </w:rPr>
              <w:t>eMTC</w:t>
            </w:r>
            <w:proofErr w:type="spellEnd"/>
          </w:p>
        </w:tc>
      </w:tr>
      <w:tr w:rsidR="000D5F4F" w:rsidTr="00F1535C">
        <w:tc>
          <w:tcPr>
            <w:tcW w:w="3955" w:type="dxa"/>
          </w:tcPr>
          <w:p w:rsidR="000D5F4F" w:rsidRDefault="000D5F4F" w:rsidP="000500CA">
            <w:pPr>
              <w:jc w:val="both"/>
              <w:rPr>
                <w:lang w:eastAsia="zh-CN"/>
              </w:rPr>
            </w:pPr>
            <w:r>
              <w:rPr>
                <w:lang w:eastAsia="zh-CN"/>
              </w:rPr>
              <w:t>CHO configured with condEventT1</w:t>
            </w:r>
          </w:p>
        </w:tc>
        <w:tc>
          <w:tcPr>
            <w:tcW w:w="1105" w:type="dxa"/>
          </w:tcPr>
          <w:p w:rsidR="000D5F4F" w:rsidRDefault="000D5F4F" w:rsidP="000500CA">
            <w:pPr>
              <w:jc w:val="both"/>
              <w:rPr>
                <w:lang w:eastAsia="zh-CN"/>
              </w:rPr>
            </w:pPr>
            <w:proofErr w:type="spellStart"/>
            <w:r>
              <w:rPr>
                <w:lang w:eastAsia="zh-CN"/>
              </w:rPr>
              <w:t>eMTC</w:t>
            </w:r>
            <w:proofErr w:type="spellEnd"/>
          </w:p>
        </w:tc>
      </w:tr>
    </w:tbl>
    <w:p w:rsidR="007A7342" w:rsidRDefault="007A7342" w:rsidP="000B04AD">
      <w:pPr>
        <w:jc w:val="both"/>
        <w:rPr>
          <w:b/>
          <w:lang w:eastAsia="zh-CN"/>
        </w:rPr>
      </w:pPr>
    </w:p>
    <w:p w:rsidR="00806594" w:rsidRPr="00F26E5E" w:rsidRDefault="00F26E5E" w:rsidP="000B04AD">
      <w:pPr>
        <w:jc w:val="both"/>
        <w:rPr>
          <w:lang w:eastAsia="zh-CN"/>
        </w:rPr>
      </w:pPr>
      <w:r w:rsidRPr="00F26E5E">
        <w:rPr>
          <w:lang w:eastAsia="zh-CN"/>
        </w:rPr>
        <w:t>For frequency selection for measurement in connected mode for NB-IoT NTN, RAN2 reached following agreements in last meeting.</w:t>
      </w:r>
    </w:p>
    <w:p w:rsidR="00F26E5E" w:rsidRDefault="00F26E5E" w:rsidP="00F26E5E">
      <w:pPr>
        <w:pStyle w:val="Doc-text2"/>
        <w:numPr>
          <w:ilvl w:val="0"/>
          <w:numId w:val="13"/>
        </w:numPr>
        <w:pBdr>
          <w:top w:val="single" w:sz="4" w:space="1" w:color="auto"/>
          <w:left w:val="single" w:sz="4" w:space="4" w:color="auto"/>
          <w:bottom w:val="single" w:sz="4" w:space="1" w:color="auto"/>
          <w:right w:val="single" w:sz="4" w:space="4" w:color="auto"/>
        </w:pBdr>
        <w:ind w:left="420"/>
      </w:pPr>
      <w:r>
        <w:t>For NB-IoT NTN, it is up to UE implementation which frequencies to be measured/prioritized in RRC_CONNECTED</w:t>
      </w:r>
    </w:p>
    <w:p w:rsidR="00F26E5E" w:rsidRDefault="00F26E5E" w:rsidP="000B04AD">
      <w:pPr>
        <w:jc w:val="both"/>
        <w:rPr>
          <w:b/>
          <w:lang w:eastAsia="zh-CN"/>
        </w:rPr>
      </w:pPr>
    </w:p>
    <w:p w:rsidR="00F26E5E" w:rsidRDefault="00F26E5E" w:rsidP="000B04AD">
      <w:pPr>
        <w:jc w:val="both"/>
        <w:rPr>
          <w:lang w:eastAsia="zh-CN"/>
        </w:rPr>
      </w:pPr>
      <w:r w:rsidRPr="00F26E5E">
        <w:rPr>
          <w:lang w:eastAsia="zh-CN"/>
        </w:rPr>
        <w:t xml:space="preserve">Similar as TN NB-IoT, </w:t>
      </w:r>
      <w:r>
        <w:rPr>
          <w:lang w:eastAsia="zh-CN"/>
        </w:rPr>
        <w:t xml:space="preserve">as discussed in Release 17 NB-IoT enhancement, it up to UE to choose the frequency to performance neighbour cell measurement. In the performance discussion, RAN4 agreed to define inter-frequency test case </w:t>
      </w:r>
      <w:r w:rsidR="003D4592">
        <w:rPr>
          <w:lang w:eastAsia="zh-CN"/>
        </w:rPr>
        <w:t>and UE can obtain the frequency information via SIB [4].</w:t>
      </w:r>
    </w:p>
    <w:tbl>
      <w:tblPr>
        <w:tblStyle w:val="TableGrid"/>
        <w:tblW w:w="0" w:type="auto"/>
        <w:tblLook w:val="04A0" w:firstRow="1" w:lastRow="0" w:firstColumn="1" w:lastColumn="0" w:noHBand="0" w:noVBand="1"/>
      </w:tblPr>
      <w:tblGrid>
        <w:gridCol w:w="9562"/>
      </w:tblGrid>
      <w:tr w:rsidR="003D4592" w:rsidTr="003D4592">
        <w:tc>
          <w:tcPr>
            <w:tcW w:w="9562" w:type="dxa"/>
          </w:tcPr>
          <w:p w:rsidR="003D4592" w:rsidRPr="00805BE8" w:rsidRDefault="003D4592" w:rsidP="003D4592">
            <w:pPr>
              <w:pStyle w:val="Heading3"/>
              <w:ind w:left="0" w:firstLine="0"/>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Test cases for neighbour cell measurement for NB-IoT</w:t>
            </w:r>
          </w:p>
          <w:p w:rsidR="003D4592" w:rsidRPr="00953103" w:rsidRDefault="003D4592" w:rsidP="003D4592">
            <w:pPr>
              <w:rPr>
                <w:b/>
                <w:u w:val="single"/>
                <w:lang w:eastAsia="ko-KR"/>
              </w:rPr>
            </w:pPr>
            <w:r w:rsidRPr="00953103">
              <w:rPr>
                <w:b/>
                <w:u w:val="single"/>
                <w:lang w:eastAsia="ko-KR"/>
              </w:rPr>
              <w:t>Issue 2-1: Whether and how to define test cases for inter-frequency neighbour cell measurement for NB-IoT</w:t>
            </w:r>
          </w:p>
          <w:p w:rsidR="003D4592" w:rsidRPr="00953103" w:rsidRDefault="003D4592" w:rsidP="003D4592">
            <w:pPr>
              <w:spacing w:afterLines="50" w:after="120"/>
              <w:rPr>
                <w:lang w:eastAsia="zh-CN"/>
              </w:rPr>
            </w:pPr>
            <w:r w:rsidRPr="00953103">
              <w:rPr>
                <w:rFonts w:hint="eastAsia"/>
                <w:lang w:eastAsia="zh-CN"/>
              </w:rPr>
              <w:t>Agreement:</w:t>
            </w:r>
          </w:p>
          <w:p w:rsidR="003D4592" w:rsidRPr="00953103" w:rsidRDefault="003D4592" w:rsidP="003D4592">
            <w:pPr>
              <w:pStyle w:val="ListParagraph"/>
              <w:numPr>
                <w:ilvl w:val="1"/>
                <w:numId w:val="14"/>
              </w:numPr>
              <w:overflowPunct w:val="0"/>
              <w:autoSpaceDE w:val="0"/>
              <w:autoSpaceDN w:val="0"/>
              <w:adjustRightInd w:val="0"/>
              <w:spacing w:after="120"/>
              <w:ind w:firstLineChars="0"/>
              <w:textAlignment w:val="baseline"/>
              <w:rPr>
                <w:lang w:eastAsia="zh-CN"/>
              </w:rPr>
            </w:pPr>
            <w:r w:rsidRPr="00953103">
              <w:rPr>
                <w:szCs w:val="24"/>
                <w:lang w:eastAsia="zh-CN"/>
              </w:rPr>
              <w:t>Define inter-frequency neighbour measurement test cases with the serving cell in anchor carrier, and state in the test cases that the target carrier frequency information is provided to the UE to ensure that UE has the context of the target carrier frequency.</w:t>
            </w:r>
          </w:p>
          <w:p w:rsidR="003D4592" w:rsidRDefault="003D4592" w:rsidP="000B04AD">
            <w:pPr>
              <w:jc w:val="both"/>
              <w:rPr>
                <w:lang w:eastAsia="zh-CN"/>
              </w:rPr>
            </w:pPr>
          </w:p>
        </w:tc>
      </w:tr>
    </w:tbl>
    <w:p w:rsidR="003D4592" w:rsidRPr="00F26E5E" w:rsidRDefault="003D4592" w:rsidP="000B04AD">
      <w:pPr>
        <w:jc w:val="both"/>
        <w:rPr>
          <w:lang w:eastAsia="zh-CN"/>
        </w:rPr>
      </w:pPr>
    </w:p>
    <w:p w:rsidR="00F26E5E" w:rsidRDefault="003D4592" w:rsidP="000B04AD">
      <w:pPr>
        <w:jc w:val="both"/>
        <w:rPr>
          <w:lang w:eastAsia="zh-CN"/>
        </w:rPr>
      </w:pPr>
      <w:r w:rsidRPr="003D4592">
        <w:rPr>
          <w:lang w:eastAsia="zh-CN"/>
        </w:rPr>
        <w:t>Thus, for NB-IoT NTN, similarly the reasonable approach is that UE choose the frequency indicated in the SIB with ephemeris information provided in SIB xx.</w:t>
      </w:r>
    </w:p>
    <w:p w:rsidR="003D4592" w:rsidRPr="003D4592" w:rsidRDefault="003D4592" w:rsidP="000B04AD">
      <w:pPr>
        <w:jc w:val="both"/>
        <w:rPr>
          <w:b/>
          <w:lang w:eastAsia="zh-CN"/>
        </w:rPr>
      </w:pPr>
      <w:r w:rsidRPr="003D4592">
        <w:rPr>
          <w:b/>
          <w:lang w:eastAsia="zh-CN"/>
        </w:rPr>
        <w:t xml:space="preserve">Observation 1: For NB-IoT neighbour cell measurement in connected mode, it is reasonable that UE choose the frequency indicated in the SIB with ephemeris information provided in SIB xx. </w:t>
      </w:r>
    </w:p>
    <w:p w:rsidR="003D4592" w:rsidRDefault="003D4592" w:rsidP="000B04AD">
      <w:pPr>
        <w:jc w:val="both"/>
        <w:rPr>
          <w:lang w:eastAsia="zh-CN"/>
        </w:rPr>
      </w:pPr>
      <w:r>
        <w:rPr>
          <w:lang w:eastAsia="zh-CN"/>
        </w:rPr>
        <w:t xml:space="preserve">Based on observation 1, through it is up to UE to choose the frequency as agreed in RAN2, it is still possible to define corresponding test cases (intra-frequency inter-satellites and inter-frequency) in RAN4 when the target frequency information is indicated </w:t>
      </w:r>
      <w:r w:rsidRPr="003D4592">
        <w:rPr>
          <w:lang w:eastAsia="zh-CN"/>
        </w:rPr>
        <w:t>in the SIB with ephemeris information provided in SIB xx</w:t>
      </w:r>
      <w:r>
        <w:rPr>
          <w:lang w:eastAsia="zh-CN"/>
        </w:rPr>
        <w:t>.</w:t>
      </w:r>
    </w:p>
    <w:p w:rsidR="00385CD0" w:rsidRPr="00385CD0" w:rsidRDefault="003D4592" w:rsidP="00385CD0">
      <w:pPr>
        <w:jc w:val="both"/>
        <w:rPr>
          <w:b/>
          <w:lang w:eastAsia="zh-CN"/>
        </w:rPr>
      </w:pPr>
      <w:r w:rsidRPr="00385CD0">
        <w:rPr>
          <w:b/>
          <w:lang w:eastAsia="zh-CN"/>
        </w:rPr>
        <w:t>Proposal 3: For NB-IoT NTN</w:t>
      </w:r>
      <w:r w:rsidR="00385CD0" w:rsidRPr="00385CD0">
        <w:rPr>
          <w:b/>
          <w:lang w:eastAsia="zh-CN"/>
        </w:rPr>
        <w:t>, define test cases for inter-frequency neighbour cell measurement when the target frequency information is indicated in the SIB with ephemeris information provided in SIB xx.</w:t>
      </w:r>
    </w:p>
    <w:p w:rsidR="00394657" w:rsidRDefault="009D6A7B" w:rsidP="000B04AD">
      <w:pPr>
        <w:jc w:val="both"/>
        <w:rPr>
          <w:lang w:eastAsia="zh-CN"/>
        </w:rPr>
      </w:pPr>
      <w:r>
        <w:rPr>
          <w:lang w:eastAsia="zh-CN"/>
        </w:rPr>
        <w:t>Another issue is about whether to consider additional margin for location related test cases for earth moving cell. The issue is also under discussion in NR NTN. For earth moving cell, how to determine the trajectory is controversial. Thus, for this particular issue, IOT NTN can wait for the conclusion in NR NTN.</w:t>
      </w:r>
    </w:p>
    <w:p w:rsidR="009D6A7B" w:rsidRPr="009D6A7B" w:rsidRDefault="009D6A7B" w:rsidP="000B04AD">
      <w:pPr>
        <w:jc w:val="both"/>
        <w:rPr>
          <w:b/>
          <w:lang w:eastAsia="zh-CN"/>
        </w:rPr>
      </w:pPr>
      <w:r w:rsidRPr="009D6A7B">
        <w:rPr>
          <w:b/>
          <w:lang w:eastAsia="zh-CN"/>
        </w:rPr>
        <w:t>Proposal 4: Regarding whether to consider additional margin for location related test cases for earth moving cell, conclusion in NR NTN can be reused.</w:t>
      </w:r>
    </w:p>
    <w:p w:rsidR="00386BEA" w:rsidRPr="00386BEA" w:rsidRDefault="00DF0231" w:rsidP="00A86270">
      <w:pPr>
        <w:pStyle w:val="Heading1"/>
        <w:numPr>
          <w:ilvl w:val="0"/>
          <w:numId w:val="1"/>
        </w:numPr>
        <w:rPr>
          <w:lang w:val="en-US"/>
        </w:rPr>
      </w:pPr>
      <w:r w:rsidRPr="002D2977">
        <w:rPr>
          <w:lang w:val="en-US"/>
        </w:rPr>
        <w:t>Conclusions</w:t>
      </w:r>
    </w:p>
    <w:p w:rsidR="00F1535C" w:rsidRPr="00893BDA" w:rsidRDefault="00F1535C" w:rsidP="00F1535C">
      <w:pPr>
        <w:jc w:val="both"/>
        <w:rPr>
          <w:b/>
          <w:lang w:eastAsia="zh-CN"/>
        </w:rPr>
      </w:pPr>
      <w:r w:rsidRPr="00893BDA">
        <w:rPr>
          <w:b/>
          <w:lang w:eastAsia="zh-CN"/>
        </w:rPr>
        <w:t>Proposal 1: Define test cases which are suspended in Rel-17 [2][3] due to lack of neighbour cell assistant information.</w:t>
      </w:r>
    </w:p>
    <w:p w:rsidR="00F1535C" w:rsidRPr="00F1535C" w:rsidRDefault="00F1535C" w:rsidP="00F1535C">
      <w:pPr>
        <w:jc w:val="both"/>
        <w:rPr>
          <w:b/>
          <w:lang w:eastAsia="zh-CN"/>
        </w:rPr>
      </w:pPr>
      <w:r w:rsidRPr="00F1535C">
        <w:rPr>
          <w:b/>
          <w:lang w:eastAsia="zh-CN"/>
        </w:rPr>
        <w:t>Proposal 2: Define test cases to verify the performance of enhancement introduced in Rel-18 IoT NTN based on following table I.</w:t>
      </w:r>
    </w:p>
    <w:p w:rsidR="00F1535C" w:rsidRDefault="00F1535C" w:rsidP="00F1535C">
      <w:pPr>
        <w:jc w:val="both"/>
        <w:rPr>
          <w:b/>
          <w:lang w:eastAsia="zh-CN"/>
        </w:rPr>
      </w:pPr>
      <w:r>
        <w:rPr>
          <w:b/>
          <w:lang w:eastAsia="zh-CN"/>
        </w:rPr>
        <w:t>Table I. Test case for Rel-18 IoT NTN</w:t>
      </w:r>
    </w:p>
    <w:tbl>
      <w:tblPr>
        <w:tblStyle w:val="TableGrid"/>
        <w:tblW w:w="0" w:type="auto"/>
        <w:tblLook w:val="04A0" w:firstRow="1" w:lastRow="0" w:firstColumn="1" w:lastColumn="0" w:noHBand="0" w:noVBand="1"/>
      </w:tblPr>
      <w:tblGrid>
        <w:gridCol w:w="3955"/>
        <w:gridCol w:w="1105"/>
      </w:tblGrid>
      <w:tr w:rsidR="000D5F4F" w:rsidTr="00F1535C">
        <w:tc>
          <w:tcPr>
            <w:tcW w:w="3955" w:type="dxa"/>
          </w:tcPr>
          <w:p w:rsidR="000D5F4F" w:rsidRPr="001D3C2E" w:rsidRDefault="000D5F4F" w:rsidP="000D5D3B">
            <w:pPr>
              <w:jc w:val="both"/>
              <w:rPr>
                <w:b/>
                <w:lang w:eastAsia="zh-CN"/>
              </w:rPr>
            </w:pPr>
            <w:r w:rsidRPr="001D3C2E">
              <w:rPr>
                <w:b/>
                <w:lang w:eastAsia="zh-CN"/>
              </w:rPr>
              <w:t xml:space="preserve">Requirements </w:t>
            </w:r>
          </w:p>
        </w:tc>
        <w:tc>
          <w:tcPr>
            <w:tcW w:w="1105" w:type="dxa"/>
          </w:tcPr>
          <w:p w:rsidR="000D5F4F" w:rsidRPr="001D3C2E" w:rsidRDefault="000D5F4F" w:rsidP="000D5D3B">
            <w:pPr>
              <w:jc w:val="both"/>
              <w:rPr>
                <w:b/>
                <w:lang w:eastAsia="zh-CN"/>
              </w:rPr>
            </w:pPr>
            <w:r w:rsidRPr="001D3C2E">
              <w:rPr>
                <w:b/>
                <w:lang w:eastAsia="zh-CN"/>
              </w:rPr>
              <w:t>NB/</w:t>
            </w:r>
            <w:proofErr w:type="spellStart"/>
            <w:r w:rsidRPr="001D3C2E">
              <w:rPr>
                <w:b/>
                <w:lang w:eastAsia="zh-CN"/>
              </w:rPr>
              <w:t>eMTC</w:t>
            </w:r>
            <w:proofErr w:type="spellEnd"/>
          </w:p>
        </w:tc>
      </w:tr>
      <w:tr w:rsidR="000D5F4F" w:rsidTr="00F1535C">
        <w:tc>
          <w:tcPr>
            <w:tcW w:w="3955" w:type="dxa"/>
          </w:tcPr>
          <w:p w:rsidR="000D5F4F" w:rsidRDefault="000D5F4F" w:rsidP="000D5D3B">
            <w:pPr>
              <w:jc w:val="both"/>
              <w:rPr>
                <w:b/>
                <w:lang w:eastAsia="zh-CN"/>
              </w:rPr>
            </w:pPr>
            <w:r>
              <w:rPr>
                <w:lang w:eastAsia="zh-CN"/>
              </w:rPr>
              <w:t>IDLE: Time-based measurement triggering</w:t>
            </w:r>
          </w:p>
        </w:tc>
        <w:tc>
          <w:tcPr>
            <w:tcW w:w="1105" w:type="dxa"/>
          </w:tcPr>
          <w:p w:rsidR="000D5F4F" w:rsidRDefault="000D5F4F" w:rsidP="000D5D3B">
            <w:pPr>
              <w:jc w:val="both"/>
              <w:rPr>
                <w:b/>
                <w:lang w:eastAsia="zh-CN"/>
              </w:rPr>
            </w:pPr>
            <w:r>
              <w:rPr>
                <w:lang w:eastAsia="zh-CN"/>
              </w:rPr>
              <w:t>NB/</w:t>
            </w:r>
            <w:proofErr w:type="spellStart"/>
            <w:r>
              <w:rPr>
                <w:lang w:eastAsia="zh-CN"/>
              </w:rPr>
              <w:t>eMTC</w:t>
            </w:r>
            <w:proofErr w:type="spellEnd"/>
          </w:p>
        </w:tc>
      </w:tr>
      <w:tr w:rsidR="000D5F4F" w:rsidTr="00F1535C">
        <w:tc>
          <w:tcPr>
            <w:tcW w:w="3955" w:type="dxa"/>
          </w:tcPr>
          <w:p w:rsidR="000D5F4F" w:rsidRDefault="000D5F4F" w:rsidP="000D5D3B">
            <w:pPr>
              <w:jc w:val="both"/>
              <w:rPr>
                <w:b/>
                <w:lang w:eastAsia="zh-CN"/>
              </w:rPr>
            </w:pPr>
            <w:r>
              <w:rPr>
                <w:lang w:eastAsia="zh-CN"/>
              </w:rPr>
              <w:t>IDLE: Location-based measurement triggering</w:t>
            </w:r>
          </w:p>
        </w:tc>
        <w:tc>
          <w:tcPr>
            <w:tcW w:w="1105" w:type="dxa"/>
          </w:tcPr>
          <w:p w:rsidR="000D5F4F" w:rsidRDefault="000D5F4F" w:rsidP="000D5D3B">
            <w:pPr>
              <w:jc w:val="both"/>
              <w:rPr>
                <w:b/>
                <w:lang w:eastAsia="zh-CN"/>
              </w:rPr>
            </w:pPr>
            <w:r>
              <w:rPr>
                <w:lang w:eastAsia="zh-CN"/>
              </w:rPr>
              <w:t>NB/</w:t>
            </w:r>
            <w:proofErr w:type="spellStart"/>
            <w:r>
              <w:rPr>
                <w:lang w:eastAsia="zh-CN"/>
              </w:rPr>
              <w:t>eMTC</w:t>
            </w:r>
            <w:proofErr w:type="spellEnd"/>
          </w:p>
        </w:tc>
      </w:tr>
      <w:tr w:rsidR="000D5F4F" w:rsidTr="00F1535C">
        <w:tc>
          <w:tcPr>
            <w:tcW w:w="3955" w:type="dxa"/>
          </w:tcPr>
          <w:p w:rsidR="000D5F4F" w:rsidRDefault="000D5F4F" w:rsidP="000D5D3B">
            <w:pPr>
              <w:jc w:val="both"/>
              <w:rPr>
                <w:lang w:eastAsia="zh-CN"/>
              </w:rPr>
            </w:pPr>
            <w:r>
              <w:rPr>
                <w:lang w:eastAsia="zh-CN"/>
              </w:rPr>
              <w:t>CONN: Location-based measurement triggering [NB/</w:t>
            </w:r>
            <w:proofErr w:type="spellStart"/>
            <w:r>
              <w:rPr>
                <w:lang w:eastAsia="zh-CN"/>
              </w:rPr>
              <w:t>eMTC</w:t>
            </w:r>
            <w:proofErr w:type="spellEnd"/>
            <w:r>
              <w:rPr>
                <w:lang w:eastAsia="zh-CN"/>
              </w:rPr>
              <w:t>]</w:t>
            </w:r>
          </w:p>
          <w:p w:rsidR="000D5F4F" w:rsidRDefault="000D5F4F" w:rsidP="000D5D3B">
            <w:pPr>
              <w:jc w:val="both"/>
              <w:rPr>
                <w:b/>
                <w:lang w:eastAsia="zh-CN"/>
              </w:rPr>
            </w:pPr>
          </w:p>
        </w:tc>
        <w:tc>
          <w:tcPr>
            <w:tcW w:w="1105" w:type="dxa"/>
          </w:tcPr>
          <w:p w:rsidR="000D5F4F" w:rsidRDefault="000D5F4F" w:rsidP="000D5D3B">
            <w:pPr>
              <w:jc w:val="both"/>
              <w:rPr>
                <w:b/>
                <w:lang w:eastAsia="zh-CN"/>
              </w:rPr>
            </w:pPr>
            <w:r>
              <w:rPr>
                <w:lang w:eastAsia="zh-CN"/>
              </w:rPr>
              <w:t>NB/</w:t>
            </w:r>
            <w:proofErr w:type="spellStart"/>
            <w:r>
              <w:rPr>
                <w:lang w:eastAsia="zh-CN"/>
              </w:rPr>
              <w:t>eMTC</w:t>
            </w:r>
            <w:proofErr w:type="spellEnd"/>
          </w:p>
        </w:tc>
      </w:tr>
      <w:tr w:rsidR="000D5F4F" w:rsidTr="00F1535C">
        <w:tc>
          <w:tcPr>
            <w:tcW w:w="3955" w:type="dxa"/>
          </w:tcPr>
          <w:p w:rsidR="000D5F4F" w:rsidRDefault="000D5F4F" w:rsidP="000D5D3B">
            <w:pPr>
              <w:jc w:val="both"/>
              <w:rPr>
                <w:b/>
                <w:lang w:eastAsia="zh-CN"/>
              </w:rPr>
            </w:pPr>
            <w:r>
              <w:rPr>
                <w:lang w:eastAsia="zh-CN"/>
              </w:rPr>
              <w:t>CONN: Time-based measurement triggering</w:t>
            </w:r>
          </w:p>
        </w:tc>
        <w:tc>
          <w:tcPr>
            <w:tcW w:w="1105" w:type="dxa"/>
          </w:tcPr>
          <w:p w:rsidR="000D5F4F" w:rsidRDefault="000D5F4F" w:rsidP="000D5D3B">
            <w:pPr>
              <w:jc w:val="both"/>
              <w:rPr>
                <w:b/>
                <w:lang w:eastAsia="zh-CN"/>
              </w:rPr>
            </w:pPr>
            <w:proofErr w:type="spellStart"/>
            <w:r>
              <w:rPr>
                <w:lang w:eastAsia="zh-CN"/>
              </w:rPr>
              <w:t>eMTC</w:t>
            </w:r>
            <w:proofErr w:type="spellEnd"/>
          </w:p>
        </w:tc>
      </w:tr>
      <w:tr w:rsidR="000D5F4F" w:rsidTr="00F1535C">
        <w:tc>
          <w:tcPr>
            <w:tcW w:w="3955" w:type="dxa"/>
          </w:tcPr>
          <w:p w:rsidR="000D5F4F" w:rsidRDefault="000D5F4F" w:rsidP="000D5D3B">
            <w:pPr>
              <w:jc w:val="both"/>
              <w:rPr>
                <w:lang w:eastAsia="zh-CN"/>
              </w:rPr>
            </w:pPr>
            <w:r>
              <w:rPr>
                <w:lang w:eastAsia="zh-CN"/>
              </w:rPr>
              <w:t>CHO configured with condEventD1</w:t>
            </w:r>
          </w:p>
        </w:tc>
        <w:tc>
          <w:tcPr>
            <w:tcW w:w="1105" w:type="dxa"/>
          </w:tcPr>
          <w:p w:rsidR="000D5F4F" w:rsidRDefault="000D5F4F" w:rsidP="000D5D3B">
            <w:pPr>
              <w:jc w:val="both"/>
              <w:rPr>
                <w:lang w:eastAsia="zh-CN"/>
              </w:rPr>
            </w:pPr>
            <w:proofErr w:type="spellStart"/>
            <w:r>
              <w:rPr>
                <w:lang w:eastAsia="zh-CN"/>
              </w:rPr>
              <w:t>eMTC</w:t>
            </w:r>
            <w:proofErr w:type="spellEnd"/>
          </w:p>
        </w:tc>
      </w:tr>
      <w:tr w:rsidR="000D5F4F" w:rsidTr="00F1535C">
        <w:tc>
          <w:tcPr>
            <w:tcW w:w="3955" w:type="dxa"/>
          </w:tcPr>
          <w:p w:rsidR="000D5F4F" w:rsidRDefault="000D5F4F" w:rsidP="000D5D3B">
            <w:pPr>
              <w:jc w:val="both"/>
              <w:rPr>
                <w:lang w:eastAsia="zh-CN"/>
              </w:rPr>
            </w:pPr>
            <w:r>
              <w:rPr>
                <w:lang w:eastAsia="zh-CN"/>
              </w:rPr>
              <w:t>CHO configured with condEventT1</w:t>
            </w:r>
          </w:p>
        </w:tc>
        <w:tc>
          <w:tcPr>
            <w:tcW w:w="1105" w:type="dxa"/>
          </w:tcPr>
          <w:p w:rsidR="000D5F4F" w:rsidRDefault="000D5F4F" w:rsidP="000D5D3B">
            <w:pPr>
              <w:jc w:val="both"/>
              <w:rPr>
                <w:lang w:eastAsia="zh-CN"/>
              </w:rPr>
            </w:pPr>
            <w:proofErr w:type="spellStart"/>
            <w:r>
              <w:rPr>
                <w:lang w:eastAsia="zh-CN"/>
              </w:rPr>
              <w:t>eMTC</w:t>
            </w:r>
            <w:proofErr w:type="spellEnd"/>
          </w:p>
        </w:tc>
      </w:tr>
    </w:tbl>
    <w:p w:rsidR="00893BDA" w:rsidRPr="00FC1F19" w:rsidRDefault="00893BDA" w:rsidP="00FC1F19">
      <w:pPr>
        <w:jc w:val="both"/>
        <w:rPr>
          <w:rFonts w:ascii="Times" w:eastAsia="Batang" w:hAnsi="Times"/>
          <w:b/>
          <w:iCs/>
          <w:szCs w:val="24"/>
        </w:rPr>
      </w:pPr>
    </w:p>
    <w:p w:rsidR="00385CD0" w:rsidRPr="003D4592" w:rsidRDefault="00385CD0" w:rsidP="00385CD0">
      <w:pPr>
        <w:jc w:val="both"/>
        <w:rPr>
          <w:b/>
          <w:lang w:eastAsia="zh-CN"/>
        </w:rPr>
      </w:pPr>
      <w:r w:rsidRPr="003D4592">
        <w:rPr>
          <w:b/>
          <w:lang w:eastAsia="zh-CN"/>
        </w:rPr>
        <w:t xml:space="preserve">Observation 1: For NB-IoT neighbour cell measurement in connected mode, it is reasonable that UE choose the frequency indicated in the SIB with ephemeris information provided in SIB xx. </w:t>
      </w:r>
    </w:p>
    <w:p w:rsidR="00385CD0" w:rsidRPr="00385CD0" w:rsidRDefault="00385CD0" w:rsidP="00385CD0">
      <w:pPr>
        <w:jc w:val="both"/>
        <w:rPr>
          <w:b/>
          <w:lang w:eastAsia="zh-CN"/>
        </w:rPr>
      </w:pPr>
      <w:r w:rsidRPr="00385CD0">
        <w:rPr>
          <w:b/>
          <w:lang w:eastAsia="zh-CN"/>
        </w:rPr>
        <w:lastRenderedPageBreak/>
        <w:t>Proposal 3: For NB-IoT NTN, define test cases for inter-frequency neighbour cell measurement when the target frequency information is indicated in the SIB with ephemeris information provided in SIB xx.</w:t>
      </w:r>
    </w:p>
    <w:p w:rsidR="009D6A7B" w:rsidRPr="009D6A7B" w:rsidRDefault="009D6A7B" w:rsidP="009D6A7B">
      <w:pPr>
        <w:jc w:val="both"/>
        <w:rPr>
          <w:b/>
          <w:lang w:eastAsia="zh-CN"/>
        </w:rPr>
      </w:pPr>
      <w:r w:rsidRPr="009D6A7B">
        <w:rPr>
          <w:b/>
          <w:lang w:eastAsia="zh-CN"/>
        </w:rPr>
        <w:t>Proposal 4: Regarding whether to consider additional margin for location related test cases for earth moving cell, conclusion in NR NTN can be reused.</w:t>
      </w:r>
    </w:p>
    <w:p w:rsidR="00441C32" w:rsidRPr="00FC1F19" w:rsidRDefault="00441C32"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893BDA" w:rsidRDefault="00ED53B8" w:rsidP="00751D0C">
      <w:pPr>
        <w:rPr>
          <w:rFonts w:eastAsiaTheme="minorEastAsia"/>
          <w:lang w:eastAsia="zh-CN"/>
        </w:rPr>
      </w:pPr>
      <w:r>
        <w:t>[2</w:t>
      </w:r>
      <w:r w:rsidR="00893BDA">
        <w:t>]</w:t>
      </w:r>
      <w:r w:rsidR="007E576D" w:rsidRPr="007E576D">
        <w:t xml:space="preserve"> </w:t>
      </w:r>
      <w:r w:rsidR="00893BDA" w:rsidRPr="00893BDA">
        <w:t>R4-2303311</w:t>
      </w:r>
      <w:r w:rsidR="00893BDA">
        <w:t xml:space="preserve"> </w:t>
      </w:r>
      <w:r w:rsidR="00893BDA" w:rsidRPr="00893BDA">
        <w:rPr>
          <w:rFonts w:cs="Arial"/>
          <w:iCs/>
          <w:szCs w:val="36"/>
        </w:rPr>
        <w:t>WF on NB-IoT/</w:t>
      </w:r>
      <w:proofErr w:type="spellStart"/>
      <w:r w:rsidR="00893BDA" w:rsidRPr="00893BDA">
        <w:rPr>
          <w:rFonts w:cs="Arial"/>
          <w:iCs/>
          <w:szCs w:val="36"/>
        </w:rPr>
        <w:t>eMTC</w:t>
      </w:r>
      <w:proofErr w:type="spellEnd"/>
      <w:r w:rsidR="00893BDA" w:rsidRPr="00893BDA">
        <w:rPr>
          <w:rFonts w:cs="Arial"/>
          <w:iCs/>
          <w:szCs w:val="36"/>
        </w:rPr>
        <w:t xml:space="preserve"> RRM requirements for NTN</w:t>
      </w:r>
    </w:p>
    <w:p w:rsidR="00893BDA" w:rsidRDefault="00893BDA" w:rsidP="00893BDA">
      <w:pPr>
        <w:rPr>
          <w:rFonts w:cs="Arial"/>
          <w:iCs/>
          <w:szCs w:val="36"/>
        </w:rPr>
      </w:pPr>
      <w:r>
        <w:t>[3]</w:t>
      </w:r>
      <w:r w:rsidRPr="007E576D">
        <w:t xml:space="preserve"> </w:t>
      </w:r>
      <w:r w:rsidRPr="00893BDA">
        <w:t>R4-2306370</w:t>
      </w:r>
      <w:r>
        <w:t xml:space="preserve"> </w:t>
      </w:r>
      <w:r w:rsidRPr="00893BDA">
        <w:rPr>
          <w:rFonts w:cs="Arial"/>
          <w:iCs/>
          <w:szCs w:val="36"/>
        </w:rPr>
        <w:t>WF on NB-IoT/</w:t>
      </w:r>
      <w:proofErr w:type="spellStart"/>
      <w:r w:rsidRPr="00893BDA">
        <w:rPr>
          <w:rFonts w:cs="Arial"/>
          <w:iCs/>
          <w:szCs w:val="36"/>
        </w:rPr>
        <w:t>eMTC</w:t>
      </w:r>
      <w:proofErr w:type="spellEnd"/>
      <w:r w:rsidRPr="00893BDA">
        <w:rPr>
          <w:rFonts w:cs="Arial"/>
          <w:iCs/>
          <w:szCs w:val="36"/>
        </w:rPr>
        <w:t xml:space="preserve"> RRM requirements for NTN</w:t>
      </w:r>
    </w:p>
    <w:p w:rsidR="003D4592" w:rsidRPr="00E77EB4" w:rsidRDefault="003D4592" w:rsidP="00893BDA">
      <w:pPr>
        <w:rPr>
          <w:rFonts w:eastAsiaTheme="minorEastAsia"/>
          <w:lang w:eastAsia="zh-CN"/>
        </w:rPr>
      </w:pPr>
      <w:r>
        <w:rPr>
          <w:rFonts w:eastAsiaTheme="minorEastAsia"/>
          <w:lang w:eastAsia="zh-CN"/>
        </w:rPr>
        <w:t xml:space="preserve">[4] </w:t>
      </w:r>
      <w:r w:rsidR="0032448A" w:rsidRPr="003D4592">
        <w:rPr>
          <w:rFonts w:eastAsiaTheme="minorEastAsia"/>
          <w:lang w:eastAsia="zh-CN"/>
        </w:rPr>
        <w:t>R4-2214343</w:t>
      </w:r>
      <w:r w:rsidR="0032448A">
        <w:rPr>
          <w:rFonts w:eastAsiaTheme="minorEastAsia"/>
          <w:lang w:eastAsia="zh-CN"/>
        </w:rPr>
        <w:t xml:space="preserve"> </w:t>
      </w:r>
      <w:r w:rsidRPr="003D4592">
        <w:rPr>
          <w:rFonts w:eastAsiaTheme="minorEastAsia"/>
          <w:lang w:eastAsia="zh-CN"/>
        </w:rPr>
        <w:t>WF on RRM requirements for Rel-17 NB-IoT and LTE-MTC</w:t>
      </w:r>
    </w:p>
    <w:p w:rsidR="007F425A" w:rsidRPr="00893BDA" w:rsidRDefault="007F425A" w:rsidP="00893BDA">
      <w:pPr>
        <w:rPr>
          <w:rFonts w:eastAsiaTheme="minorEastAsia"/>
          <w:lang w:eastAsia="zh-CN"/>
        </w:rPr>
      </w:pPr>
    </w:p>
    <w:sectPr w:rsidR="007F425A" w:rsidRPr="00893BDA"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BAE" w:rsidRDefault="00110BAE">
      <w:pPr>
        <w:spacing w:after="0"/>
      </w:pPr>
      <w:r>
        <w:separator/>
      </w:r>
    </w:p>
  </w:endnote>
  <w:endnote w:type="continuationSeparator" w:id="0">
    <w:p w:rsidR="00110BAE" w:rsidRDefault="00110B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BAE" w:rsidRDefault="00110BAE">
      <w:pPr>
        <w:spacing w:after="0"/>
      </w:pPr>
      <w:r>
        <w:separator/>
      </w:r>
    </w:p>
  </w:footnote>
  <w:footnote w:type="continuationSeparator" w:id="0">
    <w:p w:rsidR="00110BAE" w:rsidRDefault="00110B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42924"/>
    <w:multiLevelType w:val="hybridMultilevel"/>
    <w:tmpl w:val="38DE2928"/>
    <w:lvl w:ilvl="0" w:tplc="E31668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4C411B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727664"/>
    <w:multiLevelType w:val="hybridMultilevel"/>
    <w:tmpl w:val="78E69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7473FA1"/>
    <w:multiLevelType w:val="hybridMultilevel"/>
    <w:tmpl w:val="A6B88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A7D6A7A"/>
    <w:multiLevelType w:val="hybridMultilevel"/>
    <w:tmpl w:val="E38C0A1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2"/>
  </w:num>
  <w:num w:numId="4">
    <w:abstractNumId w:val="8"/>
  </w:num>
  <w:num w:numId="5">
    <w:abstractNumId w:val="0"/>
  </w:num>
  <w:num w:numId="6">
    <w:abstractNumId w:val="6"/>
  </w:num>
  <w:num w:numId="7">
    <w:abstractNumId w:val="13"/>
  </w:num>
  <w:num w:numId="8">
    <w:abstractNumId w:val="1"/>
  </w:num>
  <w:num w:numId="9">
    <w:abstractNumId w:val="4"/>
  </w:num>
  <w:num w:numId="10">
    <w:abstractNumId w:val="9"/>
  </w:num>
  <w:num w:numId="11">
    <w:abstractNumId w:val="11"/>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25036"/>
    <w:rsid w:val="00026467"/>
    <w:rsid w:val="00026991"/>
    <w:rsid w:val="00035B7C"/>
    <w:rsid w:val="00035D42"/>
    <w:rsid w:val="00040779"/>
    <w:rsid w:val="000416EC"/>
    <w:rsid w:val="0004356B"/>
    <w:rsid w:val="0004558E"/>
    <w:rsid w:val="00046547"/>
    <w:rsid w:val="000500CA"/>
    <w:rsid w:val="00055B5D"/>
    <w:rsid w:val="0006383C"/>
    <w:rsid w:val="00063B55"/>
    <w:rsid w:val="00063E08"/>
    <w:rsid w:val="00064B54"/>
    <w:rsid w:val="00066467"/>
    <w:rsid w:val="00066D98"/>
    <w:rsid w:val="000676A1"/>
    <w:rsid w:val="00067A48"/>
    <w:rsid w:val="00067B89"/>
    <w:rsid w:val="000731A5"/>
    <w:rsid w:val="00074BAB"/>
    <w:rsid w:val="000769FD"/>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04AD"/>
    <w:rsid w:val="000B15EC"/>
    <w:rsid w:val="000B3A03"/>
    <w:rsid w:val="000B49B1"/>
    <w:rsid w:val="000C2147"/>
    <w:rsid w:val="000C2641"/>
    <w:rsid w:val="000C2B48"/>
    <w:rsid w:val="000C3708"/>
    <w:rsid w:val="000D1340"/>
    <w:rsid w:val="000D2930"/>
    <w:rsid w:val="000D59F6"/>
    <w:rsid w:val="000D5F4F"/>
    <w:rsid w:val="000D6B9B"/>
    <w:rsid w:val="000D7B80"/>
    <w:rsid w:val="000E0A8A"/>
    <w:rsid w:val="000E0BB5"/>
    <w:rsid w:val="000E1DF1"/>
    <w:rsid w:val="000E2C03"/>
    <w:rsid w:val="000F04C6"/>
    <w:rsid w:val="000F39EE"/>
    <w:rsid w:val="000F6F35"/>
    <w:rsid w:val="000F7DE7"/>
    <w:rsid w:val="0010016B"/>
    <w:rsid w:val="00100360"/>
    <w:rsid w:val="00100D7E"/>
    <w:rsid w:val="00102199"/>
    <w:rsid w:val="0010262D"/>
    <w:rsid w:val="0010321A"/>
    <w:rsid w:val="00104362"/>
    <w:rsid w:val="00107AF6"/>
    <w:rsid w:val="00110BAD"/>
    <w:rsid w:val="00110BAE"/>
    <w:rsid w:val="0011207E"/>
    <w:rsid w:val="001137CA"/>
    <w:rsid w:val="0011551D"/>
    <w:rsid w:val="001173EB"/>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3603"/>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910E4"/>
    <w:rsid w:val="00191E32"/>
    <w:rsid w:val="0019343D"/>
    <w:rsid w:val="00197123"/>
    <w:rsid w:val="00197964"/>
    <w:rsid w:val="001A0A8D"/>
    <w:rsid w:val="001A1A49"/>
    <w:rsid w:val="001A1E7C"/>
    <w:rsid w:val="001A244C"/>
    <w:rsid w:val="001C4240"/>
    <w:rsid w:val="001C4CE9"/>
    <w:rsid w:val="001C5D98"/>
    <w:rsid w:val="001C5E22"/>
    <w:rsid w:val="001D154C"/>
    <w:rsid w:val="001D3006"/>
    <w:rsid w:val="001D3C2E"/>
    <w:rsid w:val="001E17E6"/>
    <w:rsid w:val="001E24D0"/>
    <w:rsid w:val="001E7174"/>
    <w:rsid w:val="001F03D0"/>
    <w:rsid w:val="001F3C56"/>
    <w:rsid w:val="0020000C"/>
    <w:rsid w:val="0020033A"/>
    <w:rsid w:val="002024D5"/>
    <w:rsid w:val="00207FF4"/>
    <w:rsid w:val="002160E3"/>
    <w:rsid w:val="00216AAB"/>
    <w:rsid w:val="00217770"/>
    <w:rsid w:val="002204E2"/>
    <w:rsid w:val="00221C9D"/>
    <w:rsid w:val="002221AC"/>
    <w:rsid w:val="00222A85"/>
    <w:rsid w:val="00222AF7"/>
    <w:rsid w:val="00224857"/>
    <w:rsid w:val="002266C2"/>
    <w:rsid w:val="0023119A"/>
    <w:rsid w:val="00232120"/>
    <w:rsid w:val="002328DD"/>
    <w:rsid w:val="00234AA1"/>
    <w:rsid w:val="00241980"/>
    <w:rsid w:val="00243552"/>
    <w:rsid w:val="00243BFC"/>
    <w:rsid w:val="002454B4"/>
    <w:rsid w:val="00245810"/>
    <w:rsid w:val="002503FF"/>
    <w:rsid w:val="0025259F"/>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3E1E"/>
    <w:rsid w:val="002E64DA"/>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48A"/>
    <w:rsid w:val="003249F8"/>
    <w:rsid w:val="003356E3"/>
    <w:rsid w:val="00336939"/>
    <w:rsid w:val="003369D9"/>
    <w:rsid w:val="00341AD6"/>
    <w:rsid w:val="003422A4"/>
    <w:rsid w:val="00350539"/>
    <w:rsid w:val="00352697"/>
    <w:rsid w:val="003567C2"/>
    <w:rsid w:val="00356FB6"/>
    <w:rsid w:val="003622B2"/>
    <w:rsid w:val="00362F43"/>
    <w:rsid w:val="0036637D"/>
    <w:rsid w:val="003664ED"/>
    <w:rsid w:val="00366E5E"/>
    <w:rsid w:val="00376522"/>
    <w:rsid w:val="00377D59"/>
    <w:rsid w:val="003844DE"/>
    <w:rsid w:val="0038462A"/>
    <w:rsid w:val="0038557C"/>
    <w:rsid w:val="00385CD0"/>
    <w:rsid w:val="003866C4"/>
    <w:rsid w:val="00386BEA"/>
    <w:rsid w:val="0039404F"/>
    <w:rsid w:val="00394657"/>
    <w:rsid w:val="003A5CBC"/>
    <w:rsid w:val="003A5E2B"/>
    <w:rsid w:val="003B169F"/>
    <w:rsid w:val="003B3884"/>
    <w:rsid w:val="003B4A77"/>
    <w:rsid w:val="003B7E6D"/>
    <w:rsid w:val="003C092B"/>
    <w:rsid w:val="003C4008"/>
    <w:rsid w:val="003C6DC4"/>
    <w:rsid w:val="003D1C80"/>
    <w:rsid w:val="003D4592"/>
    <w:rsid w:val="003D6632"/>
    <w:rsid w:val="003D6F09"/>
    <w:rsid w:val="003D77C1"/>
    <w:rsid w:val="003E097F"/>
    <w:rsid w:val="003E0C92"/>
    <w:rsid w:val="003E2D5F"/>
    <w:rsid w:val="003E5D7D"/>
    <w:rsid w:val="003E5F5C"/>
    <w:rsid w:val="003E6285"/>
    <w:rsid w:val="003E7C96"/>
    <w:rsid w:val="003F0F9F"/>
    <w:rsid w:val="003F3688"/>
    <w:rsid w:val="003F4698"/>
    <w:rsid w:val="003F4E78"/>
    <w:rsid w:val="003F614D"/>
    <w:rsid w:val="003F762D"/>
    <w:rsid w:val="00401473"/>
    <w:rsid w:val="00403E07"/>
    <w:rsid w:val="004070D6"/>
    <w:rsid w:val="00407B73"/>
    <w:rsid w:val="00411C89"/>
    <w:rsid w:val="00415933"/>
    <w:rsid w:val="0042118D"/>
    <w:rsid w:val="00422C2D"/>
    <w:rsid w:val="00423683"/>
    <w:rsid w:val="00423FB0"/>
    <w:rsid w:val="004273E7"/>
    <w:rsid w:val="00430AE6"/>
    <w:rsid w:val="00430F24"/>
    <w:rsid w:val="00433560"/>
    <w:rsid w:val="00435D65"/>
    <w:rsid w:val="00435EBD"/>
    <w:rsid w:val="0043678E"/>
    <w:rsid w:val="00441C32"/>
    <w:rsid w:val="00444769"/>
    <w:rsid w:val="00445C10"/>
    <w:rsid w:val="00451B80"/>
    <w:rsid w:val="00453799"/>
    <w:rsid w:val="00453B13"/>
    <w:rsid w:val="00454E6A"/>
    <w:rsid w:val="00455FD0"/>
    <w:rsid w:val="004569BB"/>
    <w:rsid w:val="00465B9B"/>
    <w:rsid w:val="00466AE8"/>
    <w:rsid w:val="00466D02"/>
    <w:rsid w:val="004677F7"/>
    <w:rsid w:val="004719B7"/>
    <w:rsid w:val="00476E38"/>
    <w:rsid w:val="00477263"/>
    <w:rsid w:val="00482035"/>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639"/>
    <w:rsid w:val="004C2D48"/>
    <w:rsid w:val="004C4868"/>
    <w:rsid w:val="004D23BA"/>
    <w:rsid w:val="004D3C97"/>
    <w:rsid w:val="004D56D2"/>
    <w:rsid w:val="004D5EAE"/>
    <w:rsid w:val="004D6FBC"/>
    <w:rsid w:val="004D77FD"/>
    <w:rsid w:val="004E3732"/>
    <w:rsid w:val="004E4C75"/>
    <w:rsid w:val="004E5D51"/>
    <w:rsid w:val="004F0167"/>
    <w:rsid w:val="004F1FE4"/>
    <w:rsid w:val="004F344B"/>
    <w:rsid w:val="00501A1D"/>
    <w:rsid w:val="00502991"/>
    <w:rsid w:val="00505B5F"/>
    <w:rsid w:val="00513ECE"/>
    <w:rsid w:val="00514A5F"/>
    <w:rsid w:val="0052002B"/>
    <w:rsid w:val="005235DB"/>
    <w:rsid w:val="00524685"/>
    <w:rsid w:val="0052468C"/>
    <w:rsid w:val="005249D7"/>
    <w:rsid w:val="00524B96"/>
    <w:rsid w:val="00526B85"/>
    <w:rsid w:val="00527DD4"/>
    <w:rsid w:val="00530DAB"/>
    <w:rsid w:val="00530EB0"/>
    <w:rsid w:val="0053285F"/>
    <w:rsid w:val="00533C4E"/>
    <w:rsid w:val="005347EA"/>
    <w:rsid w:val="00536CAB"/>
    <w:rsid w:val="005375AA"/>
    <w:rsid w:val="005409B9"/>
    <w:rsid w:val="0054299C"/>
    <w:rsid w:val="0054422A"/>
    <w:rsid w:val="00545EC2"/>
    <w:rsid w:val="0054734A"/>
    <w:rsid w:val="00547720"/>
    <w:rsid w:val="00547DE0"/>
    <w:rsid w:val="00552174"/>
    <w:rsid w:val="005546D8"/>
    <w:rsid w:val="005567E5"/>
    <w:rsid w:val="00557527"/>
    <w:rsid w:val="00561171"/>
    <w:rsid w:val="00567AB5"/>
    <w:rsid w:val="00572936"/>
    <w:rsid w:val="00575156"/>
    <w:rsid w:val="005755A4"/>
    <w:rsid w:val="005763DF"/>
    <w:rsid w:val="00582652"/>
    <w:rsid w:val="005906DB"/>
    <w:rsid w:val="005936F1"/>
    <w:rsid w:val="00597775"/>
    <w:rsid w:val="005A2A55"/>
    <w:rsid w:val="005A2C70"/>
    <w:rsid w:val="005A3321"/>
    <w:rsid w:val="005A456B"/>
    <w:rsid w:val="005A6285"/>
    <w:rsid w:val="005B0D68"/>
    <w:rsid w:val="005B5BD7"/>
    <w:rsid w:val="005B6053"/>
    <w:rsid w:val="005C2190"/>
    <w:rsid w:val="005C337F"/>
    <w:rsid w:val="005D15A2"/>
    <w:rsid w:val="005D231A"/>
    <w:rsid w:val="005D3DC0"/>
    <w:rsid w:val="005D6BEF"/>
    <w:rsid w:val="005D75D0"/>
    <w:rsid w:val="005E29AA"/>
    <w:rsid w:val="005E4CCD"/>
    <w:rsid w:val="005F2C97"/>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2614"/>
    <w:rsid w:val="00635494"/>
    <w:rsid w:val="00636A6F"/>
    <w:rsid w:val="00636D2A"/>
    <w:rsid w:val="00637A49"/>
    <w:rsid w:val="006420CE"/>
    <w:rsid w:val="006510D2"/>
    <w:rsid w:val="006538FE"/>
    <w:rsid w:val="00654A56"/>
    <w:rsid w:val="0065634B"/>
    <w:rsid w:val="006617B8"/>
    <w:rsid w:val="0066186B"/>
    <w:rsid w:val="00664D04"/>
    <w:rsid w:val="00671047"/>
    <w:rsid w:val="0067220D"/>
    <w:rsid w:val="00672FCE"/>
    <w:rsid w:val="006741E8"/>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B78A9"/>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5C58"/>
    <w:rsid w:val="007166C4"/>
    <w:rsid w:val="007200C7"/>
    <w:rsid w:val="00723883"/>
    <w:rsid w:val="007257BC"/>
    <w:rsid w:val="00732D90"/>
    <w:rsid w:val="007334B6"/>
    <w:rsid w:val="00734B34"/>
    <w:rsid w:val="00736D84"/>
    <w:rsid w:val="0074415E"/>
    <w:rsid w:val="007448B1"/>
    <w:rsid w:val="00745A97"/>
    <w:rsid w:val="00751D0C"/>
    <w:rsid w:val="00751E52"/>
    <w:rsid w:val="00752736"/>
    <w:rsid w:val="00752A77"/>
    <w:rsid w:val="00763EF7"/>
    <w:rsid w:val="00764732"/>
    <w:rsid w:val="007649C2"/>
    <w:rsid w:val="00766048"/>
    <w:rsid w:val="007711B8"/>
    <w:rsid w:val="0077159B"/>
    <w:rsid w:val="00771E1C"/>
    <w:rsid w:val="007736E3"/>
    <w:rsid w:val="00773F5A"/>
    <w:rsid w:val="007751A8"/>
    <w:rsid w:val="007825B4"/>
    <w:rsid w:val="00782C5D"/>
    <w:rsid w:val="00784099"/>
    <w:rsid w:val="00784600"/>
    <w:rsid w:val="00786C50"/>
    <w:rsid w:val="00787176"/>
    <w:rsid w:val="007902A8"/>
    <w:rsid w:val="007A0C9E"/>
    <w:rsid w:val="007A103E"/>
    <w:rsid w:val="007A336E"/>
    <w:rsid w:val="007A37DA"/>
    <w:rsid w:val="007A52D1"/>
    <w:rsid w:val="007A535E"/>
    <w:rsid w:val="007A6ED4"/>
    <w:rsid w:val="007A7342"/>
    <w:rsid w:val="007A793C"/>
    <w:rsid w:val="007B119C"/>
    <w:rsid w:val="007B18BC"/>
    <w:rsid w:val="007B3DC0"/>
    <w:rsid w:val="007B57F3"/>
    <w:rsid w:val="007B7B6A"/>
    <w:rsid w:val="007C0D2E"/>
    <w:rsid w:val="007C4507"/>
    <w:rsid w:val="007C4A69"/>
    <w:rsid w:val="007C5B24"/>
    <w:rsid w:val="007D0146"/>
    <w:rsid w:val="007D0590"/>
    <w:rsid w:val="007D0DF7"/>
    <w:rsid w:val="007D2DFC"/>
    <w:rsid w:val="007D3409"/>
    <w:rsid w:val="007D58F5"/>
    <w:rsid w:val="007E1DD2"/>
    <w:rsid w:val="007E2057"/>
    <w:rsid w:val="007E2E8A"/>
    <w:rsid w:val="007E423D"/>
    <w:rsid w:val="007E576D"/>
    <w:rsid w:val="007E5F97"/>
    <w:rsid w:val="007E67EC"/>
    <w:rsid w:val="007F045C"/>
    <w:rsid w:val="007F2371"/>
    <w:rsid w:val="007F2E6A"/>
    <w:rsid w:val="007F425A"/>
    <w:rsid w:val="007F7E14"/>
    <w:rsid w:val="008001CA"/>
    <w:rsid w:val="008011FD"/>
    <w:rsid w:val="00804945"/>
    <w:rsid w:val="00806594"/>
    <w:rsid w:val="0080691C"/>
    <w:rsid w:val="00814B83"/>
    <w:rsid w:val="00816220"/>
    <w:rsid w:val="008176F7"/>
    <w:rsid w:val="00821B76"/>
    <w:rsid w:val="008239D9"/>
    <w:rsid w:val="00826A80"/>
    <w:rsid w:val="00826D2F"/>
    <w:rsid w:val="00826D4C"/>
    <w:rsid w:val="00832F1D"/>
    <w:rsid w:val="00835745"/>
    <w:rsid w:val="00836937"/>
    <w:rsid w:val="00836C28"/>
    <w:rsid w:val="008408E7"/>
    <w:rsid w:val="00840E09"/>
    <w:rsid w:val="00841386"/>
    <w:rsid w:val="008446CE"/>
    <w:rsid w:val="00851458"/>
    <w:rsid w:val="00852630"/>
    <w:rsid w:val="0086032B"/>
    <w:rsid w:val="00861078"/>
    <w:rsid w:val="00862392"/>
    <w:rsid w:val="00862E96"/>
    <w:rsid w:val="00863424"/>
    <w:rsid w:val="008708B9"/>
    <w:rsid w:val="00872982"/>
    <w:rsid w:val="0087326D"/>
    <w:rsid w:val="00873C1C"/>
    <w:rsid w:val="00873F55"/>
    <w:rsid w:val="00874D51"/>
    <w:rsid w:val="008766C3"/>
    <w:rsid w:val="00885469"/>
    <w:rsid w:val="008921D4"/>
    <w:rsid w:val="008924AB"/>
    <w:rsid w:val="00892EAE"/>
    <w:rsid w:val="00893BDA"/>
    <w:rsid w:val="00893C66"/>
    <w:rsid w:val="00895188"/>
    <w:rsid w:val="008A1C4E"/>
    <w:rsid w:val="008A275B"/>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537"/>
    <w:rsid w:val="008E0F22"/>
    <w:rsid w:val="008E2591"/>
    <w:rsid w:val="008E28BB"/>
    <w:rsid w:val="008E446A"/>
    <w:rsid w:val="008E5162"/>
    <w:rsid w:val="008E594F"/>
    <w:rsid w:val="008E5C09"/>
    <w:rsid w:val="008E79C6"/>
    <w:rsid w:val="008F3787"/>
    <w:rsid w:val="008F37CA"/>
    <w:rsid w:val="008F4CD0"/>
    <w:rsid w:val="008F67CF"/>
    <w:rsid w:val="008F6A56"/>
    <w:rsid w:val="00902B5D"/>
    <w:rsid w:val="0090314C"/>
    <w:rsid w:val="00904C87"/>
    <w:rsid w:val="00906A10"/>
    <w:rsid w:val="0090797C"/>
    <w:rsid w:val="009118FA"/>
    <w:rsid w:val="00914A03"/>
    <w:rsid w:val="0091502F"/>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6753F"/>
    <w:rsid w:val="009708D0"/>
    <w:rsid w:val="00972D26"/>
    <w:rsid w:val="00973C4C"/>
    <w:rsid w:val="00973D88"/>
    <w:rsid w:val="0097683C"/>
    <w:rsid w:val="00980D6B"/>
    <w:rsid w:val="009814D6"/>
    <w:rsid w:val="0098196C"/>
    <w:rsid w:val="0099102E"/>
    <w:rsid w:val="00992E15"/>
    <w:rsid w:val="00993157"/>
    <w:rsid w:val="009968CF"/>
    <w:rsid w:val="00996C62"/>
    <w:rsid w:val="009A355B"/>
    <w:rsid w:val="009A4685"/>
    <w:rsid w:val="009A5118"/>
    <w:rsid w:val="009A5F4B"/>
    <w:rsid w:val="009A6D89"/>
    <w:rsid w:val="009A71A6"/>
    <w:rsid w:val="009B0354"/>
    <w:rsid w:val="009B295E"/>
    <w:rsid w:val="009B7C4C"/>
    <w:rsid w:val="009C4E39"/>
    <w:rsid w:val="009C5BBA"/>
    <w:rsid w:val="009C6CB9"/>
    <w:rsid w:val="009C6FD7"/>
    <w:rsid w:val="009C7606"/>
    <w:rsid w:val="009C7D5E"/>
    <w:rsid w:val="009D03C6"/>
    <w:rsid w:val="009D1A47"/>
    <w:rsid w:val="009D2942"/>
    <w:rsid w:val="009D325A"/>
    <w:rsid w:val="009D4189"/>
    <w:rsid w:val="009D6A7B"/>
    <w:rsid w:val="009D75DF"/>
    <w:rsid w:val="009E0610"/>
    <w:rsid w:val="009E25A3"/>
    <w:rsid w:val="009E3C27"/>
    <w:rsid w:val="009E49F6"/>
    <w:rsid w:val="009E6763"/>
    <w:rsid w:val="009E6DC8"/>
    <w:rsid w:val="009E7810"/>
    <w:rsid w:val="009F0300"/>
    <w:rsid w:val="009F583E"/>
    <w:rsid w:val="009F7F10"/>
    <w:rsid w:val="00A00597"/>
    <w:rsid w:val="00A0093B"/>
    <w:rsid w:val="00A0192C"/>
    <w:rsid w:val="00A07CED"/>
    <w:rsid w:val="00A10F33"/>
    <w:rsid w:val="00A12052"/>
    <w:rsid w:val="00A15205"/>
    <w:rsid w:val="00A1597D"/>
    <w:rsid w:val="00A22790"/>
    <w:rsid w:val="00A2454F"/>
    <w:rsid w:val="00A25160"/>
    <w:rsid w:val="00A26AB0"/>
    <w:rsid w:val="00A34913"/>
    <w:rsid w:val="00A35C23"/>
    <w:rsid w:val="00A35F07"/>
    <w:rsid w:val="00A36D03"/>
    <w:rsid w:val="00A37640"/>
    <w:rsid w:val="00A401CD"/>
    <w:rsid w:val="00A42E3A"/>
    <w:rsid w:val="00A558AB"/>
    <w:rsid w:val="00A616A9"/>
    <w:rsid w:val="00A63AF5"/>
    <w:rsid w:val="00A657C7"/>
    <w:rsid w:val="00A7739E"/>
    <w:rsid w:val="00A777D8"/>
    <w:rsid w:val="00A82CD2"/>
    <w:rsid w:val="00A848D0"/>
    <w:rsid w:val="00A86270"/>
    <w:rsid w:val="00A87084"/>
    <w:rsid w:val="00A9113B"/>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E76FA"/>
    <w:rsid w:val="00AF02CB"/>
    <w:rsid w:val="00AF5966"/>
    <w:rsid w:val="00AF6004"/>
    <w:rsid w:val="00AF7927"/>
    <w:rsid w:val="00B02A13"/>
    <w:rsid w:val="00B07979"/>
    <w:rsid w:val="00B10C6E"/>
    <w:rsid w:val="00B12538"/>
    <w:rsid w:val="00B1402B"/>
    <w:rsid w:val="00B22016"/>
    <w:rsid w:val="00B221C2"/>
    <w:rsid w:val="00B23292"/>
    <w:rsid w:val="00B25059"/>
    <w:rsid w:val="00B26D02"/>
    <w:rsid w:val="00B343A3"/>
    <w:rsid w:val="00B35ABF"/>
    <w:rsid w:val="00B37533"/>
    <w:rsid w:val="00B379F0"/>
    <w:rsid w:val="00B4184D"/>
    <w:rsid w:val="00B41E6D"/>
    <w:rsid w:val="00B450D5"/>
    <w:rsid w:val="00B51F58"/>
    <w:rsid w:val="00B54605"/>
    <w:rsid w:val="00B54E66"/>
    <w:rsid w:val="00B55463"/>
    <w:rsid w:val="00B56E67"/>
    <w:rsid w:val="00B60998"/>
    <w:rsid w:val="00B66E57"/>
    <w:rsid w:val="00B7158B"/>
    <w:rsid w:val="00B71C35"/>
    <w:rsid w:val="00B72BEC"/>
    <w:rsid w:val="00B73A82"/>
    <w:rsid w:val="00B73B06"/>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D6364"/>
    <w:rsid w:val="00BE09C1"/>
    <w:rsid w:val="00BE194F"/>
    <w:rsid w:val="00BE1FD4"/>
    <w:rsid w:val="00BE2ED0"/>
    <w:rsid w:val="00BE677A"/>
    <w:rsid w:val="00BE6A2E"/>
    <w:rsid w:val="00BF00A7"/>
    <w:rsid w:val="00BF136F"/>
    <w:rsid w:val="00BF30E1"/>
    <w:rsid w:val="00BF33D9"/>
    <w:rsid w:val="00BF3C5C"/>
    <w:rsid w:val="00BF5AD6"/>
    <w:rsid w:val="00BF6B38"/>
    <w:rsid w:val="00C0184F"/>
    <w:rsid w:val="00C075BD"/>
    <w:rsid w:val="00C11B10"/>
    <w:rsid w:val="00C12B71"/>
    <w:rsid w:val="00C12EA5"/>
    <w:rsid w:val="00C14C19"/>
    <w:rsid w:val="00C15E40"/>
    <w:rsid w:val="00C161BE"/>
    <w:rsid w:val="00C16239"/>
    <w:rsid w:val="00C239F9"/>
    <w:rsid w:val="00C23BC2"/>
    <w:rsid w:val="00C338CA"/>
    <w:rsid w:val="00C3428D"/>
    <w:rsid w:val="00C35CB3"/>
    <w:rsid w:val="00C447E1"/>
    <w:rsid w:val="00C50A0A"/>
    <w:rsid w:val="00C572D7"/>
    <w:rsid w:val="00C60016"/>
    <w:rsid w:val="00C606BB"/>
    <w:rsid w:val="00C61DFC"/>
    <w:rsid w:val="00C638D8"/>
    <w:rsid w:val="00C63D6B"/>
    <w:rsid w:val="00C64128"/>
    <w:rsid w:val="00C710B7"/>
    <w:rsid w:val="00C73515"/>
    <w:rsid w:val="00C74442"/>
    <w:rsid w:val="00C7539C"/>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C5F79"/>
    <w:rsid w:val="00CD0284"/>
    <w:rsid w:val="00CD0A91"/>
    <w:rsid w:val="00CD160F"/>
    <w:rsid w:val="00CD1A9E"/>
    <w:rsid w:val="00CD7B4E"/>
    <w:rsid w:val="00CE0DA0"/>
    <w:rsid w:val="00CE32D1"/>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473B7"/>
    <w:rsid w:val="00D50F26"/>
    <w:rsid w:val="00D51833"/>
    <w:rsid w:val="00D55894"/>
    <w:rsid w:val="00D57BE5"/>
    <w:rsid w:val="00D679B7"/>
    <w:rsid w:val="00D67ABE"/>
    <w:rsid w:val="00D73373"/>
    <w:rsid w:val="00D74CA3"/>
    <w:rsid w:val="00D76666"/>
    <w:rsid w:val="00D828E1"/>
    <w:rsid w:val="00D83D7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595"/>
    <w:rsid w:val="00DE3896"/>
    <w:rsid w:val="00DE4435"/>
    <w:rsid w:val="00DE657E"/>
    <w:rsid w:val="00DE6717"/>
    <w:rsid w:val="00DF0231"/>
    <w:rsid w:val="00DF24C7"/>
    <w:rsid w:val="00DF6E96"/>
    <w:rsid w:val="00E002D7"/>
    <w:rsid w:val="00E035EA"/>
    <w:rsid w:val="00E04C43"/>
    <w:rsid w:val="00E10F51"/>
    <w:rsid w:val="00E11DFC"/>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68F6"/>
    <w:rsid w:val="00E470EC"/>
    <w:rsid w:val="00E5666B"/>
    <w:rsid w:val="00E570A7"/>
    <w:rsid w:val="00E577DD"/>
    <w:rsid w:val="00E60952"/>
    <w:rsid w:val="00E6107D"/>
    <w:rsid w:val="00E65CDF"/>
    <w:rsid w:val="00E706B8"/>
    <w:rsid w:val="00E716CE"/>
    <w:rsid w:val="00E72064"/>
    <w:rsid w:val="00E7588B"/>
    <w:rsid w:val="00E76A71"/>
    <w:rsid w:val="00E77BF2"/>
    <w:rsid w:val="00E77EB4"/>
    <w:rsid w:val="00E81035"/>
    <w:rsid w:val="00E82ED7"/>
    <w:rsid w:val="00E83483"/>
    <w:rsid w:val="00E85BF2"/>
    <w:rsid w:val="00E85D45"/>
    <w:rsid w:val="00E87AFA"/>
    <w:rsid w:val="00E90709"/>
    <w:rsid w:val="00E91110"/>
    <w:rsid w:val="00E9184C"/>
    <w:rsid w:val="00E94DD3"/>
    <w:rsid w:val="00EA1994"/>
    <w:rsid w:val="00EA2254"/>
    <w:rsid w:val="00EA49BA"/>
    <w:rsid w:val="00EA4E79"/>
    <w:rsid w:val="00EA5149"/>
    <w:rsid w:val="00EB02DF"/>
    <w:rsid w:val="00EB2795"/>
    <w:rsid w:val="00EB5667"/>
    <w:rsid w:val="00EB58C4"/>
    <w:rsid w:val="00EB7895"/>
    <w:rsid w:val="00EC0771"/>
    <w:rsid w:val="00EC42A1"/>
    <w:rsid w:val="00EC4392"/>
    <w:rsid w:val="00ED53B8"/>
    <w:rsid w:val="00EE1CF7"/>
    <w:rsid w:val="00EE6F45"/>
    <w:rsid w:val="00EF0E38"/>
    <w:rsid w:val="00EF0E4A"/>
    <w:rsid w:val="00EF1B85"/>
    <w:rsid w:val="00EF2DE4"/>
    <w:rsid w:val="00EF4E58"/>
    <w:rsid w:val="00EF653C"/>
    <w:rsid w:val="00EF66B2"/>
    <w:rsid w:val="00F044C0"/>
    <w:rsid w:val="00F0497C"/>
    <w:rsid w:val="00F05199"/>
    <w:rsid w:val="00F05D13"/>
    <w:rsid w:val="00F076D1"/>
    <w:rsid w:val="00F0770B"/>
    <w:rsid w:val="00F10222"/>
    <w:rsid w:val="00F105FA"/>
    <w:rsid w:val="00F10653"/>
    <w:rsid w:val="00F14670"/>
    <w:rsid w:val="00F14F35"/>
    <w:rsid w:val="00F1535C"/>
    <w:rsid w:val="00F1617A"/>
    <w:rsid w:val="00F2033F"/>
    <w:rsid w:val="00F20D63"/>
    <w:rsid w:val="00F22DF5"/>
    <w:rsid w:val="00F23C55"/>
    <w:rsid w:val="00F2531A"/>
    <w:rsid w:val="00F25F9C"/>
    <w:rsid w:val="00F26E5E"/>
    <w:rsid w:val="00F303F4"/>
    <w:rsid w:val="00F309CD"/>
    <w:rsid w:val="00F31FA7"/>
    <w:rsid w:val="00F33A78"/>
    <w:rsid w:val="00F34526"/>
    <w:rsid w:val="00F413E7"/>
    <w:rsid w:val="00F426B5"/>
    <w:rsid w:val="00F42A7D"/>
    <w:rsid w:val="00F42BFC"/>
    <w:rsid w:val="00F45711"/>
    <w:rsid w:val="00F47116"/>
    <w:rsid w:val="00F4766A"/>
    <w:rsid w:val="00F52FBD"/>
    <w:rsid w:val="00F52FE8"/>
    <w:rsid w:val="00F543C6"/>
    <w:rsid w:val="00F5790A"/>
    <w:rsid w:val="00F609CD"/>
    <w:rsid w:val="00F61DAD"/>
    <w:rsid w:val="00F66108"/>
    <w:rsid w:val="00F67082"/>
    <w:rsid w:val="00F72D98"/>
    <w:rsid w:val="00F76B81"/>
    <w:rsid w:val="00F80940"/>
    <w:rsid w:val="00F83F8A"/>
    <w:rsid w:val="00F846CA"/>
    <w:rsid w:val="00F84FD7"/>
    <w:rsid w:val="00F92E8C"/>
    <w:rsid w:val="00F941E7"/>
    <w:rsid w:val="00FA3A4F"/>
    <w:rsid w:val="00FA4943"/>
    <w:rsid w:val="00FB44CA"/>
    <w:rsid w:val="00FB6BD9"/>
    <w:rsid w:val="00FC0544"/>
    <w:rsid w:val="00FC0F9D"/>
    <w:rsid w:val="00FC1F19"/>
    <w:rsid w:val="00FC3492"/>
    <w:rsid w:val="00FC4B88"/>
    <w:rsid w:val="00FC7913"/>
    <w:rsid w:val="00FD1CDD"/>
    <w:rsid w:val="00FD518E"/>
    <w:rsid w:val="00FD7EED"/>
    <w:rsid w:val="00FE1A35"/>
    <w:rsid w:val="00FE6992"/>
    <w:rsid w:val="00FE70BC"/>
    <w:rsid w:val="00FE736A"/>
    <w:rsid w:val="00FF02AA"/>
    <w:rsid w:val="00FF0A09"/>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524B96"/>
    <w:pPr>
      <w:spacing w:before="40" w:after="0"/>
    </w:pPr>
    <w:rPr>
      <w:rFonts w:ascii="Arial" w:hAnsi="Arial"/>
      <w:i/>
      <w:noProof/>
      <w:sz w:val="18"/>
      <w:szCs w:val="24"/>
      <w:lang w:eastAsia="en-GB"/>
    </w:rPr>
  </w:style>
  <w:style w:type="character" w:customStyle="1" w:styleId="CommentsChar">
    <w:name w:val="Comments Char"/>
    <w:link w:val="Comments"/>
    <w:qFormat/>
    <w:rsid w:val="00524B9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02ABD-2B1E-468D-AFFB-87A097F5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2023-09-23T08:57:00Z</dcterms:created>
  <dcterms:modified xsi:type="dcterms:W3CDTF">2024-02-19T07:53:00Z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(3)FJIHwSukg9Yn5fq0agtRZrTBPEtGQqMBA2U+yi9a5roBhhXjzjp/ic/1rZICYb5VNIXYgh6n
YklXPcLBYfMVgg3Z6wXXRCfi0rgg0gIWF1cHhlzGVZm6pqptXrM0w4hQTdWNtj3qYx+XPSqN
6e3F030LABMTOl7s0GH+BZpe9mXW9+XtfxF+dRatpVZM5piwE0MV53GxAl/YvP17H9NeVWsA
8Ophb+Kzqum0hOD9TV</vt:lpwstr>
  </property>
  <property fmtid="{D5CDD505-2E9C-101B-9397-08002B2CF9AE}" pid="3" name="_2015_ms_pID_7253431">
    <vt:lpwstr>j956CHN7V/o5eGheMUxGS71km4m1xD2sak89v74BqSKTlfiRXmG1cx
8iRNgekfAGNX6LtE/xPM7AmrZgOVk9fvYZc4vr1zwpB/q7sl93WRghxcYFnPKeUvinkk792s
YWntv4P6w6KI67upY7hbqEiAy1voS7IC00M8ILatTpwwoipMOzBbeYJOIBCl8KDmJLQqrrWd
1IRD46TrppC1X/SwsoUPOXKYYCdj1iIcWJYO</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