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CF4F1" w14:textId="3B1001EB" w:rsidR="00183EE3" w:rsidRPr="00366967" w:rsidRDefault="00183EE3" w:rsidP="00183EE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66967" w:rsidRPr="00366967">
        <w:rPr>
          <w:rFonts w:ascii="Arial" w:hAnsi="Arial" w:cs="Arial"/>
          <w:b/>
          <w:noProof/>
          <w:sz w:val="24"/>
          <w:lang w:val="en-CN"/>
        </w:rPr>
        <w:t>R4-2400389</w:t>
      </w:r>
    </w:p>
    <w:p w14:paraId="354DA787" w14:textId="77777777" w:rsidR="00183EE3" w:rsidRDefault="00183EE3" w:rsidP="00183EE3">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02075D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515EDD">
        <w:rPr>
          <w:rFonts w:ascii="Arial" w:hAnsi="Arial" w:cs="Arial"/>
          <w:b/>
          <w:sz w:val="22"/>
          <w:szCs w:val="22"/>
          <w:lang w:val="en-US"/>
        </w:rPr>
        <w:t>8</w:t>
      </w:r>
      <w:r w:rsidR="00515EDD" w:rsidRPr="00B66FBB">
        <w:rPr>
          <w:rFonts w:ascii="Arial" w:hAnsi="Arial" w:cs="Arial"/>
          <w:b/>
          <w:sz w:val="22"/>
          <w:szCs w:val="22"/>
          <w:lang w:val="en-US"/>
        </w:rPr>
        <w:t>.</w:t>
      </w:r>
      <w:r w:rsidR="00515EDD">
        <w:rPr>
          <w:rFonts w:ascii="Arial" w:hAnsi="Arial" w:cs="Arial"/>
          <w:b/>
          <w:sz w:val="22"/>
          <w:szCs w:val="22"/>
          <w:lang w:val="en-US"/>
        </w:rPr>
        <w:t>16</w:t>
      </w:r>
      <w:r w:rsidR="00515EDD" w:rsidRPr="00B66FBB">
        <w:rPr>
          <w:rFonts w:ascii="Arial" w:hAnsi="Arial" w:cs="Arial"/>
          <w:b/>
          <w:sz w:val="22"/>
          <w:szCs w:val="22"/>
          <w:lang w:val="en-US"/>
        </w:rPr>
        <w:t>.</w:t>
      </w:r>
      <w:r w:rsidR="00515EDD">
        <w:rPr>
          <w:rFonts w:ascii="Arial" w:hAnsi="Arial" w:cs="Arial"/>
          <w:b/>
          <w:sz w:val="22"/>
          <w:szCs w:val="22"/>
          <w:lang w:val="en-US"/>
        </w:rPr>
        <w:t>1.</w:t>
      </w:r>
      <w:r w:rsidR="00515EDD" w:rsidRPr="00B66FBB">
        <w:rPr>
          <w:rFonts w:ascii="Arial" w:hAnsi="Arial" w:cs="Arial"/>
          <w:b/>
          <w:sz w:val="22"/>
          <w:szCs w:val="22"/>
          <w:lang w:val="en-US"/>
        </w:rPr>
        <w:t>1</w:t>
      </w:r>
      <w:r w:rsidR="00515EDD">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9F47B9E"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720D7" w:rsidRPr="00F720D7">
        <w:rPr>
          <w:rFonts w:ascii="Arial" w:hAnsi="Arial" w:cs="Arial"/>
          <w:b/>
          <w:sz w:val="22"/>
          <w:szCs w:val="22"/>
          <w:lang w:val="en-CN"/>
        </w:rPr>
        <w:t>Discussion on L1-RSRP measurement requirements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7BDC5BF3" w:rsidR="00437A7D" w:rsidRPr="00B66FBB" w:rsidRDefault="00432F0F" w:rsidP="00CA0B7B">
      <w:pPr>
        <w:rPr>
          <w:lang w:val="en-US"/>
        </w:rPr>
      </w:pPr>
      <w:r w:rsidRPr="00432F0F">
        <w:rPr>
          <w:bCs/>
          <w:lang w:val="en-CN"/>
        </w:rPr>
        <w:t>L1-RSRP measurement requirements of L1/L2 based inter-cell mobility</w:t>
      </w:r>
      <w:r w:rsidRPr="00432F0F">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13369BC" w14:textId="77777777" w:rsidR="009C2F79" w:rsidRPr="00A11B7C" w:rsidRDefault="009C2F79" w:rsidP="009C2F79">
      <w:pPr>
        <w:spacing w:afterLines="50" w:after="120"/>
        <w:rPr>
          <w:b/>
          <w:u w:val="single"/>
        </w:rPr>
      </w:pPr>
      <w:r w:rsidRPr="00A11B7C">
        <w:rPr>
          <w:b/>
          <w:u w:val="single"/>
        </w:rPr>
        <w:t>Issue 2-3-1-1: whether to support the case that SSB periodicity of FR2 intra-frequency neighbour cell equals to SMTC periodicity in R18 LTM</w:t>
      </w:r>
    </w:p>
    <w:p w14:paraId="0C6C2EBC" w14:textId="77777777" w:rsidR="009C2F79" w:rsidRPr="00A11B7C" w:rsidRDefault="009C2F79" w:rsidP="009C2F79">
      <w:pPr>
        <w:rPr>
          <w:bCs/>
          <w:i/>
          <w:iCs/>
          <w:color w:val="2F5496" w:themeColor="accent5" w:themeShade="BF"/>
        </w:rPr>
      </w:pPr>
      <w:r w:rsidRPr="00A11B7C">
        <w:rPr>
          <w:rFonts w:eastAsiaTheme="minorEastAsia" w:hint="eastAsia"/>
          <w:bCs/>
          <w:i/>
          <w:iCs/>
          <w:color w:val="2F5496" w:themeColor="accent5" w:themeShade="BF"/>
          <w:lang w:eastAsia="zh-CN"/>
        </w:rPr>
        <w:t>A</w:t>
      </w:r>
      <w:r w:rsidRPr="00A11B7C">
        <w:rPr>
          <w:rFonts w:eastAsiaTheme="minorEastAsia"/>
          <w:bCs/>
          <w:i/>
          <w:iCs/>
          <w:color w:val="2F5496" w:themeColor="accent5" w:themeShade="BF"/>
          <w:lang w:eastAsia="zh-CN"/>
        </w:rPr>
        <w:t>d hoc Agreement</w:t>
      </w:r>
    </w:p>
    <w:p w14:paraId="2D49A92E" w14:textId="77777777" w:rsidR="009C2F79" w:rsidRPr="00A11B7C" w:rsidRDefault="009C2F79" w:rsidP="009C2F79">
      <w:r w:rsidRPr="00A11B7C">
        <w:rPr>
          <w:b/>
        </w:rPr>
        <w:t>&lt; Agreement&gt;</w:t>
      </w:r>
    </w:p>
    <w:p w14:paraId="7DEC1D1A" w14:textId="77777777" w:rsidR="009C2F79" w:rsidRPr="00A11B7C" w:rsidRDefault="009C2F79" w:rsidP="009C2F79">
      <w:pPr>
        <w:pStyle w:val="ListParagraph"/>
        <w:widowControl/>
        <w:numPr>
          <w:ilvl w:val="1"/>
          <w:numId w:val="26"/>
        </w:numPr>
        <w:autoSpaceDE/>
        <w:autoSpaceDN/>
        <w:adjustRightInd/>
        <w:spacing w:after="120" w:line="240" w:lineRule="auto"/>
        <w:ind w:left="1440" w:firstLineChars="0"/>
        <w:rPr>
          <w:sz w:val="20"/>
          <w:szCs w:val="20"/>
          <w:lang w:eastAsia="zh-CN"/>
        </w:rPr>
      </w:pPr>
      <w:r w:rsidRPr="00A11B7C">
        <w:rPr>
          <w:sz w:val="20"/>
          <w:szCs w:val="20"/>
          <w:lang w:eastAsia="zh-CN"/>
        </w:rPr>
        <w:t>Scenario of SSB periodicity of FR2 intra-frequency neighbour cell equals to SMTC periodicity in R18 LTM is supported.</w:t>
      </w:r>
    </w:p>
    <w:p w14:paraId="66257504" w14:textId="77777777" w:rsidR="009C2F79" w:rsidRPr="00A11B7C" w:rsidRDefault="009C2F79" w:rsidP="009C2F79">
      <w:pPr>
        <w:pStyle w:val="ListParagraph"/>
        <w:widowControl/>
        <w:numPr>
          <w:ilvl w:val="1"/>
          <w:numId w:val="26"/>
        </w:numPr>
        <w:autoSpaceDE/>
        <w:autoSpaceDN/>
        <w:adjustRightInd/>
        <w:spacing w:after="120" w:line="240" w:lineRule="auto"/>
        <w:ind w:left="1440" w:firstLineChars="0"/>
        <w:rPr>
          <w:sz w:val="20"/>
          <w:szCs w:val="20"/>
          <w:lang w:eastAsia="zh-CN"/>
        </w:rPr>
      </w:pPr>
      <w:r w:rsidRPr="00A11B7C">
        <w:rPr>
          <w:sz w:val="20"/>
          <w:szCs w:val="20"/>
          <w:lang w:eastAsia="zh-CN"/>
        </w:rPr>
        <w:t>Agree the following as baseline:</w:t>
      </w:r>
    </w:p>
    <w:p w14:paraId="4606FCFC" w14:textId="77777777" w:rsidR="009C2F79" w:rsidRPr="00A11B7C" w:rsidRDefault="009C2F79" w:rsidP="009C2F79">
      <w:pPr>
        <w:pStyle w:val="ListParagraph"/>
        <w:widowControl/>
        <w:numPr>
          <w:ilvl w:val="2"/>
          <w:numId w:val="26"/>
        </w:numPr>
        <w:autoSpaceDE/>
        <w:autoSpaceDN/>
        <w:adjustRightInd/>
        <w:spacing w:after="120" w:line="240" w:lineRule="auto"/>
        <w:ind w:left="1800" w:firstLineChars="0"/>
        <w:rPr>
          <w:sz w:val="20"/>
          <w:szCs w:val="20"/>
          <w:lang w:eastAsia="zh-CN"/>
        </w:rPr>
      </w:pPr>
      <w:r w:rsidRPr="00A11B7C">
        <w:rPr>
          <w:sz w:val="20"/>
          <w:szCs w:val="20"/>
          <w:lang w:eastAsia="zh-CN"/>
        </w:rPr>
        <w:t>[When the SSB periodicity of FR2 intra-frequency cell is fully overlapped with SMTC periodicity of inter-frequency neighbour cell, the existing sharing factor P used for L1/L3 measurements can be reused, i.e., P =3 for L1 measurement and P=1.5 for L3 measurement.]</w:t>
      </w:r>
    </w:p>
    <w:p w14:paraId="152423EB" w14:textId="77777777" w:rsidR="009C2F79" w:rsidRPr="00A11B7C" w:rsidRDefault="009C2F79" w:rsidP="009C2F79">
      <w:pPr>
        <w:pStyle w:val="ListParagraph"/>
        <w:widowControl/>
        <w:numPr>
          <w:ilvl w:val="1"/>
          <w:numId w:val="26"/>
        </w:numPr>
        <w:autoSpaceDE/>
        <w:autoSpaceDN/>
        <w:adjustRightInd/>
        <w:spacing w:after="120" w:line="240" w:lineRule="auto"/>
        <w:ind w:left="1440" w:firstLineChars="0"/>
        <w:rPr>
          <w:sz w:val="20"/>
          <w:szCs w:val="20"/>
          <w:lang w:eastAsia="zh-CN"/>
        </w:rPr>
      </w:pPr>
      <w:r w:rsidRPr="00A11B7C">
        <w:rPr>
          <w:sz w:val="20"/>
          <w:szCs w:val="20"/>
          <w:lang w:eastAsia="zh-CN"/>
        </w:rPr>
        <w:t>Further discuss whether to support the following optimization:</w:t>
      </w:r>
    </w:p>
    <w:p w14:paraId="2682B614" w14:textId="77777777" w:rsidR="009C2F79" w:rsidRPr="00A11B7C" w:rsidRDefault="009C2F79" w:rsidP="009C2F79">
      <w:pPr>
        <w:pStyle w:val="ListParagraph"/>
        <w:widowControl/>
        <w:numPr>
          <w:ilvl w:val="2"/>
          <w:numId w:val="26"/>
        </w:numPr>
        <w:tabs>
          <w:tab w:val="left" w:pos="2160"/>
        </w:tabs>
        <w:autoSpaceDE/>
        <w:autoSpaceDN/>
        <w:adjustRightInd/>
        <w:spacing w:after="120" w:line="240" w:lineRule="auto"/>
        <w:ind w:left="1800" w:firstLineChars="0"/>
        <w:rPr>
          <w:sz w:val="20"/>
          <w:szCs w:val="20"/>
          <w:lang w:eastAsia="zh-CN"/>
        </w:rPr>
      </w:pPr>
      <w:r w:rsidRPr="00A11B7C">
        <w:rPr>
          <w:sz w:val="20"/>
          <w:szCs w:val="20"/>
          <w:lang w:eastAsia="zh-CN"/>
        </w:rPr>
        <w:t>In FR2, L1-RSRP measurement period of less than 160ms is only possible under following conditions. RAN4 to discuss the feasibility of it and methods to achieve 160ms L1-RSRP measurement period.</w:t>
      </w:r>
    </w:p>
    <w:p w14:paraId="7F8FF095" w14:textId="77777777" w:rsidR="009C2F79" w:rsidRPr="00A11B7C" w:rsidRDefault="009C2F79" w:rsidP="009C2F79">
      <w:pPr>
        <w:pStyle w:val="ListParagraph"/>
        <w:widowControl/>
        <w:numPr>
          <w:ilvl w:val="3"/>
          <w:numId w:val="26"/>
        </w:numPr>
        <w:tabs>
          <w:tab w:val="left" w:pos="2880"/>
        </w:tabs>
        <w:autoSpaceDE/>
        <w:autoSpaceDN/>
        <w:adjustRightInd/>
        <w:spacing w:after="120" w:line="240" w:lineRule="auto"/>
        <w:ind w:left="2520" w:firstLineChars="0"/>
        <w:rPr>
          <w:sz w:val="20"/>
          <w:szCs w:val="20"/>
          <w:lang w:eastAsia="zh-CN"/>
        </w:rPr>
      </w:pPr>
      <w:r w:rsidRPr="00A11B7C">
        <w:rPr>
          <w:sz w:val="20"/>
          <w:szCs w:val="20"/>
          <w:lang w:eastAsia="zh-CN"/>
        </w:rPr>
        <w:t>L3 measurements are suspended after TCI state activation</w:t>
      </w:r>
    </w:p>
    <w:p w14:paraId="500D83BB" w14:textId="77777777" w:rsidR="009C2F79" w:rsidRPr="00A11B7C" w:rsidRDefault="009C2F79" w:rsidP="009C2F79">
      <w:pPr>
        <w:pStyle w:val="ListParagraph"/>
        <w:widowControl/>
        <w:numPr>
          <w:ilvl w:val="3"/>
          <w:numId w:val="26"/>
        </w:numPr>
        <w:tabs>
          <w:tab w:val="left" w:pos="2880"/>
        </w:tabs>
        <w:autoSpaceDE/>
        <w:autoSpaceDN/>
        <w:adjustRightInd/>
        <w:spacing w:after="120" w:line="240" w:lineRule="auto"/>
        <w:ind w:left="2520" w:firstLineChars="0"/>
        <w:rPr>
          <w:sz w:val="20"/>
          <w:szCs w:val="20"/>
          <w:lang w:eastAsia="zh-CN"/>
        </w:rPr>
      </w:pPr>
      <w:r w:rsidRPr="00A11B7C">
        <w:rPr>
          <w:sz w:val="20"/>
          <w:szCs w:val="20"/>
          <w:lang w:eastAsia="zh-CN"/>
        </w:rPr>
        <w:t>N is 1 or reduced to some other value smaller than 8 (i.e., beam sweeping or reduced after TCI state activation for certain time)</w:t>
      </w:r>
    </w:p>
    <w:p w14:paraId="318383A9" w14:textId="77777777" w:rsidR="009C2F79" w:rsidRPr="00A11B7C" w:rsidRDefault="009C2F79" w:rsidP="009C2F79">
      <w:pPr>
        <w:pStyle w:val="ListParagraph"/>
        <w:widowControl/>
        <w:numPr>
          <w:ilvl w:val="2"/>
          <w:numId w:val="26"/>
        </w:numPr>
        <w:tabs>
          <w:tab w:val="left" w:pos="2160"/>
        </w:tabs>
        <w:autoSpaceDE/>
        <w:autoSpaceDN/>
        <w:adjustRightInd/>
        <w:spacing w:after="120" w:line="240" w:lineRule="auto"/>
        <w:ind w:left="1800" w:firstLineChars="0"/>
        <w:rPr>
          <w:sz w:val="20"/>
          <w:szCs w:val="20"/>
          <w:lang w:eastAsia="zh-CN"/>
        </w:rPr>
      </w:pPr>
      <w:r w:rsidRPr="00A11B7C">
        <w:rPr>
          <w:sz w:val="20"/>
          <w:szCs w:val="20"/>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29621E86" w14:textId="5DB8587A" w:rsidR="009C2F79" w:rsidRDefault="00136BD4" w:rsidP="009C2F79">
      <w:pPr>
        <w:rPr>
          <w:lang w:val="x-none" w:eastAsia="zh-CN"/>
        </w:rPr>
      </w:pPr>
      <w:r>
        <w:rPr>
          <w:lang w:val="x-none" w:eastAsia="zh-CN"/>
        </w:rPr>
        <w:t>In RAN4#109 it was agreed to reuse legacy P sharing factor in case of fully overlapping between L1 and L3</w:t>
      </w:r>
      <w:r w:rsidR="007F4E36">
        <w:rPr>
          <w:lang w:val="x-none" w:eastAsia="zh-CN"/>
        </w:rPr>
        <w:t xml:space="preserve"> </w:t>
      </w:r>
      <w:r w:rsidR="00B003A1">
        <w:rPr>
          <w:lang w:val="x-none" w:eastAsia="zh-CN"/>
        </w:rPr>
        <w:t>measurement</w:t>
      </w:r>
      <w:r>
        <w:rPr>
          <w:lang w:val="x-none" w:eastAsia="zh-CN"/>
        </w:rPr>
        <w:t xml:space="preserve"> in FR2.</w:t>
      </w:r>
      <w:r w:rsidR="007F4E36">
        <w:rPr>
          <w:lang w:val="x-none" w:eastAsia="zh-CN"/>
        </w:rPr>
        <w:t xml:space="preserve"> The approved WF encourages companies to further discussion potential optimization. Here we would like to provide some thoughts from different aspects.</w:t>
      </w:r>
    </w:p>
    <w:p w14:paraId="6EB29F91" w14:textId="6889782E" w:rsidR="007F4E36" w:rsidRPr="007F4E36" w:rsidRDefault="007F4E36" w:rsidP="002C53EF">
      <w:pPr>
        <w:pStyle w:val="ListParagraph"/>
        <w:numPr>
          <w:ilvl w:val="0"/>
          <w:numId w:val="61"/>
        </w:numPr>
        <w:ind w:left="284" w:firstLineChars="0" w:hanging="284"/>
        <w:rPr>
          <w:lang w:eastAsia="zh-CN"/>
        </w:rPr>
      </w:pPr>
      <w:r>
        <w:rPr>
          <w:lang w:val="en-US" w:eastAsia="zh-CN"/>
        </w:rPr>
        <w:t>L3 measurement de-prioritization or suspension</w:t>
      </w:r>
    </w:p>
    <w:p w14:paraId="1D7741FC" w14:textId="668587F2" w:rsidR="007F4E36" w:rsidRDefault="007F4E36" w:rsidP="00C16697">
      <w:pPr>
        <w:rPr>
          <w:lang w:val="en-US" w:eastAsia="zh-CN"/>
        </w:rPr>
      </w:pPr>
      <w:r w:rsidRPr="007F4E36">
        <w:rPr>
          <w:lang w:val="x-none" w:eastAsia="zh-CN"/>
        </w:rPr>
        <w:t xml:space="preserve">L3 measurement on neighbor cells is used for handover in legacy. If UE is configured with LTM, it is likely that network would trigger LTM rather than legacy handover, if possible. Therefore, it is rational to reduce L3 measurement and increase opportunities for L1 measurement. One possible solution is to </w:t>
      </w:r>
      <w:r w:rsidR="002C53EF">
        <w:rPr>
          <w:lang w:val="x-none" w:eastAsia="zh-CN"/>
        </w:rPr>
        <w:t xml:space="preserve">deprioritize or </w:t>
      </w:r>
      <w:r w:rsidR="00457E6C">
        <w:rPr>
          <w:lang w:val="x-none" w:eastAsia="zh-CN"/>
        </w:rPr>
        <w:t xml:space="preserve">even </w:t>
      </w:r>
      <w:r w:rsidRPr="007F4E36">
        <w:rPr>
          <w:lang w:val="x-none" w:eastAsia="zh-CN"/>
        </w:rPr>
        <w:t xml:space="preserve">suspend L3 </w:t>
      </w:r>
      <w:r w:rsidRPr="007F4E36">
        <w:rPr>
          <w:lang w:val="x-none" w:eastAsia="zh-CN"/>
        </w:rPr>
        <w:lastRenderedPageBreak/>
        <w:t>measurement when UE is likely to trigger LTM.</w:t>
      </w:r>
      <w:r w:rsidR="004F035D">
        <w:rPr>
          <w:lang w:val="x-none" w:eastAsia="zh-CN"/>
        </w:rPr>
        <w:t xml:space="preserve"> </w:t>
      </w:r>
      <w:r w:rsidRPr="007F4E36">
        <w:rPr>
          <w:lang w:val="x-none" w:eastAsia="zh-CN"/>
        </w:rPr>
        <w:t>However, L3 measurement is still essential that it cannot be completely remove. For instance, from network side network needs to down-select neighbor cells as candidate LTM cells based on L3 measurement report. From UE side, cell search has to be based on L3 measurement.</w:t>
      </w:r>
      <w:r w:rsidR="00C16697">
        <w:rPr>
          <w:lang w:val="x-none" w:eastAsia="zh-CN"/>
        </w:rPr>
        <w:t xml:space="preserve"> One possible solution is to define some condition (e.g. target cell L1 RSRP becomes better than a configured threshold</w:t>
      </w:r>
      <w:r w:rsidR="009612F4">
        <w:rPr>
          <w:lang w:val="x-none" w:eastAsia="zh-CN"/>
        </w:rPr>
        <w:t>, TCI of target candidate cell has been activated, UE has received PDCCH order to trigger RACH on target cell, etc</w:t>
      </w:r>
      <w:r w:rsidR="00C16697">
        <w:rPr>
          <w:lang w:val="x-none" w:eastAsia="zh-CN"/>
        </w:rPr>
        <w:t>), UE can deprioritize L3 measurement (reduce P for L1) or even suspend L3 measurement.</w:t>
      </w:r>
    </w:p>
    <w:p w14:paraId="1FDD3745" w14:textId="423F7D13" w:rsidR="00081CA1" w:rsidRPr="007F4E36" w:rsidRDefault="00081CA1" w:rsidP="00081CA1">
      <w:pPr>
        <w:pStyle w:val="ListParagraph"/>
        <w:numPr>
          <w:ilvl w:val="0"/>
          <w:numId w:val="61"/>
        </w:numPr>
        <w:ind w:left="284" w:firstLineChars="0" w:hanging="284"/>
        <w:rPr>
          <w:lang w:eastAsia="zh-CN"/>
        </w:rPr>
      </w:pPr>
      <w:r>
        <w:rPr>
          <w:lang w:val="en-US" w:eastAsia="zh-CN"/>
        </w:rPr>
        <w:t xml:space="preserve">Enable multi-Rx for LTM candidate cell L1 measurement </w:t>
      </w:r>
    </w:p>
    <w:p w14:paraId="5B81DA4E" w14:textId="666F18C7" w:rsidR="009C2F79" w:rsidRDefault="00A9508A" w:rsidP="009C2F79">
      <w:pPr>
        <w:rPr>
          <w:lang w:val="en-US" w:eastAsia="zh-CN"/>
        </w:rPr>
      </w:pPr>
      <w:r w:rsidRPr="00A9508A">
        <w:rPr>
          <w:lang w:val="en-US" w:eastAsia="zh-CN"/>
        </w:rPr>
        <w:t>Simultaneous multi-Rx with different beams on serving cells is supported in R18. However, it cannot cover neighbor cells</w:t>
      </w:r>
      <w:r>
        <w:rPr>
          <w:lang w:val="en-US" w:eastAsia="zh-CN"/>
        </w:rPr>
        <w:t>. Technically, it can also be used for LTM L1 measurement.</w:t>
      </w:r>
    </w:p>
    <w:p w14:paraId="2E396268" w14:textId="4F4A795B" w:rsidR="00A9508A" w:rsidRDefault="00A9508A" w:rsidP="009C2F79">
      <w:pPr>
        <w:rPr>
          <w:lang w:val="en-US" w:eastAsia="zh-CN"/>
        </w:rPr>
      </w:pPr>
      <w:r>
        <w:rPr>
          <w:lang w:val="en-US" w:eastAsia="zh-CN"/>
        </w:rPr>
        <w:t>There could be some other solutions which can reduce L1 measurement period to facilitate LTM. However, considering core part of this work item has been closed, RAN4 shall not further investigate optimization in R18. Further improvement can be considered in future release.</w:t>
      </w:r>
    </w:p>
    <w:p w14:paraId="78FA66FE" w14:textId="77777777" w:rsidR="009C2F79" w:rsidRDefault="009C2F79" w:rsidP="009C2F79">
      <w:pPr>
        <w:rPr>
          <w:lang w:val="en-US" w:eastAsia="zh-CN"/>
        </w:rPr>
      </w:pPr>
    </w:p>
    <w:p w14:paraId="11CB12F2" w14:textId="77777777" w:rsidR="00F83F03" w:rsidRPr="00F83F03" w:rsidRDefault="00F83F03" w:rsidP="00F83F03">
      <w:pPr>
        <w:spacing w:afterLines="50" w:after="120"/>
        <w:rPr>
          <w:b/>
          <w:u w:val="single"/>
        </w:rPr>
      </w:pPr>
      <w:r w:rsidRPr="00F83F03">
        <w:rPr>
          <w:b/>
          <w:u w:val="single"/>
        </w:rPr>
        <w:t xml:space="preserve">Issue 2-6-1: L1 report for unmeasured candidate cells </w:t>
      </w:r>
    </w:p>
    <w:p w14:paraId="36A2762E" w14:textId="77777777" w:rsidR="00F83F03" w:rsidRPr="00F83F03" w:rsidRDefault="00F83F03" w:rsidP="00F83F03">
      <w:pPr>
        <w:rPr>
          <w:rFonts w:eastAsiaTheme="minorEastAsia"/>
          <w:b/>
          <w:u w:val="single"/>
          <w:lang w:eastAsia="zh-CN"/>
        </w:rPr>
      </w:pPr>
      <w:r w:rsidRPr="00F83F03">
        <w:rPr>
          <w:b/>
          <w:lang w:eastAsia="zh-CN"/>
        </w:rPr>
        <w:t>&lt; Way Forward&gt;</w:t>
      </w:r>
      <w:r w:rsidRPr="00F83F03">
        <w:rPr>
          <w:lang w:eastAsia="zh-CN"/>
        </w:rPr>
        <w:t>: Further discuss the following proposal in maintenance part</w:t>
      </w:r>
    </w:p>
    <w:p w14:paraId="119C925D" w14:textId="77777777" w:rsidR="00F83F03" w:rsidRPr="00F83F03" w:rsidRDefault="00F83F03" w:rsidP="00F83F03">
      <w:pPr>
        <w:pStyle w:val="ListParagraph"/>
        <w:widowControl/>
        <w:numPr>
          <w:ilvl w:val="1"/>
          <w:numId w:val="26"/>
        </w:numPr>
        <w:autoSpaceDE/>
        <w:autoSpaceDN/>
        <w:adjustRightInd/>
        <w:spacing w:after="120" w:line="240" w:lineRule="auto"/>
        <w:ind w:left="1440" w:firstLineChars="0"/>
        <w:rPr>
          <w:sz w:val="20"/>
          <w:szCs w:val="20"/>
          <w:lang w:eastAsia="zh-CN"/>
        </w:rPr>
      </w:pPr>
      <w:r w:rsidRPr="00F83F03">
        <w:rPr>
          <w:rFonts w:hint="eastAsia"/>
          <w:sz w:val="20"/>
          <w:szCs w:val="20"/>
          <w:lang w:eastAsia="zh-CN"/>
        </w:rPr>
        <w:t>P</w:t>
      </w:r>
      <w:r w:rsidRPr="00F83F03">
        <w:rPr>
          <w:sz w:val="20"/>
          <w:szCs w:val="20"/>
          <w:lang w:eastAsia="zh-CN"/>
        </w:rPr>
        <w:t xml:space="preserve">roposal 1 (QC): </w:t>
      </w:r>
    </w:p>
    <w:p w14:paraId="3EA7B07C" w14:textId="77777777" w:rsidR="00F83F03" w:rsidRDefault="00F83F03" w:rsidP="00F83F03">
      <w:pPr>
        <w:pStyle w:val="ListParagraph"/>
        <w:widowControl/>
        <w:numPr>
          <w:ilvl w:val="2"/>
          <w:numId w:val="26"/>
        </w:numPr>
        <w:overflowPunct w:val="0"/>
        <w:spacing w:after="180" w:line="240" w:lineRule="auto"/>
        <w:ind w:firstLineChars="0"/>
        <w:textAlignment w:val="baseline"/>
        <w:rPr>
          <w:sz w:val="20"/>
          <w:szCs w:val="20"/>
          <w:lang w:eastAsia="zh-CN"/>
        </w:rPr>
      </w:pPr>
      <w:r w:rsidRPr="00F83F03">
        <w:rPr>
          <w:sz w:val="20"/>
          <w:szCs w:val="20"/>
          <w:lang w:eastAsia="zh-CN"/>
        </w:rPr>
        <w:t>In L1-RSRP measurement report, for unmeasured candidate cells, UE reports measured quantity value corresponding to one of the invalid codepoints in Table 10.1.6.1-1, preferably RSRP_0.</w:t>
      </w:r>
    </w:p>
    <w:p w14:paraId="68D5BE8A" w14:textId="01E053C1" w:rsidR="00F83F03" w:rsidRDefault="001329CA" w:rsidP="00F83F03">
      <w:pPr>
        <w:rPr>
          <w:lang w:eastAsia="zh-CN"/>
        </w:rPr>
      </w:pPr>
      <w:r>
        <w:rPr>
          <w:lang w:eastAsia="zh-CN"/>
        </w:rPr>
        <w:t>In general, we are fine with reporting invalid result in this case. However, this could also happen in legacy, but we didn’t explicitly anything in our spec. For instance, immediately after serving cell L1 measurement configuration NW triggers aperiodic report from UE. Somehow UE hasn’t got chance to perform measurement, e.g. due to L1 and L3 measurement opportunity sharing, UE may not have valid result to report.</w:t>
      </w:r>
      <w:r w:rsidR="00651034">
        <w:rPr>
          <w:lang w:eastAsia="zh-CN"/>
        </w:rPr>
        <w:t xml:space="preserve"> Therefore, we are not sure if it is necessary to explicitly capture this in our spec for LTM.</w:t>
      </w:r>
    </w:p>
    <w:p w14:paraId="1420E5F0" w14:textId="77777777" w:rsidR="00F83F03" w:rsidRPr="00F83F03" w:rsidRDefault="00F83F03" w:rsidP="00F83F03">
      <w:pPr>
        <w:rPr>
          <w:lang w:eastAsia="zh-CN"/>
        </w:rPr>
      </w:pPr>
    </w:p>
    <w:p w14:paraId="422A4F73" w14:textId="77777777" w:rsidR="00F83F03" w:rsidRPr="00F83F03" w:rsidRDefault="00F83F03" w:rsidP="00F83F03">
      <w:pPr>
        <w:spacing w:afterLines="50" w:after="120"/>
        <w:rPr>
          <w:b/>
          <w:u w:val="single"/>
        </w:rPr>
      </w:pPr>
      <w:r w:rsidRPr="00F83F03">
        <w:rPr>
          <w:b/>
          <w:u w:val="single"/>
        </w:rPr>
        <w:t>Issue 2-6-2: Additional conditions to perform L1 measurement for LTM</w:t>
      </w:r>
    </w:p>
    <w:p w14:paraId="6C36D6C7" w14:textId="77777777" w:rsidR="00F83F03" w:rsidRPr="00F83F03" w:rsidRDefault="00F83F03" w:rsidP="00F83F03">
      <w:pPr>
        <w:rPr>
          <w:b/>
          <w:u w:val="single"/>
          <w:lang w:eastAsia="zh-CN"/>
        </w:rPr>
      </w:pPr>
      <w:r w:rsidRPr="00F83F03">
        <w:rPr>
          <w:b/>
          <w:lang w:eastAsia="zh-CN"/>
        </w:rPr>
        <w:t>&lt; Way Forward&gt;</w:t>
      </w:r>
      <w:r w:rsidRPr="00F83F03">
        <w:rPr>
          <w:lang w:eastAsia="zh-CN"/>
        </w:rPr>
        <w:t>: Further discuss the following proposal in maintenance part</w:t>
      </w:r>
    </w:p>
    <w:p w14:paraId="0EDA6EA2" w14:textId="77777777" w:rsidR="00F83F03" w:rsidRPr="00F83F03" w:rsidRDefault="00F83F03" w:rsidP="00F83F03">
      <w:pPr>
        <w:pStyle w:val="ListParagraph"/>
        <w:widowControl/>
        <w:numPr>
          <w:ilvl w:val="1"/>
          <w:numId w:val="26"/>
        </w:numPr>
        <w:autoSpaceDE/>
        <w:autoSpaceDN/>
        <w:adjustRightInd/>
        <w:spacing w:after="120" w:line="240" w:lineRule="auto"/>
        <w:ind w:left="1440" w:firstLineChars="0"/>
        <w:rPr>
          <w:sz w:val="20"/>
          <w:szCs w:val="20"/>
          <w:lang w:eastAsia="zh-CN"/>
        </w:rPr>
      </w:pPr>
      <w:r w:rsidRPr="00F83F03">
        <w:rPr>
          <w:rFonts w:hint="eastAsia"/>
          <w:sz w:val="20"/>
          <w:szCs w:val="20"/>
          <w:lang w:eastAsia="zh-CN"/>
        </w:rPr>
        <w:t>P</w:t>
      </w:r>
      <w:r w:rsidRPr="00F83F03">
        <w:rPr>
          <w:sz w:val="20"/>
          <w:szCs w:val="20"/>
          <w:lang w:eastAsia="zh-CN"/>
        </w:rPr>
        <w:t xml:space="preserve">roposal 1 (Nokia): </w:t>
      </w:r>
    </w:p>
    <w:p w14:paraId="6CD2E456" w14:textId="77777777" w:rsidR="00F83F03" w:rsidRDefault="00F83F03" w:rsidP="00F83F03">
      <w:pPr>
        <w:pStyle w:val="ListParagraph"/>
        <w:widowControl/>
        <w:numPr>
          <w:ilvl w:val="2"/>
          <w:numId w:val="26"/>
        </w:numPr>
        <w:overflowPunct w:val="0"/>
        <w:spacing w:after="180" w:line="240" w:lineRule="auto"/>
        <w:ind w:left="1800" w:firstLineChars="0"/>
        <w:rPr>
          <w:sz w:val="20"/>
          <w:szCs w:val="20"/>
          <w:lang w:eastAsia="zh-CN"/>
        </w:rPr>
      </w:pPr>
      <w:r w:rsidRPr="00F83F03">
        <w:rPr>
          <w:sz w:val="20"/>
          <w:szCs w:val="20"/>
          <w:lang w:eastAsia="zh-CN"/>
        </w:rPr>
        <w:t>UE is not required to perform LTM measurements when UE is not in active data transmission.</w:t>
      </w:r>
    </w:p>
    <w:p w14:paraId="41333098" w14:textId="3D94765C" w:rsidR="00EC2FBE" w:rsidRPr="00EC2FBE" w:rsidRDefault="0048626E" w:rsidP="00EC2FBE">
      <w:pPr>
        <w:rPr>
          <w:lang w:eastAsia="zh-CN"/>
        </w:rPr>
      </w:pPr>
      <w:r>
        <w:rPr>
          <w:lang w:eastAsia="zh-CN"/>
        </w:rPr>
        <w:t>RAN4 usually doesn’t define RRM behaviour dependent to active data. On the other hand, w</w:t>
      </w:r>
      <w:r w:rsidR="00687D0C">
        <w:rPr>
          <w:lang w:eastAsia="zh-CN"/>
        </w:rPr>
        <w:t>e do not support to define extra UE behaviour considering core part of this work item has been closed.</w:t>
      </w:r>
    </w:p>
    <w:p w14:paraId="76DE4C94" w14:textId="07AEA972" w:rsidR="009865A9" w:rsidRPr="00081CA1" w:rsidRDefault="009865A9" w:rsidP="009865A9">
      <w:pPr>
        <w:pStyle w:val="Caption"/>
        <w:rPr>
          <w:lang w:val="x-none" w:eastAsia="zh-CN"/>
        </w:rPr>
      </w:pPr>
      <w:bookmarkStart w:id="4" w:name="_Ref158041694"/>
      <w:r>
        <w:t xml:space="preserve">Proposal </w:t>
      </w:r>
      <w:r>
        <w:fldChar w:fldCharType="begin"/>
      </w:r>
      <w:r>
        <w:instrText xml:space="preserve"> SEQ Proposal \* ARABIC </w:instrText>
      </w:r>
      <w:r>
        <w:fldChar w:fldCharType="separate"/>
      </w:r>
      <w:r w:rsidR="00EC3AFA">
        <w:rPr>
          <w:noProof/>
        </w:rPr>
        <w:t>1</w:t>
      </w:r>
      <w:r>
        <w:fldChar w:fldCharType="end"/>
      </w:r>
      <w:r>
        <w:t xml:space="preserve">: </w:t>
      </w:r>
      <w:r>
        <w:rPr>
          <w:lang w:val="en-US" w:eastAsia="zh-CN"/>
        </w:rPr>
        <w:t>considering core part of this work item has been closed, RAN4 shall not further investigate optimization for L1 measurement in R18. Further improvement can be considered in future release.</w:t>
      </w:r>
      <w:bookmarkEnd w:id="4"/>
    </w:p>
    <w:p w14:paraId="156D49F1" w14:textId="77777777" w:rsidR="009C2F79" w:rsidRDefault="009C2F79" w:rsidP="009C2F79">
      <w:pPr>
        <w:rPr>
          <w:lang w:val="en-US" w:eastAsia="zh-CN"/>
        </w:rPr>
      </w:pPr>
    </w:p>
    <w:p w14:paraId="68C74B60" w14:textId="230482A5" w:rsidR="002138E1" w:rsidRDefault="002138E1" w:rsidP="009C2F79">
      <w:pPr>
        <w:rPr>
          <w:lang w:val="en-US" w:eastAsia="zh-CN"/>
        </w:rPr>
      </w:pPr>
      <w:r>
        <w:rPr>
          <w:lang w:val="en-US" w:eastAsia="zh-CN"/>
        </w:rPr>
        <w:t xml:space="preserve">Another thing is in the agreed CR, for UE capable of RTD&gt;CP there is a scaling factor of </w:t>
      </w:r>
      <w:r>
        <w:t>N</w:t>
      </w:r>
      <w:r>
        <w:rPr>
          <w:vertAlign w:val="subscript"/>
        </w:rPr>
        <w:t>Layer</w:t>
      </w:r>
      <w:r>
        <w:rPr>
          <w:lang w:val="en-US" w:eastAsia="zh-CN"/>
        </w:rPr>
        <w:t xml:space="preserve"> in FR1 measurement requirements, which is defined as:</w:t>
      </w:r>
    </w:p>
    <w:p w14:paraId="47887ABE" w14:textId="4919DD8D" w:rsidR="002138E1" w:rsidRDefault="002138E1" w:rsidP="002138E1">
      <w:pPr>
        <w:pStyle w:val="ListParagraph"/>
        <w:numPr>
          <w:ilvl w:val="0"/>
          <w:numId w:val="62"/>
        </w:numPr>
        <w:ind w:firstLineChars="0"/>
      </w:pPr>
      <w:r w:rsidRPr="0050201D">
        <w:t>[</w:t>
      </w:r>
      <w:r>
        <w:t>N</w:t>
      </w:r>
      <w:r w:rsidRPr="002138E1">
        <w:rPr>
          <w:vertAlign w:val="subscript"/>
        </w:rPr>
        <w:t>Layer</w:t>
      </w:r>
      <w:r w:rsidRPr="002138E1">
        <w:rPr>
          <w:rFonts w:cs="v4.2.0"/>
          <w:vertAlign w:val="subscript"/>
        </w:rPr>
        <w:t xml:space="preserve"> </w:t>
      </w:r>
      <w:r w:rsidRPr="002138E1">
        <w:rPr>
          <w:rFonts w:hint="eastAsia"/>
          <w:lang w:val="en-US" w:eastAsia="zh-CN"/>
        </w:rPr>
        <w:t xml:space="preserve">= </w:t>
      </w:r>
      <w:r>
        <w:t>the number of intra-frequency layers configured for L1-RSRP measurement with [</w:t>
      </w:r>
      <w:r w:rsidRPr="002138E1">
        <w:rPr>
          <w:i/>
          <w:iCs/>
        </w:rPr>
        <w:t>LTM-CSI-ResourceConfig-r18</w:t>
      </w:r>
      <w:r>
        <w:t xml:space="preserve">] </w:t>
      </w:r>
      <w:r w:rsidRPr="002138E1">
        <w:rPr>
          <w:rFonts w:hint="eastAsia"/>
          <w:lang w:val="en-US" w:eastAsia="zh-CN"/>
        </w:rPr>
        <w:t>+</w:t>
      </w:r>
      <w:r w:rsidRPr="002138E1">
        <w:rPr>
          <w:lang w:val="en-US" w:eastAsia="zh-CN"/>
        </w:rPr>
        <w:t xml:space="preserve"> </w:t>
      </w:r>
      <w:r>
        <w:t>the number of int</w:t>
      </w:r>
      <w:r w:rsidRPr="002138E1">
        <w:rPr>
          <w:rFonts w:hint="eastAsia"/>
          <w:lang w:val="en-US" w:eastAsia="zh-CN"/>
        </w:rPr>
        <w:t>er</w:t>
      </w:r>
      <w:r>
        <w:t>-frequency layers</w:t>
      </w:r>
      <w:r w:rsidRPr="002138E1">
        <w:rPr>
          <w:rFonts w:hint="eastAsia"/>
          <w:lang w:val="en-US" w:eastAsia="zh-CN"/>
        </w:rPr>
        <w:t xml:space="preserve"> without measurement gaps</w:t>
      </w:r>
      <w:r>
        <w:t xml:space="preserve"> </w:t>
      </w:r>
      <w:r w:rsidRPr="002138E1">
        <w:rPr>
          <w:rFonts w:hint="eastAsia"/>
          <w:lang w:val="en-US" w:eastAsia="zh-CN"/>
        </w:rPr>
        <w:t xml:space="preserve">which are </w:t>
      </w:r>
      <w:r>
        <w:t>configured for L1-RSRP measurement with [</w:t>
      </w:r>
      <w:r w:rsidRPr="002138E1">
        <w:rPr>
          <w:i/>
          <w:iCs/>
        </w:rPr>
        <w:t>LTM-CSI-ResourceConfig-r18</w:t>
      </w:r>
      <w:r>
        <w:t>]].</w:t>
      </w:r>
    </w:p>
    <w:p w14:paraId="38661181" w14:textId="48F9C198" w:rsidR="002138E1" w:rsidRDefault="002138E1" w:rsidP="009C2F79">
      <w:pPr>
        <w:rPr>
          <w:lang w:val="x-none"/>
        </w:rPr>
      </w:pPr>
      <w:r>
        <w:rPr>
          <w:lang w:val="x-none"/>
        </w:rPr>
        <w:t>However, such scaling factor is missing in serving cell measurement. A simple scenario is the same SSB index is configured for L1 measurement in both serving and neighbor cells. UE measurement behavior would be the same, i.e. same scaling factor needs to be added in serving cell measurement.</w:t>
      </w:r>
    </w:p>
    <w:p w14:paraId="6E8AA1FB" w14:textId="10CB98A7" w:rsidR="002138E1" w:rsidRPr="002138E1" w:rsidRDefault="002138E1" w:rsidP="002138E1">
      <w:pPr>
        <w:pStyle w:val="Caption"/>
        <w:rPr>
          <w:lang w:val="x-none"/>
        </w:rPr>
      </w:pPr>
      <w:bookmarkStart w:id="5" w:name="_Ref158201674"/>
      <w:r>
        <w:t xml:space="preserve">Proposal </w:t>
      </w:r>
      <w:r>
        <w:fldChar w:fldCharType="begin"/>
      </w:r>
      <w:r>
        <w:instrText xml:space="preserve"> SEQ Proposal \* ARABIC </w:instrText>
      </w:r>
      <w:r>
        <w:fldChar w:fldCharType="separate"/>
      </w:r>
      <w:r w:rsidR="00EC3AFA">
        <w:rPr>
          <w:noProof/>
        </w:rPr>
        <w:t>2</w:t>
      </w:r>
      <w:r>
        <w:fldChar w:fldCharType="end"/>
      </w:r>
      <w:r>
        <w:t>: N</w:t>
      </w:r>
      <w:r>
        <w:rPr>
          <w:vertAlign w:val="subscript"/>
        </w:rPr>
        <w:t>Layer</w:t>
      </w:r>
      <w:r>
        <w:rPr>
          <w:lang w:val="en-US" w:eastAsia="zh-CN"/>
        </w:rPr>
        <w:t xml:space="preserve"> is also needed in serving cell measurement requirements for UE capable of RTD&gt;CP in FR1.</w:t>
      </w:r>
      <w:bookmarkEnd w:id="5"/>
    </w:p>
    <w:p w14:paraId="0E14FD4D" w14:textId="77777777" w:rsidR="002138E1" w:rsidRDefault="002138E1" w:rsidP="009C2F79">
      <w:pPr>
        <w:rPr>
          <w:lang w:val="en-US" w:eastAsia="zh-CN"/>
        </w:rPr>
      </w:pPr>
    </w:p>
    <w:p w14:paraId="4A70855E" w14:textId="14988D1D" w:rsidR="00EB0B80" w:rsidRDefault="00EB0B80" w:rsidP="009C2F79">
      <w:pPr>
        <w:rPr>
          <w:lang w:val="en-US" w:eastAsia="zh-CN"/>
        </w:rPr>
      </w:pPr>
      <w:r>
        <w:rPr>
          <w:lang w:val="en-US" w:eastAsia="zh-CN"/>
        </w:rPr>
        <w:lastRenderedPageBreak/>
        <w:t>Another missing part is the case wherein there are more than 1 cells configured with L1 measurement and no any neighbor cell’s TCI is in the active TCI list:</w:t>
      </w:r>
    </w:p>
    <w:tbl>
      <w:tblPr>
        <w:tblStyle w:val="TableGrid"/>
        <w:tblW w:w="0" w:type="auto"/>
        <w:tblLook w:val="04A0" w:firstRow="1" w:lastRow="0" w:firstColumn="1" w:lastColumn="0" w:noHBand="0" w:noVBand="1"/>
      </w:tblPr>
      <w:tblGrid>
        <w:gridCol w:w="9629"/>
      </w:tblGrid>
      <w:tr w:rsidR="00EB0B80" w14:paraId="4FAD3C5C" w14:textId="77777777" w:rsidTr="00EB0B80">
        <w:tc>
          <w:tcPr>
            <w:tcW w:w="9629" w:type="dxa"/>
          </w:tcPr>
          <w:p w14:paraId="43F178A1" w14:textId="77777777" w:rsidR="00EB0B80" w:rsidRPr="0050201D" w:rsidRDefault="00EB0B80" w:rsidP="00EB0B80">
            <w:pPr>
              <w:pStyle w:val="B1"/>
              <w:rPr>
                <w:lang w:val="en-US"/>
              </w:rPr>
            </w:pPr>
            <w:r w:rsidRPr="0050201D">
              <w:t>-</w:t>
            </w:r>
            <w:r w:rsidRPr="0050201D">
              <w:tab/>
              <w:t>P</w:t>
            </w:r>
            <w:r w:rsidRPr="0050201D">
              <w:rPr>
                <w:vertAlign w:val="subscript"/>
              </w:rPr>
              <w:t>L1_sharing</w:t>
            </w:r>
            <w:r w:rsidRPr="0050201D">
              <w:rPr>
                <w:lang w:val="en-US"/>
              </w:rPr>
              <w:t xml:space="preserve"> is defined as</w:t>
            </w:r>
          </w:p>
          <w:p w14:paraId="21AD7ED9" w14:textId="77777777" w:rsidR="00EB0B80" w:rsidRPr="0050201D" w:rsidRDefault="00EB0B80" w:rsidP="00EB0B80">
            <w:pPr>
              <w:pStyle w:val="B2"/>
              <w:rPr>
                <w:lang w:val="en-US"/>
              </w:rPr>
            </w:pPr>
            <w:r w:rsidRPr="0050201D">
              <w:rPr>
                <w:lang w:val="en-US"/>
              </w:rPr>
              <w:t>-</w:t>
            </w:r>
            <w:r>
              <w:rPr>
                <w:lang w:val="en-US"/>
              </w:rPr>
              <w:tab/>
            </w:r>
            <w:r w:rsidRPr="0050201D">
              <w:rPr>
                <w:lang w:val="en-US"/>
              </w:rPr>
              <w:t>When number of neighboring cells to be measured is 1</w:t>
            </w:r>
          </w:p>
          <w:p w14:paraId="17E813D1" w14:textId="77777777" w:rsidR="00EB0B80" w:rsidRPr="0050201D" w:rsidRDefault="00EB0B80" w:rsidP="00EB0B80">
            <w:pPr>
              <w:pStyle w:val="B3"/>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3D4CE941" w14:textId="77777777" w:rsidR="00EB0B80" w:rsidRPr="0050201D" w:rsidRDefault="00EB0B80" w:rsidP="00EB0B80">
            <w:pPr>
              <w:pStyle w:val="B3"/>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4A9D4285" w14:textId="77777777" w:rsidR="00EB0B80" w:rsidRPr="00EB0B80" w:rsidRDefault="00EB0B80" w:rsidP="00EB0B80">
            <w:pPr>
              <w:pStyle w:val="B2"/>
              <w:rPr>
                <w:lang w:val="en-US"/>
              </w:rPr>
            </w:pPr>
            <w:r w:rsidRPr="00EB0B80">
              <w:rPr>
                <w:lang w:val="en-US"/>
              </w:rPr>
              <w:t>-</w:t>
            </w:r>
            <w:r w:rsidRPr="00EB0B80">
              <w:rPr>
                <w:lang w:val="en-US"/>
              </w:rPr>
              <w:tab/>
              <w:t>When number of neighboring cells to be measured is more than 1</w:t>
            </w:r>
          </w:p>
          <w:p w14:paraId="0E0DD557" w14:textId="77777777" w:rsidR="00EB0B80" w:rsidRPr="00EB0B80" w:rsidRDefault="00EB0B80" w:rsidP="00EB0B80">
            <w:pPr>
              <w:pStyle w:val="B3"/>
              <w:rPr>
                <w:lang w:val="en-US" w:eastAsia="zh-CN"/>
              </w:rPr>
            </w:pPr>
            <w:r w:rsidRPr="00EB0B80">
              <w:rPr>
                <w:highlight w:val="yellow"/>
              </w:rPr>
              <w:t>-</w:t>
            </w:r>
            <w:r w:rsidRPr="00EB0B80">
              <w:rPr>
                <w:highlight w:val="yellow"/>
              </w:rPr>
              <w:tab/>
              <w:t>When TCI state of neighbor cells are not in the active TCI state list</w:t>
            </w:r>
          </w:p>
          <w:p w14:paraId="43BE2919" w14:textId="77777777" w:rsidR="00EB0B80" w:rsidRPr="00EB0B80" w:rsidRDefault="00EB0B80" w:rsidP="00EB0B80">
            <w:pPr>
              <w:pStyle w:val="B4"/>
            </w:pPr>
            <w:r w:rsidRPr="00EB0B80">
              <w:t>-</w:t>
            </w:r>
            <w:r w:rsidRPr="00EB0B80">
              <w:tab/>
              <w:t>P</w:t>
            </w:r>
            <w:r w:rsidRPr="00EB0B80">
              <w:rPr>
                <w:vertAlign w:val="subscript"/>
              </w:rPr>
              <w:t>L1_sharing</w:t>
            </w:r>
            <w:r w:rsidRPr="00EB0B80">
              <w:rPr>
                <w:lang w:val="en-US" w:eastAsia="zh-CN"/>
              </w:rPr>
              <w:t xml:space="preserve"> = 3*</w:t>
            </w:r>
            <w:r w:rsidRPr="00EB0B80">
              <w:t>N</w:t>
            </w:r>
            <w:r w:rsidRPr="00EB0B80">
              <w:rPr>
                <w:vertAlign w:val="subscript"/>
              </w:rPr>
              <w:t>Neighbor_Cell</w:t>
            </w:r>
            <w:r w:rsidRPr="00EB0B80">
              <w:rPr>
                <w:lang w:val="en-US" w:eastAsia="zh-CN"/>
              </w:rPr>
              <w:t xml:space="preserve">, where </w:t>
            </w:r>
            <w:r w:rsidRPr="00EB0B80">
              <w:t>N</w:t>
            </w:r>
            <w:r w:rsidRPr="00EB0B80">
              <w:rPr>
                <w:vertAlign w:val="subscript"/>
              </w:rPr>
              <w:t>Neighbor_Cell</w:t>
            </w:r>
            <w:r w:rsidRPr="00EB0B80">
              <w:rPr>
                <w:lang w:val="en-US" w:eastAsia="zh-CN"/>
              </w:rPr>
              <w:t xml:space="preserve"> </w:t>
            </w:r>
            <w:r w:rsidRPr="00EB0B80">
              <w:t>is the number of neighbor cells to measure</w:t>
            </w:r>
            <w:r w:rsidRPr="00EB0B80">
              <w:rPr>
                <w:rFonts w:hint="eastAsia"/>
                <w:lang w:val="en-US" w:eastAsia="zh-CN"/>
              </w:rPr>
              <w:t xml:space="preserve"> on </w:t>
            </w:r>
            <w:r w:rsidRPr="00EB0B80">
              <w:t xml:space="preserve">intra-frequency </w:t>
            </w:r>
            <w:r w:rsidRPr="00EB0B80">
              <w:rPr>
                <w:rFonts w:hint="eastAsia"/>
                <w:lang w:val="en-US" w:eastAsia="zh-CN"/>
              </w:rPr>
              <w:t>and inter-frequency without gap</w:t>
            </w:r>
            <w:r w:rsidRPr="00EB0B80">
              <w:t xml:space="preserve"> </w:t>
            </w:r>
          </w:p>
          <w:p w14:paraId="713B6A4A" w14:textId="77777777" w:rsidR="00EB0B80" w:rsidRPr="00EB0B80" w:rsidRDefault="00EB0B80" w:rsidP="00EB0B80">
            <w:pPr>
              <w:pStyle w:val="B3"/>
              <w:rPr>
                <w:lang w:val="en-US" w:eastAsia="zh-CN"/>
              </w:rPr>
            </w:pPr>
            <w:r w:rsidRPr="00EB0B80">
              <w:t>-</w:t>
            </w:r>
            <w:r w:rsidRPr="00EB0B80">
              <w:tab/>
              <w:t>Otherwise</w:t>
            </w:r>
          </w:p>
          <w:p w14:paraId="2CC654BA" w14:textId="66AA72FF" w:rsidR="00EB0B80" w:rsidRPr="00EB0B80" w:rsidRDefault="00EB0B80" w:rsidP="00EB0B80">
            <w:pPr>
              <w:pStyle w:val="B4"/>
            </w:pPr>
            <w:r w:rsidRPr="00EB0B80">
              <w:t>-</w:t>
            </w:r>
            <w:r w:rsidRPr="00EB0B80">
              <w:tab/>
              <w:t>P</w:t>
            </w:r>
            <w:r w:rsidRPr="00EB0B80">
              <w:rPr>
                <w:vertAlign w:val="subscript"/>
              </w:rPr>
              <w:t>L1_sharing</w:t>
            </w:r>
            <w:r w:rsidRPr="00EB0B80">
              <w:rPr>
                <w:lang w:val="en-US" w:eastAsia="zh-CN"/>
              </w:rPr>
              <w:t xml:space="preserve"> = 3*N</w:t>
            </w:r>
            <w:r w:rsidRPr="00EB0B80">
              <w:rPr>
                <w:vertAlign w:val="subscript"/>
              </w:rPr>
              <w:t>Neighbor_Cell</w:t>
            </w:r>
            <w:r w:rsidRPr="00EB0B80">
              <w:rPr>
                <w:rFonts w:hint="eastAsia"/>
                <w:vertAlign w:val="subscript"/>
                <w:lang w:eastAsia="zh-CN"/>
              </w:rPr>
              <w:t>_</w:t>
            </w:r>
            <w:r w:rsidRPr="00EB0B80">
              <w:rPr>
                <w:vertAlign w:val="subscript"/>
                <w:lang w:eastAsia="zh-CN"/>
              </w:rPr>
              <w:t>in_list</w:t>
            </w:r>
            <w:r w:rsidRPr="00EB0B80">
              <w:rPr>
                <w:lang w:val="en-US" w:eastAsia="zh-CN"/>
              </w:rPr>
              <w:t>, where N</w:t>
            </w:r>
            <w:r w:rsidRPr="00EB0B80">
              <w:rPr>
                <w:vertAlign w:val="subscript"/>
              </w:rPr>
              <w:t>Neighbor_Cell</w:t>
            </w:r>
            <w:r w:rsidRPr="00EB0B80">
              <w:rPr>
                <w:rFonts w:hint="eastAsia"/>
                <w:vertAlign w:val="subscript"/>
                <w:lang w:eastAsia="zh-CN"/>
              </w:rPr>
              <w:t>_</w:t>
            </w:r>
            <w:r w:rsidRPr="00EB0B80">
              <w:rPr>
                <w:vertAlign w:val="subscript"/>
                <w:lang w:eastAsia="zh-CN"/>
              </w:rPr>
              <w:t>in_list</w:t>
            </w:r>
            <w:r w:rsidRPr="00EB0B80">
              <w:rPr>
                <w:lang w:val="en-US" w:eastAsia="zh-CN"/>
              </w:rPr>
              <w:t xml:space="preserve">  is the number of neigbour cells (including </w:t>
            </w:r>
            <w:r w:rsidRPr="00EB0B80">
              <w:t xml:space="preserve">intra-frequency neighbor cells and </w:t>
            </w:r>
            <w:r w:rsidRPr="00EB0B80">
              <w:rPr>
                <w:rFonts w:hint="eastAsia"/>
                <w:lang w:val="en-US" w:eastAsia="zh-CN"/>
              </w:rPr>
              <w:t>inter-frequency without gap</w:t>
            </w:r>
            <w:r w:rsidRPr="00EB0B80">
              <w:t xml:space="preserve"> neighbor cells</w:t>
            </w:r>
            <w:r w:rsidRPr="00EB0B80">
              <w:rPr>
                <w:lang w:val="en-US" w:eastAsia="zh-CN"/>
              </w:rPr>
              <w:t xml:space="preserve">) whose </w:t>
            </w:r>
            <w:r w:rsidRPr="00EB0B80">
              <w:t>TCI state(s) are in the active TCI state list.</w:t>
            </w:r>
          </w:p>
        </w:tc>
      </w:tr>
    </w:tbl>
    <w:p w14:paraId="7A0851AD" w14:textId="77777777" w:rsidR="00EB0B80" w:rsidRDefault="00EB0B80" w:rsidP="009C2F79">
      <w:pPr>
        <w:rPr>
          <w:lang w:val="en-US" w:eastAsia="zh-CN"/>
        </w:rPr>
      </w:pPr>
    </w:p>
    <w:p w14:paraId="2B7AEDAC" w14:textId="609D85AA" w:rsidR="00EC3AFA" w:rsidRDefault="00EB0B80" w:rsidP="00EC3AFA">
      <w:pPr>
        <w:rPr>
          <w:lang w:val="en-US" w:eastAsia="zh-CN"/>
        </w:rPr>
      </w:pPr>
      <w:r>
        <w:rPr>
          <w:lang w:val="en-US" w:eastAsia="zh-CN"/>
        </w:rPr>
        <w:t>Yellowed highlighted part should target at the case wherein there is no any neighbor cell with active TCI.</w:t>
      </w:r>
      <w:r w:rsidR="00EC3AFA">
        <w:rPr>
          <w:lang w:val="en-US" w:eastAsia="zh-CN"/>
        </w:rPr>
        <w:t xml:space="preserve"> We’ve proposed a CR to fix that.</w:t>
      </w:r>
    </w:p>
    <w:p w14:paraId="57346922" w14:textId="77777777" w:rsidR="00EB0B80" w:rsidRDefault="00EB0B80" w:rsidP="009C2F79">
      <w:pPr>
        <w:rPr>
          <w:lang w:val="en-US" w:eastAsia="zh-CN"/>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2C1DD9CB" w14:textId="67C0BE68" w:rsidR="007539D1" w:rsidRDefault="007539D1" w:rsidP="005636A6">
      <w:pPr>
        <w:jc w:val="both"/>
        <w:rPr>
          <w:rFonts w:cs="v4.2.0"/>
          <w:b/>
          <w:bCs/>
          <w:lang w:val="en-US" w:eastAsia="zh-CN"/>
        </w:rPr>
      </w:pPr>
      <w:r w:rsidRPr="007539D1">
        <w:rPr>
          <w:rFonts w:cs="v4.2.0"/>
          <w:b/>
          <w:bCs/>
          <w:lang w:val="en-US" w:eastAsia="zh-CN"/>
        </w:rPr>
        <w:fldChar w:fldCharType="begin"/>
      </w:r>
      <w:r w:rsidRPr="007539D1">
        <w:rPr>
          <w:rFonts w:cs="v4.2.0"/>
          <w:b/>
          <w:bCs/>
          <w:lang w:val="en-US" w:eastAsia="zh-CN"/>
        </w:rPr>
        <w:instrText xml:space="preserve"> REF _Ref158041694 \h </w:instrText>
      </w:r>
      <w:r>
        <w:rPr>
          <w:rFonts w:cs="v4.2.0"/>
          <w:b/>
          <w:bCs/>
          <w:lang w:val="en-US" w:eastAsia="zh-CN"/>
        </w:rPr>
        <w:instrText xml:space="preserve"> \* MERGEFORMAT </w:instrText>
      </w:r>
      <w:r w:rsidRPr="007539D1">
        <w:rPr>
          <w:rFonts w:cs="v4.2.0"/>
          <w:b/>
          <w:bCs/>
          <w:lang w:val="en-US" w:eastAsia="zh-CN"/>
        </w:rPr>
      </w:r>
      <w:r w:rsidRPr="007539D1">
        <w:rPr>
          <w:rFonts w:cs="v4.2.0"/>
          <w:b/>
          <w:bCs/>
          <w:lang w:val="en-US" w:eastAsia="zh-CN"/>
        </w:rPr>
        <w:fldChar w:fldCharType="separate"/>
      </w:r>
      <w:r w:rsidRPr="007539D1">
        <w:rPr>
          <w:b/>
          <w:bCs/>
        </w:rPr>
        <w:t xml:space="preserve">Proposal </w:t>
      </w:r>
      <w:r w:rsidRPr="007539D1">
        <w:rPr>
          <w:b/>
          <w:bCs/>
          <w:noProof/>
        </w:rPr>
        <w:t>1</w:t>
      </w:r>
      <w:r w:rsidRPr="007539D1">
        <w:rPr>
          <w:b/>
          <w:bCs/>
        </w:rPr>
        <w:t xml:space="preserve">: </w:t>
      </w:r>
      <w:r w:rsidRPr="007539D1">
        <w:rPr>
          <w:b/>
          <w:bCs/>
          <w:lang w:val="en-US" w:eastAsia="zh-CN"/>
        </w:rPr>
        <w:t>considering core part of this work item has been closed, RAN4 shall not further investigate optimization for L1 measurement in R18. Further improvement can be considered in future release.</w:t>
      </w:r>
      <w:r w:rsidRPr="007539D1">
        <w:rPr>
          <w:rFonts w:cs="v4.2.0"/>
          <w:b/>
          <w:bCs/>
          <w:lang w:val="en-US" w:eastAsia="zh-CN"/>
        </w:rPr>
        <w:fldChar w:fldCharType="end"/>
      </w:r>
    </w:p>
    <w:p w14:paraId="053C85D3" w14:textId="5DB161F0" w:rsidR="00864399" w:rsidRPr="00864399" w:rsidRDefault="00864399" w:rsidP="005636A6">
      <w:pPr>
        <w:jc w:val="both"/>
        <w:rPr>
          <w:rFonts w:cs="v4.2.0"/>
          <w:b/>
          <w:bCs/>
          <w:lang w:val="en-US" w:eastAsia="zh-CN"/>
        </w:rPr>
      </w:pPr>
      <w:r w:rsidRPr="00864399">
        <w:rPr>
          <w:rFonts w:cs="v4.2.0"/>
          <w:b/>
          <w:bCs/>
          <w:lang w:val="en-US" w:eastAsia="zh-CN"/>
        </w:rPr>
        <w:fldChar w:fldCharType="begin"/>
      </w:r>
      <w:r w:rsidRPr="00864399">
        <w:rPr>
          <w:rFonts w:cs="v4.2.0"/>
          <w:b/>
          <w:bCs/>
          <w:lang w:val="en-US" w:eastAsia="zh-CN"/>
        </w:rPr>
        <w:instrText xml:space="preserve"> REF _Ref158201674 \h  \* MERGEFORMAT </w:instrText>
      </w:r>
      <w:r w:rsidRPr="00864399">
        <w:rPr>
          <w:rFonts w:cs="v4.2.0"/>
          <w:b/>
          <w:bCs/>
          <w:lang w:val="en-US" w:eastAsia="zh-CN"/>
        </w:rPr>
      </w:r>
      <w:r w:rsidRPr="00864399">
        <w:rPr>
          <w:rFonts w:cs="v4.2.0"/>
          <w:b/>
          <w:bCs/>
          <w:lang w:val="en-US" w:eastAsia="zh-CN"/>
        </w:rPr>
        <w:fldChar w:fldCharType="separate"/>
      </w:r>
      <w:r w:rsidRPr="00864399">
        <w:rPr>
          <w:b/>
          <w:bCs/>
        </w:rPr>
        <w:t xml:space="preserve">Proposal </w:t>
      </w:r>
      <w:r w:rsidRPr="00864399">
        <w:rPr>
          <w:b/>
          <w:bCs/>
          <w:noProof/>
        </w:rPr>
        <w:t>2</w:t>
      </w:r>
      <w:r w:rsidRPr="00864399">
        <w:rPr>
          <w:b/>
          <w:bCs/>
        </w:rPr>
        <w:t>: N</w:t>
      </w:r>
      <w:r w:rsidRPr="00864399">
        <w:rPr>
          <w:b/>
          <w:bCs/>
          <w:vertAlign w:val="subscript"/>
        </w:rPr>
        <w:t>Layer</w:t>
      </w:r>
      <w:r w:rsidRPr="00864399">
        <w:rPr>
          <w:b/>
          <w:bCs/>
          <w:lang w:val="en-US" w:eastAsia="zh-CN"/>
        </w:rPr>
        <w:t xml:space="preserve"> is also needed in serving cell measurement requirements for UE capable of RTD&gt;CP in FR1.</w:t>
      </w:r>
      <w:r w:rsidRPr="00864399">
        <w:rPr>
          <w:rFonts w:cs="v4.2.0"/>
          <w:b/>
          <w:bCs/>
          <w:lang w:val="en-US" w:eastAsia="zh-CN"/>
        </w:rPr>
        <w:fldChar w:fldCharType="end"/>
      </w:r>
    </w:p>
    <w:p w14:paraId="55B4D0A0" w14:textId="77777777" w:rsidR="00FE69A7" w:rsidRPr="00B66FBB" w:rsidRDefault="00FE69A7"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253BC8E" w14:textId="77777777" w:rsidR="005D669B" w:rsidRDefault="005D669B" w:rsidP="005D669B">
      <w:pPr>
        <w:pStyle w:val="Reference"/>
        <w:keepLines/>
        <w:numPr>
          <w:ilvl w:val="0"/>
          <w:numId w:val="12"/>
        </w:numPr>
        <w:rPr>
          <w:bCs/>
          <w:lang w:val="en-US"/>
        </w:rPr>
      </w:pPr>
      <w:r w:rsidRPr="007A5AA0">
        <w:rPr>
          <w:bCs/>
        </w:rPr>
        <w:t xml:space="preserve">R4-2321621, WF on NR mobility enhancements (part 1), </w:t>
      </w:r>
      <w:r w:rsidRPr="007A5AA0">
        <w:rPr>
          <w:bCs/>
          <w:lang w:val="en-US" w:eastAsia="zh-CN"/>
        </w:rPr>
        <w:t>MediaTek Inc.</w:t>
      </w:r>
    </w:p>
    <w:p w14:paraId="21757CCA" w14:textId="77777777" w:rsidR="005D669B" w:rsidRPr="00A67421" w:rsidRDefault="005D669B" w:rsidP="005D669B">
      <w:pPr>
        <w:pStyle w:val="Reference"/>
        <w:keepLines/>
        <w:numPr>
          <w:ilvl w:val="0"/>
          <w:numId w:val="12"/>
        </w:numPr>
        <w:rPr>
          <w:lang w:val="en-US"/>
        </w:rPr>
      </w:pPr>
      <w:r w:rsidRPr="00A67421">
        <w:rPr>
          <w:lang w:val="en-US" w:eastAsia="zh-CN"/>
        </w:rPr>
        <w:t>R1-2312572, Updated RAN1 UE features list for Rel-18 NR after RAN1#115, RAN1</w:t>
      </w:r>
    </w:p>
    <w:p w14:paraId="33411CC3" w14:textId="77777777" w:rsidR="005D669B" w:rsidRPr="00A67421" w:rsidRDefault="005D669B" w:rsidP="005D669B">
      <w:pPr>
        <w:pStyle w:val="Reference"/>
        <w:keepLines/>
        <w:numPr>
          <w:ilvl w:val="0"/>
          <w:numId w:val="12"/>
        </w:numPr>
        <w:rPr>
          <w:lang w:val="en-US"/>
        </w:rPr>
      </w:pPr>
      <w:r w:rsidRPr="00A67421">
        <w:rPr>
          <w:lang w:val="en-US" w:eastAsia="zh-CN"/>
        </w:rPr>
        <w:t>R1-231257</w:t>
      </w:r>
      <w:r w:rsidRPr="00A67421">
        <w:rPr>
          <w:rFonts w:hint="eastAsia"/>
          <w:lang w:val="en-US" w:eastAsia="zh-CN"/>
        </w:rPr>
        <w:t>4</w:t>
      </w:r>
      <w:r w:rsidRPr="00A67421">
        <w:rPr>
          <w:lang w:val="en-US" w:eastAsia="zh-CN"/>
        </w:rPr>
        <w:t xml:space="preserve">, </w:t>
      </w:r>
      <w:r w:rsidRPr="00A67421">
        <w:rPr>
          <w:lang w:eastAsia="zh-CN"/>
        </w:rPr>
        <w:t>LS on Rel-18 RAN1 UE features list for NR after RAN1#115, RAN1</w:t>
      </w:r>
    </w:p>
    <w:p w14:paraId="443CE2F3" w14:textId="77777777" w:rsidR="00104E6C" w:rsidRPr="00EE2693" w:rsidRDefault="00104E6C" w:rsidP="00104E6C">
      <w:pPr>
        <w:pStyle w:val="Reference"/>
        <w:keepLines/>
        <w:numPr>
          <w:ilvl w:val="0"/>
          <w:numId w:val="12"/>
        </w:numPr>
        <w:rPr>
          <w:lang w:val="en-US"/>
        </w:rPr>
      </w:pPr>
      <w:r w:rsidRPr="00EE2693">
        <w:t xml:space="preserve">R4-2317330, WF on NR mobility enhancements (part 1), </w:t>
      </w:r>
      <w:r w:rsidRPr="00EE2693">
        <w:rPr>
          <w:lang w:val="en-US" w:eastAsia="zh-CN"/>
        </w:rPr>
        <w:t>MediaTek Inc.</w:t>
      </w:r>
    </w:p>
    <w:p w14:paraId="5C35BA25" w14:textId="77777777" w:rsidR="00514DCE" w:rsidRDefault="00514DCE" w:rsidP="00514DCE">
      <w:pPr>
        <w:pStyle w:val="Reference"/>
        <w:keepLines/>
        <w:numPr>
          <w:ilvl w:val="0"/>
          <w:numId w:val="12"/>
        </w:numPr>
        <w:rPr>
          <w:bCs/>
          <w:lang w:val="en-US"/>
        </w:rPr>
      </w:pPr>
      <w:r w:rsidRPr="008C540A">
        <w:rPr>
          <w:bCs/>
        </w:rPr>
        <w:t>R4-2314453</w:t>
      </w:r>
      <w:r w:rsidRPr="008C540A">
        <w:rPr>
          <w:rFonts w:hint="eastAsia"/>
          <w:bCs/>
          <w:lang w:eastAsia="zh-CN"/>
        </w:rPr>
        <w:t>,</w:t>
      </w:r>
      <w:r w:rsidRPr="008C540A">
        <w:rPr>
          <w:bCs/>
          <w:lang w:eastAsia="zh-CN"/>
        </w:rPr>
        <w:t xml:space="preserve"> WF on NR mobility enhancements (part 1),</w:t>
      </w:r>
      <w:r w:rsidRPr="008C540A">
        <w:rPr>
          <w:bCs/>
          <w:lang w:val="en-US" w:eastAsia="zh-CN"/>
        </w:rPr>
        <w:t xml:space="preserve"> MediaTek Inc.</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9C0D49">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09F1C" w14:textId="77777777" w:rsidR="009C0D49" w:rsidRDefault="009C0D49">
      <w:pPr>
        <w:spacing w:after="0"/>
      </w:pPr>
      <w:r>
        <w:separator/>
      </w:r>
    </w:p>
  </w:endnote>
  <w:endnote w:type="continuationSeparator" w:id="0">
    <w:p w14:paraId="601F72A5" w14:textId="77777777" w:rsidR="009C0D49" w:rsidRDefault="009C0D49">
      <w:pPr>
        <w:spacing w:after="0"/>
      </w:pPr>
      <w:r>
        <w:continuationSeparator/>
      </w:r>
    </w:p>
  </w:endnote>
  <w:endnote w:type="continuationNotice" w:id="1">
    <w:p w14:paraId="4A6688DA" w14:textId="77777777" w:rsidR="009C0D49" w:rsidRDefault="009C0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05AED" w14:textId="77777777" w:rsidR="009C0D49" w:rsidRDefault="009C0D49">
      <w:pPr>
        <w:spacing w:after="0"/>
      </w:pPr>
      <w:r>
        <w:separator/>
      </w:r>
    </w:p>
  </w:footnote>
  <w:footnote w:type="continuationSeparator" w:id="0">
    <w:p w14:paraId="3A96ABF2" w14:textId="77777777" w:rsidR="009C0D49" w:rsidRDefault="009C0D49">
      <w:pPr>
        <w:spacing w:after="0"/>
      </w:pPr>
      <w:r>
        <w:continuationSeparator/>
      </w:r>
    </w:p>
  </w:footnote>
  <w:footnote w:type="continuationNotice" w:id="1">
    <w:p w14:paraId="179E2C81" w14:textId="77777777" w:rsidR="009C0D49" w:rsidRDefault="009C0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3E5762D7"/>
    <w:multiLevelType w:val="hybridMultilevel"/>
    <w:tmpl w:val="E5D6FAEE"/>
    <w:lvl w:ilvl="0" w:tplc="657242FA">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1" w15:restartNumberingAfterBreak="0">
    <w:nsid w:val="46D23BB0"/>
    <w:multiLevelType w:val="hybridMultilevel"/>
    <w:tmpl w:val="D7405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E9626C"/>
    <w:multiLevelType w:val="hybridMultilevel"/>
    <w:tmpl w:val="2C74D310"/>
    <w:lvl w:ilvl="0" w:tplc="00C002D0">
      <w:start w:val="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5"/>
  </w:num>
  <w:num w:numId="5" w16cid:durableId="648827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8"/>
  </w:num>
  <w:num w:numId="12" w16cid:durableId="1175027039">
    <w:abstractNumId w:val="27"/>
  </w:num>
  <w:num w:numId="13" w16cid:durableId="665591870">
    <w:abstractNumId w:val="1"/>
  </w:num>
  <w:num w:numId="14" w16cid:durableId="1820999206">
    <w:abstractNumId w:val="33"/>
  </w:num>
  <w:num w:numId="15" w16cid:durableId="27068971">
    <w:abstractNumId w:val="14"/>
  </w:num>
  <w:num w:numId="16" w16cid:durableId="1673684540">
    <w:abstractNumId w:val="25"/>
  </w:num>
  <w:num w:numId="17" w16cid:durableId="689647860">
    <w:abstractNumId w:val="4"/>
  </w:num>
  <w:num w:numId="18" w16cid:durableId="836766221">
    <w:abstractNumId w:val="13"/>
  </w:num>
  <w:num w:numId="19" w16cid:durableId="2067408291">
    <w:abstractNumId w:val="42"/>
  </w:num>
  <w:num w:numId="20" w16cid:durableId="648173420">
    <w:abstractNumId w:val="29"/>
  </w:num>
  <w:num w:numId="21" w16cid:durableId="864829629">
    <w:abstractNumId w:val="34"/>
  </w:num>
  <w:num w:numId="22" w16cid:durableId="2002073984">
    <w:abstractNumId w:val="37"/>
  </w:num>
  <w:num w:numId="23" w16cid:durableId="1372269391">
    <w:abstractNumId w:val="2"/>
  </w:num>
  <w:num w:numId="24" w16cid:durableId="86540056">
    <w:abstractNumId w:val="28"/>
  </w:num>
  <w:num w:numId="25" w16cid:durableId="1848398925">
    <w:abstractNumId w:val="0"/>
  </w:num>
  <w:num w:numId="26" w16cid:durableId="268200992">
    <w:abstractNumId w:val="40"/>
  </w:num>
  <w:num w:numId="27" w16cid:durableId="1199899444">
    <w:abstractNumId w:val="6"/>
  </w:num>
  <w:num w:numId="28" w16cid:durableId="2124037151">
    <w:abstractNumId w:val="30"/>
  </w:num>
  <w:num w:numId="29" w16cid:durableId="1176505110">
    <w:abstractNumId w:val="43"/>
  </w:num>
  <w:num w:numId="30" w16cid:durableId="1879048688">
    <w:abstractNumId w:val="26"/>
  </w:num>
  <w:num w:numId="31" w16cid:durableId="1398741903">
    <w:abstractNumId w:val="12"/>
  </w:num>
  <w:num w:numId="32" w16cid:durableId="1789276309">
    <w:abstractNumId w:val="21"/>
  </w:num>
  <w:num w:numId="33" w16cid:durableId="193614665">
    <w:abstractNumId w:val="52"/>
  </w:num>
  <w:num w:numId="34" w16cid:durableId="23554501">
    <w:abstractNumId w:val="18"/>
  </w:num>
  <w:num w:numId="35" w16cid:durableId="57362482">
    <w:abstractNumId w:val="39"/>
  </w:num>
  <w:num w:numId="36" w16cid:durableId="747653175">
    <w:abstractNumId w:val="20"/>
  </w:num>
  <w:num w:numId="37" w16cid:durableId="1645423610">
    <w:abstractNumId w:val="53"/>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47"/>
  </w:num>
  <w:num w:numId="43" w16cid:durableId="2099281399">
    <w:abstractNumId w:val="32"/>
  </w:num>
  <w:num w:numId="44" w16cid:durableId="98457571">
    <w:abstractNumId w:val="50"/>
  </w:num>
  <w:num w:numId="45" w16cid:durableId="1426607444">
    <w:abstractNumId w:val="49"/>
  </w:num>
  <w:num w:numId="46" w16cid:durableId="1847361239">
    <w:abstractNumId w:val="51"/>
  </w:num>
  <w:num w:numId="47" w16cid:durableId="1813063487">
    <w:abstractNumId w:val="11"/>
  </w:num>
  <w:num w:numId="48" w16cid:durableId="678047203">
    <w:abstractNumId w:val="15"/>
  </w:num>
  <w:num w:numId="49" w16cid:durableId="1638143581">
    <w:abstractNumId w:val="54"/>
  </w:num>
  <w:num w:numId="50" w16cid:durableId="1965768599">
    <w:abstractNumId w:val="19"/>
  </w:num>
  <w:num w:numId="51" w16cid:durableId="1797063696">
    <w:abstractNumId w:val="56"/>
  </w:num>
  <w:num w:numId="52" w16cid:durableId="329407601">
    <w:abstractNumId w:val="8"/>
  </w:num>
  <w:num w:numId="53" w16cid:durableId="503595240">
    <w:abstractNumId w:val="45"/>
  </w:num>
  <w:num w:numId="54" w16cid:durableId="950166449">
    <w:abstractNumId w:val="44"/>
  </w:num>
  <w:num w:numId="55" w16cid:durableId="1228566979">
    <w:abstractNumId w:val="22"/>
  </w:num>
  <w:num w:numId="56" w16cid:durableId="1439986492">
    <w:abstractNumId w:val="49"/>
  </w:num>
  <w:num w:numId="57" w16cid:durableId="625238579">
    <w:abstractNumId w:val="36"/>
  </w:num>
  <w:num w:numId="58" w16cid:durableId="1307589789">
    <w:abstractNumId w:val="23"/>
  </w:num>
  <w:num w:numId="59" w16cid:durableId="1231622701">
    <w:abstractNumId w:val="41"/>
  </w:num>
  <w:num w:numId="60" w16cid:durableId="134108431">
    <w:abstractNumId w:val="38"/>
  </w:num>
  <w:num w:numId="61" w16cid:durableId="545142800">
    <w:abstractNumId w:val="31"/>
  </w:num>
  <w:num w:numId="62" w16cid:durableId="100612944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57"/>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CA1"/>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4D28"/>
    <w:rsid w:val="00095687"/>
    <w:rsid w:val="00095DFF"/>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711"/>
    <w:rsid w:val="000A1898"/>
    <w:rsid w:val="000A1E9C"/>
    <w:rsid w:val="000A230E"/>
    <w:rsid w:val="000A2628"/>
    <w:rsid w:val="000A2975"/>
    <w:rsid w:val="000A35F8"/>
    <w:rsid w:val="000A3E09"/>
    <w:rsid w:val="000A3E2A"/>
    <w:rsid w:val="000A406C"/>
    <w:rsid w:val="000A505A"/>
    <w:rsid w:val="000A56C1"/>
    <w:rsid w:val="000A57C5"/>
    <w:rsid w:val="000A595A"/>
    <w:rsid w:val="000A6346"/>
    <w:rsid w:val="000A67D0"/>
    <w:rsid w:val="000A7269"/>
    <w:rsid w:val="000A739D"/>
    <w:rsid w:val="000A744B"/>
    <w:rsid w:val="000A7CED"/>
    <w:rsid w:val="000B0DB4"/>
    <w:rsid w:val="000B1305"/>
    <w:rsid w:val="000B13F2"/>
    <w:rsid w:val="000B19D0"/>
    <w:rsid w:val="000B1BD8"/>
    <w:rsid w:val="000B2DC2"/>
    <w:rsid w:val="000B30E0"/>
    <w:rsid w:val="000B3A01"/>
    <w:rsid w:val="000B4334"/>
    <w:rsid w:val="000B459B"/>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B96"/>
    <w:rsid w:val="000C4BE8"/>
    <w:rsid w:val="000C4F72"/>
    <w:rsid w:val="000C51C6"/>
    <w:rsid w:val="000C51EA"/>
    <w:rsid w:val="000C598B"/>
    <w:rsid w:val="000C5BE0"/>
    <w:rsid w:val="000C74CE"/>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366"/>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44D"/>
    <w:rsid w:val="000F7CF0"/>
    <w:rsid w:val="001003A2"/>
    <w:rsid w:val="00100E7B"/>
    <w:rsid w:val="001013C0"/>
    <w:rsid w:val="00101571"/>
    <w:rsid w:val="001017C8"/>
    <w:rsid w:val="00102195"/>
    <w:rsid w:val="00102C01"/>
    <w:rsid w:val="00103536"/>
    <w:rsid w:val="0010478B"/>
    <w:rsid w:val="00104E6C"/>
    <w:rsid w:val="00104EFB"/>
    <w:rsid w:val="00105280"/>
    <w:rsid w:val="00105372"/>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9CA"/>
    <w:rsid w:val="00132EBF"/>
    <w:rsid w:val="00132F37"/>
    <w:rsid w:val="001330B4"/>
    <w:rsid w:val="001333CC"/>
    <w:rsid w:val="00133A0A"/>
    <w:rsid w:val="001346E3"/>
    <w:rsid w:val="001352B6"/>
    <w:rsid w:val="001354D3"/>
    <w:rsid w:val="00135694"/>
    <w:rsid w:val="00136107"/>
    <w:rsid w:val="00136139"/>
    <w:rsid w:val="00136BD4"/>
    <w:rsid w:val="00137085"/>
    <w:rsid w:val="00137580"/>
    <w:rsid w:val="001378DE"/>
    <w:rsid w:val="00137984"/>
    <w:rsid w:val="00137A3D"/>
    <w:rsid w:val="00137C82"/>
    <w:rsid w:val="00140A62"/>
    <w:rsid w:val="00140C5A"/>
    <w:rsid w:val="00140F9C"/>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3EE3"/>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586C"/>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AD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B"/>
    <w:rsid w:val="001B008E"/>
    <w:rsid w:val="001B086B"/>
    <w:rsid w:val="001B099A"/>
    <w:rsid w:val="001B0B6E"/>
    <w:rsid w:val="001B0EEA"/>
    <w:rsid w:val="001B120B"/>
    <w:rsid w:val="001B1A8B"/>
    <w:rsid w:val="001B1B4E"/>
    <w:rsid w:val="001B1D50"/>
    <w:rsid w:val="001B2951"/>
    <w:rsid w:val="001B3EE1"/>
    <w:rsid w:val="001B50A5"/>
    <w:rsid w:val="001B5346"/>
    <w:rsid w:val="001B5823"/>
    <w:rsid w:val="001B5E65"/>
    <w:rsid w:val="001B6746"/>
    <w:rsid w:val="001B7401"/>
    <w:rsid w:val="001B7745"/>
    <w:rsid w:val="001C0CDA"/>
    <w:rsid w:val="001C193A"/>
    <w:rsid w:val="001C28C0"/>
    <w:rsid w:val="001C3104"/>
    <w:rsid w:val="001C48F0"/>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104DB"/>
    <w:rsid w:val="00210573"/>
    <w:rsid w:val="00210891"/>
    <w:rsid w:val="00210DE4"/>
    <w:rsid w:val="002111B2"/>
    <w:rsid w:val="0021192D"/>
    <w:rsid w:val="00211CAA"/>
    <w:rsid w:val="00211F74"/>
    <w:rsid w:val="00212570"/>
    <w:rsid w:val="002138E1"/>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75"/>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89"/>
    <w:rsid w:val="002641C9"/>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0E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42B"/>
    <w:rsid w:val="002A668B"/>
    <w:rsid w:val="002B05CE"/>
    <w:rsid w:val="002B092F"/>
    <w:rsid w:val="002B0A1B"/>
    <w:rsid w:val="002B1452"/>
    <w:rsid w:val="002B15A0"/>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3EF"/>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484"/>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E7F59"/>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0F4"/>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3E"/>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342"/>
    <w:rsid w:val="00346515"/>
    <w:rsid w:val="00346D37"/>
    <w:rsid w:val="0034756F"/>
    <w:rsid w:val="0035099A"/>
    <w:rsid w:val="003514E0"/>
    <w:rsid w:val="003519AF"/>
    <w:rsid w:val="00352314"/>
    <w:rsid w:val="003527DD"/>
    <w:rsid w:val="00352C9D"/>
    <w:rsid w:val="00352E1F"/>
    <w:rsid w:val="003531A0"/>
    <w:rsid w:val="003542FC"/>
    <w:rsid w:val="00354AC7"/>
    <w:rsid w:val="00354E97"/>
    <w:rsid w:val="00355BEF"/>
    <w:rsid w:val="00355E4B"/>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967"/>
    <w:rsid w:val="00366EDD"/>
    <w:rsid w:val="0036730F"/>
    <w:rsid w:val="003673F2"/>
    <w:rsid w:val="00367A21"/>
    <w:rsid w:val="00367B7D"/>
    <w:rsid w:val="00367C0E"/>
    <w:rsid w:val="00367C2B"/>
    <w:rsid w:val="00370010"/>
    <w:rsid w:val="00370399"/>
    <w:rsid w:val="003706B1"/>
    <w:rsid w:val="00371B6C"/>
    <w:rsid w:val="00371BF3"/>
    <w:rsid w:val="00371F97"/>
    <w:rsid w:val="0037281B"/>
    <w:rsid w:val="00373385"/>
    <w:rsid w:val="003738E7"/>
    <w:rsid w:val="00373EA5"/>
    <w:rsid w:val="00373F59"/>
    <w:rsid w:val="0037434B"/>
    <w:rsid w:val="003745ED"/>
    <w:rsid w:val="00374ADA"/>
    <w:rsid w:val="003753CA"/>
    <w:rsid w:val="00375A49"/>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2F83"/>
    <w:rsid w:val="003938B4"/>
    <w:rsid w:val="0039393F"/>
    <w:rsid w:val="00394928"/>
    <w:rsid w:val="00394C39"/>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137"/>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108"/>
    <w:rsid w:val="003C1AF4"/>
    <w:rsid w:val="003C1CCC"/>
    <w:rsid w:val="003C2043"/>
    <w:rsid w:val="003C2250"/>
    <w:rsid w:val="003C23FF"/>
    <w:rsid w:val="003C284C"/>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3B3"/>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46D"/>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1C9C"/>
    <w:rsid w:val="00421E90"/>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6A95"/>
    <w:rsid w:val="00427BF8"/>
    <w:rsid w:val="0043093F"/>
    <w:rsid w:val="0043107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5DC4"/>
    <w:rsid w:val="004462DD"/>
    <w:rsid w:val="00446921"/>
    <w:rsid w:val="004505D5"/>
    <w:rsid w:val="00450740"/>
    <w:rsid w:val="004508F4"/>
    <w:rsid w:val="0045163F"/>
    <w:rsid w:val="0045242A"/>
    <w:rsid w:val="00452702"/>
    <w:rsid w:val="004530B2"/>
    <w:rsid w:val="00454645"/>
    <w:rsid w:val="0045480D"/>
    <w:rsid w:val="00454FEA"/>
    <w:rsid w:val="004559A0"/>
    <w:rsid w:val="004564B4"/>
    <w:rsid w:val="004570AC"/>
    <w:rsid w:val="00457CEC"/>
    <w:rsid w:val="00457E6C"/>
    <w:rsid w:val="0046033A"/>
    <w:rsid w:val="0046122B"/>
    <w:rsid w:val="00461410"/>
    <w:rsid w:val="0046155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907"/>
    <w:rsid w:val="00471C21"/>
    <w:rsid w:val="00473228"/>
    <w:rsid w:val="00473BEF"/>
    <w:rsid w:val="00473C7C"/>
    <w:rsid w:val="00474181"/>
    <w:rsid w:val="00474920"/>
    <w:rsid w:val="00474C95"/>
    <w:rsid w:val="00474F08"/>
    <w:rsid w:val="0047511F"/>
    <w:rsid w:val="00475291"/>
    <w:rsid w:val="004756DB"/>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26E"/>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6C99"/>
    <w:rsid w:val="004970F5"/>
    <w:rsid w:val="0049727C"/>
    <w:rsid w:val="00497BE3"/>
    <w:rsid w:val="004A039E"/>
    <w:rsid w:val="004A0E95"/>
    <w:rsid w:val="004A126D"/>
    <w:rsid w:val="004A2754"/>
    <w:rsid w:val="004A376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E1A"/>
    <w:rsid w:val="004C3603"/>
    <w:rsid w:val="004C36A8"/>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35D"/>
    <w:rsid w:val="004F0857"/>
    <w:rsid w:val="004F1062"/>
    <w:rsid w:val="004F1A26"/>
    <w:rsid w:val="004F217D"/>
    <w:rsid w:val="004F24DD"/>
    <w:rsid w:val="004F2C3D"/>
    <w:rsid w:val="004F3225"/>
    <w:rsid w:val="004F3A20"/>
    <w:rsid w:val="004F4E32"/>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CE"/>
    <w:rsid w:val="00514DF7"/>
    <w:rsid w:val="0051551E"/>
    <w:rsid w:val="00515EDD"/>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6FD8"/>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270E"/>
    <w:rsid w:val="005631E1"/>
    <w:rsid w:val="0056322F"/>
    <w:rsid w:val="005636A6"/>
    <w:rsid w:val="005639DB"/>
    <w:rsid w:val="00564D09"/>
    <w:rsid w:val="005661CA"/>
    <w:rsid w:val="00566DDC"/>
    <w:rsid w:val="0056761B"/>
    <w:rsid w:val="00567828"/>
    <w:rsid w:val="00567C99"/>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12F"/>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0346"/>
    <w:rsid w:val="005A03B3"/>
    <w:rsid w:val="005A108C"/>
    <w:rsid w:val="005A14E3"/>
    <w:rsid w:val="005A15EE"/>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796"/>
    <w:rsid w:val="005B3D44"/>
    <w:rsid w:val="005B44FA"/>
    <w:rsid w:val="005B5067"/>
    <w:rsid w:val="005B5328"/>
    <w:rsid w:val="005B5DB7"/>
    <w:rsid w:val="005B6285"/>
    <w:rsid w:val="005B718D"/>
    <w:rsid w:val="005B7538"/>
    <w:rsid w:val="005C0853"/>
    <w:rsid w:val="005C0A57"/>
    <w:rsid w:val="005C0C36"/>
    <w:rsid w:val="005C0C42"/>
    <w:rsid w:val="005C0C51"/>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475"/>
    <w:rsid w:val="005D5900"/>
    <w:rsid w:val="005D595E"/>
    <w:rsid w:val="005D64E5"/>
    <w:rsid w:val="005D6510"/>
    <w:rsid w:val="005D669B"/>
    <w:rsid w:val="005D6DB4"/>
    <w:rsid w:val="005D6ECE"/>
    <w:rsid w:val="005D7D48"/>
    <w:rsid w:val="005E089C"/>
    <w:rsid w:val="005E1828"/>
    <w:rsid w:val="005E1E9C"/>
    <w:rsid w:val="005E1FEF"/>
    <w:rsid w:val="005E217E"/>
    <w:rsid w:val="005E2C2C"/>
    <w:rsid w:val="005E345A"/>
    <w:rsid w:val="005E4261"/>
    <w:rsid w:val="005E4663"/>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371"/>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E87"/>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3F67"/>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034"/>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4B8"/>
    <w:rsid w:val="00676D38"/>
    <w:rsid w:val="0067765C"/>
    <w:rsid w:val="00677B0B"/>
    <w:rsid w:val="006805F8"/>
    <w:rsid w:val="006808FD"/>
    <w:rsid w:val="006811FD"/>
    <w:rsid w:val="0068175B"/>
    <w:rsid w:val="006817B4"/>
    <w:rsid w:val="0068205F"/>
    <w:rsid w:val="00682099"/>
    <w:rsid w:val="0068239E"/>
    <w:rsid w:val="006825D1"/>
    <w:rsid w:val="0068280F"/>
    <w:rsid w:val="00682A4D"/>
    <w:rsid w:val="00682FBF"/>
    <w:rsid w:val="006832CA"/>
    <w:rsid w:val="006834BD"/>
    <w:rsid w:val="00683608"/>
    <w:rsid w:val="00683642"/>
    <w:rsid w:val="00684184"/>
    <w:rsid w:val="00684AA6"/>
    <w:rsid w:val="00684C4F"/>
    <w:rsid w:val="006856C0"/>
    <w:rsid w:val="006861DA"/>
    <w:rsid w:val="00687C17"/>
    <w:rsid w:val="00687D0C"/>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5CF"/>
    <w:rsid w:val="006B1657"/>
    <w:rsid w:val="006B1ABC"/>
    <w:rsid w:val="006B1CE2"/>
    <w:rsid w:val="006B23F5"/>
    <w:rsid w:val="006B29D5"/>
    <w:rsid w:val="006B2AF3"/>
    <w:rsid w:val="006B3554"/>
    <w:rsid w:val="006B41BB"/>
    <w:rsid w:val="006B4B31"/>
    <w:rsid w:val="006B4BDB"/>
    <w:rsid w:val="006B50FA"/>
    <w:rsid w:val="006B6661"/>
    <w:rsid w:val="006B6698"/>
    <w:rsid w:val="006B6E95"/>
    <w:rsid w:val="006B6F08"/>
    <w:rsid w:val="006B6F11"/>
    <w:rsid w:val="006B79D2"/>
    <w:rsid w:val="006B7FED"/>
    <w:rsid w:val="006C01CE"/>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8A1"/>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4F3"/>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BC0"/>
    <w:rsid w:val="00715DCD"/>
    <w:rsid w:val="007167E6"/>
    <w:rsid w:val="0071696E"/>
    <w:rsid w:val="00716C7F"/>
    <w:rsid w:val="00716CA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4C0"/>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333"/>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BE0"/>
    <w:rsid w:val="00752C30"/>
    <w:rsid w:val="007534BE"/>
    <w:rsid w:val="00753964"/>
    <w:rsid w:val="007539D1"/>
    <w:rsid w:val="00754179"/>
    <w:rsid w:val="0075428B"/>
    <w:rsid w:val="00755098"/>
    <w:rsid w:val="00755112"/>
    <w:rsid w:val="00755A68"/>
    <w:rsid w:val="00755C20"/>
    <w:rsid w:val="00755DE8"/>
    <w:rsid w:val="00756D34"/>
    <w:rsid w:val="00756E57"/>
    <w:rsid w:val="00756E8E"/>
    <w:rsid w:val="00757E9C"/>
    <w:rsid w:val="00760424"/>
    <w:rsid w:val="00760B5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87"/>
    <w:rsid w:val="007717DE"/>
    <w:rsid w:val="00771980"/>
    <w:rsid w:val="00771C1F"/>
    <w:rsid w:val="00771F30"/>
    <w:rsid w:val="00772389"/>
    <w:rsid w:val="0077240A"/>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394"/>
    <w:rsid w:val="007768AA"/>
    <w:rsid w:val="00776DC6"/>
    <w:rsid w:val="00777681"/>
    <w:rsid w:val="00777880"/>
    <w:rsid w:val="00780A46"/>
    <w:rsid w:val="00781085"/>
    <w:rsid w:val="007815D3"/>
    <w:rsid w:val="00781FA7"/>
    <w:rsid w:val="0078209F"/>
    <w:rsid w:val="007822A0"/>
    <w:rsid w:val="00782390"/>
    <w:rsid w:val="0078313E"/>
    <w:rsid w:val="007835CF"/>
    <w:rsid w:val="0078387B"/>
    <w:rsid w:val="00784C00"/>
    <w:rsid w:val="00784C37"/>
    <w:rsid w:val="00784C82"/>
    <w:rsid w:val="00784D10"/>
    <w:rsid w:val="0078528E"/>
    <w:rsid w:val="00785EA1"/>
    <w:rsid w:val="007866E5"/>
    <w:rsid w:val="007868D2"/>
    <w:rsid w:val="00786988"/>
    <w:rsid w:val="00786B73"/>
    <w:rsid w:val="0078762A"/>
    <w:rsid w:val="00787BB9"/>
    <w:rsid w:val="007900CA"/>
    <w:rsid w:val="0079037A"/>
    <w:rsid w:val="007904E8"/>
    <w:rsid w:val="0079111B"/>
    <w:rsid w:val="00791501"/>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5DF"/>
    <w:rsid w:val="007A699C"/>
    <w:rsid w:val="007A6E52"/>
    <w:rsid w:val="007A79D6"/>
    <w:rsid w:val="007A79FC"/>
    <w:rsid w:val="007A7BA5"/>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385"/>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5505"/>
    <w:rsid w:val="007E7AF6"/>
    <w:rsid w:val="007E7D18"/>
    <w:rsid w:val="007F02DE"/>
    <w:rsid w:val="007F0B3F"/>
    <w:rsid w:val="007F0BBB"/>
    <w:rsid w:val="007F1855"/>
    <w:rsid w:val="007F1ECB"/>
    <w:rsid w:val="007F249F"/>
    <w:rsid w:val="007F2BC5"/>
    <w:rsid w:val="007F2C04"/>
    <w:rsid w:val="007F31EB"/>
    <w:rsid w:val="007F39C1"/>
    <w:rsid w:val="007F3BE3"/>
    <w:rsid w:val="007F3CE2"/>
    <w:rsid w:val="007F4376"/>
    <w:rsid w:val="007F440A"/>
    <w:rsid w:val="007F47B2"/>
    <w:rsid w:val="007F4E36"/>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7AA"/>
    <w:rsid w:val="00812F16"/>
    <w:rsid w:val="00812F8E"/>
    <w:rsid w:val="0081300B"/>
    <w:rsid w:val="008132A0"/>
    <w:rsid w:val="00813427"/>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E5D"/>
    <w:rsid w:val="00831F7B"/>
    <w:rsid w:val="0083362E"/>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5B1"/>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A3E"/>
    <w:rsid w:val="00860F1F"/>
    <w:rsid w:val="0086156B"/>
    <w:rsid w:val="00861A1B"/>
    <w:rsid w:val="00861DB9"/>
    <w:rsid w:val="00862350"/>
    <w:rsid w:val="00862FE2"/>
    <w:rsid w:val="0086309A"/>
    <w:rsid w:val="00863436"/>
    <w:rsid w:val="0086358D"/>
    <w:rsid w:val="00863A3E"/>
    <w:rsid w:val="00863F76"/>
    <w:rsid w:val="00864022"/>
    <w:rsid w:val="00864399"/>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D74"/>
    <w:rsid w:val="00895E36"/>
    <w:rsid w:val="00895E6D"/>
    <w:rsid w:val="00896227"/>
    <w:rsid w:val="0089628C"/>
    <w:rsid w:val="00896491"/>
    <w:rsid w:val="00896739"/>
    <w:rsid w:val="008968DC"/>
    <w:rsid w:val="00896918"/>
    <w:rsid w:val="00896D3C"/>
    <w:rsid w:val="0089703E"/>
    <w:rsid w:val="00897096"/>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240"/>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0BD4"/>
    <w:rsid w:val="008E1572"/>
    <w:rsid w:val="008E1B1C"/>
    <w:rsid w:val="008E1BBC"/>
    <w:rsid w:val="008E2D2C"/>
    <w:rsid w:val="008E2F46"/>
    <w:rsid w:val="008E3007"/>
    <w:rsid w:val="008E34DE"/>
    <w:rsid w:val="008E3787"/>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BF6"/>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5FF3"/>
    <w:rsid w:val="008F6124"/>
    <w:rsid w:val="008F64B4"/>
    <w:rsid w:val="008F68EC"/>
    <w:rsid w:val="008F6D79"/>
    <w:rsid w:val="008F785A"/>
    <w:rsid w:val="0090067C"/>
    <w:rsid w:val="00901624"/>
    <w:rsid w:val="00902212"/>
    <w:rsid w:val="009024C3"/>
    <w:rsid w:val="009024F8"/>
    <w:rsid w:val="009029A3"/>
    <w:rsid w:val="00902A9F"/>
    <w:rsid w:val="00902F89"/>
    <w:rsid w:val="009033BF"/>
    <w:rsid w:val="0090342C"/>
    <w:rsid w:val="00903CBE"/>
    <w:rsid w:val="00903D71"/>
    <w:rsid w:val="00904A0E"/>
    <w:rsid w:val="00904CE4"/>
    <w:rsid w:val="0090557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764"/>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8FC"/>
    <w:rsid w:val="009259E6"/>
    <w:rsid w:val="00925DE2"/>
    <w:rsid w:val="00926187"/>
    <w:rsid w:val="00926483"/>
    <w:rsid w:val="00927186"/>
    <w:rsid w:val="00927D0A"/>
    <w:rsid w:val="00930628"/>
    <w:rsid w:val="009308B0"/>
    <w:rsid w:val="00931141"/>
    <w:rsid w:val="009312F2"/>
    <w:rsid w:val="00931409"/>
    <w:rsid w:val="00931573"/>
    <w:rsid w:val="00931A76"/>
    <w:rsid w:val="00931E76"/>
    <w:rsid w:val="00931FC0"/>
    <w:rsid w:val="00932001"/>
    <w:rsid w:val="00932D35"/>
    <w:rsid w:val="009332BE"/>
    <w:rsid w:val="00933A0E"/>
    <w:rsid w:val="00933EA7"/>
    <w:rsid w:val="00934006"/>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14B"/>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112"/>
    <w:rsid w:val="0095646A"/>
    <w:rsid w:val="009570DF"/>
    <w:rsid w:val="00957602"/>
    <w:rsid w:val="00957730"/>
    <w:rsid w:val="00957CFD"/>
    <w:rsid w:val="00957D2E"/>
    <w:rsid w:val="00957D57"/>
    <w:rsid w:val="00957E6F"/>
    <w:rsid w:val="0096056A"/>
    <w:rsid w:val="0096083B"/>
    <w:rsid w:val="009612F4"/>
    <w:rsid w:val="00961311"/>
    <w:rsid w:val="00962828"/>
    <w:rsid w:val="00962B45"/>
    <w:rsid w:val="00962C11"/>
    <w:rsid w:val="00962EAE"/>
    <w:rsid w:val="0096301A"/>
    <w:rsid w:val="009636F5"/>
    <w:rsid w:val="00963F1B"/>
    <w:rsid w:val="009642CA"/>
    <w:rsid w:val="0096461F"/>
    <w:rsid w:val="00964981"/>
    <w:rsid w:val="0096695B"/>
    <w:rsid w:val="00967295"/>
    <w:rsid w:val="009673B5"/>
    <w:rsid w:val="0096753A"/>
    <w:rsid w:val="00967702"/>
    <w:rsid w:val="009706B5"/>
    <w:rsid w:val="00970A7C"/>
    <w:rsid w:val="00970C01"/>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5A9"/>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43C"/>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0C52"/>
    <w:rsid w:val="009C0D49"/>
    <w:rsid w:val="009C1517"/>
    <w:rsid w:val="009C2133"/>
    <w:rsid w:val="009C2247"/>
    <w:rsid w:val="009C27B3"/>
    <w:rsid w:val="009C2B92"/>
    <w:rsid w:val="009C2C5E"/>
    <w:rsid w:val="009C2E39"/>
    <w:rsid w:val="009C2E5C"/>
    <w:rsid w:val="009C2F79"/>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5A"/>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0FB"/>
    <w:rsid w:val="009F25D0"/>
    <w:rsid w:val="009F2857"/>
    <w:rsid w:val="009F3565"/>
    <w:rsid w:val="009F3D68"/>
    <w:rsid w:val="009F4049"/>
    <w:rsid w:val="009F5135"/>
    <w:rsid w:val="009F5925"/>
    <w:rsid w:val="009F68A4"/>
    <w:rsid w:val="009F737C"/>
    <w:rsid w:val="00A00081"/>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B7C"/>
    <w:rsid w:val="00A11EAB"/>
    <w:rsid w:val="00A12522"/>
    <w:rsid w:val="00A125AC"/>
    <w:rsid w:val="00A128AA"/>
    <w:rsid w:val="00A133FA"/>
    <w:rsid w:val="00A13616"/>
    <w:rsid w:val="00A13D13"/>
    <w:rsid w:val="00A13E0A"/>
    <w:rsid w:val="00A13F50"/>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701"/>
    <w:rsid w:val="00A34DD9"/>
    <w:rsid w:val="00A35C63"/>
    <w:rsid w:val="00A35CB5"/>
    <w:rsid w:val="00A36413"/>
    <w:rsid w:val="00A3642B"/>
    <w:rsid w:val="00A368C8"/>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FC2"/>
    <w:rsid w:val="00A47EB7"/>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5993"/>
    <w:rsid w:val="00A7658D"/>
    <w:rsid w:val="00A766E3"/>
    <w:rsid w:val="00A76BBB"/>
    <w:rsid w:val="00A76EAC"/>
    <w:rsid w:val="00A77128"/>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08A"/>
    <w:rsid w:val="00A95101"/>
    <w:rsid w:val="00A9510B"/>
    <w:rsid w:val="00A954CB"/>
    <w:rsid w:val="00A95662"/>
    <w:rsid w:val="00A95906"/>
    <w:rsid w:val="00A95D33"/>
    <w:rsid w:val="00A95FF1"/>
    <w:rsid w:val="00A96119"/>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096"/>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ED3"/>
    <w:rsid w:val="00AC7546"/>
    <w:rsid w:val="00AC7DF8"/>
    <w:rsid w:val="00AD004E"/>
    <w:rsid w:val="00AD044C"/>
    <w:rsid w:val="00AD0869"/>
    <w:rsid w:val="00AD09F0"/>
    <w:rsid w:val="00AD09FD"/>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4B14"/>
    <w:rsid w:val="00AF6FA9"/>
    <w:rsid w:val="00B003A1"/>
    <w:rsid w:val="00B00884"/>
    <w:rsid w:val="00B00D28"/>
    <w:rsid w:val="00B01692"/>
    <w:rsid w:val="00B02280"/>
    <w:rsid w:val="00B02D9C"/>
    <w:rsid w:val="00B02D9E"/>
    <w:rsid w:val="00B0307A"/>
    <w:rsid w:val="00B030CB"/>
    <w:rsid w:val="00B0340F"/>
    <w:rsid w:val="00B0515C"/>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895"/>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04C"/>
    <w:rsid w:val="00B347CF"/>
    <w:rsid w:val="00B34F17"/>
    <w:rsid w:val="00B3524A"/>
    <w:rsid w:val="00B35A92"/>
    <w:rsid w:val="00B35AC3"/>
    <w:rsid w:val="00B35D04"/>
    <w:rsid w:val="00B3606D"/>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984"/>
    <w:rsid w:val="00B63DEC"/>
    <w:rsid w:val="00B64047"/>
    <w:rsid w:val="00B64642"/>
    <w:rsid w:val="00B65B13"/>
    <w:rsid w:val="00B65C31"/>
    <w:rsid w:val="00B65E46"/>
    <w:rsid w:val="00B664B8"/>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692"/>
    <w:rsid w:val="00B83769"/>
    <w:rsid w:val="00B837FF"/>
    <w:rsid w:val="00B83C3E"/>
    <w:rsid w:val="00B83C5D"/>
    <w:rsid w:val="00B83FD2"/>
    <w:rsid w:val="00B8575E"/>
    <w:rsid w:val="00B857B5"/>
    <w:rsid w:val="00B85FB8"/>
    <w:rsid w:val="00B865C6"/>
    <w:rsid w:val="00B865E8"/>
    <w:rsid w:val="00B86963"/>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58C"/>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1937"/>
    <w:rsid w:val="00BC2429"/>
    <w:rsid w:val="00BC3321"/>
    <w:rsid w:val="00BC33DB"/>
    <w:rsid w:val="00BC4566"/>
    <w:rsid w:val="00BC4EF4"/>
    <w:rsid w:val="00BC59B6"/>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3F76"/>
    <w:rsid w:val="00BE454B"/>
    <w:rsid w:val="00BE488E"/>
    <w:rsid w:val="00BE4AEE"/>
    <w:rsid w:val="00BE4B9B"/>
    <w:rsid w:val="00BE4EC8"/>
    <w:rsid w:val="00BE5C1E"/>
    <w:rsid w:val="00BE64A0"/>
    <w:rsid w:val="00BE6DE9"/>
    <w:rsid w:val="00BE703B"/>
    <w:rsid w:val="00BF03B6"/>
    <w:rsid w:val="00BF2130"/>
    <w:rsid w:val="00BF2B7D"/>
    <w:rsid w:val="00BF3251"/>
    <w:rsid w:val="00BF3383"/>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6F61"/>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AEB"/>
    <w:rsid w:val="00C15B76"/>
    <w:rsid w:val="00C15D4C"/>
    <w:rsid w:val="00C15F2A"/>
    <w:rsid w:val="00C1609D"/>
    <w:rsid w:val="00C16697"/>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8B1"/>
    <w:rsid w:val="00C40A22"/>
    <w:rsid w:val="00C4156D"/>
    <w:rsid w:val="00C41809"/>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5AAD"/>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4E9E"/>
    <w:rsid w:val="00C76694"/>
    <w:rsid w:val="00C77E90"/>
    <w:rsid w:val="00C807DB"/>
    <w:rsid w:val="00C80AD2"/>
    <w:rsid w:val="00C80B2B"/>
    <w:rsid w:val="00C81A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55D5"/>
    <w:rsid w:val="00C96036"/>
    <w:rsid w:val="00C965DA"/>
    <w:rsid w:val="00C96F69"/>
    <w:rsid w:val="00C97473"/>
    <w:rsid w:val="00C97ED2"/>
    <w:rsid w:val="00CA003A"/>
    <w:rsid w:val="00CA0200"/>
    <w:rsid w:val="00CA03C9"/>
    <w:rsid w:val="00CA0B7B"/>
    <w:rsid w:val="00CA0BD0"/>
    <w:rsid w:val="00CA2170"/>
    <w:rsid w:val="00CA2BE9"/>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15F"/>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0F6"/>
    <w:rsid w:val="00CF11C7"/>
    <w:rsid w:val="00CF1B85"/>
    <w:rsid w:val="00CF1E64"/>
    <w:rsid w:val="00CF215A"/>
    <w:rsid w:val="00CF22C0"/>
    <w:rsid w:val="00CF2709"/>
    <w:rsid w:val="00CF30D5"/>
    <w:rsid w:val="00CF3459"/>
    <w:rsid w:val="00CF34BC"/>
    <w:rsid w:val="00CF35A1"/>
    <w:rsid w:val="00CF373E"/>
    <w:rsid w:val="00CF3853"/>
    <w:rsid w:val="00CF3C3A"/>
    <w:rsid w:val="00CF41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6F7"/>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37B90"/>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40"/>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5E8"/>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2B0"/>
    <w:rsid w:val="00DC75E6"/>
    <w:rsid w:val="00DC771B"/>
    <w:rsid w:val="00DC7C3D"/>
    <w:rsid w:val="00DD0337"/>
    <w:rsid w:val="00DD0A11"/>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83C"/>
    <w:rsid w:val="00DE5907"/>
    <w:rsid w:val="00DE595E"/>
    <w:rsid w:val="00DE6C13"/>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29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7BC"/>
    <w:rsid w:val="00E20975"/>
    <w:rsid w:val="00E209E6"/>
    <w:rsid w:val="00E20AD4"/>
    <w:rsid w:val="00E20BE5"/>
    <w:rsid w:val="00E21077"/>
    <w:rsid w:val="00E214E9"/>
    <w:rsid w:val="00E215A1"/>
    <w:rsid w:val="00E2190F"/>
    <w:rsid w:val="00E21912"/>
    <w:rsid w:val="00E22C9F"/>
    <w:rsid w:val="00E231C5"/>
    <w:rsid w:val="00E23B5A"/>
    <w:rsid w:val="00E2445D"/>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CD"/>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5FE"/>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5E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97F98"/>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63C"/>
    <w:rsid w:val="00EB0B80"/>
    <w:rsid w:val="00EB0D8F"/>
    <w:rsid w:val="00EB12DD"/>
    <w:rsid w:val="00EB152D"/>
    <w:rsid w:val="00EB1E80"/>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1AF1"/>
    <w:rsid w:val="00EC2C55"/>
    <w:rsid w:val="00EC2CA9"/>
    <w:rsid w:val="00EC2FBE"/>
    <w:rsid w:val="00EC3220"/>
    <w:rsid w:val="00EC3976"/>
    <w:rsid w:val="00EC3AFA"/>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586"/>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018"/>
    <w:rsid w:val="00F161F8"/>
    <w:rsid w:val="00F164FB"/>
    <w:rsid w:val="00F1681C"/>
    <w:rsid w:val="00F16F02"/>
    <w:rsid w:val="00F1794F"/>
    <w:rsid w:val="00F20070"/>
    <w:rsid w:val="00F207F7"/>
    <w:rsid w:val="00F20AAB"/>
    <w:rsid w:val="00F21324"/>
    <w:rsid w:val="00F21C9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7C"/>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284"/>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56E"/>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7F5"/>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227"/>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3F03"/>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0D2"/>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3C8"/>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93C"/>
    <w:rsid w:val="00FC6D49"/>
    <w:rsid w:val="00FC6F12"/>
    <w:rsid w:val="00FC755B"/>
    <w:rsid w:val="00FC7612"/>
    <w:rsid w:val="00FC7C99"/>
    <w:rsid w:val="00FC7D6C"/>
    <w:rsid w:val="00FC7E97"/>
    <w:rsid w:val="00FC7F44"/>
    <w:rsid w:val="00FD152C"/>
    <w:rsid w:val="00FD2C4F"/>
    <w:rsid w:val="00FD34CC"/>
    <w:rsid w:val="00FD5169"/>
    <w:rsid w:val="00FD7941"/>
    <w:rsid w:val="00FE02C6"/>
    <w:rsid w:val="00FE06EA"/>
    <w:rsid w:val="00FE089D"/>
    <w:rsid w:val="00FE18D0"/>
    <w:rsid w:val="00FE1F4E"/>
    <w:rsid w:val="00FE257E"/>
    <w:rsid w:val="00FE315D"/>
    <w:rsid w:val="00FE35E7"/>
    <w:rsid w:val="00FE3636"/>
    <w:rsid w:val="00FE3ABC"/>
    <w:rsid w:val="00FE3AE5"/>
    <w:rsid w:val="00FE4352"/>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2B6"/>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E3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link w:val="B4Char"/>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character" w:customStyle="1" w:styleId="B4Char">
    <w:name w:val="B4 Char"/>
    <w:link w:val="B4"/>
    <w:qFormat/>
    <w:rsid w:val="00EB0B80"/>
    <w:rPr>
      <w:rFonts w:ascii="Times New Roman" w:hAnsi="Times New Roman"/>
      <w:lang w:val="en-GB" w:eastAsia="en-US"/>
    </w:rPr>
  </w:style>
  <w:style w:type="character" w:customStyle="1" w:styleId="B3Char">
    <w:name w:val="B3 Char"/>
    <w:link w:val="B3"/>
    <w:qFormat/>
    <w:locked/>
    <w:rsid w:val="00EB0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01727714">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3765585">
      <w:bodyDiv w:val="1"/>
      <w:marLeft w:val="0"/>
      <w:marRight w:val="0"/>
      <w:marTop w:val="0"/>
      <w:marBottom w:val="0"/>
      <w:divBdr>
        <w:top w:val="none" w:sz="0" w:space="0" w:color="auto"/>
        <w:left w:val="none" w:sz="0" w:space="0" w:color="auto"/>
        <w:bottom w:val="none" w:sz="0" w:space="0" w:color="auto"/>
        <w:right w:val="none" w:sz="0" w:space="0" w:color="auto"/>
      </w:divBdr>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8632522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1763369">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682</TotalTime>
  <Pages>3</Pages>
  <Words>1295</Words>
  <Characters>7382</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630</cp:revision>
  <cp:lastPrinted>2016-08-05T18:54:00Z</cp:lastPrinted>
  <dcterms:created xsi:type="dcterms:W3CDTF">2023-03-28T04:42:00Z</dcterms:created>
  <dcterms:modified xsi:type="dcterms:W3CDTF">2024-02-16T02:30:00Z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