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75E79591"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w:t>
      </w:r>
      <w:r w:rsidR="007E7D4F">
        <w:rPr>
          <w:rFonts w:cs="Arial"/>
          <w:szCs w:val="22"/>
        </w:rPr>
        <w:t>10</w:t>
      </w:r>
      <w:r w:rsidR="00E770C2">
        <w:rPr>
          <w:rFonts w:cs="Arial"/>
          <w:szCs w:val="22"/>
        </w:rPr>
        <w:t xml:space="preserve">  </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00A83F92" w:rsidRPr="00A83F92">
        <w:t>R4-2400340</w:t>
      </w:r>
    </w:p>
    <w:p w14:paraId="4DC4C74F" w14:textId="797DEECC" w:rsidR="00767D46" w:rsidRPr="00510756" w:rsidRDefault="00146B32" w:rsidP="00497C8F">
      <w:pPr>
        <w:rPr>
          <w:rFonts w:ascii="Arial" w:eastAsia="Arial" w:hAnsi="Arial"/>
          <w:b/>
          <w:bCs/>
          <w:noProof/>
          <w:sz w:val="22"/>
          <w:lang w:eastAsia="en-US"/>
        </w:rPr>
      </w:pPr>
      <w:r w:rsidRPr="00146B32">
        <w:rPr>
          <w:rFonts w:ascii="Arial" w:eastAsia="Arial" w:hAnsi="Arial"/>
          <w:b/>
          <w:bCs/>
          <w:noProof/>
          <w:sz w:val="22"/>
          <w:lang w:eastAsia="en-US"/>
        </w:rPr>
        <w:t>Athens, GR, 26 Feb – 01 Mar, 2024</w:t>
      </w:r>
    </w:p>
    <w:p w14:paraId="111F0EDF" w14:textId="77777777" w:rsidR="00767D46" w:rsidRDefault="00767D46" w:rsidP="00767D46"/>
    <w:p w14:paraId="6F8A4D70" w14:textId="19EC7BF7"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E7D4F">
        <w:rPr>
          <w:rFonts w:ascii="Arial" w:hAnsi="Arial" w:cs="Arial"/>
          <w:bCs/>
          <w:sz w:val="22"/>
          <w:szCs w:val="22"/>
        </w:rPr>
        <w:t>Draft LS</w:t>
      </w:r>
      <w:r w:rsidR="004D6C22" w:rsidRPr="004D6C22">
        <w:rPr>
          <w:rFonts w:ascii="Arial" w:hAnsi="Arial" w:cs="Arial"/>
          <w:bCs/>
          <w:sz w:val="22"/>
          <w:szCs w:val="22"/>
        </w:rPr>
        <w:t xml:space="preserve"> on </w:t>
      </w:r>
      <w:proofErr w:type="spellStart"/>
      <w:r w:rsidR="007E7D4F" w:rsidRPr="007E7D4F">
        <w:rPr>
          <w:rFonts w:ascii="Arial" w:hAnsi="Arial" w:cs="Arial"/>
          <w:bCs/>
          <w:sz w:val="22"/>
          <w:szCs w:val="22"/>
        </w:rPr>
        <w:t>dpc</w:t>
      </w:r>
      <w:proofErr w:type="spellEnd"/>
      <w:r w:rsidR="007E7D4F" w:rsidRPr="007E7D4F">
        <w:rPr>
          <w:rFonts w:ascii="Arial" w:hAnsi="Arial" w:cs="Arial"/>
          <w:bCs/>
          <w:sz w:val="22"/>
          <w:szCs w:val="22"/>
        </w:rPr>
        <w:t>-Reporting-</w:t>
      </w:r>
      <w:proofErr w:type="spellStart"/>
      <w:r w:rsidR="007E7D4F" w:rsidRPr="007E7D4F">
        <w:rPr>
          <w:rFonts w:ascii="Arial" w:hAnsi="Arial" w:cs="Arial"/>
          <w:bCs/>
          <w:sz w:val="22"/>
          <w:szCs w:val="22"/>
        </w:rPr>
        <w:t>FR1</w:t>
      </w:r>
      <w:proofErr w:type="spellEnd"/>
      <w:r w:rsidR="00692305">
        <w:rPr>
          <w:rFonts w:ascii="Arial" w:hAnsi="Arial" w:cs="Arial"/>
          <w:bCs/>
          <w:sz w:val="22"/>
          <w:szCs w:val="22"/>
        </w:rPr>
        <w:t xml:space="preserve"> </w:t>
      </w:r>
    </w:p>
    <w:p w14:paraId="27C9A605" w14:textId="11BCAF16"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E7D4F">
        <w:rPr>
          <w:rFonts w:ascii="Arial" w:hAnsi="Arial" w:cs="Arial"/>
          <w:bCs/>
          <w:sz w:val="22"/>
          <w:szCs w:val="22"/>
        </w:rPr>
        <w:t>NONE</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roofErr w:type="spellStart"/>
      <w:r w:rsidR="00863390">
        <w:rPr>
          <w:rFonts w:ascii="Arial" w:hAnsi="Arial" w:cs="Arial"/>
          <w:sz w:val="22"/>
          <w:szCs w:val="22"/>
        </w:rPr>
        <w:t>Rel</w:t>
      </w:r>
      <w:proofErr w:type="spellEnd"/>
      <w:r w:rsidR="00863390">
        <w:rPr>
          <w:rFonts w:ascii="Arial" w:hAnsi="Arial" w:cs="Arial"/>
          <w:sz w:val="22"/>
          <w:szCs w:val="22"/>
        </w:rPr>
        <w:t>-18</w:t>
      </w:r>
    </w:p>
    <w:bookmarkEnd w:id="2"/>
    <w:bookmarkEnd w:id="3"/>
    <w:bookmarkEnd w:id="4"/>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D6C22" w:rsidRPr="004D6C22">
        <w:rPr>
          <w:rFonts w:ascii="Arial" w:hAnsi="Arial" w:cs="Arial"/>
          <w:sz w:val="22"/>
          <w:lang w:val="en-US"/>
        </w:rPr>
        <w:t>NR_cov_enh2</w:t>
      </w:r>
      <w:proofErr w:type="spellEnd"/>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 xml:space="preserve">TSG RAN </w:t>
      </w:r>
      <w:proofErr w:type="spellStart"/>
      <w:r w:rsidRPr="0019035C">
        <w:rPr>
          <w:rFonts w:ascii="Arial" w:hAnsi="Arial" w:cs="Arial"/>
          <w:sz w:val="22"/>
          <w:szCs w:val="22"/>
        </w:rPr>
        <w:t>WG4</w:t>
      </w:r>
      <w:proofErr w:type="spellEnd"/>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 xml:space="preserve">TSG RAN </w:t>
      </w:r>
      <w:proofErr w:type="spellStart"/>
      <w:r w:rsidR="00510756">
        <w:rPr>
          <w:rFonts w:ascii="Arial" w:hAnsi="Arial" w:cs="Arial"/>
          <w:sz w:val="22"/>
          <w:szCs w:val="22"/>
        </w:rPr>
        <w:t>WG2</w:t>
      </w:r>
      <w:proofErr w:type="spellEnd"/>
    </w:p>
    <w:p w14:paraId="5C5BE15D" w14:textId="617BB6FA"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 xml:space="preserve">TSG RAN </w:t>
      </w:r>
      <w:proofErr w:type="spellStart"/>
      <w:r w:rsidR="00710B3B">
        <w:rPr>
          <w:rFonts w:ascii="Arial" w:hAnsi="Arial" w:cs="Arial"/>
          <w:sz w:val="22"/>
          <w:szCs w:val="22"/>
        </w:rPr>
        <w:t>WG1</w:t>
      </w:r>
      <w:proofErr w:type="spellEnd"/>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5F4EC561"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7E7D4F">
        <w:rPr>
          <w:rFonts w:eastAsiaTheme="minorEastAsia" w:cs="Arial"/>
          <w:sz w:val="22"/>
        </w:rPr>
        <w:t>Hiromasa Umeda</w:t>
      </w:r>
    </w:p>
    <w:p w14:paraId="102D0D64" w14:textId="5EBE9C74"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proofErr w:type="spellStart"/>
      <w:r w:rsidR="007E7D4F">
        <w:rPr>
          <w:rStyle w:val="Hyperlink"/>
          <w:rFonts w:cs="Arial"/>
          <w:sz w:val="22"/>
          <w:szCs w:val="22"/>
        </w:rPr>
        <w:t>hiromasa.umeda</w:t>
      </w:r>
      <w:r>
        <w:rPr>
          <w:rStyle w:val="Hyperlink"/>
          <w:rFonts w:cs="Arial"/>
          <w:sz w:val="22"/>
          <w:szCs w:val="22"/>
        </w:rPr>
        <w:t>@</w:t>
      </w:r>
      <w:r w:rsidR="007E7D4F">
        <w:rPr>
          <w:rStyle w:val="Hyperlink"/>
          <w:rFonts w:cs="Arial"/>
          <w:sz w:val="22"/>
          <w:szCs w:val="22"/>
        </w:rPr>
        <w:t>nokia</w:t>
      </w:r>
      <w:r>
        <w:rPr>
          <w:rStyle w:val="Hyperlink"/>
          <w:rFonts w:cs="Arial"/>
          <w:sz w:val="22"/>
          <w:szCs w:val="22"/>
        </w:rPr>
        <w:t>.com</w:t>
      </w:r>
      <w:proofErr w:type="spellEnd"/>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504411B3" w14:textId="2D4B0B4E" w:rsidR="005E2D4F" w:rsidRPr="00E67E81" w:rsidRDefault="00A83F92" w:rsidP="00DA0048">
      <w:pPr>
        <w:tabs>
          <w:tab w:val="left" w:pos="3807"/>
          <w:tab w:val="center" w:pos="4932"/>
        </w:tabs>
        <w:spacing w:beforeLines="50" w:before="120" w:afterLines="50" w:after="120"/>
        <w:jc w:val="both"/>
        <w:rPr>
          <w:rFonts w:ascii="Arial" w:hAnsi="Arial" w:cs="Arial"/>
          <w:i/>
          <w:iCs/>
          <w:lang w:val="en-US"/>
        </w:rPr>
      </w:pPr>
      <w:r>
        <w:rPr>
          <w:rFonts w:ascii="Arial" w:hAnsi="Arial" w:cs="Arial"/>
          <w:lang w:val="en-US"/>
        </w:rPr>
        <w:t xml:space="preserve">RAN4 thanks </w:t>
      </w:r>
      <w:proofErr w:type="spellStart"/>
      <w:r>
        <w:rPr>
          <w:rFonts w:ascii="Arial" w:hAnsi="Arial" w:cs="Arial"/>
          <w:lang w:val="en-US"/>
        </w:rPr>
        <w:t>RAN2</w:t>
      </w:r>
      <w:proofErr w:type="spellEnd"/>
      <w:r>
        <w:rPr>
          <w:rFonts w:ascii="Arial" w:hAnsi="Arial" w:cs="Arial"/>
          <w:lang w:val="en-US"/>
        </w:rPr>
        <w:t xml:space="preserve"> for the introduction of </w:t>
      </w:r>
      <w:proofErr w:type="spellStart"/>
      <w:r w:rsidRPr="00A83F92">
        <w:rPr>
          <w:rFonts w:ascii="Arial" w:hAnsi="Arial" w:cs="Arial"/>
          <w:lang w:val="en-US"/>
        </w:rPr>
        <w:t>dpc</w:t>
      </w:r>
      <w:proofErr w:type="spellEnd"/>
      <w:r w:rsidRPr="00A83F92">
        <w:rPr>
          <w:rFonts w:ascii="Arial" w:hAnsi="Arial" w:cs="Arial"/>
          <w:lang w:val="en-US"/>
        </w:rPr>
        <w:t>-Reporting-</w:t>
      </w:r>
      <w:proofErr w:type="spellStart"/>
      <w:r w:rsidRPr="00A83F92">
        <w:rPr>
          <w:rFonts w:ascii="Arial" w:hAnsi="Arial" w:cs="Arial"/>
          <w:lang w:val="en-US"/>
        </w:rPr>
        <w:t>FR1</w:t>
      </w:r>
      <w:proofErr w:type="spellEnd"/>
      <w:r>
        <w:rPr>
          <w:rFonts w:ascii="Arial" w:hAnsi="Arial" w:cs="Arial"/>
          <w:lang w:val="en-US"/>
        </w:rPr>
        <w:t xml:space="preserve"> feature into</w:t>
      </w:r>
      <w:r w:rsidR="00AB7FB5">
        <w:rPr>
          <w:rFonts w:ascii="Arial" w:hAnsi="Arial" w:cs="Arial"/>
          <w:lang w:val="en-US"/>
        </w:rPr>
        <w:t xml:space="preserve"> </w:t>
      </w:r>
      <w:proofErr w:type="spellStart"/>
      <w:r w:rsidR="00AB7FB5">
        <w:rPr>
          <w:rFonts w:ascii="Arial" w:hAnsi="Arial" w:cs="Arial"/>
          <w:lang w:val="en-US"/>
        </w:rPr>
        <w:t>TS38.321</w:t>
      </w:r>
      <w:proofErr w:type="spellEnd"/>
      <w:r w:rsidR="00AB7FB5">
        <w:rPr>
          <w:rFonts w:ascii="Arial" w:hAnsi="Arial" w:cs="Arial"/>
          <w:lang w:val="en-US"/>
        </w:rPr>
        <w:t xml:space="preserve"> and </w:t>
      </w:r>
      <w:proofErr w:type="spellStart"/>
      <w:r w:rsidR="00AB7FB5">
        <w:rPr>
          <w:rFonts w:ascii="Arial" w:hAnsi="Arial" w:cs="Arial"/>
          <w:lang w:val="en-US"/>
        </w:rPr>
        <w:t>TS38.331</w:t>
      </w:r>
      <w:proofErr w:type="spellEnd"/>
      <w:r>
        <w:rPr>
          <w:rFonts w:ascii="Arial" w:hAnsi="Arial" w:cs="Arial"/>
          <w:lang w:val="en-US"/>
        </w:rPr>
        <w:t xml:space="preserve"> </w:t>
      </w:r>
      <w:r w:rsidR="00AB7FB5">
        <w:rPr>
          <w:rFonts w:ascii="Arial" w:hAnsi="Arial" w:cs="Arial"/>
          <w:lang w:val="en-US"/>
        </w:rPr>
        <w:t xml:space="preserve">based on </w:t>
      </w:r>
      <w:r w:rsidR="006D0669">
        <w:rPr>
          <w:rFonts w:ascii="Arial" w:hAnsi="Arial" w:cs="Arial"/>
          <w:lang w:val="en-US"/>
        </w:rPr>
        <w:t xml:space="preserve">the LS of </w:t>
      </w:r>
      <w:proofErr w:type="spellStart"/>
      <w:r w:rsidR="00AB7FB5" w:rsidRPr="00AB7FB5">
        <w:rPr>
          <w:rFonts w:ascii="Arial" w:hAnsi="Arial" w:cs="Arial"/>
          <w:lang w:val="en-US"/>
        </w:rPr>
        <w:t>R4</w:t>
      </w:r>
      <w:proofErr w:type="spellEnd"/>
      <w:r w:rsidR="00AB7FB5" w:rsidRPr="00AB7FB5">
        <w:rPr>
          <w:rFonts w:ascii="Arial" w:hAnsi="Arial" w:cs="Arial"/>
          <w:lang w:val="en-US"/>
        </w:rPr>
        <w:t>-2321998</w:t>
      </w:r>
      <w:r w:rsidR="00AB7FB5">
        <w:rPr>
          <w:rFonts w:ascii="Arial" w:hAnsi="Arial" w:cs="Arial"/>
          <w:lang w:val="en-US"/>
        </w:rPr>
        <w:t>.</w:t>
      </w:r>
      <w:r w:rsidR="006D0669">
        <w:rPr>
          <w:rFonts w:ascii="Arial" w:hAnsi="Arial" w:cs="Arial"/>
          <w:lang w:val="en-US"/>
        </w:rPr>
        <w:t xml:space="preserve"> Though </w:t>
      </w:r>
      <w:proofErr w:type="spellStart"/>
      <w:r w:rsidR="006D0669" w:rsidRPr="00AB7FB5">
        <w:rPr>
          <w:rFonts w:ascii="Arial" w:hAnsi="Arial" w:cs="Arial"/>
          <w:lang w:val="en-US"/>
        </w:rPr>
        <w:t>R4</w:t>
      </w:r>
      <w:proofErr w:type="spellEnd"/>
      <w:r w:rsidR="006D0669" w:rsidRPr="00AB7FB5">
        <w:rPr>
          <w:rFonts w:ascii="Arial" w:hAnsi="Arial" w:cs="Arial"/>
          <w:lang w:val="en-US"/>
        </w:rPr>
        <w:t>-2321998</w:t>
      </w:r>
      <w:r w:rsidR="006D0669">
        <w:rPr>
          <w:rFonts w:ascii="Arial" w:hAnsi="Arial" w:cs="Arial"/>
          <w:lang w:val="en-US"/>
        </w:rPr>
        <w:t xml:space="preserve"> implied necessity of necessity of a </w:t>
      </w:r>
      <w:r w:rsidR="006D0669" w:rsidRPr="00E67E81">
        <w:rPr>
          <w:rFonts w:ascii="Arial" w:hAnsi="Arial" w:cs="Arial"/>
          <w:lang w:val="en-US"/>
        </w:rPr>
        <w:t>UE capability corresponding to</w:t>
      </w:r>
      <w:r w:rsidR="006D0669" w:rsidRPr="00E67E81">
        <w:t xml:space="preserve"> </w:t>
      </w:r>
      <w:proofErr w:type="spellStart"/>
      <w:r w:rsidR="006D0669" w:rsidRPr="00E67E81">
        <w:rPr>
          <w:rFonts w:ascii="Arial" w:hAnsi="Arial" w:cs="Arial"/>
          <w:i/>
          <w:iCs/>
          <w:lang w:val="en-US"/>
        </w:rPr>
        <w:t>dpc</w:t>
      </w:r>
      <w:proofErr w:type="spellEnd"/>
      <w:r w:rsidR="006D0669" w:rsidRPr="00E67E81">
        <w:rPr>
          <w:rFonts w:ascii="Arial" w:hAnsi="Arial" w:cs="Arial"/>
          <w:i/>
          <w:iCs/>
          <w:lang w:val="en-US"/>
        </w:rPr>
        <w:t>-Reporting-</w:t>
      </w:r>
      <w:proofErr w:type="spellStart"/>
      <w:r w:rsidR="006D0669" w:rsidRPr="00E67E81">
        <w:rPr>
          <w:rFonts w:ascii="Arial" w:hAnsi="Arial" w:cs="Arial"/>
          <w:lang w:val="en-US"/>
        </w:rPr>
        <w:t>FR1</w:t>
      </w:r>
      <w:proofErr w:type="spellEnd"/>
      <w:r w:rsidR="006D0669" w:rsidRPr="00E67E81">
        <w:rPr>
          <w:rFonts w:ascii="Arial" w:hAnsi="Arial" w:cs="Arial"/>
          <w:lang w:val="en-US"/>
        </w:rPr>
        <w:t xml:space="preserve"> </w:t>
      </w:r>
      <w:r w:rsidR="006D0669">
        <w:rPr>
          <w:rFonts w:ascii="Arial" w:hAnsi="Arial" w:cs="Arial"/>
          <w:lang w:val="en-US"/>
        </w:rPr>
        <w:t xml:space="preserve">, </w:t>
      </w:r>
      <w:r w:rsidR="00E5216C" w:rsidRPr="00E67E81">
        <w:rPr>
          <w:rFonts w:ascii="Arial" w:hAnsi="Arial" w:cs="Arial"/>
          <w:lang w:val="en-US"/>
        </w:rPr>
        <w:t>RAN4</w:t>
      </w:r>
      <w:r w:rsidR="006D0669">
        <w:rPr>
          <w:rFonts w:ascii="Arial" w:hAnsi="Arial" w:cs="Arial"/>
          <w:lang w:val="en-US"/>
        </w:rPr>
        <w:t xml:space="preserve">’s agreed to explicitly request the </w:t>
      </w:r>
      <w:r w:rsidR="00AB7FB5">
        <w:rPr>
          <w:rFonts w:ascii="Arial" w:hAnsi="Arial" w:cs="Arial"/>
          <w:lang w:val="en-US"/>
        </w:rPr>
        <w:t>necessity in a following way.</w:t>
      </w:r>
    </w:p>
    <w:p w14:paraId="479AC9FA" w14:textId="735D6BCC" w:rsidR="00146B32" w:rsidRPr="00E67E81" w:rsidRDefault="006D0669" w:rsidP="006D0669">
      <w:pPr>
        <w:tabs>
          <w:tab w:val="left" w:pos="3807"/>
          <w:tab w:val="center" w:pos="4932"/>
        </w:tabs>
        <w:spacing w:beforeLines="50" w:before="120" w:afterLines="50" w:after="120"/>
        <w:ind w:left="284"/>
        <w:jc w:val="both"/>
        <w:rPr>
          <w:rFonts w:ascii="Arial" w:hAnsi="Arial" w:cs="Arial"/>
          <w:lang w:val="en-US"/>
        </w:rPr>
      </w:pPr>
      <w:r>
        <w:rPr>
          <w:rFonts w:ascii="Arial" w:hAnsi="Arial" w:cs="Arial"/>
          <w:lang w:val="en-US"/>
        </w:rPr>
        <w:t>P</w:t>
      </w:r>
      <w:r w:rsidR="00E67E81" w:rsidRPr="00E67E81">
        <w:rPr>
          <w:rFonts w:ascii="Arial" w:hAnsi="Arial" w:cs="Arial"/>
          <w:lang w:val="en-US"/>
        </w:rPr>
        <w:t xml:space="preserve">er </w:t>
      </w:r>
      <w:r w:rsidR="00146B32" w:rsidRPr="00E67E81">
        <w:rPr>
          <w:rFonts w:ascii="Arial" w:hAnsi="Arial" w:cs="Arial"/>
          <w:lang w:val="en-US"/>
        </w:rPr>
        <w:t xml:space="preserve">UE capability needs to cover </w:t>
      </w:r>
      <w:r w:rsidR="00AB7FB5">
        <w:rPr>
          <w:rFonts w:ascii="Arial" w:hAnsi="Arial" w:cs="Arial"/>
          <w:lang w:val="en-US"/>
        </w:rPr>
        <w:t xml:space="preserve">following </w:t>
      </w:r>
      <w:r w:rsidR="00146B32" w:rsidRPr="00E67E81">
        <w:rPr>
          <w:rFonts w:ascii="Arial" w:hAnsi="Arial" w:cs="Arial"/>
          <w:lang w:val="en-US"/>
        </w:rPr>
        <w:t xml:space="preserve">two types of UE </w:t>
      </w:r>
      <w:r w:rsidR="00AB7FB5">
        <w:rPr>
          <w:rFonts w:ascii="Arial" w:hAnsi="Arial" w:cs="Arial"/>
          <w:lang w:val="en-US"/>
        </w:rPr>
        <w:t xml:space="preserve">to report </w:t>
      </w:r>
      <w:r w:rsidR="00AB7FB5" w:rsidRPr="00E67E81">
        <w:rPr>
          <w:rFonts w:ascii="Arial" w:hAnsi="Arial" w:cs="Arial"/>
          <w:lang w:val="en-US"/>
        </w:rPr>
        <w:t>∆</w:t>
      </w:r>
      <w:proofErr w:type="spellStart"/>
      <w:r w:rsidR="00AB7FB5" w:rsidRPr="00E67E81">
        <w:rPr>
          <w:rFonts w:ascii="Arial" w:hAnsi="Arial" w:cs="Arial"/>
          <w:lang w:val="en-US"/>
        </w:rPr>
        <w:t>P</w:t>
      </w:r>
      <w:r w:rsidR="00AB7FB5" w:rsidRPr="00E67E81">
        <w:rPr>
          <w:rFonts w:ascii="Arial" w:hAnsi="Arial" w:cs="Arial"/>
          <w:vertAlign w:val="subscript"/>
          <w:lang w:val="en-US"/>
        </w:rPr>
        <w:t>PowerClass</w:t>
      </w:r>
      <w:proofErr w:type="spellEnd"/>
      <w:r w:rsidR="00AB7FB5" w:rsidRPr="00E67E81">
        <w:rPr>
          <w:rFonts w:ascii="Arial" w:hAnsi="Arial" w:cs="Arial"/>
          <w:lang w:val="en-US"/>
        </w:rPr>
        <w:t xml:space="preserve"> </w:t>
      </w:r>
      <w:r w:rsidR="007D5ED1">
        <w:rPr>
          <w:rFonts w:ascii="Arial" w:hAnsi="Arial" w:cs="Arial"/>
          <w:lang w:val="en-US"/>
        </w:rPr>
        <w:t>and/</w:t>
      </w:r>
      <w:r w:rsidR="00AB7FB5">
        <w:rPr>
          <w:rFonts w:ascii="Arial" w:hAnsi="Arial" w:cs="Arial"/>
          <w:lang w:val="en-US"/>
        </w:rPr>
        <w:t xml:space="preserve">or its </w:t>
      </w:r>
      <w:r w:rsidR="007D5ED1">
        <w:rPr>
          <w:rFonts w:ascii="Arial" w:hAnsi="Arial" w:cs="Arial"/>
          <w:lang w:val="en-US"/>
        </w:rPr>
        <w:t>variations</w:t>
      </w:r>
      <w:r w:rsidR="00AB7FB5">
        <w:rPr>
          <w:rFonts w:ascii="Arial" w:hAnsi="Arial" w:cs="Arial"/>
          <w:lang w:val="en-US"/>
        </w:rPr>
        <w:t xml:space="preserve"> </w:t>
      </w:r>
      <w:r w:rsidR="00146B32" w:rsidRPr="00E67E81">
        <w:rPr>
          <w:rFonts w:ascii="Arial" w:hAnsi="Arial" w:cs="Arial"/>
          <w:lang w:val="en-US"/>
        </w:rPr>
        <w:t xml:space="preserve">when the UE is configured with </w:t>
      </w:r>
      <w:proofErr w:type="spellStart"/>
      <w:r w:rsidR="00146B32" w:rsidRPr="00E67E81">
        <w:rPr>
          <w:rFonts w:ascii="Arial" w:hAnsi="Arial" w:cs="Arial"/>
          <w:lang w:val="en-US"/>
        </w:rPr>
        <w:t>dpc</w:t>
      </w:r>
      <w:proofErr w:type="spellEnd"/>
      <w:r w:rsidR="00146B32" w:rsidRPr="00E67E81">
        <w:rPr>
          <w:rFonts w:ascii="Arial" w:hAnsi="Arial" w:cs="Arial"/>
          <w:lang w:val="en-US"/>
        </w:rPr>
        <w:t>-Reporting-</w:t>
      </w:r>
      <w:proofErr w:type="spellStart"/>
      <w:r w:rsidR="00146B32" w:rsidRPr="00E67E81">
        <w:rPr>
          <w:rFonts w:ascii="Arial" w:hAnsi="Arial" w:cs="Arial"/>
          <w:lang w:val="en-US"/>
        </w:rPr>
        <w:t>FR1</w:t>
      </w:r>
      <w:proofErr w:type="spellEnd"/>
      <w:r w:rsidR="00146B32" w:rsidRPr="00E67E81">
        <w:rPr>
          <w:rFonts w:ascii="Arial" w:hAnsi="Arial" w:cs="Arial"/>
          <w:lang w:val="en-US"/>
        </w:rPr>
        <w:t xml:space="preserve"> and the reporting is triggered only by uplink duty cycle exceedance or by return to the </w:t>
      </w:r>
      <w:proofErr w:type="spellStart"/>
      <w:r w:rsidR="00146B32" w:rsidRPr="00E67E81">
        <w:rPr>
          <w:rFonts w:ascii="Arial" w:hAnsi="Arial" w:cs="Arial"/>
          <w:lang w:val="en-US"/>
        </w:rPr>
        <w:t>ue-PowerClass</w:t>
      </w:r>
      <w:proofErr w:type="spellEnd"/>
      <w:r w:rsidR="00146B32" w:rsidRPr="00E67E81">
        <w:rPr>
          <w:rFonts w:ascii="Arial" w:hAnsi="Arial" w:cs="Arial"/>
          <w:lang w:val="en-US"/>
        </w:rPr>
        <w:t xml:space="preserve"> or </w:t>
      </w:r>
      <w:proofErr w:type="spellStart"/>
      <w:r w:rsidR="00146B32" w:rsidRPr="00E67E81">
        <w:rPr>
          <w:rFonts w:ascii="Arial" w:hAnsi="Arial" w:cs="Arial"/>
          <w:lang w:val="en-US"/>
        </w:rPr>
        <w:t>powerClass</w:t>
      </w:r>
      <w:proofErr w:type="spellEnd"/>
      <w:r w:rsidR="00146B32" w:rsidRPr="00E67E81">
        <w:rPr>
          <w:rFonts w:ascii="Arial" w:hAnsi="Arial" w:cs="Arial"/>
          <w:lang w:val="en-US"/>
        </w:rPr>
        <w:t xml:space="preserve"> after the duty cycle exceedance</w:t>
      </w:r>
      <w:r w:rsidR="00E67E81" w:rsidRPr="00E67E81">
        <w:rPr>
          <w:rFonts w:ascii="Arial" w:hAnsi="Arial" w:cs="Arial"/>
          <w:lang w:val="en-US"/>
        </w:rPr>
        <w:t>,</w:t>
      </w:r>
    </w:p>
    <w:p w14:paraId="6F340073" w14:textId="77777777" w:rsidR="00146B32" w:rsidRPr="00E67E81" w:rsidRDefault="00146B32" w:rsidP="006D0669">
      <w:pPr>
        <w:pStyle w:val="ListParagraph"/>
        <w:numPr>
          <w:ilvl w:val="0"/>
          <w:numId w:val="17"/>
        </w:numPr>
        <w:tabs>
          <w:tab w:val="left" w:pos="3807"/>
          <w:tab w:val="center" w:pos="4932"/>
        </w:tabs>
        <w:spacing w:beforeLines="50" w:before="120" w:afterLines="50" w:after="120"/>
        <w:ind w:left="1004" w:firstLineChars="0"/>
        <w:rPr>
          <w:rFonts w:ascii="Arial" w:hAnsi="Arial" w:cs="Arial"/>
          <w:sz w:val="20"/>
          <w:szCs w:val="20"/>
          <w:lang w:val="en-US"/>
        </w:rPr>
      </w:pPr>
      <w:r w:rsidRPr="00E67E81">
        <w:rPr>
          <w:rFonts w:ascii="Arial" w:hAnsi="Arial" w:cs="Arial"/>
          <w:sz w:val="20"/>
          <w:szCs w:val="20"/>
          <w:lang w:val="en-US"/>
        </w:rPr>
        <w:t>UE reports ∆</w:t>
      </w:r>
      <w:proofErr w:type="spellStart"/>
      <w:r w:rsidRPr="00E67E81">
        <w:rPr>
          <w:rFonts w:ascii="Arial" w:hAnsi="Arial" w:cs="Arial"/>
          <w:sz w:val="20"/>
          <w:szCs w:val="20"/>
          <w:lang w:val="en-US"/>
        </w:rPr>
        <w:t>P</w:t>
      </w:r>
      <w:r w:rsidRPr="00E67E81">
        <w:rPr>
          <w:rFonts w:ascii="Arial" w:hAnsi="Arial" w:cs="Arial"/>
          <w:sz w:val="20"/>
          <w:szCs w:val="20"/>
          <w:vertAlign w:val="subscript"/>
          <w:lang w:val="en-US"/>
        </w:rPr>
        <w:t>PowerClass</w:t>
      </w:r>
      <w:proofErr w:type="spellEnd"/>
      <w:r w:rsidRPr="00E67E81">
        <w:rPr>
          <w:rFonts w:ascii="Arial" w:hAnsi="Arial" w:cs="Arial"/>
          <w:sz w:val="20"/>
          <w:szCs w:val="20"/>
          <w:lang w:val="en-US" w:eastAsia="zh-CN"/>
        </w:rPr>
        <w:t xml:space="preserve"> ; or</w:t>
      </w:r>
    </w:p>
    <w:p w14:paraId="6F5903A9" w14:textId="24ADA8E2" w:rsidR="00146B32" w:rsidRPr="00E67E81" w:rsidRDefault="00146B32" w:rsidP="006D0669">
      <w:pPr>
        <w:pStyle w:val="ListParagraph"/>
        <w:numPr>
          <w:ilvl w:val="0"/>
          <w:numId w:val="17"/>
        </w:numPr>
        <w:tabs>
          <w:tab w:val="left" w:pos="3807"/>
          <w:tab w:val="center" w:pos="4932"/>
        </w:tabs>
        <w:spacing w:beforeLines="50" w:before="120" w:afterLines="50" w:after="120"/>
        <w:ind w:left="1004" w:firstLineChars="0"/>
        <w:rPr>
          <w:rFonts w:ascii="Arial" w:hAnsi="Arial" w:cs="Arial"/>
          <w:sz w:val="20"/>
          <w:szCs w:val="20"/>
          <w:lang w:val="en-US"/>
        </w:rPr>
      </w:pPr>
      <w:r w:rsidRPr="00E67E81">
        <w:rPr>
          <w:rFonts w:ascii="Arial" w:hAnsi="Arial" w:cs="Arial"/>
          <w:sz w:val="20"/>
          <w:szCs w:val="20"/>
          <w:lang w:val="en-US" w:eastAsia="zh-CN"/>
        </w:rPr>
        <w:t xml:space="preserve">UE reports </w:t>
      </w:r>
      <w:r w:rsidRPr="00E67E81">
        <w:rPr>
          <w:rFonts w:ascii="Arial" w:hAnsi="Arial" w:cs="Arial"/>
          <w:sz w:val="20"/>
          <w:szCs w:val="20"/>
          <w:lang w:val="en-US"/>
        </w:rPr>
        <w:t>∆</w:t>
      </w:r>
      <w:proofErr w:type="spellStart"/>
      <w:r w:rsidRPr="00E67E81">
        <w:rPr>
          <w:rFonts w:ascii="Arial" w:hAnsi="Arial" w:cs="Arial"/>
          <w:sz w:val="20"/>
          <w:szCs w:val="20"/>
          <w:lang w:val="en-US"/>
        </w:rPr>
        <w:t>P</w:t>
      </w:r>
      <w:r w:rsidRPr="00E67E81">
        <w:rPr>
          <w:rFonts w:ascii="Arial" w:hAnsi="Arial" w:cs="Arial"/>
          <w:sz w:val="20"/>
          <w:szCs w:val="20"/>
          <w:vertAlign w:val="subscript"/>
          <w:lang w:val="en-US"/>
        </w:rPr>
        <w:t>PowerClass</w:t>
      </w:r>
      <w:proofErr w:type="spellEnd"/>
      <w:r w:rsidRPr="00E67E81">
        <w:rPr>
          <w:rFonts w:ascii="Arial" w:hAnsi="Arial" w:cs="Arial"/>
          <w:sz w:val="20"/>
          <w:szCs w:val="20"/>
          <w:lang w:val="en-US" w:eastAsia="zh-CN"/>
        </w:rPr>
        <w:t xml:space="preserve"> as well as </w:t>
      </w:r>
      <w:proofErr w:type="spellStart"/>
      <w:r w:rsidRPr="00E67E81">
        <w:rPr>
          <w:rFonts w:ascii="Arial" w:hAnsi="Arial" w:cs="Arial"/>
          <w:sz w:val="20"/>
          <w:szCs w:val="20"/>
          <w:lang w:val="en-US"/>
        </w:rPr>
        <w:t>ΔP</w:t>
      </w:r>
      <w:r w:rsidRPr="00E67E81">
        <w:rPr>
          <w:rFonts w:ascii="Arial" w:hAnsi="Arial" w:cs="Arial"/>
          <w:sz w:val="20"/>
          <w:szCs w:val="20"/>
          <w:vertAlign w:val="subscript"/>
          <w:lang w:val="en-US"/>
        </w:rPr>
        <w:t>PowerClass,CA</w:t>
      </w:r>
      <w:proofErr w:type="spellEnd"/>
      <w:r w:rsidRPr="00E67E81">
        <w:rPr>
          <w:rFonts w:ascii="Arial" w:hAnsi="Arial" w:cs="Arial"/>
          <w:sz w:val="20"/>
          <w:szCs w:val="20"/>
          <w:lang w:val="en-US"/>
        </w:rPr>
        <w:t>/∆</w:t>
      </w:r>
      <w:proofErr w:type="spellStart"/>
      <w:r w:rsidRPr="00E67E81">
        <w:rPr>
          <w:rFonts w:ascii="Arial" w:hAnsi="Arial" w:cs="Arial"/>
          <w:sz w:val="20"/>
          <w:szCs w:val="20"/>
          <w:lang w:val="en-US"/>
        </w:rPr>
        <w:t>P</w:t>
      </w:r>
      <w:r w:rsidRPr="00E67E81">
        <w:rPr>
          <w:rFonts w:ascii="Arial" w:hAnsi="Arial" w:cs="Arial"/>
          <w:sz w:val="20"/>
          <w:szCs w:val="20"/>
          <w:vertAlign w:val="subscript"/>
          <w:lang w:val="en-US"/>
        </w:rPr>
        <w:t>PowerClass,EN</w:t>
      </w:r>
      <w:proofErr w:type="spellEnd"/>
      <w:r w:rsidRPr="00E67E81">
        <w:rPr>
          <w:rFonts w:ascii="Arial" w:hAnsi="Arial" w:cs="Arial"/>
          <w:sz w:val="20"/>
          <w:szCs w:val="20"/>
          <w:vertAlign w:val="subscript"/>
          <w:lang w:val="en-US"/>
        </w:rPr>
        <w:t>-DC</w:t>
      </w:r>
      <w:r w:rsidRPr="00E67E81">
        <w:rPr>
          <w:rFonts w:ascii="Arial" w:hAnsi="Arial" w:cs="Arial"/>
          <w:sz w:val="20"/>
          <w:szCs w:val="20"/>
          <w:lang w:val="en-US"/>
        </w:rPr>
        <w:t>/∆</w:t>
      </w:r>
      <w:proofErr w:type="spellStart"/>
      <w:r w:rsidRPr="00E67E81">
        <w:rPr>
          <w:rFonts w:ascii="Arial" w:hAnsi="Arial" w:cs="Arial"/>
          <w:sz w:val="20"/>
          <w:szCs w:val="20"/>
          <w:lang w:val="en-US"/>
        </w:rPr>
        <w:t>P</w:t>
      </w:r>
      <w:r w:rsidRPr="00E67E81">
        <w:rPr>
          <w:rFonts w:ascii="Arial" w:hAnsi="Arial" w:cs="Arial"/>
          <w:sz w:val="20"/>
          <w:szCs w:val="20"/>
          <w:vertAlign w:val="subscript"/>
          <w:lang w:val="en-US"/>
        </w:rPr>
        <w:t>PowerClass,NR</w:t>
      </w:r>
      <w:proofErr w:type="spellEnd"/>
      <w:r w:rsidRPr="00E67E81">
        <w:rPr>
          <w:rFonts w:ascii="Arial" w:hAnsi="Arial" w:cs="Arial"/>
          <w:sz w:val="20"/>
          <w:szCs w:val="20"/>
          <w:vertAlign w:val="subscript"/>
          <w:lang w:val="en-US"/>
        </w:rPr>
        <w:t>-DC</w:t>
      </w:r>
    </w:p>
    <w:p w14:paraId="2B294693" w14:textId="77777777" w:rsidR="00E67E81" w:rsidRPr="00E67E81" w:rsidRDefault="00E67E81" w:rsidP="006D0669">
      <w:pPr>
        <w:spacing w:after="60"/>
        <w:ind w:left="284"/>
        <w:rPr>
          <w:rFonts w:ascii="Arial" w:hAnsi="Arial" w:cs="Arial"/>
        </w:rPr>
      </w:pPr>
      <w:r w:rsidRPr="00E67E81">
        <w:rPr>
          <w:rFonts w:ascii="Arial" w:hAnsi="Arial" w:cs="Arial"/>
        </w:rPr>
        <w:t xml:space="preserve">It is noted that the capability is optional and doesn’t require </w:t>
      </w:r>
      <w:proofErr w:type="spellStart"/>
      <w:r w:rsidRPr="00E67E81">
        <w:rPr>
          <w:rFonts w:ascii="Arial" w:hAnsi="Arial" w:cs="Arial"/>
        </w:rPr>
        <w:t>FDD-TDD</w:t>
      </w:r>
      <w:proofErr w:type="spellEnd"/>
      <w:r w:rsidRPr="00E67E81">
        <w:rPr>
          <w:rFonts w:ascii="Arial" w:hAnsi="Arial" w:cs="Arial"/>
        </w:rPr>
        <w:t xml:space="preserve"> differentiation.</w:t>
      </w:r>
    </w:p>
    <w:p w14:paraId="323DD70E" w14:textId="69853E61" w:rsidR="00767D46" w:rsidRPr="00E67E81" w:rsidRDefault="00767D46" w:rsidP="00E67E81">
      <w:pPr>
        <w:pStyle w:val="Heading1"/>
        <w:numPr>
          <w:ilvl w:val="0"/>
          <w:numId w:val="0"/>
        </w:numPr>
        <w:rPr>
          <w:szCs w:val="36"/>
        </w:rPr>
      </w:pPr>
      <w:r w:rsidRPr="00E67E81">
        <w:rPr>
          <w:szCs w:val="36"/>
        </w:rPr>
        <w:t>2</w:t>
      </w:r>
      <w:r w:rsidRPr="00E67E81">
        <w:rPr>
          <w:szCs w:val="36"/>
        </w:rPr>
        <w:tab/>
      </w:r>
      <w:r w:rsidR="00022BB8" w:rsidRPr="00E67E81">
        <w:rPr>
          <w:szCs w:val="36"/>
        </w:rPr>
        <w:tab/>
      </w:r>
      <w:r w:rsidRPr="00E67E81">
        <w:rPr>
          <w:szCs w:val="36"/>
        </w:rP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w:t>
      </w:r>
      <w:proofErr w:type="spellStart"/>
      <w:r>
        <w:rPr>
          <w:rFonts w:ascii="Arial" w:hAnsi="Arial" w:cs="Arial"/>
          <w:b/>
        </w:rPr>
        <w:t>RAN2</w:t>
      </w:r>
      <w:proofErr w:type="spellEnd"/>
      <w:r>
        <w:rPr>
          <w:rFonts w:ascii="Arial" w:hAnsi="Arial" w:cs="Arial"/>
          <w:b/>
        </w:rPr>
        <w:t xml:space="preserve"> </w:t>
      </w:r>
    </w:p>
    <w:p w14:paraId="32810CFF" w14:textId="77777777" w:rsidR="006D0669" w:rsidRDefault="005B3D71" w:rsidP="00AB7FB5">
      <w:pPr>
        <w:spacing w:after="120"/>
        <w:ind w:left="993" w:hanging="993"/>
        <w:jc w:val="both"/>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w:t>
      </w:r>
      <w:proofErr w:type="spellStart"/>
      <w:r>
        <w:rPr>
          <w:rFonts w:ascii="Arial" w:hAnsi="Arial" w:cs="Arial"/>
          <w:lang w:val="en-US"/>
        </w:rPr>
        <w:t>RAN2</w:t>
      </w:r>
      <w:proofErr w:type="spellEnd"/>
      <w:r>
        <w:rPr>
          <w:rFonts w:ascii="Arial" w:hAnsi="Arial" w:cs="Arial"/>
          <w:lang w:val="en-US"/>
        </w:rPr>
        <w:t xml:space="preserve"> </w:t>
      </w:r>
      <w:r w:rsidRPr="003C12C9">
        <w:rPr>
          <w:rFonts w:ascii="Arial" w:hAnsi="Arial" w:cs="Arial"/>
          <w:lang w:val="en-US"/>
        </w:rPr>
        <w:t xml:space="preserve">to </w:t>
      </w:r>
      <w:r w:rsidR="005E2D4F">
        <w:rPr>
          <w:rFonts w:ascii="Arial" w:hAnsi="Arial" w:cs="Arial"/>
          <w:lang w:val="en-US"/>
        </w:rPr>
        <w:t xml:space="preserve">introduce a new UE capability corresponding to </w:t>
      </w:r>
      <w:proofErr w:type="spellStart"/>
      <w:r w:rsidR="005E2D4F" w:rsidRPr="005E2D4F">
        <w:rPr>
          <w:rFonts w:ascii="Arial" w:hAnsi="Arial" w:cs="Arial"/>
          <w:i/>
          <w:iCs/>
          <w:lang w:val="en-US"/>
        </w:rPr>
        <w:t>dpc</w:t>
      </w:r>
      <w:proofErr w:type="spellEnd"/>
      <w:r w:rsidR="005E2D4F" w:rsidRPr="005E2D4F">
        <w:rPr>
          <w:rFonts w:ascii="Arial" w:hAnsi="Arial" w:cs="Arial"/>
          <w:i/>
          <w:iCs/>
          <w:lang w:val="en-US"/>
        </w:rPr>
        <w:t>-Reporting-</w:t>
      </w:r>
      <w:proofErr w:type="spellStart"/>
      <w:r w:rsidR="005E2D4F" w:rsidRPr="005E2D4F">
        <w:rPr>
          <w:rFonts w:ascii="Arial" w:hAnsi="Arial" w:cs="Arial"/>
          <w:lang w:val="en-US"/>
        </w:rPr>
        <w:t>FR1</w:t>
      </w:r>
      <w:proofErr w:type="spellEnd"/>
      <w:r>
        <w:rPr>
          <w:rFonts w:ascii="Arial" w:hAnsi="Arial" w:cs="Arial"/>
          <w:lang w:val="en-US"/>
        </w:rPr>
        <w:t>.</w:t>
      </w:r>
    </w:p>
    <w:p w14:paraId="432F43E7" w14:textId="4B279ED9" w:rsidR="00767D46" w:rsidRPr="006D0669" w:rsidRDefault="00767D46" w:rsidP="006D0669">
      <w:pPr>
        <w:pStyle w:val="Heading1"/>
        <w:numPr>
          <w:ilvl w:val="0"/>
          <w:numId w:val="0"/>
        </w:numPr>
        <w:rPr>
          <w:szCs w:val="36"/>
        </w:rPr>
      </w:pPr>
      <w:proofErr w:type="spellStart"/>
      <w:r w:rsidRPr="000F6242">
        <w:rPr>
          <w:szCs w:val="36"/>
        </w:rPr>
        <w:t>3</w:t>
      </w:r>
      <w:r w:rsidRPr="006D0669">
        <w:rPr>
          <w:szCs w:val="36"/>
        </w:rPr>
        <w:t>Dates</w:t>
      </w:r>
      <w:proofErr w:type="spellEnd"/>
      <w:r w:rsidRPr="006D0669">
        <w:rPr>
          <w:szCs w:val="36"/>
        </w:rPr>
        <w:t xml:space="preserve"> of next TSG RAN </w:t>
      </w:r>
      <w:proofErr w:type="spellStart"/>
      <w:r w:rsidRPr="006D0669">
        <w:rPr>
          <w:szCs w:val="36"/>
        </w:rPr>
        <w:t>WG4</w:t>
      </w:r>
      <w:proofErr w:type="spellEnd"/>
      <w:r w:rsidRPr="006D0669">
        <w:rPr>
          <w:szCs w:val="36"/>
        </w:rPr>
        <w:t xml:space="preserve"> </w:t>
      </w:r>
      <w:proofErr w:type="gramStart"/>
      <w:r w:rsidRPr="006D0669">
        <w:rPr>
          <w:szCs w:val="36"/>
        </w:rPr>
        <w:t>meetings</w:t>
      </w:r>
      <w:proofErr w:type="gramEnd"/>
    </w:p>
    <w:p w14:paraId="5F07FDA6" w14:textId="24A1A3B9" w:rsidR="00095E19" w:rsidRPr="00C335E9" w:rsidRDefault="00DF32A9" w:rsidP="00DF32A9">
      <w:pPr>
        <w:rPr>
          <w:rFonts w:ascii="Arial" w:hAnsi="Arial" w:cs="Arial"/>
          <w:lang w:val="en-US"/>
        </w:rPr>
      </w:pPr>
      <w:r w:rsidRPr="003C12C9">
        <w:rPr>
          <w:rFonts w:ascii="Arial" w:hAnsi="Arial" w:cs="Arial"/>
          <w:lang w:val="en-US"/>
        </w:rPr>
        <w:t xml:space="preserve">TSG RAN </w:t>
      </w:r>
      <w:proofErr w:type="spellStart"/>
      <w:r w:rsidRPr="003C12C9">
        <w:rPr>
          <w:rFonts w:ascii="Arial" w:hAnsi="Arial" w:cs="Arial"/>
          <w:lang w:val="en-US"/>
        </w:rPr>
        <w:t>WG4</w:t>
      </w:r>
      <w:proofErr w:type="spellEnd"/>
      <w:r w:rsidRPr="003C12C9">
        <w:rPr>
          <w:rFonts w:ascii="Arial" w:hAnsi="Arial" w:cs="Arial"/>
          <w:lang w:val="en-US"/>
        </w:rPr>
        <w:t xml:space="preserve"> Meeting #</w:t>
      </w:r>
      <w:proofErr w:type="spellStart"/>
      <w:r w:rsidRPr="003C12C9">
        <w:rPr>
          <w:rFonts w:ascii="Arial" w:hAnsi="Arial" w:cs="Arial"/>
          <w:lang w:val="en-US"/>
        </w:rPr>
        <w:t>1</w:t>
      </w:r>
      <w:r>
        <w:rPr>
          <w:rFonts w:ascii="Arial" w:hAnsi="Arial" w:cs="Arial"/>
          <w:lang w:val="en-US"/>
        </w:rPr>
        <w:t>1</w:t>
      </w:r>
      <w:r w:rsidR="005E2D4F">
        <w:rPr>
          <w:rFonts w:ascii="Arial" w:hAnsi="Arial" w:cs="Arial"/>
          <w:lang w:val="en-US"/>
        </w:rPr>
        <w:t>0bis</w:t>
      </w:r>
      <w:proofErr w:type="spellEnd"/>
      <w:r>
        <w:rPr>
          <w:rFonts w:ascii="Arial" w:hAnsi="Arial" w:cs="Arial"/>
          <w:lang w:val="en-US"/>
        </w:rPr>
        <w:tab/>
        <w:t xml:space="preserve">     </w:t>
      </w:r>
      <w:r w:rsidR="005E2D4F">
        <w:rPr>
          <w:rFonts w:ascii="Arial" w:hAnsi="Arial" w:cs="Arial"/>
          <w:lang w:val="en-US"/>
        </w:rPr>
        <w:t xml:space="preserve">April </w:t>
      </w:r>
      <w:r w:rsidR="00E67E81">
        <w:rPr>
          <w:rFonts w:ascii="Arial" w:hAnsi="Arial" w:cs="Arial"/>
          <w:lang w:val="en-US"/>
        </w:rPr>
        <w:t>15</w:t>
      </w:r>
      <w:r w:rsidRPr="003C12C9">
        <w:rPr>
          <w:rFonts w:ascii="Arial" w:hAnsi="Arial" w:cs="Arial"/>
          <w:lang w:val="en-US"/>
        </w:rPr>
        <w:t xml:space="preserve"> –</w:t>
      </w:r>
      <w:r w:rsidR="00E67E81">
        <w:rPr>
          <w:rFonts w:ascii="Arial" w:hAnsi="Arial" w:cs="Arial"/>
          <w:lang w:val="en-US"/>
        </w:rPr>
        <w:t>19</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E67E81">
        <w:rPr>
          <w:rFonts w:ascii="Arial" w:hAnsi="Arial" w:cs="Arial"/>
          <w:lang w:val="en-US"/>
        </w:rPr>
        <w:t>Changsha</w:t>
      </w:r>
      <w:r>
        <w:rPr>
          <w:rFonts w:ascii="Arial" w:hAnsi="Arial" w:cs="Arial"/>
          <w:lang w:val="en-US"/>
        </w:rPr>
        <w:t xml:space="preserve">, </w:t>
      </w:r>
      <w:r w:rsidR="00E67E81">
        <w:rPr>
          <w:rFonts w:ascii="Arial" w:hAnsi="Arial" w:cs="Arial"/>
          <w:lang w:val="en-US"/>
        </w:rPr>
        <w:t>China</w:t>
      </w:r>
    </w:p>
    <w:p w14:paraId="033B2FC1" w14:textId="40EAB0E8" w:rsidR="00095E19" w:rsidRPr="00E67E81" w:rsidRDefault="00E67E81" w:rsidP="006D0669">
      <w:pPr>
        <w:rPr>
          <w:rFonts w:cs="Arial"/>
          <w:bCs/>
          <w:kern w:val="2"/>
          <w:lang w:val="en-US"/>
        </w:rPr>
      </w:pPr>
      <w:r w:rsidRPr="003C12C9">
        <w:rPr>
          <w:rFonts w:ascii="Arial" w:hAnsi="Arial" w:cs="Arial"/>
          <w:lang w:val="en-US"/>
        </w:rPr>
        <w:t xml:space="preserve">TSG RAN </w:t>
      </w:r>
      <w:proofErr w:type="spellStart"/>
      <w:r w:rsidRPr="003C12C9">
        <w:rPr>
          <w:rFonts w:ascii="Arial" w:hAnsi="Arial" w:cs="Arial"/>
          <w:lang w:val="en-US"/>
        </w:rPr>
        <w:t>WG4</w:t>
      </w:r>
      <w:proofErr w:type="spellEnd"/>
      <w:r w:rsidRPr="003C12C9">
        <w:rPr>
          <w:rFonts w:ascii="Arial" w:hAnsi="Arial" w:cs="Arial"/>
          <w:lang w:val="en-US"/>
        </w:rPr>
        <w:t xml:space="preserve"> Meeting #1</w:t>
      </w:r>
      <w:r>
        <w:rPr>
          <w:rFonts w:ascii="Arial" w:hAnsi="Arial" w:cs="Arial"/>
          <w:lang w:val="en-US"/>
        </w:rPr>
        <w:t>11</w:t>
      </w:r>
      <w:r>
        <w:rPr>
          <w:rFonts w:ascii="Arial" w:hAnsi="Arial" w:cs="Arial"/>
          <w:lang w:val="en-US"/>
        </w:rPr>
        <w:tab/>
        <w:t xml:space="preserve">   </w:t>
      </w:r>
      <w:r>
        <w:rPr>
          <w:rFonts w:ascii="Arial" w:hAnsi="Arial" w:cs="Arial"/>
          <w:lang w:val="en-US"/>
        </w:rPr>
        <w:tab/>
        <w:t xml:space="preserve">  May 20</w:t>
      </w:r>
      <w:r w:rsidRPr="003C12C9">
        <w:rPr>
          <w:rFonts w:ascii="Arial" w:hAnsi="Arial" w:cs="Arial"/>
          <w:lang w:val="en-US"/>
        </w:rPr>
        <w:t xml:space="preserve"> –</w:t>
      </w:r>
      <w:r>
        <w:rPr>
          <w:rFonts w:ascii="Arial" w:hAnsi="Arial" w:cs="Arial"/>
          <w:lang w:val="en-US"/>
        </w:rPr>
        <w:t xml:space="preserve"> 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Fukuoka, Japan</w:t>
      </w:r>
    </w:p>
    <w:sectPr w:rsidR="00095E19" w:rsidRPr="00E67E81"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2FDA" w14:textId="77777777" w:rsidR="00307411" w:rsidRDefault="00307411" w:rsidP="0052762B">
      <w:r>
        <w:separator/>
      </w:r>
    </w:p>
  </w:endnote>
  <w:endnote w:type="continuationSeparator" w:id="0">
    <w:p w14:paraId="42B51BA1" w14:textId="77777777" w:rsidR="00307411" w:rsidRDefault="0030741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AB5D7" w14:textId="77777777" w:rsidR="00307411" w:rsidRDefault="00307411" w:rsidP="0052762B">
      <w:r>
        <w:separator/>
      </w:r>
    </w:p>
  </w:footnote>
  <w:footnote w:type="continuationSeparator" w:id="0">
    <w:p w14:paraId="68772DB2" w14:textId="77777777" w:rsidR="00307411" w:rsidRDefault="0030741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4F9B"/>
    <w:multiLevelType w:val="hybridMultilevel"/>
    <w:tmpl w:val="5BBCD7D6"/>
    <w:lvl w:ilvl="0" w:tplc="593CA4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9074811">
    <w:abstractNumId w:val="2"/>
  </w:num>
  <w:num w:numId="2" w16cid:durableId="1095788892">
    <w:abstractNumId w:val="7"/>
  </w:num>
  <w:num w:numId="3" w16cid:durableId="1149831685">
    <w:abstractNumId w:val="8"/>
  </w:num>
  <w:num w:numId="4" w16cid:durableId="1974358807">
    <w:abstractNumId w:val="14"/>
  </w:num>
  <w:num w:numId="5" w16cid:durableId="1652563063">
    <w:abstractNumId w:val="13"/>
  </w:num>
  <w:num w:numId="6" w16cid:durableId="1955406617">
    <w:abstractNumId w:val="5"/>
  </w:num>
  <w:num w:numId="7" w16cid:durableId="599143326">
    <w:abstractNumId w:val="10"/>
  </w:num>
  <w:num w:numId="8" w16cid:durableId="477041750">
    <w:abstractNumId w:val="16"/>
  </w:num>
  <w:num w:numId="9" w16cid:durableId="1276251343">
    <w:abstractNumId w:val="4"/>
  </w:num>
  <w:num w:numId="10" w16cid:durableId="11807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9688431">
    <w:abstractNumId w:val="15"/>
  </w:num>
  <w:num w:numId="12" w16cid:durableId="1988700031">
    <w:abstractNumId w:val="3"/>
  </w:num>
  <w:num w:numId="13" w16cid:durableId="532427905">
    <w:abstractNumId w:val="12"/>
  </w:num>
  <w:num w:numId="14" w16cid:durableId="809900372">
    <w:abstractNumId w:val="6"/>
  </w:num>
  <w:num w:numId="15" w16cid:durableId="608977039">
    <w:abstractNumId w:val="1"/>
  </w:num>
  <w:num w:numId="16" w16cid:durableId="108010636">
    <w:abstractNumId w:val="11"/>
  </w:num>
  <w:num w:numId="17" w16cid:durableId="1462576271">
    <w:abstractNumId w:val="0"/>
  </w:num>
  <w:num w:numId="18" w16cid:durableId="1131244209">
    <w:abstractNumId w:val="2"/>
  </w:num>
  <w:num w:numId="19" w16cid:durableId="2792689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3D0C"/>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669"/>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ED1"/>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92"/>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B7FB5"/>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RBI5PAMIO524-1616901215-9527</_dlc_DocId>
    <_dlc_DocIdUrl xmlns="71c5aaf6-e6ce-465b-b873-5148d2a4c105">
      <Url>https://nokia.sharepoint.com/sites/gxp/_layouts/15/DocIdRedir.aspx?ID=RBI5PAMIO524-1616901215-9527</Url>
      <Description>RBI5PAMIO524-1616901215-9527</Description>
    </_dlc_DocIdUrl>
  </documentManagement>
</p:properties>
</file>

<file path=customXml/itemProps1.xml><?xml version="1.0" encoding="utf-8"?>
<ds:datastoreItem xmlns:ds="http://schemas.openxmlformats.org/officeDocument/2006/customXml" ds:itemID="{F54A4FEE-0630-4BC8-902D-578841CA0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3309F0-2879-45AD-8B4E-C534325B3E9C}">
  <ds:schemaRefs>
    <ds:schemaRef ds:uri="http://schemas.openxmlformats.org/officeDocument/2006/bibliography"/>
  </ds:schemaRefs>
</ds:datastoreItem>
</file>

<file path=customXml/itemProps3.xml><?xml version="1.0" encoding="utf-8"?>
<ds:datastoreItem xmlns:ds="http://schemas.openxmlformats.org/officeDocument/2006/customXml" ds:itemID="{321E4771-A9BE-4BDD-ACA8-BFDD4142AE9B}">
  <ds:schemaRefs>
    <ds:schemaRef ds:uri="Microsoft.SharePoint.Taxonomy.ContentTypeSync"/>
  </ds:schemaRefs>
</ds:datastoreItem>
</file>

<file path=customXml/itemProps4.xml><?xml version="1.0" encoding="utf-8"?>
<ds:datastoreItem xmlns:ds="http://schemas.openxmlformats.org/officeDocument/2006/customXml" ds:itemID="{65F96949-23B6-4E54-8FAE-ECA09CE3DA20}">
  <ds:schemaRefs>
    <ds:schemaRef ds:uri="http://schemas.microsoft.com/sharepoint/events"/>
  </ds:schemaRefs>
</ds:datastoreItem>
</file>

<file path=customXml/itemProps5.xml><?xml version="1.0" encoding="utf-8"?>
<ds:datastoreItem xmlns:ds="http://schemas.openxmlformats.org/officeDocument/2006/customXml" ds:itemID="{945B296B-C2DF-483C-815A-D7E30D27DCA7}">
  <ds:schemaRefs>
    <ds:schemaRef ds:uri="http://schemas.microsoft.com/sharepoint/v3/contenttype/forms"/>
  </ds:schemaRefs>
</ds:datastoreItem>
</file>

<file path=customXml/itemProps6.xml><?xml version="1.0" encoding="utf-8"?>
<ds:datastoreItem xmlns:ds="http://schemas.openxmlformats.org/officeDocument/2006/customXml" ds:itemID="{34D6CE05-D4D2-4745-A098-6441111B8F55}">
  <ds:schemaRefs>
    <ds:schemaRef ds:uri="http://purl.org/dc/dcmitype/"/>
    <ds:schemaRef ds:uri="71c5aaf6-e6ce-465b-b873-5148d2a4c105"/>
    <ds:schemaRef ds:uri="http://www.w3.org/XML/1998/namespace"/>
    <ds:schemaRef ds:uri="http://purl.org/dc/terms/"/>
    <ds:schemaRef ds:uri="http://purl.org/dc/elements/1.1/"/>
    <ds:schemaRef ds:uri="3f2ce089-3858-4176-9a21-a30f9204848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1</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 (Nokia - JP/Tokyo)</cp:lastModifiedBy>
  <cp:revision>2</cp:revision>
  <cp:lastPrinted>2010-01-07T02:23:00Z</cp:lastPrinted>
  <dcterms:created xsi:type="dcterms:W3CDTF">2024-02-19T13:53:00Z</dcterms:created>
  <dcterms:modified xsi:type="dcterms:W3CDTF">2024-02-19T13:53:00Z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y fmtid="{D5CDD505-2E9C-101B-9397-08002B2CF9AE}" pid="23" name="ContentTypeId">
    <vt:lpwstr>0x01010055A05E76B664164F9F76E63E6D6BE6ED</vt:lpwstr>
  </property>
  <property fmtid="{D5CDD505-2E9C-101B-9397-08002B2CF9AE}" pid="24" name="_dlc_DocIdItemGuid">
    <vt:lpwstr>d737f9e4-1f88-47e8-9466-66ea0a9d8f43</vt:lpwstr>
  </property>
  <property fmtid="{D5CDD505-2E9C-101B-9397-08002B2CF9AE}" pid="25" name="MediaServiceImageTags">
    <vt:lpwstr/>
  </property>
</Properties>
</file>