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96461" w14:textId="77777777" w:rsidR="00380DDC" w:rsidRPr="00380DDC" w:rsidRDefault="00380DDC" w:rsidP="00380DDC">
      <w:pPr>
        <w:widowControl/>
        <w:tabs>
          <w:tab w:val="right" w:pos="9781"/>
        </w:tabs>
        <w:jc w:val="left"/>
        <w:rPr>
          <w:rFonts w:ascii="Arial" w:eastAsia="宋体" w:hAnsi="Arial" w:cs="Times New Roman"/>
          <w:b/>
          <w:noProof/>
          <w:kern w:val="0"/>
          <w:sz w:val="24"/>
          <w:szCs w:val="24"/>
          <w:lang w:eastAsia="en-US"/>
        </w:rPr>
      </w:pPr>
      <w:r w:rsidRPr="00380DDC">
        <w:rPr>
          <w:rFonts w:ascii="Arial" w:eastAsia="宋体" w:hAnsi="Arial" w:cs="Times New Roman"/>
          <w:b/>
          <w:noProof/>
          <w:kern w:val="0"/>
          <w:sz w:val="24"/>
          <w:szCs w:val="24"/>
          <w:lang w:eastAsia="en-US"/>
        </w:rPr>
        <w:t>3GPP TSG RAN WG4 Meeting #109</w:t>
      </w:r>
      <w:r w:rsidRPr="00380DDC">
        <w:rPr>
          <w:rFonts w:ascii="Arial" w:eastAsia="宋体" w:hAnsi="Arial" w:cs="Times New Roman"/>
          <w:b/>
          <w:noProof/>
          <w:kern w:val="0"/>
          <w:sz w:val="24"/>
          <w:szCs w:val="24"/>
          <w:lang w:eastAsia="en-US"/>
        </w:rPr>
        <w:tab/>
        <w:t>R4-231xxxx</w:t>
      </w:r>
    </w:p>
    <w:p w14:paraId="426CA791" w14:textId="77777777" w:rsidR="00380DDC" w:rsidRPr="00380DDC" w:rsidRDefault="00380DDC" w:rsidP="00380DDC">
      <w:pPr>
        <w:widowControl/>
        <w:tabs>
          <w:tab w:val="right" w:pos="9639"/>
          <w:tab w:val="right" w:pos="13323"/>
        </w:tabs>
        <w:jc w:val="left"/>
        <w:rPr>
          <w:rFonts w:ascii="Arial" w:eastAsia="宋体" w:hAnsi="Arial" w:cs="Times New Roman"/>
          <w:b/>
          <w:noProof/>
          <w:kern w:val="0"/>
          <w:sz w:val="24"/>
          <w:szCs w:val="24"/>
          <w:lang w:eastAsia="ja-JP"/>
        </w:rPr>
      </w:pPr>
      <w:r w:rsidRPr="00380DDC">
        <w:rPr>
          <w:rFonts w:ascii="Arial" w:eastAsia="宋体" w:hAnsi="Arial" w:cs="Times New Roman"/>
          <w:b/>
          <w:noProof/>
          <w:kern w:val="0"/>
          <w:sz w:val="24"/>
          <w:szCs w:val="24"/>
          <w:lang w:eastAsia="en-US"/>
        </w:rPr>
        <w:t>Chicago, USA, November 13</w:t>
      </w:r>
      <w:r w:rsidRPr="00380DDC">
        <w:rPr>
          <w:rFonts w:ascii="Arial" w:eastAsia="宋体" w:hAnsi="Arial" w:cs="Times New Roman"/>
          <w:b/>
          <w:noProof/>
          <w:kern w:val="0"/>
          <w:sz w:val="24"/>
          <w:szCs w:val="24"/>
          <w:vertAlign w:val="superscript"/>
          <w:lang w:eastAsia="en-US"/>
        </w:rPr>
        <w:t>th</w:t>
      </w:r>
      <w:r w:rsidRPr="00380DDC">
        <w:rPr>
          <w:rFonts w:ascii="Arial" w:eastAsia="宋体" w:hAnsi="Arial" w:cs="Times New Roman"/>
          <w:b/>
          <w:noProof/>
          <w:kern w:val="0"/>
          <w:sz w:val="24"/>
          <w:szCs w:val="24"/>
          <w:lang w:eastAsia="en-US"/>
        </w:rPr>
        <w:t xml:space="preserve"> – 17</w:t>
      </w:r>
      <w:r w:rsidRPr="00380DDC">
        <w:rPr>
          <w:rFonts w:ascii="Arial" w:eastAsia="宋体" w:hAnsi="Arial" w:cs="Times New Roman"/>
          <w:b/>
          <w:noProof/>
          <w:kern w:val="0"/>
          <w:sz w:val="24"/>
          <w:szCs w:val="24"/>
          <w:vertAlign w:val="superscript"/>
          <w:lang w:eastAsia="en-US"/>
        </w:rPr>
        <w:t>th</w:t>
      </w:r>
      <w:r w:rsidRPr="00380DDC">
        <w:rPr>
          <w:rFonts w:ascii="Arial" w:eastAsia="宋体" w:hAnsi="Arial" w:cs="Times New Roman"/>
          <w:b/>
          <w:noProof/>
          <w:kern w:val="0"/>
          <w:sz w:val="24"/>
          <w:szCs w:val="24"/>
          <w:lang w:eastAsia="en-US"/>
        </w:rPr>
        <w:t>, 2023</w:t>
      </w:r>
    </w:p>
    <w:p w14:paraId="5D6546B5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eastAsia="en-GB"/>
        </w:rPr>
      </w:pPr>
    </w:p>
    <w:p w14:paraId="11567036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2268" w:hanging="2268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Title:</w:t>
      </w:r>
      <w:r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 xml:space="preserve">                </w:t>
      </w:r>
      <w:r w:rsidRPr="00380DDC">
        <w:rPr>
          <w:rFonts w:ascii="Arial" w:eastAsia="等线" w:hAnsi="Arial" w:cs="Arial"/>
          <w:kern w:val="0"/>
          <w:sz w:val="20"/>
          <w:szCs w:val="20"/>
          <w:lang w:eastAsia="en-GB"/>
        </w:rPr>
        <w:t xml:space="preserve">LS on signalling for </w:t>
      </w:r>
      <w:r w:rsidR="00851C65">
        <w:rPr>
          <w:rFonts w:ascii="Arial" w:eastAsia="等线" w:hAnsi="Arial" w:cs="Arial"/>
          <w:kern w:val="0"/>
          <w:sz w:val="20"/>
          <w:szCs w:val="20"/>
          <w:lang w:eastAsia="en-GB"/>
        </w:rPr>
        <w:t>2Tx-TxD and 4Tx-</w:t>
      </w:r>
      <w:r w:rsidRPr="00380DDC">
        <w:rPr>
          <w:rFonts w:ascii="Arial" w:eastAsia="等线" w:hAnsi="Arial" w:cs="Arial"/>
          <w:kern w:val="0"/>
          <w:sz w:val="20"/>
          <w:szCs w:val="20"/>
          <w:lang w:eastAsia="en-GB"/>
        </w:rPr>
        <w:t>TxD</w:t>
      </w:r>
    </w:p>
    <w:p w14:paraId="3C1B9505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2268" w:hanging="2268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eastAsia="en-GB"/>
        </w:rPr>
      </w:pPr>
      <w:bookmarkStart w:id="0" w:name="OLE_LINK57"/>
      <w:bookmarkStart w:id="1" w:name="OLE_LINK58"/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Response to:</w:t>
      </w:r>
      <w:r w:rsidRPr="00380DDC">
        <w:rPr>
          <w:rFonts w:ascii="Arial" w:eastAsia="等线" w:hAnsi="Arial" w:cs="Arial"/>
          <w:kern w:val="0"/>
          <w:sz w:val="20"/>
          <w:szCs w:val="20"/>
          <w:lang w:eastAsia="en-GB"/>
        </w:rPr>
        <w:tab/>
      </w:r>
    </w:p>
    <w:p w14:paraId="0930ACA6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Release:</w:t>
      </w:r>
      <w:r w:rsidRPr="00380DDC"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kern w:val="0"/>
          <w:sz w:val="20"/>
          <w:szCs w:val="20"/>
          <w:lang w:eastAsia="en-GB"/>
        </w:rPr>
        <w:t>Rel-1</w:t>
      </w:r>
      <w:r>
        <w:rPr>
          <w:rFonts w:ascii="Arial" w:eastAsia="等线" w:hAnsi="Arial" w:cs="Arial"/>
          <w:kern w:val="0"/>
          <w:sz w:val="20"/>
          <w:szCs w:val="20"/>
          <w:lang w:eastAsia="en-GB"/>
        </w:rPr>
        <w:t>8</w:t>
      </w:r>
    </w:p>
    <w:bookmarkEnd w:id="2"/>
    <w:bookmarkEnd w:id="3"/>
    <w:bookmarkEnd w:id="4"/>
    <w:p w14:paraId="2B5C08E3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Work Item:</w:t>
      </w:r>
      <w:r w:rsidRPr="00380DDC">
        <w:rPr>
          <w:rFonts w:ascii="Arial" w:eastAsia="等线" w:hAnsi="Arial" w:cs="Arial"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kern w:val="0"/>
          <w:sz w:val="20"/>
          <w:szCs w:val="20"/>
          <w:lang w:eastAsia="en-GB"/>
        </w:rPr>
        <w:tab/>
      </w:r>
      <w:r w:rsidRPr="000A2455">
        <w:rPr>
          <w:rFonts w:ascii="Arial" w:eastAsia="等线" w:hAnsi="Arial" w:cs="Arial"/>
          <w:kern w:val="0"/>
          <w:sz w:val="20"/>
          <w:szCs w:val="20"/>
          <w:lang w:eastAsia="en-GB"/>
        </w:rPr>
        <w:t>NR_ENDC_RF_FR1_enh2-Core</w:t>
      </w:r>
    </w:p>
    <w:p w14:paraId="04CDC93B" w14:textId="77777777" w:rsidR="00380DDC" w:rsidRPr="00E669C9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eastAsia="en-GB"/>
        </w:rPr>
      </w:pPr>
    </w:p>
    <w:p w14:paraId="65AD8AF6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Source:</w:t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ab/>
        <w:t>RAN4</w:t>
      </w:r>
    </w:p>
    <w:p w14:paraId="4DB8F7DA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To:</w:t>
      </w:r>
      <w:r w:rsidRPr="00380DDC"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kern w:val="0"/>
          <w:sz w:val="20"/>
          <w:szCs w:val="20"/>
          <w:lang w:eastAsia="en-GB"/>
        </w:rPr>
        <w:t>RAN2</w:t>
      </w:r>
    </w:p>
    <w:p w14:paraId="4C094308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eastAsia="en-GB"/>
        </w:rPr>
      </w:pPr>
      <w:bookmarkStart w:id="5" w:name="OLE_LINK45"/>
      <w:bookmarkStart w:id="6" w:name="OLE_LINK46"/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Cc:</w:t>
      </w:r>
      <w:r w:rsidRPr="00380DDC"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  <w:tab/>
      </w:r>
    </w:p>
    <w:bookmarkEnd w:id="5"/>
    <w:bookmarkEnd w:id="6"/>
    <w:p w14:paraId="1A5D65C5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0"/>
          <w:szCs w:val="20"/>
          <w:lang w:eastAsia="en-GB"/>
        </w:rPr>
      </w:pPr>
    </w:p>
    <w:p w14:paraId="0C160492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eastAsia="en-US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Contact person:</w:t>
      </w:r>
      <w:r w:rsidRPr="00380DDC"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kern w:val="0"/>
          <w:sz w:val="20"/>
          <w:szCs w:val="20"/>
          <w:lang w:eastAsia="en-GB"/>
        </w:rPr>
        <w:t xml:space="preserve">Yuanyuan Zhang, </w:t>
      </w:r>
      <w:r w:rsidRPr="00380DDC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tina55 (dot) zhang (at) samsung (dot) com</w:t>
      </w:r>
    </w:p>
    <w:p w14:paraId="43BA0BE3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0"/>
          <w:szCs w:val="20"/>
          <w:lang w:eastAsia="en-GB"/>
        </w:rPr>
      </w:pPr>
    </w:p>
    <w:p w14:paraId="5366DBCE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eastAsia="en-GB"/>
        </w:rPr>
      </w:pPr>
      <w:bookmarkStart w:id="7" w:name="_Hlk63164491"/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Send any reply LS to:</w:t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ab/>
        <w:t xml:space="preserve">3GPP Liaisons Coordinator, </w:t>
      </w:r>
      <w:hyperlink r:id="rId8" w:history="1">
        <w:r w:rsidRPr="00380DDC">
          <w:rPr>
            <w:rFonts w:ascii="Arial" w:eastAsia="等线" w:hAnsi="Arial" w:cs="Arial"/>
            <w:bCs/>
            <w:color w:val="0000FF"/>
            <w:kern w:val="0"/>
            <w:sz w:val="20"/>
            <w:szCs w:val="20"/>
            <w:u w:val="single"/>
            <w:lang w:eastAsia="en-GB"/>
          </w:rPr>
          <w:t>mailto:3GPPLiaison@etsi.org</w:t>
        </w:r>
      </w:hyperlink>
    </w:p>
    <w:bookmarkEnd w:id="7"/>
    <w:p w14:paraId="2C0B4D99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eastAsia="en-GB"/>
        </w:rPr>
      </w:pPr>
    </w:p>
    <w:p w14:paraId="48AC9F4D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Attachments:</w:t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ab/>
        <w:t>None</w:t>
      </w:r>
    </w:p>
    <w:p w14:paraId="21683A12" w14:textId="77777777" w:rsidR="00380DDC" w:rsidRPr="00380DDC" w:rsidRDefault="00380DDC" w:rsidP="00380DD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eastAsia="en-GB"/>
        </w:rPr>
      </w:pPr>
      <w:r w:rsidRPr="00380DDC">
        <w:rPr>
          <w:rFonts w:ascii="Arial" w:eastAsia="等线" w:hAnsi="Arial" w:cs="Times New Roman"/>
          <w:kern w:val="0"/>
          <w:sz w:val="36"/>
          <w:szCs w:val="20"/>
          <w:lang w:eastAsia="en-GB"/>
        </w:rPr>
        <w:t>1</w:t>
      </w:r>
      <w:r w:rsidRPr="00380DDC">
        <w:rPr>
          <w:rFonts w:ascii="Arial" w:eastAsia="等线" w:hAnsi="Arial" w:cs="Times New Roman"/>
          <w:kern w:val="0"/>
          <w:sz w:val="36"/>
          <w:szCs w:val="20"/>
          <w:lang w:eastAsia="en-GB"/>
        </w:rPr>
        <w:tab/>
        <w:t>Overall description</w:t>
      </w:r>
    </w:p>
    <w:p w14:paraId="36888A00" w14:textId="05A7BCDF" w:rsidR="00380DDC" w:rsidRPr="001C02C8" w:rsidRDefault="00380DDC" w:rsidP="00380DDC">
      <w:pPr>
        <w:spacing w:afterLines="50" w:after="156"/>
        <w:rPr>
          <w:rFonts w:ascii="Arial" w:hAnsi="Arial" w:cs="Arial"/>
          <w:sz w:val="20"/>
          <w:szCs w:val="20"/>
        </w:rPr>
      </w:pPr>
      <w:r w:rsidRPr="001C02C8">
        <w:rPr>
          <w:rFonts w:ascii="Arial" w:hAnsi="Arial" w:cs="Arial" w:hint="eastAsia"/>
          <w:sz w:val="20"/>
          <w:szCs w:val="20"/>
        </w:rPr>
        <w:t>I</w:t>
      </w:r>
      <w:r w:rsidRPr="001C02C8">
        <w:rPr>
          <w:rFonts w:ascii="Arial" w:hAnsi="Arial" w:cs="Arial"/>
          <w:sz w:val="20"/>
          <w:szCs w:val="20"/>
        </w:rPr>
        <w:t>n RAN4#108bis meeting, RAN4</w:t>
      </w:r>
      <w:r w:rsidR="000341B4">
        <w:rPr>
          <w:rFonts w:ascii="Arial" w:hAnsi="Arial" w:cs="Arial"/>
          <w:sz w:val="20"/>
          <w:szCs w:val="20"/>
        </w:rPr>
        <w:t xml:space="preserve"> sent a</w:t>
      </w:r>
      <w:r w:rsidRPr="001C02C8">
        <w:rPr>
          <w:rFonts w:ascii="Arial" w:hAnsi="Arial" w:cs="Arial"/>
          <w:sz w:val="20"/>
          <w:szCs w:val="20"/>
        </w:rPr>
        <w:t xml:space="preserve"> LS</w:t>
      </w:r>
      <w:r w:rsidR="001C02C8" w:rsidRPr="001C02C8">
        <w:rPr>
          <w:rFonts w:ascii="Arial" w:hAnsi="Arial" w:cs="Arial"/>
          <w:sz w:val="20"/>
          <w:szCs w:val="20"/>
        </w:rPr>
        <w:t xml:space="preserve"> (R4-2317617</w:t>
      </w:r>
      <w:r w:rsidR="000341B4">
        <w:rPr>
          <w:rFonts w:ascii="Arial" w:hAnsi="Arial" w:cs="Arial"/>
          <w:sz w:val="20"/>
          <w:szCs w:val="20"/>
        </w:rPr>
        <w:t>) asking RAN2</w:t>
      </w:r>
      <w:r w:rsidRPr="001C02C8">
        <w:rPr>
          <w:rFonts w:ascii="Arial" w:hAnsi="Arial" w:cs="Arial"/>
          <w:sz w:val="20"/>
          <w:szCs w:val="20"/>
        </w:rPr>
        <w:t xml:space="preserve"> to introduce </w:t>
      </w:r>
      <w:r w:rsidR="001C02C8" w:rsidRPr="001C02C8">
        <w:rPr>
          <w:rFonts w:ascii="Arial" w:hAnsi="Arial" w:cs="Arial"/>
          <w:sz w:val="20"/>
          <w:szCs w:val="20"/>
        </w:rPr>
        <w:t>a new per band per band combination</w:t>
      </w:r>
      <w:r w:rsidR="009511E6">
        <w:rPr>
          <w:rFonts w:ascii="Arial" w:hAnsi="Arial" w:cs="Arial"/>
          <w:sz w:val="20"/>
          <w:szCs w:val="20"/>
        </w:rPr>
        <w:t xml:space="preserve"> (FS) </w:t>
      </w:r>
      <w:r w:rsidR="001C02C8" w:rsidRPr="001C02C8">
        <w:rPr>
          <w:rFonts w:ascii="Arial" w:hAnsi="Arial" w:cs="Arial"/>
          <w:sz w:val="20"/>
          <w:szCs w:val="20"/>
        </w:rPr>
        <w:t>capability</w:t>
      </w:r>
      <w:r w:rsidR="009511E6">
        <w:rPr>
          <w:rFonts w:ascii="Arial" w:hAnsi="Arial" w:cs="Arial"/>
          <w:sz w:val="20"/>
          <w:szCs w:val="20"/>
        </w:rPr>
        <w:t xml:space="preserve"> for UE</w:t>
      </w:r>
      <w:r w:rsidR="001C02C8" w:rsidRPr="001C02C8">
        <w:rPr>
          <w:rFonts w:ascii="Arial" w:hAnsi="Arial" w:cs="Arial"/>
          <w:sz w:val="20"/>
          <w:szCs w:val="20"/>
        </w:rPr>
        <w:t xml:space="preserve"> to indicate the support of </w:t>
      </w:r>
      <w:r w:rsidR="001C02C8" w:rsidRPr="001C02C8">
        <w:rPr>
          <w:rFonts w:ascii="Arial" w:eastAsia="宋体" w:hAnsi="Arial" w:cs="Arial"/>
          <w:bCs/>
          <w:iCs/>
          <w:sz w:val="20"/>
          <w:szCs w:val="20"/>
        </w:rPr>
        <w:t>TxDiversity</w:t>
      </w:r>
      <w:r w:rsidR="00F0442A">
        <w:rPr>
          <w:rFonts w:ascii="Arial" w:eastAsia="宋体" w:hAnsi="Arial" w:cs="Arial"/>
          <w:bCs/>
          <w:iCs/>
          <w:sz w:val="20"/>
          <w:szCs w:val="20"/>
        </w:rPr>
        <w:t xml:space="preserve"> (TxD)</w:t>
      </w:r>
      <w:r w:rsidR="001C02C8" w:rsidRPr="001C02C8">
        <w:rPr>
          <w:rFonts w:ascii="Arial" w:eastAsia="宋体" w:hAnsi="Arial" w:cs="Arial"/>
          <w:bCs/>
          <w:iCs/>
          <w:sz w:val="20"/>
          <w:szCs w:val="20"/>
        </w:rPr>
        <w:t xml:space="preserve"> for 4Tx in the band configured.</w:t>
      </w:r>
      <w:r w:rsidR="00851C65">
        <w:rPr>
          <w:rFonts w:ascii="Arial" w:eastAsia="宋体" w:hAnsi="Arial" w:cs="Arial"/>
          <w:bCs/>
          <w:iCs/>
          <w:sz w:val="20"/>
          <w:szCs w:val="20"/>
        </w:rPr>
        <w:t xml:space="preserve"> Meanwhile RAN4 sent a </w:t>
      </w:r>
      <w:r w:rsidR="00C75159">
        <w:rPr>
          <w:rFonts w:ascii="Arial" w:eastAsia="宋体" w:hAnsi="Arial" w:cs="Arial"/>
          <w:bCs/>
          <w:iCs/>
          <w:sz w:val="20"/>
          <w:szCs w:val="20"/>
        </w:rPr>
        <w:t xml:space="preserve">separate </w:t>
      </w:r>
      <w:r w:rsidR="00851C65">
        <w:rPr>
          <w:rFonts w:ascii="Arial" w:eastAsia="宋体" w:hAnsi="Arial" w:cs="Arial"/>
          <w:bCs/>
          <w:iCs/>
          <w:sz w:val="20"/>
          <w:szCs w:val="20"/>
        </w:rPr>
        <w:t>LS</w:t>
      </w:r>
      <w:r w:rsidR="009511E6">
        <w:rPr>
          <w:rFonts w:ascii="Arial" w:eastAsia="宋体" w:hAnsi="Arial" w:cs="Arial"/>
          <w:bCs/>
          <w:iCs/>
          <w:sz w:val="20"/>
          <w:szCs w:val="20"/>
        </w:rPr>
        <w:t xml:space="preserve"> </w:t>
      </w:r>
      <w:r w:rsidR="00851C65">
        <w:rPr>
          <w:rFonts w:ascii="Arial" w:eastAsia="宋体" w:hAnsi="Arial" w:cs="Arial"/>
          <w:bCs/>
          <w:iCs/>
          <w:sz w:val="20"/>
          <w:szCs w:val="20"/>
        </w:rPr>
        <w:t xml:space="preserve">(R4-2317762) </w:t>
      </w:r>
      <w:r w:rsidR="009511E6">
        <w:rPr>
          <w:rFonts w:ascii="Arial" w:eastAsia="宋体" w:hAnsi="Arial" w:cs="Arial"/>
          <w:bCs/>
          <w:iCs/>
          <w:sz w:val="20"/>
          <w:szCs w:val="20"/>
        </w:rPr>
        <w:t>ask</w:t>
      </w:r>
      <w:r w:rsidR="000341B4">
        <w:rPr>
          <w:rFonts w:ascii="Arial" w:eastAsia="宋体" w:hAnsi="Arial" w:cs="Arial"/>
          <w:bCs/>
          <w:iCs/>
          <w:sz w:val="20"/>
          <w:szCs w:val="20"/>
        </w:rPr>
        <w:t>ing RAN2</w:t>
      </w:r>
      <w:r w:rsidR="00851C65">
        <w:rPr>
          <w:rFonts w:ascii="Arial" w:eastAsia="宋体" w:hAnsi="Arial" w:cs="Arial"/>
          <w:bCs/>
          <w:iCs/>
          <w:sz w:val="20"/>
          <w:szCs w:val="20"/>
        </w:rPr>
        <w:t xml:space="preserve"> </w:t>
      </w:r>
      <w:r w:rsidR="000341B4">
        <w:rPr>
          <w:rFonts w:ascii="Arial" w:eastAsia="宋体" w:hAnsi="Arial" w:cs="Arial"/>
          <w:bCs/>
          <w:iCs/>
          <w:sz w:val="20"/>
          <w:szCs w:val="20"/>
        </w:rPr>
        <w:t xml:space="preserve">to </w:t>
      </w:r>
      <w:r w:rsidR="00851C65">
        <w:rPr>
          <w:rFonts w:ascii="Arial" w:eastAsia="宋体" w:hAnsi="Arial" w:cs="Arial"/>
          <w:bCs/>
          <w:iCs/>
          <w:sz w:val="20"/>
          <w:szCs w:val="20"/>
        </w:rPr>
        <w:t xml:space="preserve">introduce a new </w:t>
      </w:r>
      <w:r w:rsidR="009511E6">
        <w:rPr>
          <w:rFonts w:ascii="Arial" w:eastAsia="宋体" w:hAnsi="Arial" w:cs="Arial"/>
          <w:bCs/>
          <w:iCs/>
          <w:sz w:val="20"/>
          <w:szCs w:val="20"/>
        </w:rPr>
        <w:t>FS</w:t>
      </w:r>
      <w:r w:rsidR="00851C65">
        <w:rPr>
          <w:rFonts w:ascii="Arial" w:eastAsia="宋体" w:hAnsi="Arial" w:cs="Arial"/>
          <w:bCs/>
          <w:iCs/>
          <w:sz w:val="20"/>
          <w:szCs w:val="20"/>
        </w:rPr>
        <w:t xml:space="preserve"> UE capability to</w:t>
      </w:r>
      <w:r w:rsidR="00851C65" w:rsidRPr="001C02C8">
        <w:rPr>
          <w:rFonts w:ascii="Arial" w:hAnsi="Arial" w:cs="Arial"/>
          <w:sz w:val="20"/>
          <w:szCs w:val="20"/>
        </w:rPr>
        <w:t xml:space="preserve"> indicate the support of </w:t>
      </w:r>
      <w:r w:rsidR="00851C65" w:rsidRPr="001C02C8">
        <w:rPr>
          <w:rFonts w:ascii="Arial" w:eastAsia="宋体" w:hAnsi="Arial" w:cs="Arial"/>
          <w:bCs/>
          <w:iCs/>
          <w:sz w:val="20"/>
          <w:szCs w:val="20"/>
        </w:rPr>
        <w:t xml:space="preserve">TxDiversity for </w:t>
      </w:r>
      <w:r w:rsidR="00851C65">
        <w:rPr>
          <w:rFonts w:ascii="Arial" w:eastAsia="宋体" w:hAnsi="Arial" w:cs="Arial"/>
          <w:bCs/>
          <w:iCs/>
          <w:sz w:val="20"/>
          <w:szCs w:val="20"/>
        </w:rPr>
        <w:t>2</w:t>
      </w:r>
      <w:r w:rsidR="00851C65" w:rsidRPr="001C02C8">
        <w:rPr>
          <w:rFonts w:ascii="Arial" w:eastAsia="宋体" w:hAnsi="Arial" w:cs="Arial"/>
          <w:bCs/>
          <w:iCs/>
          <w:sz w:val="20"/>
          <w:szCs w:val="20"/>
        </w:rPr>
        <w:t>Tx in the band configured.</w:t>
      </w:r>
    </w:p>
    <w:p w14:paraId="2F22E417" w14:textId="77777777" w:rsidR="007B3744" w:rsidRPr="00E01DE4" w:rsidRDefault="00380DDC" w:rsidP="007B3744">
      <w:pPr>
        <w:spacing w:afterLines="50" w:after="156"/>
        <w:rPr>
          <w:rFonts w:ascii="Arial" w:eastAsia="宋体" w:hAnsi="Arial" w:cs="Arial"/>
          <w:bCs/>
          <w:iCs/>
          <w:sz w:val="20"/>
          <w:szCs w:val="20"/>
        </w:rPr>
      </w:pPr>
      <w:r w:rsidRPr="00E01DE4">
        <w:rPr>
          <w:rFonts w:ascii="Arial" w:hAnsi="Arial" w:cs="Arial"/>
          <w:sz w:val="20"/>
          <w:szCs w:val="20"/>
        </w:rPr>
        <w:t xml:space="preserve">After </w:t>
      </w:r>
      <w:r w:rsidR="001C02C8" w:rsidRPr="00E01DE4">
        <w:rPr>
          <w:rFonts w:ascii="Arial" w:hAnsi="Arial" w:cs="Arial"/>
          <w:sz w:val="20"/>
          <w:szCs w:val="20"/>
        </w:rPr>
        <w:t>further</w:t>
      </w:r>
      <w:r w:rsidRPr="00E01DE4">
        <w:rPr>
          <w:rFonts w:ascii="Arial" w:hAnsi="Arial" w:cs="Arial"/>
          <w:sz w:val="20"/>
          <w:szCs w:val="20"/>
        </w:rPr>
        <w:t xml:space="preserve"> discussion during </w:t>
      </w:r>
      <w:r w:rsidR="001C02C8" w:rsidRPr="00E01DE4">
        <w:rPr>
          <w:rFonts w:ascii="Arial" w:hAnsi="Arial" w:cs="Arial"/>
          <w:sz w:val="20"/>
          <w:szCs w:val="20"/>
        </w:rPr>
        <w:t xml:space="preserve">RAN4#109, </w:t>
      </w:r>
      <w:r w:rsidR="00127510" w:rsidRPr="00E01DE4">
        <w:rPr>
          <w:rFonts w:ascii="Arial" w:eastAsia="宋体" w:hAnsi="Arial" w:cs="Arial"/>
          <w:bCs/>
          <w:iCs/>
          <w:sz w:val="20"/>
          <w:szCs w:val="20"/>
        </w:rPr>
        <w:t>RAN4 would like to have following further clarification with RAN2.</w:t>
      </w:r>
    </w:p>
    <w:p w14:paraId="689501C5" w14:textId="77777777" w:rsidR="00EF07C1" w:rsidRPr="00E01DE4" w:rsidRDefault="00E63309" w:rsidP="007B3744">
      <w:pPr>
        <w:spacing w:afterLines="50" w:after="156"/>
        <w:rPr>
          <w:rFonts w:ascii="Arial" w:eastAsia="宋体" w:hAnsi="Arial" w:cs="Arial"/>
          <w:bCs/>
          <w:iCs/>
          <w:sz w:val="20"/>
          <w:szCs w:val="20"/>
        </w:rPr>
      </w:pPr>
      <w:r w:rsidRPr="00E01DE4">
        <w:rPr>
          <w:rFonts w:ascii="Arial" w:hAnsi="Arial" w:cs="Arial"/>
          <w:sz w:val="20"/>
          <w:szCs w:val="20"/>
        </w:rPr>
        <w:t xml:space="preserve">1) </w:t>
      </w:r>
      <w:r w:rsidR="00EF07C1" w:rsidRPr="00E01DE4">
        <w:rPr>
          <w:rFonts w:ascii="Arial" w:hAnsi="Arial" w:cs="Arial"/>
          <w:sz w:val="20"/>
          <w:szCs w:val="20"/>
        </w:rPr>
        <w:t xml:space="preserve">New Rel-18 FS </w:t>
      </w:r>
      <w:r w:rsidRPr="00E01DE4">
        <w:rPr>
          <w:rFonts w:ascii="Arial" w:hAnsi="Arial" w:cs="Arial"/>
          <w:i/>
          <w:sz w:val="20"/>
          <w:szCs w:val="20"/>
        </w:rPr>
        <w:t>[txDiversity2Tx-r18]</w:t>
      </w:r>
      <w:r w:rsidRPr="00E01DE4">
        <w:rPr>
          <w:rFonts w:ascii="Arial" w:hAnsi="Arial" w:cs="Arial"/>
          <w:sz w:val="20"/>
          <w:szCs w:val="20"/>
        </w:rPr>
        <w:t xml:space="preserve"> </w:t>
      </w:r>
      <w:r w:rsidR="00EF07C1" w:rsidRPr="00E01DE4">
        <w:rPr>
          <w:rFonts w:ascii="Arial" w:hAnsi="Arial" w:cs="Arial"/>
          <w:sz w:val="20"/>
          <w:szCs w:val="20"/>
        </w:rPr>
        <w:t>i</w:t>
      </w:r>
      <w:r w:rsidR="000A2455" w:rsidRPr="00E01DE4">
        <w:rPr>
          <w:rFonts w:ascii="Arial" w:hAnsi="Arial" w:cs="Arial"/>
          <w:sz w:val="20"/>
          <w:szCs w:val="20"/>
        </w:rPr>
        <w:t>s applicable for</w:t>
      </w:r>
      <w:r w:rsidR="00EF07C1" w:rsidRPr="00E01DE4">
        <w:rPr>
          <w:rFonts w:ascii="Arial" w:hAnsi="Arial" w:cs="Arial"/>
          <w:sz w:val="20"/>
          <w:szCs w:val="20"/>
        </w:rPr>
        <w:t xml:space="preserve"> both single band (non-CA) </w:t>
      </w:r>
      <w:r w:rsidRPr="00E01DE4">
        <w:rPr>
          <w:rFonts w:ascii="Arial" w:hAnsi="Arial" w:cs="Arial"/>
          <w:sz w:val="20"/>
          <w:szCs w:val="20"/>
        </w:rPr>
        <w:t xml:space="preserve">case </w:t>
      </w:r>
      <w:r w:rsidR="00EF07C1" w:rsidRPr="00E01DE4">
        <w:rPr>
          <w:rFonts w:ascii="Arial" w:hAnsi="Arial" w:cs="Arial"/>
          <w:sz w:val="20"/>
          <w:szCs w:val="20"/>
        </w:rPr>
        <w:t>and CA</w:t>
      </w:r>
      <w:r w:rsidRPr="00E01DE4">
        <w:rPr>
          <w:rFonts w:ascii="Arial" w:hAnsi="Arial" w:cs="Arial"/>
          <w:sz w:val="20"/>
          <w:szCs w:val="20"/>
        </w:rPr>
        <w:t xml:space="preserve"> case</w:t>
      </w:r>
      <w:r w:rsidR="00EF07C1" w:rsidRPr="00E01DE4">
        <w:rPr>
          <w:rFonts w:ascii="Arial" w:hAnsi="Arial" w:cs="Arial"/>
          <w:sz w:val="20"/>
          <w:szCs w:val="20"/>
        </w:rPr>
        <w:t>.</w:t>
      </w:r>
    </w:p>
    <w:p w14:paraId="3771E458" w14:textId="77777777" w:rsidR="00EF07C1" w:rsidRPr="00E01DE4" w:rsidRDefault="00EF07C1" w:rsidP="00EF07C1">
      <w:pPr>
        <w:spacing w:afterLines="50" w:after="156"/>
        <w:rPr>
          <w:rFonts w:ascii="Arial" w:hAnsi="Arial" w:cs="Arial"/>
          <w:sz w:val="20"/>
          <w:szCs w:val="20"/>
        </w:rPr>
      </w:pPr>
      <w:r w:rsidRPr="00E01DE4">
        <w:rPr>
          <w:rFonts w:ascii="Arial" w:hAnsi="Arial" w:cs="Arial" w:hint="eastAsia"/>
          <w:sz w:val="20"/>
          <w:szCs w:val="20"/>
        </w:rPr>
        <w:t>2</w:t>
      </w:r>
      <w:r w:rsidRPr="00E01DE4">
        <w:rPr>
          <w:rFonts w:ascii="Arial" w:hAnsi="Arial" w:cs="Arial"/>
          <w:sz w:val="20"/>
          <w:szCs w:val="20"/>
        </w:rPr>
        <w:t xml:space="preserve">) New Rel-18 FS </w:t>
      </w:r>
      <w:r w:rsidR="00E63309" w:rsidRPr="00E01DE4">
        <w:rPr>
          <w:rFonts w:ascii="Arial" w:hAnsi="Arial" w:cs="Arial"/>
          <w:i/>
          <w:sz w:val="20"/>
          <w:szCs w:val="20"/>
        </w:rPr>
        <w:t>[txDiversity4Tx-r18]</w:t>
      </w:r>
      <w:r w:rsidR="00E63309" w:rsidRPr="00E01DE4">
        <w:rPr>
          <w:rFonts w:ascii="Arial" w:hAnsi="Arial" w:cs="Arial"/>
          <w:sz w:val="20"/>
          <w:szCs w:val="20"/>
        </w:rPr>
        <w:t xml:space="preserve"> </w:t>
      </w:r>
      <w:r w:rsidR="000A2455" w:rsidRPr="00E01DE4">
        <w:rPr>
          <w:rFonts w:ascii="Arial" w:hAnsi="Arial" w:cs="Arial"/>
          <w:sz w:val="20"/>
          <w:szCs w:val="20"/>
        </w:rPr>
        <w:t xml:space="preserve">is applicable for </w:t>
      </w:r>
      <w:r w:rsidRPr="00E01DE4">
        <w:rPr>
          <w:rFonts w:ascii="Arial" w:hAnsi="Arial" w:cs="Arial"/>
          <w:sz w:val="20"/>
          <w:szCs w:val="20"/>
        </w:rPr>
        <w:t xml:space="preserve">both single band (non-CA) </w:t>
      </w:r>
      <w:r w:rsidR="00E63309" w:rsidRPr="00E01DE4">
        <w:rPr>
          <w:rFonts w:ascii="Arial" w:hAnsi="Arial" w:cs="Arial"/>
          <w:sz w:val="20"/>
          <w:szCs w:val="20"/>
        </w:rPr>
        <w:t xml:space="preserve">case </w:t>
      </w:r>
      <w:r w:rsidR="000A2455" w:rsidRPr="00E01DE4">
        <w:rPr>
          <w:rFonts w:ascii="Arial" w:hAnsi="Arial" w:cs="Arial"/>
          <w:sz w:val="20"/>
          <w:szCs w:val="20"/>
        </w:rPr>
        <w:t>and CA case</w:t>
      </w:r>
      <w:r w:rsidRPr="00E01DE4">
        <w:rPr>
          <w:rFonts w:ascii="Arial" w:hAnsi="Arial" w:cs="Arial"/>
          <w:sz w:val="20"/>
          <w:szCs w:val="20"/>
        </w:rPr>
        <w:t>.</w:t>
      </w:r>
    </w:p>
    <w:p w14:paraId="2751CE86" w14:textId="6BC3BA15" w:rsidR="00EF07C1" w:rsidRPr="00E01DE4" w:rsidRDefault="00EF07C1" w:rsidP="00EF07C1">
      <w:pPr>
        <w:spacing w:afterLines="50" w:after="156"/>
        <w:rPr>
          <w:rFonts w:ascii="Arial" w:hAnsi="Arial" w:cs="Arial"/>
          <w:sz w:val="20"/>
          <w:szCs w:val="20"/>
        </w:rPr>
      </w:pPr>
      <w:r w:rsidRPr="00E01DE4">
        <w:rPr>
          <w:rFonts w:ascii="Arial" w:eastAsia="宋体" w:hAnsi="Arial" w:cs="Arial" w:hint="eastAsia"/>
          <w:bCs/>
          <w:iCs/>
          <w:sz w:val="20"/>
          <w:szCs w:val="20"/>
        </w:rPr>
        <w:t>3</w:t>
      </w:r>
      <w:r w:rsidRPr="00E01DE4">
        <w:rPr>
          <w:rFonts w:ascii="Arial" w:eastAsia="宋体" w:hAnsi="Arial" w:cs="Arial"/>
          <w:bCs/>
          <w:iCs/>
          <w:sz w:val="20"/>
          <w:szCs w:val="20"/>
        </w:rPr>
        <w:t xml:space="preserve">) </w:t>
      </w:r>
      <w:r w:rsidRPr="00E01DE4">
        <w:rPr>
          <w:rFonts w:ascii="Arial" w:hAnsi="Arial" w:cs="Arial"/>
          <w:sz w:val="20"/>
          <w:szCs w:val="20"/>
        </w:rPr>
        <w:t xml:space="preserve">In terms of the interaction between </w:t>
      </w:r>
      <w:r w:rsidR="00E63309" w:rsidRPr="00E01DE4">
        <w:rPr>
          <w:rFonts w:ascii="Arial" w:hAnsi="Arial" w:cs="Arial"/>
          <w:i/>
          <w:sz w:val="20"/>
          <w:szCs w:val="20"/>
        </w:rPr>
        <w:t>[txDiversity2Tx-r18]</w:t>
      </w:r>
      <w:r w:rsidRPr="00E01DE4">
        <w:rPr>
          <w:rFonts w:ascii="Arial" w:hAnsi="Arial" w:cs="Arial"/>
          <w:sz w:val="20"/>
          <w:szCs w:val="20"/>
        </w:rPr>
        <w:t xml:space="preserve"> and </w:t>
      </w:r>
      <w:r w:rsidR="00E63309" w:rsidRPr="00E01DE4">
        <w:rPr>
          <w:rFonts w:ascii="Arial" w:hAnsi="Arial" w:cs="Arial"/>
          <w:i/>
          <w:sz w:val="20"/>
          <w:szCs w:val="20"/>
        </w:rPr>
        <w:t>[txDiversity4Tx-r18]</w:t>
      </w:r>
      <w:r w:rsidRPr="00E01DE4">
        <w:rPr>
          <w:rFonts w:ascii="Arial" w:hAnsi="Arial" w:cs="Arial"/>
          <w:sz w:val="20"/>
          <w:szCs w:val="20"/>
        </w:rPr>
        <w:t xml:space="preserve">, RAN4 concludes that the presence of </w:t>
      </w:r>
      <w:r w:rsidR="00E63309" w:rsidRPr="00E01DE4">
        <w:rPr>
          <w:rFonts w:ascii="Arial" w:hAnsi="Arial" w:cs="Arial"/>
          <w:i/>
          <w:sz w:val="20"/>
          <w:szCs w:val="20"/>
        </w:rPr>
        <w:t>[txDiversity4Tx-r18]</w:t>
      </w:r>
      <w:r w:rsidRPr="00E01DE4">
        <w:rPr>
          <w:rFonts w:ascii="Arial" w:hAnsi="Arial" w:cs="Arial"/>
          <w:sz w:val="20"/>
          <w:szCs w:val="20"/>
        </w:rPr>
        <w:t xml:space="preserve"> does not require the support of </w:t>
      </w:r>
      <w:r w:rsidR="00E63309" w:rsidRPr="00E01DE4">
        <w:rPr>
          <w:rFonts w:ascii="Arial" w:hAnsi="Arial" w:cs="Arial"/>
          <w:i/>
          <w:sz w:val="20"/>
          <w:szCs w:val="20"/>
        </w:rPr>
        <w:t>[txDiversity2Tx-r18]</w:t>
      </w:r>
      <w:r w:rsidRPr="00E01DE4">
        <w:rPr>
          <w:rFonts w:ascii="Arial" w:hAnsi="Arial" w:cs="Arial"/>
          <w:sz w:val="20"/>
          <w:szCs w:val="20"/>
        </w:rPr>
        <w:t xml:space="preserve">. </w:t>
      </w:r>
    </w:p>
    <w:p w14:paraId="086CBA42" w14:textId="194ABE15" w:rsidR="00EF07C1" w:rsidRPr="00E01DE4" w:rsidRDefault="00E63309" w:rsidP="00E01DE4">
      <w:pPr>
        <w:rPr>
          <w:rFonts w:ascii="Arial" w:hAnsi="Arial" w:cs="Arial"/>
          <w:sz w:val="20"/>
          <w:szCs w:val="20"/>
        </w:rPr>
      </w:pPr>
      <w:r w:rsidRPr="00E01DE4">
        <w:rPr>
          <w:rFonts w:ascii="Arial" w:eastAsia="宋体" w:hAnsi="Arial" w:cs="Arial" w:hint="eastAsia"/>
          <w:bCs/>
          <w:iCs/>
          <w:sz w:val="20"/>
          <w:szCs w:val="20"/>
        </w:rPr>
        <w:t>4</w:t>
      </w:r>
      <w:r w:rsidR="001D3CB2" w:rsidRPr="00E01DE4">
        <w:rPr>
          <w:rFonts w:ascii="Arial" w:eastAsia="宋体" w:hAnsi="Arial" w:cs="Arial"/>
          <w:bCs/>
          <w:iCs/>
          <w:sz w:val="20"/>
          <w:szCs w:val="20"/>
        </w:rPr>
        <w:t xml:space="preserve">) </w:t>
      </w:r>
      <w:r w:rsidRPr="00E01DE4">
        <w:rPr>
          <w:rFonts w:ascii="Arial" w:eastAsia="宋体" w:hAnsi="Arial" w:cs="Arial"/>
          <w:bCs/>
          <w:iCs/>
          <w:sz w:val="20"/>
          <w:szCs w:val="20"/>
        </w:rPr>
        <w:t xml:space="preserve">RAN4 </w:t>
      </w:r>
      <w:r w:rsidR="000A2455" w:rsidRPr="00E01DE4">
        <w:rPr>
          <w:rFonts w:ascii="Arial" w:eastAsia="宋体" w:hAnsi="Arial" w:cs="Arial"/>
          <w:bCs/>
          <w:iCs/>
          <w:sz w:val="20"/>
          <w:szCs w:val="20"/>
        </w:rPr>
        <w:t xml:space="preserve">discuss the interaction between </w:t>
      </w:r>
      <w:r w:rsidRPr="00E01DE4">
        <w:rPr>
          <w:rFonts w:ascii="Arial" w:hAnsi="Arial" w:cs="Arial"/>
          <w:i/>
          <w:sz w:val="20"/>
          <w:szCs w:val="20"/>
        </w:rPr>
        <w:t xml:space="preserve">txDiversity-r16 </w:t>
      </w:r>
      <w:r w:rsidRPr="00E01DE4">
        <w:rPr>
          <w:rFonts w:ascii="Arial" w:hAnsi="Arial" w:cs="Arial"/>
          <w:sz w:val="20"/>
          <w:szCs w:val="20"/>
        </w:rPr>
        <w:t xml:space="preserve">and </w:t>
      </w:r>
      <w:r w:rsidRPr="00E01DE4">
        <w:rPr>
          <w:rFonts w:ascii="Arial" w:hAnsi="Arial" w:cs="Arial"/>
          <w:i/>
          <w:sz w:val="20"/>
          <w:szCs w:val="20"/>
        </w:rPr>
        <w:t>[txDiversity2Tx-r18]</w:t>
      </w:r>
      <w:r w:rsidR="00E36BE6" w:rsidRPr="00E01DE4">
        <w:rPr>
          <w:rFonts w:ascii="Arial" w:hAnsi="Arial" w:cs="Arial"/>
          <w:sz w:val="20"/>
          <w:szCs w:val="20"/>
        </w:rPr>
        <w:t>,</w:t>
      </w:r>
      <w:r w:rsidRPr="00E01DE4">
        <w:rPr>
          <w:rFonts w:ascii="Arial" w:hAnsi="Arial" w:cs="Arial"/>
          <w:sz w:val="20"/>
          <w:szCs w:val="20"/>
        </w:rPr>
        <w:t xml:space="preserve"> </w:t>
      </w:r>
      <w:r w:rsidR="00E36BE6" w:rsidRPr="00E01DE4">
        <w:rPr>
          <w:rFonts w:ascii="Arial" w:hAnsi="Arial" w:cs="Arial"/>
          <w:sz w:val="20"/>
          <w:szCs w:val="20"/>
        </w:rPr>
        <w:t xml:space="preserve">and </w:t>
      </w:r>
      <w:r w:rsidRPr="00E01DE4">
        <w:rPr>
          <w:rFonts w:ascii="Arial" w:hAnsi="Arial" w:cs="Arial"/>
          <w:sz w:val="20"/>
          <w:szCs w:val="20"/>
        </w:rPr>
        <w:t xml:space="preserve">the following understanding is reached for </w:t>
      </w:r>
      <w:r w:rsidRPr="00E01DE4">
        <w:rPr>
          <w:rFonts w:ascii="Arial" w:hAnsi="Arial" w:cs="Arial"/>
          <w:sz w:val="20"/>
          <w:szCs w:val="20"/>
          <w:highlight w:val="yellow"/>
        </w:rPr>
        <w:t xml:space="preserve">single </w:t>
      </w:r>
      <w:commentRangeStart w:id="8"/>
      <w:r w:rsidRPr="00E01DE4">
        <w:rPr>
          <w:rFonts w:ascii="Arial" w:hAnsi="Arial" w:cs="Arial"/>
          <w:sz w:val="20"/>
          <w:szCs w:val="20"/>
          <w:highlight w:val="yellow"/>
        </w:rPr>
        <w:t>band</w:t>
      </w:r>
      <w:commentRangeEnd w:id="8"/>
      <w:r w:rsidR="00AF12F2" w:rsidRPr="00E01DE4">
        <w:rPr>
          <w:rStyle w:val="ab"/>
          <w:rFonts w:ascii="Arial" w:hAnsi="Arial" w:cs="Arial"/>
          <w:sz w:val="20"/>
          <w:szCs w:val="20"/>
        </w:rPr>
        <w:commentReference w:id="8"/>
      </w:r>
      <w:r w:rsidRPr="00E01DE4">
        <w:rPr>
          <w:rFonts w:ascii="Arial" w:hAnsi="Arial" w:cs="Arial"/>
          <w:sz w:val="20"/>
          <w:szCs w:val="20"/>
          <w:highlight w:val="yellow"/>
        </w:rPr>
        <w:t xml:space="preserve"> (Non-CA) case</w:t>
      </w:r>
      <w:r w:rsidR="00406CA4" w:rsidRPr="00E01DE4">
        <w:rPr>
          <w:rFonts w:ascii="Arial" w:hAnsi="Arial" w:cs="Arial"/>
          <w:sz w:val="20"/>
          <w:szCs w:val="20"/>
        </w:rPr>
        <w:t xml:space="preserve"> and RAN4 assume there is no NBC issue with the </w:t>
      </w:r>
      <w:r w:rsidR="00E01DE4">
        <w:rPr>
          <w:rFonts w:ascii="Arial" w:hAnsi="Arial" w:cs="Arial"/>
          <w:sz w:val="20"/>
          <w:szCs w:val="20"/>
        </w:rPr>
        <w:t>assumption</w:t>
      </w:r>
      <w:r w:rsidR="00406CA4" w:rsidRPr="00E01DE4">
        <w:rPr>
          <w:rFonts w:ascii="Arial" w:hAnsi="Arial" w:cs="Arial"/>
          <w:sz w:val="20"/>
          <w:szCs w:val="20"/>
        </w:rPr>
        <w:t xml:space="preserve"> that the </w:t>
      </w:r>
      <w:r w:rsidR="000A2455" w:rsidRPr="00E01DE4">
        <w:rPr>
          <w:rFonts w:ascii="Arial" w:hAnsi="Arial" w:cs="Arial"/>
          <w:sz w:val="20"/>
          <w:szCs w:val="20"/>
        </w:rPr>
        <w:t xml:space="preserve">advertised </w:t>
      </w:r>
      <w:r w:rsidR="00406CA4" w:rsidRPr="00E01DE4">
        <w:rPr>
          <w:rFonts w:ascii="Arial" w:hAnsi="Arial" w:cs="Arial"/>
          <w:sz w:val="20"/>
          <w:szCs w:val="20"/>
        </w:rPr>
        <w:t>benefit for TxD reporting is to facilitate the conformance test.</w:t>
      </w:r>
    </w:p>
    <w:p w14:paraId="1BB23DB5" w14:textId="6EBDEDC7" w:rsidR="002C0903" w:rsidRPr="00E01DE4" w:rsidRDefault="002C0903" w:rsidP="00E01DE4">
      <w:pPr>
        <w:jc w:val="left"/>
        <w:rPr>
          <w:rFonts w:ascii="Arial" w:hAnsi="Arial" w:cs="Arial"/>
          <w:sz w:val="20"/>
          <w:szCs w:val="20"/>
        </w:rPr>
      </w:pPr>
      <w:r w:rsidRPr="00E01DE4">
        <w:rPr>
          <w:rFonts w:ascii="Arial" w:hAnsi="Arial" w:cs="Arial"/>
          <w:sz w:val="20"/>
          <w:szCs w:val="20"/>
        </w:rPr>
        <w:t xml:space="preserve">   - </w:t>
      </w:r>
      <w:r w:rsidRPr="00E01DE4">
        <w:rPr>
          <w:rFonts w:ascii="Arial" w:eastAsia="宋体" w:hAnsi="Arial" w:cs="Arial"/>
          <w:bCs/>
          <w:iCs/>
          <w:sz w:val="20"/>
          <w:szCs w:val="20"/>
        </w:rPr>
        <w:t xml:space="preserve">In case only </w:t>
      </w:r>
      <w:r w:rsidRPr="00E01DE4">
        <w:rPr>
          <w:rFonts w:ascii="Arial" w:hAnsi="Arial" w:cs="Arial"/>
          <w:i/>
          <w:sz w:val="20"/>
          <w:szCs w:val="20"/>
        </w:rPr>
        <w:t xml:space="preserve">txDiversity-r16 </w:t>
      </w:r>
      <w:r w:rsidRPr="00E01DE4">
        <w:rPr>
          <w:rFonts w:ascii="Arial" w:hAnsi="Arial" w:cs="Arial"/>
          <w:sz w:val="20"/>
          <w:szCs w:val="20"/>
        </w:rPr>
        <w:t>is indicated</w:t>
      </w:r>
      <w:r w:rsidRPr="00E01DE4">
        <w:rPr>
          <w:rFonts w:ascii="Arial" w:hAnsi="Arial" w:cs="Arial"/>
          <w:sz w:val="20"/>
          <w:szCs w:val="20"/>
        </w:rPr>
        <w:t xml:space="preserve"> for a single band</w:t>
      </w:r>
      <w:r w:rsidRPr="00E01DE4">
        <w:rPr>
          <w:rFonts w:ascii="Arial" w:hAnsi="Arial" w:cs="Arial"/>
          <w:sz w:val="20"/>
          <w:szCs w:val="20"/>
        </w:rPr>
        <w:t xml:space="preserve">, it </w:t>
      </w:r>
      <w:r w:rsidRPr="00E01DE4">
        <w:rPr>
          <w:rFonts w:ascii="Arial" w:hAnsi="Arial" w:cs="Arial"/>
          <w:sz w:val="20"/>
          <w:szCs w:val="20"/>
        </w:rPr>
        <w:t>means UE can support</w:t>
      </w:r>
      <w:r w:rsidRPr="00E01DE4">
        <w:rPr>
          <w:rFonts w:ascii="Arial" w:hAnsi="Arial" w:cs="Arial"/>
          <w:sz w:val="20"/>
          <w:szCs w:val="20"/>
        </w:rPr>
        <w:t xml:space="preserve"> TxD capability</w:t>
      </w:r>
      <w:r w:rsidR="007000C6">
        <w:rPr>
          <w:rFonts w:ascii="Arial" w:hAnsi="Arial" w:cs="Arial"/>
          <w:sz w:val="20"/>
          <w:szCs w:val="20"/>
        </w:rPr>
        <w:t xml:space="preserve"> for </w:t>
      </w:r>
      <w:r w:rsidRPr="00E01DE4">
        <w:rPr>
          <w:rFonts w:ascii="Arial" w:hAnsi="Arial" w:cs="Arial"/>
          <w:sz w:val="20"/>
          <w:szCs w:val="20"/>
        </w:rPr>
        <w:t>this single band</w:t>
      </w:r>
      <w:r w:rsidRPr="00E01DE4">
        <w:rPr>
          <w:rFonts w:ascii="Arial" w:hAnsi="Arial" w:cs="Arial"/>
          <w:sz w:val="20"/>
          <w:szCs w:val="20"/>
        </w:rPr>
        <w:t>;</w:t>
      </w:r>
    </w:p>
    <w:p w14:paraId="67463DFA" w14:textId="7884986C" w:rsidR="002C0903" w:rsidRPr="00E01DE4" w:rsidRDefault="002C0903" w:rsidP="00E01DE4">
      <w:pPr>
        <w:jc w:val="left"/>
        <w:rPr>
          <w:rFonts w:ascii="Arial" w:hAnsi="Arial" w:cs="Arial"/>
          <w:sz w:val="20"/>
          <w:szCs w:val="20"/>
        </w:rPr>
      </w:pPr>
      <w:r w:rsidRPr="00E01DE4">
        <w:rPr>
          <w:rFonts w:ascii="Arial" w:hAnsi="Arial" w:cs="Arial"/>
          <w:sz w:val="20"/>
          <w:szCs w:val="20"/>
        </w:rPr>
        <w:t xml:space="preserve">   - </w:t>
      </w:r>
      <w:r w:rsidRPr="00E01DE4">
        <w:rPr>
          <w:rFonts w:ascii="Arial" w:eastAsia="宋体" w:hAnsi="Arial" w:cs="Arial"/>
          <w:bCs/>
          <w:iCs/>
          <w:sz w:val="20"/>
          <w:szCs w:val="20"/>
        </w:rPr>
        <w:t xml:space="preserve">In case only </w:t>
      </w:r>
      <w:r w:rsidRPr="00E01DE4">
        <w:rPr>
          <w:rFonts w:ascii="Arial" w:hAnsi="Arial" w:cs="Arial"/>
          <w:i/>
          <w:sz w:val="20"/>
          <w:szCs w:val="20"/>
        </w:rPr>
        <w:t xml:space="preserve">[txDiversity2Tx-r18] </w:t>
      </w:r>
      <w:r w:rsidRPr="00E01DE4">
        <w:rPr>
          <w:rFonts w:ascii="Arial" w:hAnsi="Arial" w:cs="Arial"/>
          <w:sz w:val="20"/>
          <w:szCs w:val="20"/>
        </w:rPr>
        <w:t>is indicated</w:t>
      </w:r>
      <w:r w:rsidRPr="00E01DE4">
        <w:rPr>
          <w:rFonts w:ascii="Arial" w:hAnsi="Arial" w:cs="Arial"/>
          <w:sz w:val="20"/>
          <w:szCs w:val="20"/>
        </w:rPr>
        <w:t xml:space="preserve"> for a single band</w:t>
      </w:r>
      <w:r w:rsidRPr="00E01DE4">
        <w:rPr>
          <w:rFonts w:ascii="Arial" w:hAnsi="Arial" w:cs="Arial"/>
          <w:sz w:val="20"/>
          <w:szCs w:val="20"/>
        </w:rPr>
        <w:t>, it means UE can support TxD capability</w:t>
      </w:r>
      <w:r w:rsidR="0068370E" w:rsidRPr="00E01DE4">
        <w:rPr>
          <w:rFonts w:ascii="Arial" w:hAnsi="Arial" w:cs="Arial"/>
          <w:sz w:val="20"/>
          <w:szCs w:val="20"/>
        </w:rPr>
        <w:t xml:space="preserve"> for </w:t>
      </w:r>
      <w:r w:rsidRPr="00E01DE4">
        <w:rPr>
          <w:rFonts w:ascii="Arial" w:hAnsi="Arial" w:cs="Arial"/>
          <w:sz w:val="20"/>
          <w:szCs w:val="20"/>
        </w:rPr>
        <w:t>this single band;</w:t>
      </w:r>
      <w:r w:rsidRPr="00E01DE4">
        <w:rPr>
          <w:rFonts w:ascii="Arial" w:hAnsi="Arial" w:cs="Arial"/>
          <w:sz w:val="20"/>
          <w:szCs w:val="20"/>
        </w:rPr>
        <w:t xml:space="preserve"> </w:t>
      </w:r>
    </w:p>
    <w:p w14:paraId="4E56FC24" w14:textId="569146C8" w:rsidR="0068370E" w:rsidRPr="00E01DE4" w:rsidRDefault="002C0903" w:rsidP="002C0903">
      <w:pPr>
        <w:spacing w:afterLines="50" w:after="156"/>
        <w:jc w:val="left"/>
        <w:rPr>
          <w:rFonts w:ascii="Arial" w:eastAsia="宋体" w:hAnsi="Arial" w:cs="Arial"/>
          <w:bCs/>
          <w:iCs/>
          <w:sz w:val="20"/>
          <w:szCs w:val="20"/>
        </w:rPr>
      </w:pPr>
      <w:r w:rsidRPr="00E01DE4">
        <w:rPr>
          <w:rFonts w:ascii="Arial" w:hAnsi="Arial" w:cs="Arial"/>
          <w:sz w:val="20"/>
          <w:szCs w:val="20"/>
        </w:rPr>
        <w:t xml:space="preserve">  -</w:t>
      </w:r>
      <w:r w:rsidRPr="00E01DE4">
        <w:rPr>
          <w:rFonts w:ascii="Arial" w:eastAsia="宋体" w:hAnsi="Arial" w:cs="Arial"/>
          <w:bCs/>
          <w:iCs/>
          <w:sz w:val="20"/>
          <w:szCs w:val="20"/>
        </w:rPr>
        <w:t xml:space="preserve"> </w:t>
      </w:r>
      <w:r w:rsidR="0068370E" w:rsidRPr="00E01DE4">
        <w:rPr>
          <w:rFonts w:ascii="Arial" w:eastAsia="宋体" w:hAnsi="Arial" w:cs="Arial"/>
          <w:bCs/>
          <w:iCs/>
          <w:sz w:val="20"/>
          <w:szCs w:val="20"/>
        </w:rPr>
        <w:t xml:space="preserve">It is not necessary for UE to indicate both </w:t>
      </w:r>
      <w:r w:rsidR="0068370E" w:rsidRPr="00E01DE4">
        <w:rPr>
          <w:rFonts w:ascii="Arial" w:hAnsi="Arial" w:cs="Arial"/>
          <w:i/>
          <w:sz w:val="20"/>
          <w:szCs w:val="20"/>
        </w:rPr>
        <w:t xml:space="preserve">txDiversity-r16 </w:t>
      </w:r>
      <w:r w:rsidR="0068370E" w:rsidRPr="00E01DE4">
        <w:rPr>
          <w:rFonts w:ascii="Arial" w:hAnsi="Arial" w:cs="Arial"/>
          <w:sz w:val="20"/>
          <w:szCs w:val="20"/>
        </w:rPr>
        <w:t xml:space="preserve">and </w:t>
      </w:r>
      <w:r w:rsidR="0068370E" w:rsidRPr="00E01DE4">
        <w:rPr>
          <w:rFonts w:ascii="Arial" w:hAnsi="Arial" w:cs="Arial"/>
          <w:i/>
          <w:sz w:val="20"/>
          <w:szCs w:val="20"/>
        </w:rPr>
        <w:t>[txDiversity2Tx-r18]</w:t>
      </w:r>
      <w:r w:rsidR="0068370E" w:rsidRPr="00E01DE4">
        <w:rPr>
          <w:rFonts w:ascii="Arial" w:hAnsi="Arial" w:cs="Arial"/>
          <w:i/>
          <w:sz w:val="20"/>
          <w:szCs w:val="20"/>
        </w:rPr>
        <w:t xml:space="preserve"> </w:t>
      </w:r>
      <w:r w:rsidR="0068370E" w:rsidRPr="00E01DE4">
        <w:rPr>
          <w:rFonts w:ascii="Arial" w:hAnsi="Arial" w:cs="Arial"/>
          <w:sz w:val="20"/>
          <w:szCs w:val="20"/>
        </w:rPr>
        <w:t>for a single band, but if both are indicated, it means UE can support TxD capability for this single band</w:t>
      </w:r>
    </w:p>
    <w:p w14:paraId="7B82DA9B" w14:textId="77777777" w:rsidR="002C0903" w:rsidRDefault="002C0903" w:rsidP="00380DDC">
      <w:pPr>
        <w:spacing w:afterLines="50" w:after="156"/>
        <w:rPr>
          <w:rFonts w:ascii="Arial" w:hAnsi="Arial" w:cs="Arial"/>
          <w:sz w:val="20"/>
          <w:szCs w:val="20"/>
        </w:rPr>
      </w:pPr>
    </w:p>
    <w:p w14:paraId="6257C7BB" w14:textId="6C1815BC" w:rsidR="00D76F41" w:rsidRPr="00D76F41" w:rsidRDefault="00D76F41" w:rsidP="00380DDC">
      <w:pPr>
        <w:spacing w:afterLines="50" w:after="156"/>
        <w:rPr>
          <w:rFonts w:ascii="Arial" w:hAnsi="Arial" w:cs="Arial" w:hint="eastAsia"/>
          <w:color w:val="FF0000"/>
          <w:sz w:val="20"/>
          <w:szCs w:val="20"/>
        </w:rPr>
      </w:pPr>
      <w:r w:rsidRPr="00D76F41">
        <w:rPr>
          <w:rFonts w:ascii="Arial" w:hAnsi="Arial" w:cs="Arial" w:hint="eastAsia"/>
          <w:color w:val="FF0000"/>
          <w:sz w:val="20"/>
          <w:szCs w:val="20"/>
        </w:rPr>
        <w:t>(</w:t>
      </w:r>
      <w:r w:rsidRPr="00D76F41">
        <w:rPr>
          <w:rFonts w:ascii="Arial" w:hAnsi="Arial" w:cs="Arial"/>
          <w:color w:val="FF0000"/>
          <w:sz w:val="20"/>
          <w:szCs w:val="20"/>
        </w:rPr>
        <w:t>below table is just</w:t>
      </w:r>
      <w:r w:rsidR="007000C6">
        <w:rPr>
          <w:rFonts w:ascii="Arial" w:hAnsi="Arial" w:cs="Arial"/>
          <w:color w:val="FF0000"/>
          <w:sz w:val="20"/>
          <w:szCs w:val="20"/>
        </w:rPr>
        <w:t xml:space="preserve"> </w:t>
      </w:r>
      <w:r w:rsidRPr="00D76F41">
        <w:rPr>
          <w:rFonts w:ascii="Arial" w:hAnsi="Arial" w:cs="Arial"/>
          <w:color w:val="FF0000"/>
          <w:sz w:val="20"/>
          <w:szCs w:val="20"/>
        </w:rPr>
        <w:t>here as a reference and would be removed in the final version)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787"/>
      </w:tblGrid>
      <w:tr w:rsidR="00E63309" w14:paraId="033F00CE" w14:textId="77777777" w:rsidTr="00D61190">
        <w:tc>
          <w:tcPr>
            <w:tcW w:w="2547" w:type="dxa"/>
            <w:tcBorders>
              <w:tl2br w:val="single" w:sz="4" w:space="0" w:color="auto"/>
            </w:tcBorders>
          </w:tcPr>
          <w:p w14:paraId="4E3225B5" w14:textId="77777777" w:rsidR="00E63309" w:rsidRPr="007000C6" w:rsidRDefault="00E63309" w:rsidP="00380DDC">
            <w:pPr>
              <w:spacing w:afterLines="50" w:after="156"/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</w:pPr>
          </w:p>
        </w:tc>
        <w:tc>
          <w:tcPr>
            <w:tcW w:w="3402" w:type="dxa"/>
          </w:tcPr>
          <w:p w14:paraId="74DD5F47" w14:textId="77777777" w:rsidR="00E63309" w:rsidRPr="007000C6" w:rsidRDefault="00E63309" w:rsidP="00380DDC">
            <w:pPr>
              <w:spacing w:afterLines="50" w:after="156"/>
              <w:rPr>
                <w:rFonts w:eastAsia="宋体" w:cstheme="minorHAnsi"/>
                <w:b/>
                <w:bCs/>
                <w:iCs/>
                <w:color w:val="767171" w:themeColor="background2" w:themeShade="80"/>
                <w:sz w:val="22"/>
              </w:rPr>
            </w:pPr>
            <w:r w:rsidRPr="007000C6">
              <w:rPr>
                <w:rFonts w:cstheme="minorHAnsi"/>
                <w:b/>
                <w:color w:val="767171" w:themeColor="background2" w:themeShade="80"/>
                <w:sz w:val="22"/>
                <w:shd w:val="clear" w:color="auto" w:fill="FFFFFF"/>
              </w:rPr>
              <w:t>Rel-17 and backwards NW</w:t>
            </w:r>
          </w:p>
        </w:tc>
        <w:tc>
          <w:tcPr>
            <w:tcW w:w="3787" w:type="dxa"/>
          </w:tcPr>
          <w:p w14:paraId="6B9D0E6B" w14:textId="77777777" w:rsidR="00E63309" w:rsidRPr="007000C6" w:rsidRDefault="00E63309" w:rsidP="00380DDC">
            <w:pPr>
              <w:spacing w:afterLines="50" w:after="156"/>
              <w:rPr>
                <w:rFonts w:eastAsia="宋体" w:cstheme="minorHAnsi"/>
                <w:b/>
                <w:bCs/>
                <w:iCs/>
                <w:color w:val="767171" w:themeColor="background2" w:themeShade="80"/>
                <w:sz w:val="22"/>
              </w:rPr>
            </w:pPr>
            <w:r w:rsidRPr="007000C6">
              <w:rPr>
                <w:rFonts w:cstheme="minorHAnsi"/>
                <w:b/>
                <w:color w:val="767171" w:themeColor="background2" w:themeShade="80"/>
                <w:sz w:val="22"/>
                <w:shd w:val="clear" w:color="auto" w:fill="FFFFFF"/>
              </w:rPr>
              <w:t>Rel-18 and onwards NW</w:t>
            </w:r>
          </w:p>
        </w:tc>
      </w:tr>
      <w:tr w:rsidR="00E63309" w14:paraId="712839A2" w14:textId="77777777" w:rsidTr="00D61190">
        <w:tc>
          <w:tcPr>
            <w:tcW w:w="2547" w:type="dxa"/>
          </w:tcPr>
          <w:p w14:paraId="230EA1E6" w14:textId="77777777" w:rsidR="00E63309" w:rsidRPr="007000C6" w:rsidRDefault="00E63309" w:rsidP="00E63309">
            <w:pPr>
              <w:spacing w:afterLines="50" w:after="156"/>
              <w:rPr>
                <w:rFonts w:eastAsia="宋体" w:cstheme="minorHAnsi"/>
                <w:b/>
                <w:bCs/>
                <w:iCs/>
                <w:color w:val="767171" w:themeColor="background2" w:themeShade="80"/>
                <w:sz w:val="22"/>
              </w:rPr>
            </w:pPr>
            <w:r w:rsidRPr="007000C6">
              <w:rPr>
                <w:rFonts w:cstheme="minorHAnsi"/>
                <w:b/>
                <w:color w:val="767171" w:themeColor="background2" w:themeShade="80"/>
                <w:sz w:val="22"/>
                <w:shd w:val="clear" w:color="auto" w:fill="FFFFFF"/>
              </w:rPr>
              <w:t>Rel-17 and backwards UE</w:t>
            </w:r>
          </w:p>
        </w:tc>
        <w:tc>
          <w:tcPr>
            <w:tcW w:w="3402" w:type="dxa"/>
          </w:tcPr>
          <w:p w14:paraId="0365BDD7" w14:textId="77777777" w:rsidR="00E63309" w:rsidRPr="007000C6" w:rsidRDefault="00E63309" w:rsidP="00E36BE6">
            <w:pPr>
              <w:spacing w:afterLines="50" w:after="156"/>
              <w:jc w:val="left"/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</w:pPr>
            <w:r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>Legacy case</w:t>
            </w:r>
            <w:r w:rsidR="000A77D3"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 xml:space="preserve"> (</w:t>
            </w:r>
            <w:r w:rsidR="000A77D3" w:rsidRPr="007000C6">
              <w:rPr>
                <w:rFonts w:cstheme="minorHAnsi"/>
                <w:color w:val="767171" w:themeColor="background2" w:themeShade="80"/>
                <w:sz w:val="22"/>
                <w:shd w:val="clear" w:color="auto" w:fill="FFFFFF"/>
              </w:rPr>
              <w:t xml:space="preserve">Network can only understand legacy </w:t>
            </w:r>
            <w:r w:rsidR="000A77D3"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>txDiversity-r16</w:t>
            </w:r>
            <w:r w:rsidR="000A77D3"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>)</w:t>
            </w:r>
          </w:p>
        </w:tc>
        <w:tc>
          <w:tcPr>
            <w:tcW w:w="3787" w:type="dxa"/>
          </w:tcPr>
          <w:p w14:paraId="71309DF2" w14:textId="77777777" w:rsidR="00E63309" w:rsidRPr="007000C6" w:rsidRDefault="000A77D3" w:rsidP="00E36BE6">
            <w:pPr>
              <w:spacing w:afterLines="50" w:after="156"/>
              <w:jc w:val="left"/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</w:pPr>
            <w:r w:rsidRPr="007000C6">
              <w:rPr>
                <w:rFonts w:cstheme="minorHAnsi"/>
                <w:color w:val="767171" w:themeColor="background2" w:themeShade="80"/>
                <w:sz w:val="22"/>
                <w:shd w:val="clear" w:color="auto" w:fill="FFFFFF"/>
              </w:rPr>
              <w:t xml:space="preserve">Network can </w:t>
            </w:r>
            <w:r w:rsidR="00E4347A" w:rsidRPr="007000C6">
              <w:rPr>
                <w:rFonts w:cstheme="minorHAnsi"/>
                <w:color w:val="767171" w:themeColor="background2" w:themeShade="80"/>
                <w:sz w:val="22"/>
                <w:shd w:val="clear" w:color="auto" w:fill="FFFFFF"/>
              </w:rPr>
              <w:t xml:space="preserve">understand </w:t>
            </w:r>
            <w:r w:rsidR="00406CA4" w:rsidRPr="007000C6">
              <w:rPr>
                <w:rFonts w:cstheme="minorHAnsi"/>
                <w:color w:val="767171" w:themeColor="background2" w:themeShade="80"/>
                <w:sz w:val="22"/>
                <w:shd w:val="clear" w:color="auto" w:fill="FFFFFF"/>
              </w:rPr>
              <w:t xml:space="preserve">legacy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>txDiversity-r16</w:t>
            </w:r>
          </w:p>
        </w:tc>
      </w:tr>
      <w:tr w:rsidR="00E63309" w14:paraId="3DF4E24B" w14:textId="77777777" w:rsidTr="00D61190">
        <w:tc>
          <w:tcPr>
            <w:tcW w:w="2547" w:type="dxa"/>
          </w:tcPr>
          <w:p w14:paraId="2F37EB45" w14:textId="77777777" w:rsidR="00E63309" w:rsidRPr="007000C6" w:rsidRDefault="00E63309" w:rsidP="00380DDC">
            <w:pPr>
              <w:spacing w:afterLines="50" w:after="156"/>
              <w:rPr>
                <w:rFonts w:eastAsia="宋体" w:cstheme="minorHAnsi"/>
                <w:b/>
                <w:bCs/>
                <w:iCs/>
                <w:color w:val="767171" w:themeColor="background2" w:themeShade="80"/>
                <w:sz w:val="22"/>
              </w:rPr>
            </w:pPr>
            <w:r w:rsidRPr="007000C6">
              <w:rPr>
                <w:rFonts w:cstheme="minorHAnsi"/>
                <w:b/>
                <w:color w:val="767171" w:themeColor="background2" w:themeShade="80"/>
                <w:sz w:val="22"/>
                <w:shd w:val="clear" w:color="auto" w:fill="FFFFFF"/>
              </w:rPr>
              <w:t>Rel-18 and onwards UE</w:t>
            </w:r>
          </w:p>
        </w:tc>
        <w:tc>
          <w:tcPr>
            <w:tcW w:w="3402" w:type="dxa"/>
          </w:tcPr>
          <w:p w14:paraId="23DA092D" w14:textId="056DC56F" w:rsidR="00BA4020" w:rsidRPr="007000C6" w:rsidRDefault="00D61190" w:rsidP="00406CA4">
            <w:pPr>
              <w:spacing w:afterLines="50" w:after="156"/>
              <w:jc w:val="left"/>
              <w:rPr>
                <w:rFonts w:cstheme="minorHAnsi" w:hint="eastAsia"/>
                <w:color w:val="767171" w:themeColor="background2" w:themeShade="80"/>
                <w:sz w:val="22"/>
              </w:rPr>
            </w:pPr>
            <w:r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 xml:space="preserve">In case only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txDiversity-r16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>is indicated, it determines the TxD capability for the single band case;</w:t>
            </w:r>
          </w:p>
          <w:p w14:paraId="7B013E9A" w14:textId="2584E4FF" w:rsidR="00BA4020" w:rsidRPr="007000C6" w:rsidRDefault="00BA4020" w:rsidP="00BA4020">
            <w:pPr>
              <w:spacing w:afterLines="50" w:after="156"/>
              <w:jc w:val="left"/>
              <w:rPr>
                <w:rFonts w:cstheme="minorHAnsi"/>
                <w:color w:val="767171" w:themeColor="background2" w:themeShade="80"/>
                <w:sz w:val="22"/>
              </w:rPr>
            </w:pPr>
            <w:r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 xml:space="preserve">In case only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[txDiversity2Tx-r18]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 xml:space="preserve">is indicated by UE, </w:t>
            </w:r>
            <w:r w:rsidR="00D61190" w:rsidRPr="007000C6">
              <w:rPr>
                <w:rFonts w:cstheme="minorHAnsi"/>
                <w:color w:val="767171" w:themeColor="background2" w:themeShade="80"/>
                <w:sz w:val="22"/>
              </w:rPr>
              <w:t>NW cannot understand it;</w:t>
            </w:r>
          </w:p>
          <w:p w14:paraId="0F4993CE" w14:textId="619DBBC0" w:rsidR="00BA4020" w:rsidRPr="007000C6" w:rsidRDefault="00D61190" w:rsidP="00406CA4">
            <w:pPr>
              <w:spacing w:afterLines="50" w:after="156"/>
              <w:jc w:val="left"/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</w:pPr>
            <w:r w:rsidRPr="007000C6">
              <w:rPr>
                <w:rFonts w:eastAsia="宋体" w:cstheme="minorHAnsi" w:hint="eastAsia"/>
                <w:bCs/>
                <w:iCs/>
                <w:color w:val="767171" w:themeColor="background2" w:themeShade="80"/>
                <w:sz w:val="22"/>
              </w:rPr>
              <w:t>I</w:t>
            </w:r>
            <w:r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 xml:space="preserve">n case both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>txDiversity-r16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 xml:space="preserve">and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>[txDiversity2Tx-r18]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 xml:space="preserve">are indicated for single band case, NW can only understand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>txDiversity-r16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 xml:space="preserve">and it determines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>the TxD capability</w:t>
            </w:r>
            <w:r w:rsidR="00577E14" w:rsidRPr="007000C6">
              <w:rPr>
                <w:rFonts w:cstheme="minorHAnsi"/>
                <w:color w:val="767171" w:themeColor="background2" w:themeShade="80"/>
                <w:sz w:val="22"/>
              </w:rPr>
              <w:t xml:space="preserve"> for the single band</w:t>
            </w:r>
          </w:p>
        </w:tc>
        <w:tc>
          <w:tcPr>
            <w:tcW w:w="3787" w:type="dxa"/>
          </w:tcPr>
          <w:p w14:paraId="723A5458" w14:textId="77777777" w:rsidR="00406CA4" w:rsidRPr="007000C6" w:rsidRDefault="00406CA4" w:rsidP="00406CA4">
            <w:pPr>
              <w:spacing w:afterLines="50" w:after="156"/>
              <w:jc w:val="left"/>
              <w:rPr>
                <w:rFonts w:cstheme="minorHAnsi"/>
                <w:color w:val="767171" w:themeColor="background2" w:themeShade="80"/>
                <w:sz w:val="22"/>
              </w:rPr>
            </w:pPr>
            <w:r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 xml:space="preserve">In case only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txDiversity-r16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>is indicated, it determines the TxD capability</w:t>
            </w:r>
            <w:r w:rsidR="000A77D3" w:rsidRPr="007000C6">
              <w:rPr>
                <w:rFonts w:cstheme="minorHAnsi"/>
                <w:color w:val="767171" w:themeColor="background2" w:themeShade="80"/>
                <w:sz w:val="22"/>
              </w:rPr>
              <w:t xml:space="preserve"> for the single band case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>;</w:t>
            </w:r>
          </w:p>
          <w:p w14:paraId="3F5B5926" w14:textId="4745735F" w:rsidR="00D61190" w:rsidRPr="007000C6" w:rsidRDefault="00D61190" w:rsidP="00406CA4">
            <w:pPr>
              <w:spacing w:afterLines="50" w:after="156"/>
              <w:jc w:val="left"/>
              <w:rPr>
                <w:rFonts w:cstheme="minorHAnsi" w:hint="eastAsia"/>
                <w:color w:val="767171" w:themeColor="background2" w:themeShade="80"/>
                <w:sz w:val="22"/>
              </w:rPr>
            </w:pPr>
            <w:r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 xml:space="preserve">In case only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[txDiversity2Tx-r18]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>is indicated by UE, it determines the TxD capability for the single band case;</w:t>
            </w:r>
          </w:p>
          <w:p w14:paraId="42C295AD" w14:textId="6A96397C" w:rsidR="00406CA4" w:rsidRPr="007000C6" w:rsidRDefault="00D61190" w:rsidP="00662032">
            <w:pPr>
              <w:spacing w:afterLines="50" w:after="156"/>
              <w:jc w:val="left"/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</w:pPr>
            <w:r w:rsidRPr="007000C6">
              <w:rPr>
                <w:rFonts w:eastAsia="宋体" w:cstheme="minorHAnsi" w:hint="eastAsia"/>
                <w:bCs/>
                <w:iCs/>
                <w:color w:val="767171" w:themeColor="background2" w:themeShade="80"/>
                <w:sz w:val="22"/>
              </w:rPr>
              <w:t>I</w:t>
            </w:r>
            <w:r w:rsidRPr="007000C6">
              <w:rPr>
                <w:rFonts w:eastAsia="宋体" w:cstheme="minorHAnsi"/>
                <w:bCs/>
                <w:iCs/>
                <w:color w:val="767171" w:themeColor="background2" w:themeShade="80"/>
                <w:sz w:val="22"/>
              </w:rPr>
              <w:t xml:space="preserve">n case both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txDiversity-r16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 xml:space="preserve">and </w:t>
            </w:r>
            <w:r w:rsidRPr="007000C6">
              <w:rPr>
                <w:rFonts w:cstheme="minorHAnsi"/>
                <w:i/>
                <w:color w:val="767171" w:themeColor="background2" w:themeShade="80"/>
                <w:sz w:val="22"/>
              </w:rPr>
              <w:t xml:space="preserve">[txDiversity2Tx-r18]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 xml:space="preserve">are indicated for single band case, NW can </w:t>
            </w:r>
            <w:r w:rsidRPr="007000C6">
              <w:rPr>
                <w:rFonts w:cstheme="minorHAnsi"/>
                <w:color w:val="767171" w:themeColor="background2" w:themeShade="80"/>
                <w:sz w:val="22"/>
              </w:rPr>
              <w:t>understand both.</w:t>
            </w:r>
          </w:p>
        </w:tc>
        <w:bookmarkStart w:id="9" w:name="_GoBack"/>
        <w:bookmarkEnd w:id="9"/>
      </w:tr>
    </w:tbl>
    <w:p w14:paraId="769A25EB" w14:textId="77777777" w:rsidR="00E63309" w:rsidRPr="00E63309" w:rsidRDefault="00E63309" w:rsidP="00380DDC">
      <w:pPr>
        <w:spacing w:afterLines="50" w:after="156"/>
        <w:rPr>
          <w:rFonts w:ascii="Arial" w:eastAsia="宋体" w:hAnsi="Arial" w:cs="Arial"/>
          <w:bCs/>
          <w:iCs/>
          <w:sz w:val="20"/>
          <w:szCs w:val="20"/>
        </w:rPr>
      </w:pPr>
    </w:p>
    <w:p w14:paraId="12AD9DF0" w14:textId="77777777" w:rsidR="00406CA4" w:rsidRPr="00E01DE4" w:rsidRDefault="00406CA4" w:rsidP="005D43D5">
      <w:pPr>
        <w:rPr>
          <w:rFonts w:ascii="Arial" w:eastAsia="宋体" w:hAnsi="Arial" w:cs="Arial"/>
          <w:bCs/>
          <w:iCs/>
          <w:sz w:val="20"/>
          <w:szCs w:val="20"/>
        </w:rPr>
      </w:pPr>
      <w:r w:rsidRPr="00E01DE4">
        <w:rPr>
          <w:rFonts w:ascii="Arial" w:eastAsia="宋体" w:hAnsi="Arial" w:cs="Arial"/>
          <w:bCs/>
          <w:iCs/>
          <w:sz w:val="20"/>
          <w:szCs w:val="20"/>
        </w:rPr>
        <w:t>And the following understanding for CA case is also reached for Rel-18 and onwards:</w:t>
      </w:r>
    </w:p>
    <w:p w14:paraId="2F4392B1" w14:textId="138B9D0A" w:rsidR="00406CA4" w:rsidRDefault="00406CA4" w:rsidP="00E01DE4">
      <w:pPr>
        <w:pStyle w:val="aa"/>
        <w:spacing w:before="0" w:beforeAutospacing="0" w:afterLines="50" w:after="156" w:afterAutospacing="0"/>
        <w:ind w:firstLineChars="100" w:firstLine="200"/>
        <w:rPr>
          <w:rFonts w:ascii="Arial" w:hAnsi="Arial" w:cs="Arial"/>
          <w:color w:val="000000"/>
          <w:sz w:val="20"/>
          <w:szCs w:val="20"/>
          <w:lang w:eastAsia="zh-CN"/>
        </w:rPr>
      </w:pPr>
      <w:r w:rsidRPr="00E01DE4">
        <w:rPr>
          <w:rFonts w:ascii="Arial" w:eastAsia="宋体" w:hAnsi="Arial" w:cs="Arial"/>
          <w:bCs/>
          <w:iCs/>
          <w:sz w:val="20"/>
          <w:szCs w:val="20"/>
        </w:rPr>
        <w:t xml:space="preserve">- </w:t>
      </w:r>
      <w:r w:rsidRPr="00E01DE4">
        <w:rPr>
          <w:rFonts w:ascii="Arial" w:hAnsi="Arial" w:cs="Arial"/>
          <w:color w:val="000000"/>
          <w:sz w:val="20"/>
          <w:szCs w:val="20"/>
        </w:rPr>
        <w:t>In terms of 2Tx TxD capability</w:t>
      </w:r>
      <w:r w:rsidR="00AF12F2" w:rsidRPr="00E01DE4">
        <w:rPr>
          <w:rFonts w:ascii="Arial" w:hAnsi="Arial" w:cs="Arial"/>
          <w:color w:val="000000"/>
          <w:sz w:val="20"/>
          <w:szCs w:val="20"/>
        </w:rPr>
        <w:t>, it is agreed that CA does not inherit</w:t>
      </w:r>
      <w:r w:rsidR="004A7C3F" w:rsidRPr="00E01D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1DE4">
        <w:rPr>
          <w:rFonts w:ascii="Arial" w:hAnsi="Arial" w:cs="Arial"/>
          <w:color w:val="000000"/>
          <w:sz w:val="20"/>
          <w:szCs w:val="20"/>
        </w:rPr>
        <w:t xml:space="preserve">the corresponding single band TxD capability, which means for example if </w:t>
      </w:r>
      <w:r w:rsidRPr="00E01DE4">
        <w:rPr>
          <w:rFonts w:ascii="Arial" w:hAnsi="Arial" w:cs="Arial"/>
          <w:i/>
          <w:sz w:val="20"/>
          <w:szCs w:val="20"/>
        </w:rPr>
        <w:t xml:space="preserve">[txDiversity2Tx-r18] </w:t>
      </w:r>
      <w:r w:rsidRPr="00E01DE4">
        <w:rPr>
          <w:rFonts w:ascii="Arial" w:hAnsi="Arial" w:cs="Arial"/>
          <w:color w:val="000000"/>
          <w:sz w:val="20"/>
          <w:szCs w:val="20"/>
        </w:rPr>
        <w:t xml:space="preserve">is absent for </w:t>
      </w:r>
      <w:r w:rsidR="00AF12F2" w:rsidRPr="00E01DE4">
        <w:rPr>
          <w:rFonts w:ascii="Arial" w:hAnsi="Arial" w:cs="Arial"/>
          <w:color w:val="000000"/>
          <w:sz w:val="20"/>
          <w:szCs w:val="20"/>
        </w:rPr>
        <w:t xml:space="preserve">band </w:t>
      </w:r>
      <w:r w:rsidRPr="00E01DE4">
        <w:rPr>
          <w:rFonts w:ascii="Arial" w:hAnsi="Arial" w:cs="Arial"/>
          <w:color w:val="000000"/>
          <w:sz w:val="20"/>
          <w:szCs w:val="20"/>
        </w:rPr>
        <w:t>A within CA_A-B, it means A within A-B does not support 2Tx TxD </w:t>
      </w:r>
      <w:r w:rsidR="00AF12F2" w:rsidRPr="00E01DE4">
        <w:rPr>
          <w:rFonts w:ascii="Arial" w:hAnsi="Arial" w:cs="Arial"/>
          <w:color w:val="000000"/>
          <w:sz w:val="20"/>
          <w:szCs w:val="20"/>
        </w:rPr>
        <w:t>eve</w:t>
      </w:r>
      <w:r w:rsidR="00AF12F2" w:rsidRPr="00E01DE4">
        <w:rPr>
          <w:rFonts w:ascii="Arial" w:hAnsi="Arial" w:cs="Arial" w:hint="eastAsia"/>
          <w:color w:val="000000"/>
          <w:sz w:val="20"/>
          <w:szCs w:val="20"/>
          <w:lang w:eastAsia="zh-CN"/>
        </w:rPr>
        <w:t>n</w:t>
      </w:r>
      <w:r w:rsidR="00AF12F2" w:rsidRPr="00E01DE4">
        <w:rPr>
          <w:rFonts w:ascii="Arial" w:hAnsi="Arial" w:cs="Arial"/>
          <w:color w:val="000000"/>
          <w:sz w:val="20"/>
          <w:szCs w:val="20"/>
          <w:lang w:eastAsia="zh-CN"/>
        </w:rPr>
        <w:t xml:space="preserve"> TxD is supported for single band A.</w:t>
      </w:r>
    </w:p>
    <w:p w14:paraId="02323422" w14:textId="21F21D14" w:rsidR="005D43D5" w:rsidRPr="00E01DE4" w:rsidRDefault="005D43D5" w:rsidP="005D43D5">
      <w:pPr>
        <w:pStyle w:val="aa"/>
        <w:spacing w:before="0" w:beforeAutospacing="0" w:afterLines="50" w:after="156" w:afterAutospacing="0"/>
        <w:rPr>
          <w:rFonts w:ascii="Arial" w:hAnsi="Arial" w:cs="Arial" w:hint="eastAsia"/>
          <w:color w:val="000000"/>
          <w:sz w:val="20"/>
          <w:szCs w:val="20"/>
          <w:lang w:val="en-US" w:eastAsia="zh-CN"/>
        </w:rPr>
      </w:pPr>
      <w:r>
        <w:rPr>
          <w:rFonts w:ascii="Arial" w:hAnsi="Arial" w:cs="Arial"/>
          <w:color w:val="000000"/>
          <w:sz w:val="20"/>
          <w:szCs w:val="20"/>
          <w:lang w:eastAsia="zh-CN"/>
        </w:rPr>
        <w:t>A clarification for Rel-17 and backwards is that there is no requirements specified in RAN4 for inter-band ULCA+ TxD case which requires 3Tx Chain transmitting simultaneously.</w:t>
      </w:r>
    </w:p>
    <w:p w14:paraId="7AC1D6BE" w14:textId="58FE0518" w:rsidR="00662032" w:rsidRPr="00E01DE4" w:rsidRDefault="00406CA4" w:rsidP="00662032">
      <w:pPr>
        <w:spacing w:afterLines="50" w:after="156"/>
        <w:rPr>
          <w:rFonts w:ascii="Arial" w:hAnsi="Arial" w:cs="Arial"/>
          <w:color w:val="000000"/>
          <w:sz w:val="20"/>
          <w:szCs w:val="20"/>
        </w:rPr>
      </w:pPr>
      <w:r w:rsidRPr="00E01DE4">
        <w:rPr>
          <w:rFonts w:ascii="Arial" w:eastAsia="宋体" w:hAnsi="Arial" w:cs="Arial" w:hint="eastAsia"/>
          <w:bCs/>
          <w:iCs/>
          <w:sz w:val="20"/>
          <w:szCs w:val="20"/>
        </w:rPr>
        <w:t>5</w:t>
      </w:r>
      <w:r w:rsidRPr="00E01DE4">
        <w:rPr>
          <w:rFonts w:ascii="Arial" w:eastAsia="宋体" w:hAnsi="Arial" w:cs="Arial"/>
          <w:bCs/>
          <w:iCs/>
          <w:sz w:val="20"/>
          <w:szCs w:val="20"/>
        </w:rPr>
        <w:t xml:space="preserve">) </w:t>
      </w:r>
      <w:r w:rsidR="00662032" w:rsidRPr="00E01DE4">
        <w:rPr>
          <w:rFonts w:ascii="Arial" w:eastAsia="宋体" w:hAnsi="Arial" w:cs="Arial"/>
          <w:bCs/>
          <w:iCs/>
          <w:sz w:val="20"/>
          <w:szCs w:val="20"/>
        </w:rPr>
        <w:t xml:space="preserve">RAN4 discuss the interaction between </w:t>
      </w:r>
      <w:r w:rsidR="00662032" w:rsidRPr="00E01DE4">
        <w:rPr>
          <w:rFonts w:ascii="Arial" w:hAnsi="Arial" w:cs="Arial"/>
          <w:i/>
          <w:sz w:val="20"/>
          <w:szCs w:val="20"/>
        </w:rPr>
        <w:t xml:space="preserve">txDiversity-r16 </w:t>
      </w:r>
      <w:r w:rsidR="00662032" w:rsidRPr="00E01DE4">
        <w:rPr>
          <w:rFonts w:ascii="Arial" w:hAnsi="Arial" w:cs="Arial"/>
          <w:sz w:val="20"/>
          <w:szCs w:val="20"/>
        </w:rPr>
        <w:t xml:space="preserve">and </w:t>
      </w:r>
      <w:r w:rsidR="00662032" w:rsidRPr="00E01DE4">
        <w:rPr>
          <w:rFonts w:ascii="Arial" w:hAnsi="Arial" w:cs="Arial"/>
          <w:i/>
          <w:sz w:val="20"/>
          <w:szCs w:val="20"/>
        </w:rPr>
        <w:t>[txDiversity4</w:t>
      </w:r>
      <w:r w:rsidR="00662032" w:rsidRPr="00E01DE4">
        <w:rPr>
          <w:rFonts w:ascii="Arial" w:hAnsi="Arial" w:cs="Arial"/>
          <w:i/>
          <w:sz w:val="20"/>
          <w:szCs w:val="20"/>
        </w:rPr>
        <w:t>Tx-r18]</w:t>
      </w:r>
      <w:r w:rsidR="00662032" w:rsidRPr="00E01DE4">
        <w:rPr>
          <w:rFonts w:ascii="Arial" w:hAnsi="Arial" w:cs="Arial"/>
          <w:sz w:val="20"/>
          <w:szCs w:val="20"/>
        </w:rPr>
        <w:t xml:space="preserve">, </w:t>
      </w:r>
      <w:r w:rsidR="00662032" w:rsidRPr="00E01DE4">
        <w:rPr>
          <w:rFonts w:ascii="Arial" w:hAnsi="Arial" w:cs="Arial"/>
          <w:sz w:val="20"/>
          <w:szCs w:val="20"/>
        </w:rPr>
        <w:t xml:space="preserve">the logic is same as the interaction between </w:t>
      </w:r>
      <w:r w:rsidR="00662032" w:rsidRPr="00E01DE4">
        <w:rPr>
          <w:rFonts w:ascii="Arial" w:hAnsi="Arial" w:cs="Arial"/>
          <w:i/>
          <w:sz w:val="20"/>
          <w:szCs w:val="20"/>
        </w:rPr>
        <w:t xml:space="preserve">txDiversity-r16 </w:t>
      </w:r>
      <w:r w:rsidR="00662032" w:rsidRPr="00E01DE4">
        <w:rPr>
          <w:rFonts w:ascii="Arial" w:hAnsi="Arial" w:cs="Arial"/>
          <w:sz w:val="20"/>
          <w:szCs w:val="20"/>
        </w:rPr>
        <w:t xml:space="preserve">and </w:t>
      </w:r>
      <w:r w:rsidR="00662032" w:rsidRPr="00E01DE4">
        <w:rPr>
          <w:rFonts w:ascii="Arial" w:hAnsi="Arial" w:cs="Arial"/>
          <w:i/>
          <w:sz w:val="20"/>
          <w:szCs w:val="20"/>
        </w:rPr>
        <w:t>[txDiversity4Tx-r18]</w:t>
      </w:r>
      <w:r w:rsidR="00D76F41" w:rsidRPr="00E01DE4">
        <w:rPr>
          <w:rFonts w:ascii="Arial" w:hAnsi="Arial" w:cs="Arial"/>
          <w:sz w:val="20"/>
          <w:szCs w:val="20"/>
        </w:rPr>
        <w:t>.</w:t>
      </w:r>
    </w:p>
    <w:p w14:paraId="6E8965BB" w14:textId="77777777" w:rsidR="00127510" w:rsidRPr="00E01DE4" w:rsidRDefault="00127510" w:rsidP="00127510">
      <w:pPr>
        <w:spacing w:afterLines="50" w:after="156"/>
        <w:rPr>
          <w:rFonts w:ascii="Arial" w:hAnsi="Arial" w:cs="Arial" w:hint="eastAsia"/>
          <w:sz w:val="20"/>
          <w:szCs w:val="20"/>
        </w:rPr>
      </w:pPr>
    </w:p>
    <w:p w14:paraId="2810A78D" w14:textId="77777777" w:rsidR="00380DDC" w:rsidRPr="00380DDC" w:rsidRDefault="00380DDC" w:rsidP="00380DD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eastAsia="en-GB"/>
        </w:rPr>
      </w:pPr>
      <w:r w:rsidRPr="00380DDC">
        <w:rPr>
          <w:rFonts w:ascii="Arial" w:eastAsia="等线" w:hAnsi="Arial" w:cs="Times New Roman"/>
          <w:kern w:val="0"/>
          <w:sz w:val="36"/>
          <w:szCs w:val="20"/>
          <w:lang w:eastAsia="en-GB"/>
        </w:rPr>
        <w:t>2</w:t>
      </w:r>
      <w:r w:rsidRPr="00380DDC">
        <w:rPr>
          <w:rFonts w:ascii="Arial" w:eastAsia="等线" w:hAnsi="Arial" w:cs="Times New Roman"/>
          <w:kern w:val="0"/>
          <w:sz w:val="36"/>
          <w:szCs w:val="20"/>
          <w:lang w:eastAsia="en-GB"/>
        </w:rPr>
        <w:tab/>
        <w:t>Actions</w:t>
      </w:r>
    </w:p>
    <w:p w14:paraId="21F8A65D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>To RAN2:</w:t>
      </w:r>
    </w:p>
    <w:p w14:paraId="5B1304F7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等线" w:hAnsi="Arial" w:cs="Arial"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 xml:space="preserve">ACTION: </w:t>
      </w: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>RAN4</w:t>
      </w:r>
      <w:r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 xml:space="preserve"> respectfully ask</w:t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 xml:space="preserve"> RAN2 to take above </w:t>
      </w:r>
      <w:r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>clarification</w:t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 xml:space="preserve"> into account</w:t>
      </w:r>
      <w:r w:rsidRPr="00380DDC">
        <w:rPr>
          <w:rFonts w:ascii="Arial" w:eastAsia="等线" w:hAnsi="Arial" w:cs="Arial"/>
          <w:color w:val="000000"/>
          <w:kern w:val="0"/>
          <w:sz w:val="20"/>
          <w:szCs w:val="20"/>
          <w:lang w:eastAsia="en-GB"/>
        </w:rPr>
        <w:t>.</w:t>
      </w:r>
    </w:p>
    <w:p w14:paraId="03B26701" w14:textId="77777777" w:rsidR="00380DDC" w:rsidRPr="00380DDC" w:rsidRDefault="00380DDC" w:rsidP="00380DDC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等线" w:hAnsi="Arial" w:cs="Arial"/>
          <w:b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/>
          <w:kern w:val="0"/>
          <w:sz w:val="20"/>
          <w:szCs w:val="20"/>
          <w:lang w:eastAsia="en-GB"/>
        </w:rPr>
        <w:tab/>
      </w:r>
    </w:p>
    <w:p w14:paraId="6E263AB9" w14:textId="77777777" w:rsidR="00380DDC" w:rsidRPr="00380DDC" w:rsidRDefault="00380DDC" w:rsidP="00380DD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等线" w:hAnsi="Arial" w:cs="Times New Roman"/>
          <w:kern w:val="0"/>
          <w:sz w:val="36"/>
          <w:szCs w:val="36"/>
          <w:lang w:eastAsia="en-GB"/>
        </w:rPr>
      </w:pPr>
      <w:r w:rsidRPr="00380DDC">
        <w:rPr>
          <w:rFonts w:ascii="Arial" w:eastAsia="等线" w:hAnsi="Arial" w:cs="Times New Roman"/>
          <w:kern w:val="0"/>
          <w:sz w:val="36"/>
          <w:szCs w:val="36"/>
          <w:lang w:eastAsia="en-GB"/>
        </w:rPr>
        <w:t>3</w:t>
      </w:r>
      <w:r w:rsidRPr="00380DDC">
        <w:rPr>
          <w:rFonts w:ascii="Arial" w:eastAsia="等线" w:hAnsi="Arial" w:cs="Times New Roman"/>
          <w:kern w:val="0"/>
          <w:sz w:val="36"/>
          <w:szCs w:val="36"/>
          <w:lang w:eastAsia="en-GB"/>
        </w:rPr>
        <w:tab/>
        <w:t xml:space="preserve">Dates of next </w:t>
      </w:r>
      <w:r w:rsidRPr="00380DDC">
        <w:rPr>
          <w:rFonts w:ascii="Arial" w:eastAsia="等线" w:hAnsi="Arial" w:cs="Arial"/>
          <w:bCs/>
          <w:kern w:val="0"/>
          <w:sz w:val="36"/>
          <w:szCs w:val="36"/>
          <w:lang w:eastAsia="en-GB"/>
        </w:rPr>
        <w:t>TSG-RAN WG4</w:t>
      </w:r>
      <w:r w:rsidRPr="00380DDC">
        <w:rPr>
          <w:rFonts w:ascii="Arial" w:eastAsia="等线" w:hAnsi="Arial" w:cs="Times New Roman"/>
          <w:kern w:val="0"/>
          <w:sz w:val="36"/>
          <w:szCs w:val="36"/>
          <w:lang w:eastAsia="en-GB"/>
        </w:rPr>
        <w:t xml:space="preserve"> meetings</w:t>
      </w:r>
    </w:p>
    <w:p w14:paraId="4BA7AF3C" w14:textId="77777777" w:rsidR="00380DDC" w:rsidRPr="00380DDC" w:rsidRDefault="00380DDC" w:rsidP="00380DDC">
      <w:pPr>
        <w:widowControl/>
        <w:tabs>
          <w:tab w:val="left" w:pos="3969"/>
          <w:tab w:val="left" w:pos="5103"/>
        </w:tabs>
        <w:overflowPunct w:val="0"/>
        <w:autoSpaceDE w:val="0"/>
        <w:autoSpaceDN w:val="0"/>
        <w:adjustRightInd w:val="0"/>
        <w:spacing w:after="120"/>
        <w:ind w:left="1701" w:hanging="1701"/>
        <w:jc w:val="left"/>
        <w:textAlignment w:val="baseline"/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</w:pPr>
      <w:bookmarkStart w:id="10" w:name="OLE_LINK53"/>
      <w:bookmarkStart w:id="11" w:name="OLE_LINK54"/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>TSG-RAN</w:t>
      </w:r>
      <w:r w:rsidRPr="00380DDC">
        <w:rPr>
          <w:rFonts w:ascii="Arial" w:eastAsia="等线" w:hAnsi="Arial" w:cs="Arial"/>
          <w:bCs/>
          <w:kern w:val="0"/>
          <w:sz w:val="20"/>
          <w:szCs w:val="20"/>
        </w:rPr>
        <w:t xml:space="preserve"> WG4</w:t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 xml:space="preserve"> Meeting 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>#110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ab/>
        <w:t>26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vertAlign w:val="superscript"/>
          <w:lang w:eastAsia="en-GB"/>
        </w:rPr>
        <w:t xml:space="preserve"> 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>Feb – 01 Mar, 202</w:t>
      </w:r>
      <w:bookmarkEnd w:id="10"/>
      <w:bookmarkEnd w:id="11"/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>4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ab/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ab/>
      </w:r>
      <w:r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 xml:space="preserve">        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>Athens, Greece</w:t>
      </w:r>
    </w:p>
    <w:p w14:paraId="7AFA7D84" w14:textId="77777777" w:rsidR="004D111D" w:rsidRPr="001C02C8" w:rsidRDefault="00380DDC" w:rsidP="001C02C8">
      <w:pPr>
        <w:widowControl/>
        <w:tabs>
          <w:tab w:val="left" w:pos="3969"/>
          <w:tab w:val="left" w:pos="5103"/>
        </w:tabs>
        <w:overflowPunct w:val="0"/>
        <w:autoSpaceDE w:val="0"/>
        <w:autoSpaceDN w:val="0"/>
        <w:adjustRightInd w:val="0"/>
        <w:spacing w:after="120"/>
        <w:ind w:left="1701" w:hanging="1701"/>
        <w:jc w:val="left"/>
        <w:textAlignment w:val="baseline"/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</w:pP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lastRenderedPageBreak/>
        <w:t>TSG-RAN</w:t>
      </w:r>
      <w:r w:rsidRPr="00380DDC">
        <w:rPr>
          <w:rFonts w:ascii="Arial" w:eastAsia="等线" w:hAnsi="Arial" w:cs="Arial"/>
          <w:bCs/>
          <w:kern w:val="0"/>
          <w:sz w:val="20"/>
          <w:szCs w:val="20"/>
        </w:rPr>
        <w:t xml:space="preserve"> WG4</w:t>
      </w:r>
      <w:r w:rsidRPr="00380DDC">
        <w:rPr>
          <w:rFonts w:ascii="Arial" w:eastAsia="等线" w:hAnsi="Arial" w:cs="Arial"/>
          <w:bCs/>
          <w:kern w:val="0"/>
          <w:sz w:val="20"/>
          <w:szCs w:val="20"/>
          <w:lang w:eastAsia="en-GB"/>
        </w:rPr>
        <w:t xml:space="preserve"> Meeting 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>#110bis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ab/>
        <w:t>15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vertAlign w:val="superscript"/>
          <w:lang w:eastAsia="en-GB"/>
        </w:rPr>
        <w:t xml:space="preserve"> 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>– 19 Apr, 2024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ab/>
      </w:r>
      <w:r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ab/>
        <w:t xml:space="preserve">            </w:t>
      </w:r>
      <w:r w:rsidRPr="00380DDC">
        <w:rPr>
          <w:rFonts w:ascii="Arial" w:eastAsia="等线" w:hAnsi="Arial" w:cs="Arial"/>
          <w:bCs/>
          <w:color w:val="000000"/>
          <w:kern w:val="0"/>
          <w:sz w:val="20"/>
          <w:szCs w:val="20"/>
          <w:lang w:eastAsia="en-GB"/>
        </w:rPr>
        <w:t xml:space="preserve"> China</w:t>
      </w:r>
    </w:p>
    <w:sectPr w:rsidR="004D111D" w:rsidRPr="001C02C8" w:rsidSect="006030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Yuanyuan Zhang" w:date="2023-11-15T04:27:00Z" w:initials="Y">
    <w:p w14:paraId="571089FE" w14:textId="32862603" w:rsidR="00AF12F2" w:rsidRDefault="00AF12F2">
      <w:pPr>
        <w:pStyle w:val="ac"/>
      </w:pPr>
      <w:r>
        <w:rPr>
          <w:rStyle w:val="ab"/>
        </w:rPr>
        <w:annotationRef/>
      </w:r>
      <w:r>
        <w:rPr>
          <w:rFonts w:hint="eastAsia"/>
        </w:rPr>
        <w:t>P</w:t>
      </w:r>
      <w:r w:rsidR="001D3CB2">
        <w:t>lease note that the flowing</w:t>
      </w:r>
      <w:r>
        <w:t xml:space="preserve"> table is for single band case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1089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8D7C0" w14:textId="77777777" w:rsidR="0040029C" w:rsidRDefault="0040029C" w:rsidP="00AE6838">
      <w:r>
        <w:separator/>
      </w:r>
    </w:p>
  </w:endnote>
  <w:endnote w:type="continuationSeparator" w:id="0">
    <w:p w14:paraId="7D349DDF" w14:textId="77777777" w:rsidR="0040029C" w:rsidRDefault="0040029C" w:rsidP="00AE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D4A31" w14:textId="77777777" w:rsidR="0040029C" w:rsidRDefault="0040029C" w:rsidP="00AE6838">
      <w:r>
        <w:separator/>
      </w:r>
    </w:p>
  </w:footnote>
  <w:footnote w:type="continuationSeparator" w:id="0">
    <w:p w14:paraId="166C3BF1" w14:textId="77777777" w:rsidR="0040029C" w:rsidRDefault="0040029C" w:rsidP="00AE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22D4F"/>
    <w:multiLevelType w:val="hybridMultilevel"/>
    <w:tmpl w:val="122203C0"/>
    <w:lvl w:ilvl="0" w:tplc="38BA9002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E5EFC"/>
    <w:multiLevelType w:val="hybridMultilevel"/>
    <w:tmpl w:val="3C96B2CE"/>
    <w:lvl w:ilvl="0" w:tplc="F9C81F16">
      <w:start w:val="1"/>
      <w:numFmt w:val="bullet"/>
      <w:pStyle w:val="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AD0BBB"/>
    <w:multiLevelType w:val="hybridMultilevel"/>
    <w:tmpl w:val="564E6880"/>
    <w:lvl w:ilvl="0" w:tplc="94F03A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841FDD"/>
    <w:multiLevelType w:val="hybridMultilevel"/>
    <w:tmpl w:val="468E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B075C"/>
    <w:multiLevelType w:val="hybridMultilevel"/>
    <w:tmpl w:val="2418EDC4"/>
    <w:lvl w:ilvl="0" w:tplc="0446494A">
      <w:start w:val="2"/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4E525715"/>
    <w:multiLevelType w:val="hybridMultilevel"/>
    <w:tmpl w:val="5F628810"/>
    <w:lvl w:ilvl="0" w:tplc="075CD2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5F1C8C"/>
    <w:multiLevelType w:val="hybridMultilevel"/>
    <w:tmpl w:val="4B00AD72"/>
    <w:lvl w:ilvl="0" w:tplc="631473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6C2C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784F4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EBB8">
      <w:start w:val="168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2A4D20">
      <w:start w:val="1686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F061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547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9025F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14AC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59875E6E"/>
    <w:multiLevelType w:val="hybridMultilevel"/>
    <w:tmpl w:val="FCB66974"/>
    <w:lvl w:ilvl="0" w:tplc="FF784F48">
      <w:start w:val="1"/>
      <w:numFmt w:val="bullet"/>
      <w:lvlText w:val="▪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5A0831DD"/>
    <w:multiLevelType w:val="hybridMultilevel"/>
    <w:tmpl w:val="FA8C6756"/>
    <w:lvl w:ilvl="0" w:tplc="9334B018">
      <w:start w:val="2"/>
      <w:numFmt w:val="bullet"/>
      <w:lvlText w:val="-"/>
      <w:lvlJc w:val="left"/>
      <w:pPr>
        <w:ind w:left="5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B0B099C"/>
    <w:multiLevelType w:val="multilevel"/>
    <w:tmpl w:val="F63A927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ascii="Times New Roman" w:hAnsi="Times New Roman"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2" w15:restartNumberingAfterBreak="0">
    <w:nsid w:val="663B43D6"/>
    <w:multiLevelType w:val="hybridMultilevel"/>
    <w:tmpl w:val="3BAC84E4"/>
    <w:lvl w:ilvl="0" w:tplc="0446494A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AD638F"/>
    <w:multiLevelType w:val="multilevel"/>
    <w:tmpl w:val="69AD638F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DD4D2B"/>
    <w:multiLevelType w:val="hybridMultilevel"/>
    <w:tmpl w:val="69AEBA2C"/>
    <w:lvl w:ilvl="0" w:tplc="C5CEFD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817ECB"/>
    <w:multiLevelType w:val="hybridMultilevel"/>
    <w:tmpl w:val="C0C8649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011C61"/>
    <w:multiLevelType w:val="hybridMultilevel"/>
    <w:tmpl w:val="4880E020"/>
    <w:lvl w:ilvl="0" w:tplc="D932CD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B30DD7"/>
    <w:multiLevelType w:val="hybridMultilevel"/>
    <w:tmpl w:val="7772C60E"/>
    <w:lvl w:ilvl="0" w:tplc="3ABCA58C">
      <w:start w:val="2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9F61658"/>
    <w:multiLevelType w:val="hybridMultilevel"/>
    <w:tmpl w:val="C07E166A"/>
    <w:lvl w:ilvl="0" w:tplc="040C0003">
      <w:start w:val="1"/>
      <w:numFmt w:val="bullet"/>
      <w:lvlText w:val="o"/>
      <w:lvlJc w:val="left"/>
      <w:pPr>
        <w:ind w:left="1282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15"/>
  </w:num>
  <w:num w:numId="7">
    <w:abstractNumId w:val="8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9"/>
  </w:num>
  <w:num w:numId="13">
    <w:abstractNumId w:val="10"/>
  </w:num>
  <w:num w:numId="14">
    <w:abstractNumId w:val="17"/>
  </w:num>
  <w:num w:numId="15">
    <w:abstractNumId w:val="4"/>
  </w:num>
  <w:num w:numId="16">
    <w:abstractNumId w:val="18"/>
  </w:num>
  <w:num w:numId="17">
    <w:abstractNumId w:val="16"/>
  </w:num>
  <w:num w:numId="18">
    <w:abstractNumId w:val="0"/>
  </w:num>
  <w:num w:numId="1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anyuan Zhang">
    <w15:presenceInfo w15:providerId="None" w15:userId="Yuanyuan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D9"/>
    <w:rsid w:val="000341B4"/>
    <w:rsid w:val="000465C2"/>
    <w:rsid w:val="000477D2"/>
    <w:rsid w:val="00064FEA"/>
    <w:rsid w:val="00074221"/>
    <w:rsid w:val="0009285D"/>
    <w:rsid w:val="000A2455"/>
    <w:rsid w:val="000A77D3"/>
    <w:rsid w:val="000D531E"/>
    <w:rsid w:val="00104682"/>
    <w:rsid w:val="00127510"/>
    <w:rsid w:val="0017004A"/>
    <w:rsid w:val="00174001"/>
    <w:rsid w:val="001803ED"/>
    <w:rsid w:val="001A0230"/>
    <w:rsid w:val="001B31E9"/>
    <w:rsid w:val="001C02C8"/>
    <w:rsid w:val="001D0180"/>
    <w:rsid w:val="001D1DF2"/>
    <w:rsid w:val="001D3CB2"/>
    <w:rsid w:val="00200B28"/>
    <w:rsid w:val="0023088B"/>
    <w:rsid w:val="00243846"/>
    <w:rsid w:val="002616BB"/>
    <w:rsid w:val="00264F00"/>
    <w:rsid w:val="00273967"/>
    <w:rsid w:val="002C0903"/>
    <w:rsid w:val="002C52D9"/>
    <w:rsid w:val="0035560F"/>
    <w:rsid w:val="003739CD"/>
    <w:rsid w:val="00380DDC"/>
    <w:rsid w:val="003833C3"/>
    <w:rsid w:val="00385DF3"/>
    <w:rsid w:val="003B1C06"/>
    <w:rsid w:val="003C21C0"/>
    <w:rsid w:val="003C6418"/>
    <w:rsid w:val="003D2AF4"/>
    <w:rsid w:val="003D30C4"/>
    <w:rsid w:val="003E77B7"/>
    <w:rsid w:val="0040029C"/>
    <w:rsid w:val="00406CA4"/>
    <w:rsid w:val="004146E7"/>
    <w:rsid w:val="00433588"/>
    <w:rsid w:val="0045509F"/>
    <w:rsid w:val="00484272"/>
    <w:rsid w:val="00496188"/>
    <w:rsid w:val="004A6A4E"/>
    <w:rsid w:val="004A6CFD"/>
    <w:rsid w:val="004A7C3F"/>
    <w:rsid w:val="004D0DE9"/>
    <w:rsid w:val="004D111D"/>
    <w:rsid w:val="004E6653"/>
    <w:rsid w:val="00500037"/>
    <w:rsid w:val="00515E52"/>
    <w:rsid w:val="005246BB"/>
    <w:rsid w:val="00553B56"/>
    <w:rsid w:val="00554314"/>
    <w:rsid w:val="005549B4"/>
    <w:rsid w:val="00577E14"/>
    <w:rsid w:val="00582882"/>
    <w:rsid w:val="00583C1A"/>
    <w:rsid w:val="005851CC"/>
    <w:rsid w:val="005A2C04"/>
    <w:rsid w:val="005A3978"/>
    <w:rsid w:val="005D43D5"/>
    <w:rsid w:val="00603011"/>
    <w:rsid w:val="006229B9"/>
    <w:rsid w:val="00631906"/>
    <w:rsid w:val="00644BAD"/>
    <w:rsid w:val="00652593"/>
    <w:rsid w:val="00662032"/>
    <w:rsid w:val="00673C98"/>
    <w:rsid w:val="0068370E"/>
    <w:rsid w:val="0068683C"/>
    <w:rsid w:val="006A0A4D"/>
    <w:rsid w:val="006A3AED"/>
    <w:rsid w:val="006F63FC"/>
    <w:rsid w:val="007000C6"/>
    <w:rsid w:val="00704329"/>
    <w:rsid w:val="0072787B"/>
    <w:rsid w:val="00773B11"/>
    <w:rsid w:val="00775220"/>
    <w:rsid w:val="007B2751"/>
    <w:rsid w:val="007B3744"/>
    <w:rsid w:val="007B5E4F"/>
    <w:rsid w:val="007C5EFC"/>
    <w:rsid w:val="007D2F06"/>
    <w:rsid w:val="007F51E9"/>
    <w:rsid w:val="00803CCC"/>
    <w:rsid w:val="00806ECC"/>
    <w:rsid w:val="00820D96"/>
    <w:rsid w:val="00831B5F"/>
    <w:rsid w:val="00844C33"/>
    <w:rsid w:val="00851C65"/>
    <w:rsid w:val="00874CDE"/>
    <w:rsid w:val="008768B5"/>
    <w:rsid w:val="008919FE"/>
    <w:rsid w:val="008B004C"/>
    <w:rsid w:val="008E5F0E"/>
    <w:rsid w:val="008F2755"/>
    <w:rsid w:val="008F4A5A"/>
    <w:rsid w:val="00916289"/>
    <w:rsid w:val="009171F3"/>
    <w:rsid w:val="00925A70"/>
    <w:rsid w:val="00927E4C"/>
    <w:rsid w:val="009327E0"/>
    <w:rsid w:val="0094230D"/>
    <w:rsid w:val="009511E6"/>
    <w:rsid w:val="009A5791"/>
    <w:rsid w:val="009B7CF3"/>
    <w:rsid w:val="009D47D1"/>
    <w:rsid w:val="009E2895"/>
    <w:rsid w:val="009F2CBF"/>
    <w:rsid w:val="009F4884"/>
    <w:rsid w:val="00A31337"/>
    <w:rsid w:val="00A809E1"/>
    <w:rsid w:val="00A8184D"/>
    <w:rsid w:val="00AC5EAF"/>
    <w:rsid w:val="00AD79FE"/>
    <w:rsid w:val="00AE09C5"/>
    <w:rsid w:val="00AE6838"/>
    <w:rsid w:val="00AF12F2"/>
    <w:rsid w:val="00AF52DF"/>
    <w:rsid w:val="00AF7A91"/>
    <w:rsid w:val="00B26F91"/>
    <w:rsid w:val="00B45EC7"/>
    <w:rsid w:val="00B50A2C"/>
    <w:rsid w:val="00B521EC"/>
    <w:rsid w:val="00B5463B"/>
    <w:rsid w:val="00B550BC"/>
    <w:rsid w:val="00B706F0"/>
    <w:rsid w:val="00BA4020"/>
    <w:rsid w:val="00BD5283"/>
    <w:rsid w:val="00BD6F28"/>
    <w:rsid w:val="00BE10AB"/>
    <w:rsid w:val="00BF2577"/>
    <w:rsid w:val="00C01B62"/>
    <w:rsid w:val="00C0513F"/>
    <w:rsid w:val="00C47505"/>
    <w:rsid w:val="00C5024C"/>
    <w:rsid w:val="00C64040"/>
    <w:rsid w:val="00C7461B"/>
    <w:rsid w:val="00C75159"/>
    <w:rsid w:val="00C91376"/>
    <w:rsid w:val="00CE5762"/>
    <w:rsid w:val="00CF052F"/>
    <w:rsid w:val="00CF1EB3"/>
    <w:rsid w:val="00D0036A"/>
    <w:rsid w:val="00D4687E"/>
    <w:rsid w:val="00D55778"/>
    <w:rsid w:val="00D61190"/>
    <w:rsid w:val="00D76F41"/>
    <w:rsid w:val="00D92417"/>
    <w:rsid w:val="00E01DE4"/>
    <w:rsid w:val="00E02EF7"/>
    <w:rsid w:val="00E209E2"/>
    <w:rsid w:val="00E26C9C"/>
    <w:rsid w:val="00E27874"/>
    <w:rsid w:val="00E343E9"/>
    <w:rsid w:val="00E36BE6"/>
    <w:rsid w:val="00E4347A"/>
    <w:rsid w:val="00E63309"/>
    <w:rsid w:val="00E669C9"/>
    <w:rsid w:val="00E73438"/>
    <w:rsid w:val="00E97C2E"/>
    <w:rsid w:val="00EB6080"/>
    <w:rsid w:val="00EF07C1"/>
    <w:rsid w:val="00F0342F"/>
    <w:rsid w:val="00F0442A"/>
    <w:rsid w:val="00F43ECD"/>
    <w:rsid w:val="00F448D7"/>
    <w:rsid w:val="00F4620A"/>
    <w:rsid w:val="00F61556"/>
    <w:rsid w:val="00F71B45"/>
    <w:rsid w:val="00F8112E"/>
    <w:rsid w:val="00F84F9F"/>
    <w:rsid w:val="00F93FC8"/>
    <w:rsid w:val="00F97A0D"/>
    <w:rsid w:val="00FC3D1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95A2A"/>
  <w15:chartTrackingRefBased/>
  <w15:docId w15:val="{E8B2B887-3231-417F-9AAB-F992BC01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838"/>
    <w:pPr>
      <w:widowControl w:val="0"/>
      <w:jc w:val="both"/>
    </w:pPr>
  </w:style>
  <w:style w:type="paragraph" w:styleId="1">
    <w:name w:val="heading 1"/>
    <w:aliases w:val="H1,Char,NMP Heading 1,h1,app heading 1,l1,Memo Heading 1,h11,h12,h13,h14,h15,h16,h17,h111,h121,h131,h141,h151,h161,h18,h112,h122,h132,h142,h152,h162,h19,h113,h123,h133,h143,h153,h163,1,Section of paper,Heading 1_a,Huvudrubrik,heading 1,Titre§"/>
    <w:basedOn w:val="a"/>
    <w:next w:val="a0"/>
    <w:link w:val="1Char"/>
    <w:qFormat/>
    <w:rsid w:val="00AE6838"/>
    <w:pPr>
      <w:keepNext/>
      <w:widowControl/>
      <w:numPr>
        <w:numId w:val="1"/>
      </w:numPr>
      <w:spacing w:before="240" w:after="120"/>
      <w:ind w:right="284"/>
      <w:jc w:val="left"/>
      <w:outlineLvl w:val="0"/>
    </w:pPr>
    <w:rPr>
      <w:rFonts w:ascii="Arial" w:eastAsia="Malgun Gothic" w:hAnsi="Arial" w:cs="Times New Roman"/>
      <w:b/>
      <w:kern w:val="0"/>
      <w:sz w:val="24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33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a"/>
    <w:next w:val="a0"/>
    <w:link w:val="3Char"/>
    <w:autoRedefine/>
    <w:qFormat/>
    <w:rsid w:val="00104682"/>
    <w:pPr>
      <w:keepNext/>
      <w:widowControl/>
      <w:numPr>
        <w:ilvl w:val="2"/>
        <w:numId w:val="2"/>
      </w:numPr>
      <w:spacing w:before="120" w:after="120"/>
      <w:jc w:val="left"/>
      <w:outlineLvl w:val="2"/>
    </w:pPr>
    <w:rPr>
      <w:rFonts w:ascii="Arial" w:eastAsia="Malgun Gothic" w:hAnsi="Arial" w:cs="Times New Roman"/>
      <w:b/>
      <w:kern w:val="0"/>
      <w:sz w:val="28"/>
      <w:szCs w:val="20"/>
      <w:lang w:val="en-GB" w:eastAsia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a"/>
    <w:next w:val="a0"/>
    <w:link w:val="4Char"/>
    <w:qFormat/>
    <w:rsid w:val="00AE6838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Malgun Gothic" w:hAnsi="Times New Roman" w:cs="Times New Roman"/>
      <w:b/>
      <w:bCs/>
      <w:kern w:val="0"/>
      <w:sz w:val="28"/>
      <w:szCs w:val="28"/>
      <w:lang w:val="en-GB" w:eastAsia="en-US"/>
    </w:rPr>
  </w:style>
  <w:style w:type="paragraph" w:styleId="5">
    <w:name w:val="heading 5"/>
    <w:aliases w:val="h5,Heading5"/>
    <w:basedOn w:val="a"/>
    <w:next w:val="a"/>
    <w:link w:val="5Char"/>
    <w:qFormat/>
    <w:rsid w:val="00AE6838"/>
    <w:pPr>
      <w:keepNext/>
      <w:widowControl/>
      <w:numPr>
        <w:ilvl w:val="4"/>
        <w:numId w:val="1"/>
      </w:numPr>
      <w:jc w:val="center"/>
      <w:outlineLvl w:val="4"/>
    </w:pPr>
    <w:rPr>
      <w:rFonts w:ascii="Arial" w:eastAsia="Malgun Gothic" w:hAnsi="Arial" w:cs="Times New Roman"/>
      <w:b/>
      <w:kern w:val="0"/>
      <w:sz w:val="24"/>
      <w:szCs w:val="20"/>
      <w:lang w:val="en-GB" w:eastAsia="en-US"/>
    </w:rPr>
  </w:style>
  <w:style w:type="paragraph" w:styleId="6">
    <w:name w:val="heading 6"/>
    <w:aliases w:val="T1,Header 6"/>
    <w:basedOn w:val="a"/>
    <w:next w:val="a"/>
    <w:link w:val="6Char"/>
    <w:qFormat/>
    <w:rsid w:val="00AE6838"/>
    <w:pPr>
      <w:keepNext/>
      <w:widowControl/>
      <w:numPr>
        <w:ilvl w:val="5"/>
        <w:numId w:val="1"/>
      </w:numPr>
      <w:jc w:val="left"/>
      <w:outlineLvl w:val="5"/>
    </w:pPr>
    <w:rPr>
      <w:rFonts w:ascii="Arial" w:eastAsia="Malgun Gothic" w:hAnsi="Arial" w:cs="Times New Roman"/>
      <w:b/>
      <w:color w:val="C0C0C0"/>
      <w:kern w:val="0"/>
      <w:sz w:val="24"/>
      <w:szCs w:val="20"/>
      <w:lang w:val="en-GB" w:eastAsia="en-US"/>
    </w:rPr>
  </w:style>
  <w:style w:type="paragraph" w:styleId="7">
    <w:name w:val="heading 7"/>
    <w:basedOn w:val="a"/>
    <w:next w:val="a"/>
    <w:link w:val="7Char"/>
    <w:qFormat/>
    <w:rsid w:val="00AE6838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Malgun Gothic" w:hAnsi="Times New Roman" w:cs="Times New Roman"/>
      <w:kern w:val="0"/>
      <w:sz w:val="24"/>
      <w:szCs w:val="24"/>
      <w:lang w:val="en-GB" w:eastAsia="en-US"/>
    </w:rPr>
  </w:style>
  <w:style w:type="paragraph" w:styleId="8">
    <w:name w:val="heading 8"/>
    <w:basedOn w:val="a"/>
    <w:next w:val="a"/>
    <w:link w:val="8Char"/>
    <w:qFormat/>
    <w:rsid w:val="00AE6838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Malgun Gothic" w:hAnsi="Times New Roman" w:cs="Times New Roman"/>
      <w:i/>
      <w:iCs/>
      <w:kern w:val="0"/>
      <w:sz w:val="24"/>
      <w:szCs w:val="24"/>
      <w:lang w:val="en-GB" w:eastAsia="en-US"/>
    </w:rPr>
  </w:style>
  <w:style w:type="paragraph" w:styleId="9">
    <w:name w:val="heading 9"/>
    <w:basedOn w:val="a"/>
    <w:next w:val="a"/>
    <w:link w:val="9Char"/>
    <w:qFormat/>
    <w:rsid w:val="00AE6838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Malgun Gothic" w:hAnsi="Arial" w:cs="Arial"/>
      <w:kern w:val="0"/>
      <w:sz w:val="22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E6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E68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E6838"/>
    <w:rPr>
      <w:sz w:val="18"/>
      <w:szCs w:val="18"/>
    </w:rPr>
  </w:style>
  <w:style w:type="character" w:customStyle="1" w:styleId="1Char">
    <w:name w:val="标题 1 Char"/>
    <w:aliases w:val="H1 Char,Char Char,NMP Heading 1 Char,h1 Char,app heading 1 Char,l1 Char,Memo Heading 1 Char,h11 Char,h12 Char,h13 Char,h14 Char,h15 Char,h16 Char,h17 Char,h111 Char,h121 Char,h131 Char,h141 Char,h151 Char,h161 Char,h18 Char,h112 Char,h122 Char"/>
    <w:basedOn w:val="a1"/>
    <w:link w:val="1"/>
    <w:rsid w:val="00AE6838"/>
    <w:rPr>
      <w:rFonts w:ascii="Arial" w:eastAsia="Malgun Gothic" w:hAnsi="Arial" w:cs="Times New Roman"/>
      <w:b/>
      <w:kern w:val="0"/>
      <w:sz w:val="24"/>
      <w:szCs w:val="20"/>
      <w:lang w:val="en-GB" w:eastAsia="en-US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a1"/>
    <w:link w:val="3"/>
    <w:rsid w:val="00104682"/>
    <w:rPr>
      <w:rFonts w:ascii="Arial" w:eastAsia="Malgun Gothic" w:hAnsi="Arial" w:cs="Times New Roman"/>
      <w:b/>
      <w:kern w:val="0"/>
      <w:sz w:val="28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1"/>
    <w:link w:val="4"/>
    <w:rsid w:val="00AE6838"/>
    <w:rPr>
      <w:rFonts w:ascii="Times New Roman" w:eastAsia="Malgun Gothic" w:hAnsi="Times New Roman" w:cs="Times New Roman"/>
      <w:b/>
      <w:bCs/>
      <w:kern w:val="0"/>
      <w:sz w:val="28"/>
      <w:szCs w:val="28"/>
      <w:lang w:val="en-GB" w:eastAsia="en-US"/>
    </w:rPr>
  </w:style>
  <w:style w:type="character" w:customStyle="1" w:styleId="5Char">
    <w:name w:val="标题 5 Char"/>
    <w:aliases w:val="h5 Char,Heading5 Char"/>
    <w:basedOn w:val="a1"/>
    <w:link w:val="5"/>
    <w:rsid w:val="00AE6838"/>
    <w:rPr>
      <w:rFonts w:ascii="Arial" w:eastAsia="Malgun Gothic" w:hAnsi="Arial" w:cs="Times New Roman"/>
      <w:b/>
      <w:kern w:val="0"/>
      <w:sz w:val="24"/>
      <w:szCs w:val="20"/>
      <w:lang w:val="en-GB" w:eastAsia="en-US"/>
    </w:rPr>
  </w:style>
  <w:style w:type="character" w:customStyle="1" w:styleId="6Char">
    <w:name w:val="标题 6 Char"/>
    <w:aliases w:val="T1 Char,Header 6 Char"/>
    <w:basedOn w:val="a1"/>
    <w:link w:val="6"/>
    <w:rsid w:val="00AE6838"/>
    <w:rPr>
      <w:rFonts w:ascii="Arial" w:eastAsia="Malgun Gothic" w:hAnsi="Arial" w:cs="Times New Roman"/>
      <w:b/>
      <w:color w:val="C0C0C0"/>
      <w:kern w:val="0"/>
      <w:sz w:val="24"/>
      <w:szCs w:val="20"/>
      <w:lang w:val="en-GB" w:eastAsia="en-US"/>
    </w:rPr>
  </w:style>
  <w:style w:type="character" w:customStyle="1" w:styleId="7Char">
    <w:name w:val="标题 7 Char"/>
    <w:basedOn w:val="a1"/>
    <w:link w:val="7"/>
    <w:rsid w:val="00AE6838"/>
    <w:rPr>
      <w:rFonts w:ascii="Times New Roman" w:eastAsia="Malgun Gothic" w:hAnsi="Times New Roman" w:cs="Times New Roman"/>
      <w:kern w:val="0"/>
      <w:sz w:val="24"/>
      <w:szCs w:val="24"/>
      <w:lang w:val="en-GB" w:eastAsia="en-US"/>
    </w:rPr>
  </w:style>
  <w:style w:type="character" w:customStyle="1" w:styleId="8Char">
    <w:name w:val="标题 8 Char"/>
    <w:basedOn w:val="a1"/>
    <w:link w:val="8"/>
    <w:rsid w:val="00AE6838"/>
    <w:rPr>
      <w:rFonts w:ascii="Times New Roman" w:eastAsia="Malgun Gothic" w:hAnsi="Times New Roman" w:cs="Times New Roman"/>
      <w:i/>
      <w:iCs/>
      <w:kern w:val="0"/>
      <w:sz w:val="24"/>
      <w:szCs w:val="24"/>
      <w:lang w:val="en-GB" w:eastAsia="en-US"/>
    </w:rPr>
  </w:style>
  <w:style w:type="character" w:customStyle="1" w:styleId="9Char">
    <w:name w:val="标题 9 Char"/>
    <w:basedOn w:val="a1"/>
    <w:link w:val="9"/>
    <w:rsid w:val="00AE6838"/>
    <w:rPr>
      <w:rFonts w:ascii="Arial" w:eastAsia="Malgun Gothic" w:hAnsi="Arial" w:cs="Arial"/>
      <w:kern w:val="0"/>
      <w:sz w:val="22"/>
      <w:lang w:val="en-GB" w:eastAsia="en-US"/>
    </w:rPr>
  </w:style>
  <w:style w:type="paragraph" w:customStyle="1" w:styleId="TAC">
    <w:name w:val="TAC"/>
    <w:basedOn w:val="a"/>
    <w:link w:val="TACChar"/>
    <w:qFormat/>
    <w:rsid w:val="00AE6838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kern w:val="0"/>
      <w:sz w:val="18"/>
      <w:szCs w:val="20"/>
      <w:lang w:eastAsia="en-US"/>
    </w:rPr>
  </w:style>
  <w:style w:type="character" w:customStyle="1" w:styleId="TACChar">
    <w:name w:val="TAC Char"/>
    <w:link w:val="TAC"/>
    <w:qFormat/>
    <w:rsid w:val="00AE6838"/>
    <w:rPr>
      <w:rFonts w:ascii="Arial" w:eastAsia="Times New Roman" w:hAnsi="Arial" w:cs="Times New Roman"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Char"/>
    <w:rsid w:val="00AE6838"/>
    <w:pPr>
      <w:spacing w:after="120"/>
    </w:pPr>
    <w:rPr>
      <w:rFonts w:ascii="Arial" w:eastAsia="宋体" w:hAnsi="Arial" w:cs="Times New Roman"/>
      <w:kern w:val="0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rsid w:val="00AE6838"/>
    <w:rPr>
      <w:rFonts w:ascii="Arial" w:eastAsia="宋体" w:hAnsi="Arial" w:cs="Times New Roman"/>
      <w:kern w:val="0"/>
      <w:sz w:val="20"/>
      <w:szCs w:val="20"/>
      <w:lang w:val="en-GB" w:eastAsia="en-US"/>
    </w:rPr>
  </w:style>
  <w:style w:type="paragraph" w:styleId="a0">
    <w:name w:val="Body Text"/>
    <w:basedOn w:val="a"/>
    <w:link w:val="Char1"/>
    <w:uiPriority w:val="99"/>
    <w:unhideWhenUsed/>
    <w:rsid w:val="00AE6838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AE6838"/>
  </w:style>
  <w:style w:type="character" w:customStyle="1" w:styleId="2Char">
    <w:name w:val="标题 2 Char"/>
    <w:basedOn w:val="a1"/>
    <w:link w:val="2"/>
    <w:uiPriority w:val="9"/>
    <w:rsid w:val="003833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R4bullets">
    <w:name w:val="R4_bullets"/>
    <w:aliases w:val="List Paragraph,R4_Bullet"/>
    <w:basedOn w:val="a"/>
    <w:next w:val="a6"/>
    <w:link w:val="a7"/>
    <w:uiPriority w:val="34"/>
    <w:qFormat/>
    <w:rsid w:val="009E2895"/>
    <w:pPr>
      <w:widowControl/>
      <w:spacing w:after="180"/>
      <w:ind w:firstLineChars="200" w:firstLine="42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a7">
    <w:name w:val="列表段落 字符"/>
    <w:aliases w:val="R4_bullets 字符,列出段落 字符,R4_Bullet 字符,- Bullets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목록 단락 字符,列 字符"/>
    <w:link w:val="R4bullets"/>
    <w:uiPriority w:val="34"/>
    <w:qFormat/>
    <w:locked/>
    <w:rsid w:val="00BE10AB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-Bullets">
    <w:name w:val="- Bullets"/>
    <w:aliases w:val="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Bullet list,목록단락,列,列表段"/>
    <w:basedOn w:val="a"/>
    <w:next w:val="a6"/>
    <w:uiPriority w:val="34"/>
    <w:qFormat/>
    <w:rsid w:val="00BE10AB"/>
    <w:pPr>
      <w:widowControl/>
      <w:numPr>
        <w:numId w:val="9"/>
      </w:numPr>
      <w:spacing w:after="120"/>
      <w:jc w:val="left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6">
    <w:name w:val="List Paragraph"/>
    <w:basedOn w:val="a"/>
    <w:uiPriority w:val="34"/>
    <w:qFormat/>
    <w:rsid w:val="00BE10AB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927E4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927E4C"/>
    <w:rPr>
      <w:sz w:val="18"/>
      <w:szCs w:val="18"/>
    </w:rPr>
  </w:style>
  <w:style w:type="table" w:styleId="a9">
    <w:name w:val="Table Grid"/>
    <w:basedOn w:val="a2"/>
    <w:uiPriority w:val="39"/>
    <w:rsid w:val="00E6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406CA4"/>
    <w:pPr>
      <w:widowControl/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kern w:val="0"/>
      <w:sz w:val="24"/>
      <w:szCs w:val="24"/>
      <w:lang w:val="en-GB" w:eastAsia="en-US"/>
    </w:rPr>
  </w:style>
  <w:style w:type="character" w:styleId="ab">
    <w:name w:val="annotation reference"/>
    <w:basedOn w:val="a1"/>
    <w:uiPriority w:val="99"/>
    <w:semiHidden/>
    <w:unhideWhenUsed/>
    <w:rsid w:val="00AF12F2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F12F2"/>
    <w:pPr>
      <w:jc w:val="left"/>
    </w:pPr>
  </w:style>
  <w:style w:type="character" w:customStyle="1" w:styleId="Char3">
    <w:name w:val="批注文字 Char"/>
    <w:basedOn w:val="a1"/>
    <w:link w:val="ac"/>
    <w:uiPriority w:val="99"/>
    <w:semiHidden/>
    <w:rsid w:val="00AF12F2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F12F2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F1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36A7-CF34-4055-A0B9-A81E9051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Yuanyuan Zhang</dc:creator>
  <cp:keywords/>
  <dc:description/>
  <cp:lastModifiedBy>Yuanyuan Zhang</cp:lastModifiedBy>
  <cp:revision>103</cp:revision>
  <dcterms:created xsi:type="dcterms:W3CDTF">2022-07-15T05:08:00Z</dcterms:created>
  <dcterms:modified xsi:type="dcterms:W3CDTF">2023-11-15T02:58:00Z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