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7C" w:rsidRDefault="003E6E15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108bis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 xml:space="preserve">      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 xml:space="preserve">       </w:t>
      </w:r>
      <w:r w:rsidR="00FB5276" w:rsidRPr="00FB5276">
        <w:rPr>
          <w:rFonts w:ascii="Arial" w:eastAsiaTheme="minorEastAsia" w:hAnsi="Arial" w:cs="Arial"/>
          <w:b/>
          <w:sz w:val="24"/>
          <w:szCs w:val="24"/>
          <w:lang w:eastAsia="zh-CN"/>
        </w:rPr>
        <w:t>R4-2317280</w:t>
      </w:r>
    </w:p>
    <w:p w:rsidR="0097167C" w:rsidRDefault="003E6E15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  <w:r>
        <w:rPr>
          <w:rFonts w:ascii="Arial" w:hAnsi="Arial" w:cs="Arial"/>
          <w:b/>
          <w:sz w:val="24"/>
          <w:szCs w:val="24"/>
          <w:lang w:eastAsia="zh-CN"/>
        </w:rPr>
        <w:t>Xiamen, China, October 09 - October 13, 2023</w:t>
      </w:r>
    </w:p>
    <w:p w:rsidR="0097167C" w:rsidRDefault="0097167C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color w:val="000000"/>
          <w:sz w:val="22"/>
          <w:lang w:val="pt-BR"/>
        </w:rPr>
      </w:pPr>
    </w:p>
    <w:p w:rsidR="0097167C" w:rsidRDefault="003E6E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5.34.3 and 5.34.4</w:t>
      </w:r>
    </w:p>
    <w:p w:rsidR="0097167C" w:rsidRDefault="003E6E15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(Huawei)</w:t>
      </w:r>
    </w:p>
    <w:p w:rsidR="0097167C" w:rsidRDefault="003E6E15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CA009B">
        <w:rPr>
          <w:rFonts w:ascii="Arial" w:eastAsiaTheme="minorEastAsia" w:hAnsi="Arial" w:cs="Arial"/>
          <w:color w:val="000000"/>
          <w:sz w:val="22"/>
          <w:lang w:eastAsia="zh-CN"/>
        </w:rPr>
        <w:t xml:space="preserve">Ad hoc minutes for </w:t>
      </w:r>
      <w:r w:rsidR="000C5B3C" w:rsidRPr="000C5B3C">
        <w:rPr>
          <w:rFonts w:ascii="Arial" w:eastAsiaTheme="minorEastAsia" w:hAnsi="Arial" w:cs="Arial"/>
          <w:color w:val="000000"/>
          <w:sz w:val="22"/>
          <w:lang w:eastAsia="zh-CN"/>
        </w:rPr>
        <w:t>[108bis][230] Netw_Energy_NR</w:t>
      </w:r>
    </w:p>
    <w:p w:rsidR="0097167C" w:rsidRDefault="003E6E15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:rsidR="0097167C" w:rsidRDefault="003E6E15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:rsidR="0097167C" w:rsidRDefault="00CA009B" w:rsidP="00CA009B">
      <w:pPr>
        <w:pStyle w:val="afc"/>
        <w:spacing w:after="0"/>
        <w:ind w:left="644" w:firstLineChars="0" w:firstLine="0"/>
      </w:pPr>
      <w:r>
        <w:t>Following topics are suggested to be discussed in ad hoc discussion</w:t>
      </w:r>
    </w:p>
    <w:p w:rsidR="00CA009B" w:rsidRPr="00CA009B" w:rsidRDefault="00CA009B" w:rsidP="00CA009B">
      <w:pPr>
        <w:pStyle w:val="afc"/>
        <w:spacing w:after="0"/>
        <w:ind w:left="644" w:firstLineChars="0" w:firstLine="0"/>
      </w:pPr>
    </w:p>
    <w:p w:rsidR="00CA009B" w:rsidRDefault="002E072B" w:rsidP="002E072B">
      <w:pPr>
        <w:pStyle w:val="afc"/>
        <w:numPr>
          <w:ilvl w:val="0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Topic #1: Core: SSB-less SCell operation</w:t>
      </w:r>
    </w:p>
    <w:p w:rsidR="002E072B" w:rsidRDefault="002E072B" w:rsidP="002E072B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Issue 1-2-3: Power difference conditions for scenario 1</w:t>
      </w:r>
    </w:p>
    <w:p w:rsidR="00E875BE" w:rsidRPr="002E072B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 xml:space="preserve">Issue 1-6-1: Reference Cell </w:t>
      </w:r>
    </w:p>
    <w:p w:rsidR="00E875BE" w:rsidRPr="002E072B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 xml:space="preserve">Issue 1-6-2: Reference Cell indication </w:t>
      </w:r>
    </w:p>
    <w:p w:rsidR="00E875BE" w:rsidRPr="002E072B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 xml:space="preserve">Issue 1-6-3: SSB-less Cell indication </w:t>
      </w:r>
    </w:p>
    <w:p w:rsidR="00E875BE" w:rsidRP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1-4-1: Whether to have L1 measurement on SSB-less SCell</w:t>
      </w:r>
    </w:p>
    <w:p w:rsid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1-5-1: L3 RRM requirements</w:t>
      </w:r>
    </w:p>
    <w:p w:rsidR="002E072B" w:rsidRDefault="002E072B" w:rsidP="002E072B">
      <w:pPr>
        <w:pStyle w:val="afc"/>
        <w:numPr>
          <w:ilvl w:val="0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Topic #2: Core: RRM impacts of other objectives</w:t>
      </w:r>
    </w:p>
    <w:p w:rsid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2-1: RRM impacts of Cell DTX/DRX – general</w:t>
      </w:r>
    </w:p>
    <w:p w:rsidR="00E875BE" w:rsidRPr="00E875BE" w:rsidRDefault="00E875BE" w:rsidP="00E875BE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E875BE">
        <w:rPr>
          <w:lang w:val="en-US"/>
        </w:rPr>
        <w:t>Issue 2-2: RRM impacts of Spatial and power domain techniques</w:t>
      </w:r>
    </w:p>
    <w:p w:rsidR="004F17FB" w:rsidRDefault="004F17FB" w:rsidP="004F17FB">
      <w:pPr>
        <w:pStyle w:val="afc"/>
        <w:numPr>
          <w:ilvl w:val="0"/>
          <w:numId w:val="25"/>
        </w:numPr>
        <w:spacing w:after="0"/>
        <w:ind w:firstLineChars="0"/>
        <w:rPr>
          <w:lang w:val="en-US"/>
        </w:rPr>
      </w:pPr>
      <w:r w:rsidRPr="002E072B">
        <w:rPr>
          <w:lang w:val="en-US"/>
        </w:rPr>
        <w:t>Topic #</w:t>
      </w:r>
      <w:r>
        <w:rPr>
          <w:lang w:val="en-US"/>
        </w:rPr>
        <w:t>3</w:t>
      </w:r>
      <w:r w:rsidRPr="002E072B">
        <w:rPr>
          <w:lang w:val="en-US"/>
        </w:rPr>
        <w:t xml:space="preserve">: </w:t>
      </w:r>
      <w:r>
        <w:rPr>
          <w:lang w:val="en-US" w:eastAsia="ja-JP"/>
        </w:rPr>
        <w:t>Perf: Performance part for NES</w:t>
      </w:r>
    </w:p>
    <w:p w:rsidR="004F17FB" w:rsidRDefault="004F17FB" w:rsidP="004F17FB">
      <w:pPr>
        <w:pStyle w:val="afc"/>
        <w:numPr>
          <w:ilvl w:val="1"/>
          <w:numId w:val="25"/>
        </w:numPr>
        <w:spacing w:after="0"/>
        <w:ind w:firstLineChars="0"/>
        <w:rPr>
          <w:lang w:val="en-US"/>
        </w:rPr>
      </w:pPr>
      <w:r w:rsidRPr="004F17FB">
        <w:rPr>
          <w:lang w:val="en-US"/>
        </w:rPr>
        <w:t>Issue 3-1-1: Work plan for NES perf part</w:t>
      </w:r>
    </w:p>
    <w:p w:rsidR="002E072B" w:rsidRPr="002E072B" w:rsidRDefault="002E072B" w:rsidP="00E875BE">
      <w:pPr>
        <w:pStyle w:val="afc"/>
        <w:spacing w:after="0"/>
        <w:ind w:left="1486" w:firstLineChars="0" w:firstLine="0"/>
        <w:rPr>
          <w:lang w:val="en-US"/>
        </w:rPr>
      </w:pPr>
    </w:p>
    <w:p w:rsidR="0097167C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t>Topic #1: Core: SSB-less SCell operation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:rsidR="0097167C" w:rsidRDefault="003E6E15">
      <w:pPr>
        <w:pStyle w:val="3"/>
        <w:rPr>
          <w:sz w:val="24"/>
          <w:szCs w:val="16"/>
        </w:rPr>
      </w:pPr>
      <w:r>
        <w:rPr>
          <w:sz w:val="24"/>
          <w:szCs w:val="16"/>
        </w:rPr>
        <w:t>Sub-topic 1-2 Feasibility conditions</w:t>
      </w:r>
    </w:p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1-2-3: Power difference conditions for scenario 1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 xml:space="preserve">For </w:t>
      </w:r>
      <w:r>
        <w:rPr>
          <w:b/>
          <w:i/>
          <w:color w:val="0070C0"/>
          <w:lang w:val="en-US" w:eastAsia="zh-CN"/>
        </w:rPr>
        <w:t>reception</w:t>
      </w:r>
      <w:r>
        <w:rPr>
          <w:i/>
          <w:color w:val="0070C0"/>
          <w:lang w:val="en-US" w:eastAsia="zh-CN"/>
        </w:rPr>
        <w:t xml:space="preserve"> </w:t>
      </w:r>
      <w:r>
        <w:rPr>
          <w:b/>
          <w:i/>
          <w:color w:val="0070C0"/>
          <w:lang w:val="en-US" w:eastAsia="zh-CN"/>
        </w:rPr>
        <w:t>power difference</w:t>
      </w:r>
      <w:r>
        <w:rPr>
          <w:i/>
          <w:color w:val="0070C0"/>
          <w:lang w:val="en-US" w:eastAsia="zh-CN"/>
        </w:rPr>
        <w:t xml:space="preserve"> conditions, following agreements were reached in RAN4#108 R4-2314381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7167C">
        <w:tc>
          <w:tcPr>
            <w:tcW w:w="9631" w:type="dxa"/>
          </w:tcPr>
          <w:p w:rsidR="0097167C" w:rsidRDefault="003E6E15">
            <w:pPr>
              <w:rPr>
                <w:b/>
                <w:szCs w:val="24"/>
                <w:u w:val="single"/>
                <w:lang w:eastAsia="zh-CN"/>
              </w:rPr>
            </w:pPr>
            <w:r>
              <w:rPr>
                <w:b/>
                <w:szCs w:val="24"/>
                <w:u w:val="single"/>
                <w:lang w:eastAsia="zh-CN"/>
              </w:rPr>
              <w:t>Issue 1-2-2: Power difference conditions for scenario 1</w:t>
            </w:r>
          </w:p>
          <w:p w:rsidR="0097167C" w:rsidRDefault="003E6E15">
            <w:pPr>
              <w:spacing w:after="1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Proposals:</w:t>
            </w:r>
          </w:p>
          <w:p w:rsidR="0097167C" w:rsidRDefault="003E6E15">
            <w:pPr>
              <w:numPr>
                <w:ilvl w:val="1"/>
                <w:numId w:val="21"/>
              </w:numPr>
              <w:spacing w:after="120" w:line="259" w:lineRule="auto"/>
              <w:ind w:left="14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1: The reception power difference shall be within 6dB. (Apple, MTK, CMCC, Intel, SS, Huawei, Vivo, Ericsson, ZTE, LGE</w:t>
            </w:r>
            <w:r>
              <w:rPr>
                <w:rFonts w:hint="eastAsia"/>
                <w:szCs w:val="24"/>
                <w:lang w:eastAsia="zh-CN"/>
              </w:rPr>
              <w:t>, CATT</w:t>
            </w:r>
            <w:r>
              <w:rPr>
                <w:szCs w:val="24"/>
                <w:lang w:eastAsia="zh-CN"/>
              </w:rPr>
              <w:t>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1a: For a UE using single RF chain, the difference of reception power with the reference cell selected from FR1 inter-band active serving cells is within 6dB (SS, Ericsson)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1b: (Vivo)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The difference of Tx power with the FR1 inter-band active serving cell is within 6dB, and the same UE RF chain is used for the SSB-less SCell</w:t>
            </w:r>
          </w:p>
          <w:p w:rsidR="0097167C" w:rsidRDefault="0097167C">
            <w:pPr>
              <w:spacing w:after="120"/>
              <w:ind w:left="2376"/>
              <w:rPr>
                <w:szCs w:val="24"/>
                <w:lang w:eastAsia="zh-CN"/>
              </w:rPr>
            </w:pPr>
          </w:p>
          <w:p w:rsidR="0097167C" w:rsidRDefault="003E6E15">
            <w:pPr>
              <w:numPr>
                <w:ilvl w:val="1"/>
                <w:numId w:val="21"/>
              </w:numPr>
              <w:spacing w:after="120" w:line="259" w:lineRule="auto"/>
              <w:ind w:left="14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Proposal 2: The reception power difference can be larger than 6dB. (QC, CMCC, SS, Huawei, Ericsson, Nokia, vivo)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2a: for a UE using dual RF chains, the difference of reception power with the reference cell selected from FR1 inter-band active serving cells is within 6dB+Y, the value of Y is TBD. (SS)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2b: If UE can support TRS-based AGC adjustment, there is no power difference limitation. (Huawei)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2c: (QC, LGE)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NW provides explicit information about transmit power offset between reference cell and SSBless SCell, where transmit power offset = transmit power of RS on reference Cell – Transmit power of RS on SSBless SCell.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If NW provide transmit power offset information, RAN4 does not need to define side condition of AGC for SSBless Scell operation.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2d: (Ericsson)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For a UE using dual RF chains, the maximum power difference UE can handle is 25dB.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NW can indicate the power difference between the reference cell and target cell to UE to compensate the AGC gain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For a UE using dual RF chains, RAN4 to study whether UE can use TRS transmission in scenario 1 for computing AGC.  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Proposal 2e: (Nokia) 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RAN4 to discuss the feasibility and corresponding UE behavior when reception power difference is within 6dB and when reception power difference is larger than 6dB respectively.</w:t>
            </w:r>
          </w:p>
          <w:p w:rsidR="0097167C" w:rsidRDefault="003E6E15">
            <w:pPr>
              <w:numPr>
                <w:ilvl w:val="2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Proposal 2f: (vivo) </w:t>
            </w:r>
          </w:p>
          <w:p w:rsidR="0097167C" w:rsidRDefault="003E6E15">
            <w:pPr>
              <w:numPr>
                <w:ilvl w:val="3"/>
                <w:numId w:val="21"/>
              </w:numPr>
              <w:spacing w:after="120"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The UE is allowed at least one CSI-RS based measurement for AGC adjustment on the SCell before or during the activation of the SCell. Such CSI-RS based measurement can be A-TRS, TRS, CSI-RS for mobility or CSI-RS for pathloss measurements.</w:t>
            </w:r>
          </w:p>
          <w:p w:rsidR="0097167C" w:rsidRDefault="0097167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Cs/>
              </w:rPr>
            </w:pPr>
          </w:p>
        </w:tc>
      </w:tr>
    </w:tbl>
    <w:p w:rsidR="0097167C" w:rsidRDefault="0097167C">
      <w:pPr>
        <w:rPr>
          <w:color w:val="0070C0"/>
          <w:u w:val="single"/>
          <w:lang w:val="en-US" w:eastAsia="ko-KR"/>
        </w:rPr>
      </w:pP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The difference of the reception power with the FR1 inter-band active serving cell is within 6dB. (CATT, LGE, CMCC, MTK, Xiaomi, Nokia, Huawei, Intel, CTC, Vivo, ZTE, Apple, SS)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When Received power difference between SSB-less SCell and reference cell within 6dB, no additional time is needed for AGC adjustment. (Huawei)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1b: The difference of Tx power with the FR1 inter-band active serving cell is within 6dB, and the same UE RF chain is used for the SSB-less SCell. (Vivo)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1c: The power difference should be within 6dB for single RF chain. (ZTE)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1d: Separate UE capability can be considered for power difference condition as per BC basis. (SS)</w:t>
      </w:r>
    </w:p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The reception power difference can be larger than 6dB. (LGE, CMCC, Nokia, Huawei, Vivo, SS, QC, Ericsson)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Option 2a: If the reception power difference allowed to be larger than 6dB, NW should provide explicit information about transmit power offset between reference cell and SSBless SCell. (LGE)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2b: When Received power difference between SSB-less SCell and reference cell less than 25dB, AGC is performed based on TRS/ATRS and additional time is needed for AGC. (Huawei)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2c: The UE is allowed at least one CSI-RS based measurement for AGC adjustment on the SCell before or during the activation of the SCell. Such CSI-RS based measurement can be A-TRS, TRS, CSI-RS for mobility or CSI-RS for pathloss measurements. (Vivo)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2d: The power difference is relaxed to 25dB for dual RF chain. (ZTE)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2e: If A-TRS is adopted then 1) RAN4 does not specify reception power condition for SSBless SCell for inter-band CA operation and 2) the activation delay can be longer than 3ms. (QC, Ericsson)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2f: Separate UE capability can be considered for power difference condition as per BC basis. (SS)</w:t>
      </w:r>
    </w:p>
    <w:p w:rsidR="0097167C" w:rsidRDefault="0097167C">
      <w:pPr>
        <w:ind w:left="2016"/>
        <w:rPr>
          <w:color w:val="0070C0"/>
          <w:szCs w:val="24"/>
          <w:lang w:eastAsia="zh-CN"/>
        </w:rPr>
      </w:pPr>
    </w:p>
    <w:p w:rsidR="0097167C" w:rsidRDefault="0097167C">
      <w:pPr>
        <w:spacing w:after="120"/>
        <w:rPr>
          <w:color w:val="0070C0"/>
          <w:szCs w:val="24"/>
          <w:lang w:eastAsia="zh-CN"/>
        </w:rPr>
      </w:pP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Moderator: Based on the preproposal from companies, the status of supporting of following two sets of conditions are summarized in following Table (Y: support):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Set 1: Power difference shall be within 6dB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Set 2: Power difference could be larger than 6dB (can be relaxed to 25 dB or no need to specify the condition)</w:t>
      </w:r>
    </w:p>
    <w:tbl>
      <w:tblPr>
        <w:tblStyle w:val="af3"/>
        <w:tblW w:w="0" w:type="auto"/>
        <w:tblInd w:w="1440" w:type="dxa"/>
        <w:tblLook w:val="04A0" w:firstRow="1" w:lastRow="0" w:firstColumn="1" w:lastColumn="0" w:noHBand="0" w:noVBand="1"/>
      </w:tblPr>
      <w:tblGrid>
        <w:gridCol w:w="1615"/>
        <w:gridCol w:w="2160"/>
        <w:gridCol w:w="2610"/>
      </w:tblGrid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b/>
                <w:color w:val="0070C0"/>
                <w:szCs w:val="24"/>
                <w:lang w:eastAsia="zh-CN"/>
              </w:rPr>
            </w:pPr>
            <w:r>
              <w:rPr>
                <w:rFonts w:eastAsia="宋体"/>
                <w:b/>
                <w:color w:val="0070C0"/>
                <w:szCs w:val="24"/>
                <w:lang w:eastAsia="zh-CN"/>
              </w:rPr>
              <w:t>Companies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 xml:space="preserve">Set 1 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 xml:space="preserve">Set 2 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CATT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LGE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CMCC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MTK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Xiaomi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Nokia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Huawei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Intel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CTC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Vivo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ZTE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Apple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SS</w:t>
            </w:r>
          </w:p>
        </w:tc>
        <w:tc>
          <w:tcPr>
            <w:tcW w:w="216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QC</w:t>
            </w:r>
          </w:p>
        </w:tc>
        <w:tc>
          <w:tcPr>
            <w:tcW w:w="216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1615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Ericsson</w:t>
            </w:r>
          </w:p>
        </w:tc>
        <w:tc>
          <w:tcPr>
            <w:tcW w:w="2160" w:type="dxa"/>
          </w:tcPr>
          <w:p w:rsidR="0097167C" w:rsidRDefault="0097167C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</w:p>
        </w:tc>
        <w:tc>
          <w:tcPr>
            <w:tcW w:w="2610" w:type="dxa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Y</w:t>
            </w:r>
          </w:p>
        </w:tc>
      </w:tr>
      <w:tr w:rsidR="0097167C">
        <w:tc>
          <w:tcPr>
            <w:tcW w:w="6385" w:type="dxa"/>
            <w:gridSpan w:val="3"/>
          </w:tcPr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 xml:space="preserve">Set 1: 13 companies; </w:t>
            </w:r>
          </w:p>
          <w:p w:rsidR="0097167C" w:rsidRDefault="003E6E15">
            <w:pPr>
              <w:pStyle w:val="afc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70C0"/>
                <w:szCs w:val="24"/>
                <w:lang w:eastAsia="zh-CN"/>
              </w:rPr>
            </w:pPr>
            <w:r>
              <w:rPr>
                <w:rFonts w:eastAsia="宋体"/>
                <w:color w:val="0070C0"/>
                <w:szCs w:val="24"/>
                <w:lang w:eastAsia="zh-CN"/>
              </w:rPr>
              <w:t>Set 2: 9 companies:</w:t>
            </w:r>
          </w:p>
        </w:tc>
      </w:tr>
    </w:tbl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97167C" w:rsidRDefault="003E6E15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Moderator recommendation: </w:t>
      </w:r>
    </w:p>
    <w:p w:rsidR="0097167C" w:rsidRDefault="003E6E15">
      <w:pPr>
        <w:pStyle w:val="afc"/>
        <w:numPr>
          <w:ilvl w:val="0"/>
          <w:numId w:val="2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 xml:space="preserve">Inter-band SSB less operation is feasible for reception power difference conditions Set 1 and Set 2, and the requirements can be defined separately. </w:t>
      </w:r>
    </w:p>
    <w:p w:rsidR="0097167C" w:rsidRDefault="003E6E15">
      <w:pPr>
        <w:pStyle w:val="afc"/>
        <w:numPr>
          <w:ilvl w:val="0"/>
          <w:numId w:val="2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UE shall indicate the supported set(s) of reception power difference condition in UE capability.</w:t>
      </w:r>
    </w:p>
    <w:p w:rsidR="002D53A8" w:rsidRDefault="002D53A8">
      <w:pPr>
        <w:rPr>
          <w:color w:val="0070C0"/>
          <w:lang w:eastAsia="zh-CN"/>
        </w:rPr>
      </w:pPr>
    </w:p>
    <w:p w:rsidR="0097167C" w:rsidRPr="00397FD6" w:rsidRDefault="002D53A8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Online agreement Tuesday</w:t>
      </w:r>
      <w:r w:rsidR="00397FD6" w:rsidRPr="00397FD6">
        <w:rPr>
          <w:b/>
          <w:color w:val="0070C0"/>
          <w:lang w:eastAsia="zh-CN"/>
        </w:rPr>
        <w:t>:</w:t>
      </w:r>
      <w:r w:rsidRPr="00397FD6">
        <w:rPr>
          <w:b/>
          <w:color w:val="0070C0"/>
          <w:lang w:eastAsia="zh-CN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D53A8" w:rsidTr="002D53A8">
        <w:tc>
          <w:tcPr>
            <w:tcW w:w="9631" w:type="dxa"/>
          </w:tcPr>
          <w:p w:rsidR="00B079FA" w:rsidRPr="007A51C3" w:rsidRDefault="00B079FA" w:rsidP="00B079FA">
            <w:pPr>
              <w:rPr>
                <w:rFonts w:eastAsia="等线"/>
                <w:szCs w:val="21"/>
              </w:rPr>
            </w:pPr>
            <w:r w:rsidRPr="007A51C3">
              <w:rPr>
                <w:rFonts w:eastAsia="等线" w:hint="eastAsia"/>
                <w:szCs w:val="21"/>
              </w:rPr>
              <w:t>S</w:t>
            </w:r>
            <w:r w:rsidRPr="007A51C3">
              <w:rPr>
                <w:rFonts w:eastAsia="等线"/>
                <w:szCs w:val="21"/>
              </w:rPr>
              <w:t>ession Chair:</w:t>
            </w:r>
          </w:p>
          <w:p w:rsidR="00B079FA" w:rsidRPr="007A51C3" w:rsidRDefault="00B079FA" w:rsidP="00B079FA">
            <w:pPr>
              <w:rPr>
                <w:rFonts w:eastAsia="等线"/>
                <w:szCs w:val="21"/>
              </w:rPr>
            </w:pPr>
            <w:r w:rsidRPr="007A51C3">
              <w:rPr>
                <w:rFonts w:eastAsia="等线" w:hint="eastAsia"/>
                <w:szCs w:val="21"/>
              </w:rPr>
              <w:t>B</w:t>
            </w:r>
            <w:r w:rsidRPr="007A51C3">
              <w:rPr>
                <w:rFonts w:eastAsia="等线"/>
                <w:szCs w:val="21"/>
              </w:rPr>
              <w:t xml:space="preserve">oth </w:t>
            </w:r>
            <w:r w:rsidRPr="007A51C3">
              <w:rPr>
                <w:rFonts w:eastAsia="等线"/>
                <w:szCs w:val="21"/>
                <w:lang w:eastAsia="ko-KR"/>
              </w:rPr>
              <w:t xml:space="preserve">Set </w:t>
            </w:r>
            <w:r w:rsidRPr="007A51C3">
              <w:rPr>
                <w:rFonts w:eastAsia="等线"/>
                <w:szCs w:val="21"/>
              </w:rPr>
              <w:t xml:space="preserve">1 and 2 </w:t>
            </w:r>
            <w:r w:rsidRPr="007A51C3">
              <w:rPr>
                <w:rFonts w:eastAsia="等线"/>
                <w:szCs w:val="21"/>
                <w:lang w:eastAsia="ko-KR"/>
              </w:rPr>
              <w:t xml:space="preserve">conditions </w:t>
            </w:r>
            <w:r w:rsidRPr="007A51C3">
              <w:rPr>
                <w:rFonts w:eastAsia="等线"/>
                <w:szCs w:val="21"/>
              </w:rPr>
              <w:t xml:space="preserve">are possible from network deployment perspective, and may have </w:t>
            </w:r>
            <w:r w:rsidR="00F3440E" w:rsidRPr="007A51C3">
              <w:rPr>
                <w:rFonts w:eastAsia="等线"/>
                <w:szCs w:val="21"/>
              </w:rPr>
              <w:t>different</w:t>
            </w:r>
            <w:r w:rsidRPr="007A51C3">
              <w:rPr>
                <w:rFonts w:eastAsia="等线"/>
                <w:szCs w:val="21"/>
              </w:rPr>
              <w:t xml:space="preserve"> conditions for different band combinations.</w:t>
            </w:r>
          </w:p>
          <w:p w:rsidR="00B079FA" w:rsidRPr="007A51C3" w:rsidRDefault="00B079FA" w:rsidP="00B079FA">
            <w:pPr>
              <w:numPr>
                <w:ilvl w:val="0"/>
                <w:numId w:val="26"/>
              </w:numPr>
              <w:spacing w:after="120"/>
              <w:rPr>
                <w:rFonts w:eastAsia="等线"/>
                <w:szCs w:val="21"/>
              </w:rPr>
            </w:pPr>
            <w:r w:rsidRPr="007A51C3">
              <w:rPr>
                <w:rFonts w:eastAsia="等线"/>
                <w:szCs w:val="21"/>
              </w:rPr>
              <w:t>Set 1: The maximum received Power difference can be up to 6dB</w:t>
            </w:r>
          </w:p>
          <w:p w:rsidR="002D53A8" w:rsidRPr="00B079FA" w:rsidRDefault="00B079FA" w:rsidP="002D53A8">
            <w:pPr>
              <w:numPr>
                <w:ilvl w:val="0"/>
                <w:numId w:val="26"/>
              </w:numPr>
              <w:spacing w:after="120"/>
              <w:rPr>
                <w:rFonts w:eastAsia="等线"/>
                <w:szCs w:val="21"/>
              </w:rPr>
            </w:pPr>
            <w:r w:rsidRPr="007A51C3">
              <w:rPr>
                <w:rFonts w:eastAsia="等线"/>
                <w:szCs w:val="21"/>
              </w:rPr>
              <w:t xml:space="preserve">Set 2: The maximum received Power difference can be up to </w:t>
            </w:r>
            <w:r w:rsidRPr="007A51C3">
              <w:rPr>
                <w:rFonts w:eastAsia="等线" w:hint="eastAsia"/>
                <w:szCs w:val="21"/>
              </w:rPr>
              <w:t>[</w:t>
            </w:r>
            <w:r w:rsidRPr="007A51C3">
              <w:rPr>
                <w:rFonts w:eastAsia="等线"/>
                <w:szCs w:val="21"/>
              </w:rPr>
              <w:t>X] dB, and X is larger than 6.</w:t>
            </w:r>
          </w:p>
          <w:p w:rsidR="00B079FA" w:rsidRDefault="00B079FA" w:rsidP="002D53A8">
            <w:pPr>
              <w:rPr>
                <w:rFonts w:eastAsia="等线"/>
                <w:szCs w:val="21"/>
                <w:highlight w:val="green"/>
              </w:rPr>
            </w:pPr>
          </w:p>
          <w:p w:rsidR="002D53A8" w:rsidRPr="007A51C3" w:rsidRDefault="002D53A8" w:rsidP="002D53A8">
            <w:pPr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 w:hint="eastAsia"/>
                <w:szCs w:val="21"/>
                <w:highlight w:val="green"/>
              </w:rPr>
              <w:t>A</w:t>
            </w:r>
            <w:r w:rsidRPr="007A51C3">
              <w:rPr>
                <w:rFonts w:eastAsia="等线"/>
                <w:szCs w:val="21"/>
                <w:highlight w:val="green"/>
              </w:rPr>
              <w:t>greement:</w:t>
            </w:r>
          </w:p>
          <w:p w:rsidR="002D53A8" w:rsidRPr="007A51C3" w:rsidRDefault="002D53A8" w:rsidP="002D53A8">
            <w:pPr>
              <w:rPr>
                <w:rFonts w:eastAsia="等线"/>
                <w:szCs w:val="21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 xml:space="preserve">For set 2 condition, </w:t>
            </w:r>
            <w:r w:rsidRPr="007A51C3">
              <w:rPr>
                <w:rFonts w:eastAsia="等线"/>
                <w:szCs w:val="21"/>
                <w:highlight w:val="yellow"/>
              </w:rPr>
              <w:t>TRS/A-TRS is needed for Scell activation</w:t>
            </w:r>
            <w:r w:rsidRPr="007A51C3">
              <w:rPr>
                <w:rFonts w:eastAsia="等线"/>
                <w:szCs w:val="21"/>
              </w:rPr>
              <w:t xml:space="preserve"> </w:t>
            </w:r>
          </w:p>
          <w:p w:rsidR="002D53A8" w:rsidRPr="007A51C3" w:rsidRDefault="002D53A8" w:rsidP="002D53A8">
            <w:pPr>
              <w:numPr>
                <w:ilvl w:val="1"/>
                <w:numId w:val="27"/>
              </w:numPr>
              <w:spacing w:after="120"/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 xml:space="preserve">Make conclusion in this </w:t>
            </w:r>
            <w:r w:rsidR="00F3440E" w:rsidRPr="007A51C3">
              <w:rPr>
                <w:rFonts w:eastAsia="等线"/>
                <w:szCs w:val="21"/>
                <w:highlight w:val="green"/>
              </w:rPr>
              <w:t>meeting</w:t>
            </w:r>
          </w:p>
          <w:p w:rsidR="002D53A8" w:rsidRPr="007A51C3" w:rsidRDefault="002D53A8" w:rsidP="002D53A8">
            <w:pPr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>For set 1 condition:</w:t>
            </w:r>
          </w:p>
          <w:p w:rsidR="002D53A8" w:rsidRPr="007A51C3" w:rsidRDefault="002D53A8" w:rsidP="002D53A8">
            <w:pPr>
              <w:numPr>
                <w:ilvl w:val="0"/>
                <w:numId w:val="26"/>
              </w:numPr>
              <w:spacing w:after="120"/>
              <w:rPr>
                <w:rFonts w:eastAsia="等线"/>
                <w:szCs w:val="21"/>
                <w:highlight w:val="green"/>
              </w:rPr>
            </w:pPr>
            <w:r w:rsidRPr="007A51C3">
              <w:rPr>
                <w:rFonts w:eastAsia="等线"/>
                <w:szCs w:val="21"/>
                <w:highlight w:val="green"/>
              </w:rPr>
              <w:t>Further discuss whether TRS/A-TRS is needed and conclude in this meeting.</w:t>
            </w:r>
          </w:p>
          <w:p w:rsidR="002D53A8" w:rsidRPr="007A51C3" w:rsidRDefault="002D53A8" w:rsidP="002D53A8">
            <w:pPr>
              <w:numPr>
                <w:ilvl w:val="1"/>
                <w:numId w:val="27"/>
              </w:numPr>
              <w:spacing w:after="120"/>
              <w:rPr>
                <w:rFonts w:eastAsia="等线"/>
                <w:szCs w:val="21"/>
                <w:highlight w:val="yellow"/>
              </w:rPr>
            </w:pPr>
            <w:r w:rsidRPr="007A51C3">
              <w:rPr>
                <w:rFonts w:eastAsia="等线" w:hint="eastAsia"/>
                <w:szCs w:val="21"/>
                <w:highlight w:val="yellow"/>
              </w:rPr>
              <w:t>O</w:t>
            </w:r>
            <w:r w:rsidRPr="007A51C3">
              <w:rPr>
                <w:rFonts w:eastAsia="等线"/>
                <w:szCs w:val="21"/>
                <w:highlight w:val="yellow"/>
              </w:rPr>
              <w:t>ption 1: if it is not concluded as feasible to work without TRS/A-TRS for AGC SCell activation in this meeting, the same RAN4 minimal requirements will be applied for set 1 and set 2 conditions.</w:t>
            </w:r>
          </w:p>
          <w:p w:rsidR="002D53A8" w:rsidRPr="002D53A8" w:rsidRDefault="002D53A8" w:rsidP="002D53A8">
            <w:pPr>
              <w:numPr>
                <w:ilvl w:val="1"/>
                <w:numId w:val="27"/>
              </w:numPr>
              <w:spacing w:after="120"/>
              <w:rPr>
                <w:rFonts w:eastAsia="等线"/>
                <w:szCs w:val="21"/>
                <w:highlight w:val="yellow"/>
              </w:rPr>
            </w:pPr>
            <w:r w:rsidRPr="007A51C3">
              <w:rPr>
                <w:rFonts w:eastAsia="等线"/>
                <w:szCs w:val="21"/>
                <w:highlight w:val="yellow"/>
              </w:rPr>
              <w:t>Other options are not precluded.</w:t>
            </w:r>
          </w:p>
        </w:tc>
      </w:tr>
    </w:tbl>
    <w:p w:rsidR="002D53A8" w:rsidRDefault="002D53A8">
      <w:pPr>
        <w:rPr>
          <w:color w:val="0070C0"/>
          <w:lang w:eastAsia="zh-CN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397FD6" w:rsidRDefault="00397FD6" w:rsidP="00397FD6">
      <w:pPr>
        <w:rPr>
          <w:color w:val="0070C0"/>
          <w:lang w:eastAsia="zh-CN"/>
        </w:rPr>
      </w:pPr>
    </w:p>
    <w:p w:rsidR="00627AD3" w:rsidRPr="00627AD3" w:rsidRDefault="00627AD3" w:rsidP="00627AD3">
      <w:pPr>
        <w:spacing w:after="120"/>
        <w:rPr>
          <w:b/>
          <w:color w:val="0070C0"/>
          <w:szCs w:val="24"/>
          <w:lang w:eastAsia="zh-CN"/>
        </w:rPr>
      </w:pPr>
      <w:r w:rsidRPr="00627AD3">
        <w:rPr>
          <w:b/>
          <w:color w:val="0070C0"/>
          <w:szCs w:val="24"/>
          <w:lang w:eastAsia="zh-CN"/>
        </w:rPr>
        <w:t xml:space="preserve">Moderator recommendation: </w:t>
      </w:r>
    </w:p>
    <w:p w:rsidR="00627AD3" w:rsidRDefault="00627AD3" w:rsidP="00397FD6">
      <w:pPr>
        <w:rPr>
          <w:color w:val="0070C0"/>
          <w:lang w:eastAsia="zh-CN"/>
        </w:rPr>
      </w:pPr>
    </w:p>
    <w:p w:rsidR="0019667E" w:rsidRPr="00627AD3" w:rsidRDefault="0019667E" w:rsidP="00627AD3">
      <w:pPr>
        <w:pStyle w:val="afc"/>
        <w:numPr>
          <w:ilvl w:val="0"/>
          <w:numId w:val="28"/>
        </w:numPr>
        <w:ind w:firstLineChars="0"/>
        <w:rPr>
          <w:color w:val="0070C0"/>
          <w:lang w:eastAsia="zh-CN"/>
        </w:rPr>
      </w:pPr>
      <w:r w:rsidRPr="00627AD3">
        <w:rPr>
          <w:color w:val="0070C0"/>
          <w:lang w:eastAsia="zh-CN"/>
        </w:rPr>
        <w:t>One set of</w:t>
      </w:r>
      <w:r w:rsidR="00627AD3">
        <w:rPr>
          <w:color w:val="0070C0"/>
          <w:lang w:eastAsia="zh-CN"/>
        </w:rPr>
        <w:t xml:space="preserve"> condition</w:t>
      </w:r>
      <w:r w:rsidR="00D10DE5">
        <w:rPr>
          <w:color w:val="0070C0"/>
          <w:lang w:eastAsia="zh-CN"/>
        </w:rPr>
        <w:t xml:space="preserve"> (Set 2)</w:t>
      </w:r>
      <w:r w:rsidR="00627AD3">
        <w:rPr>
          <w:color w:val="0070C0"/>
          <w:lang w:eastAsia="zh-CN"/>
        </w:rPr>
        <w:t xml:space="preserve"> and one requirement</w:t>
      </w:r>
    </w:p>
    <w:p w:rsidR="0097167C" w:rsidRDefault="0097167C">
      <w:pPr>
        <w:rPr>
          <w:color w:val="0070C0"/>
          <w:lang w:eastAsia="zh-CN"/>
        </w:rPr>
      </w:pPr>
    </w:p>
    <w:p w:rsidR="0097167C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 xml:space="preserve">ZTE: Object </w:t>
      </w:r>
    </w:p>
    <w:p w:rsidR="0097167C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Huawei: Support. Set 2 with one TRS for AGC.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Nokia: Support single (Set 2).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Ericsson: same as HW Nokia.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Apple: same as HW Nokia.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QC: Support one requirements.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OPPO: Unified requirements. Support.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 xml:space="preserve">LGE: Support. 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Vivo: support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Samsung: Ok with single set of requirements based on worst case. Can FFS in future release.</w:t>
      </w:r>
    </w:p>
    <w:p w:rsid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ZTE: P-TRS cannot be saved for power saving.</w:t>
      </w:r>
    </w:p>
    <w:p w:rsidR="0019667E" w:rsidRDefault="0019667E">
      <w:pPr>
        <w:rPr>
          <w:color w:val="0070C0"/>
          <w:lang w:eastAsia="zh-CN"/>
        </w:rPr>
      </w:pPr>
    </w:p>
    <w:p w:rsidR="0019667E" w:rsidRPr="0019667E" w:rsidRDefault="0019667E">
      <w:pPr>
        <w:rPr>
          <w:color w:val="0070C0"/>
          <w:lang w:eastAsia="zh-CN"/>
        </w:rPr>
      </w:pPr>
      <w:r>
        <w:rPr>
          <w:color w:val="0070C0"/>
          <w:lang w:eastAsia="zh-CN"/>
        </w:rPr>
        <w:t>Moderator: One compan</w:t>
      </w:r>
      <w:r w:rsidR="00627AD3">
        <w:rPr>
          <w:color w:val="0070C0"/>
          <w:lang w:eastAsia="zh-CN"/>
        </w:rPr>
        <w:t>y</w:t>
      </w:r>
      <w:r>
        <w:rPr>
          <w:color w:val="0070C0"/>
          <w:lang w:eastAsia="zh-CN"/>
        </w:rPr>
        <w:t xml:space="preserve"> object to have only one set of </w:t>
      </w:r>
      <w:r w:rsidR="00627AD3">
        <w:rPr>
          <w:color w:val="0070C0"/>
          <w:lang w:eastAsia="zh-CN"/>
        </w:rPr>
        <w:t>requirement</w:t>
      </w:r>
      <w:r>
        <w:rPr>
          <w:color w:val="0070C0"/>
          <w:lang w:eastAsia="zh-CN"/>
        </w:rPr>
        <w:t>.</w:t>
      </w: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1-4 L1 measurement for SSB-less Scell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 xml:space="preserve">For </w:t>
      </w:r>
      <w:r>
        <w:rPr>
          <w:b/>
          <w:i/>
          <w:color w:val="0070C0"/>
          <w:lang w:val="en-US" w:eastAsia="zh-CN"/>
        </w:rPr>
        <w:t>L1 measurement</w:t>
      </w:r>
      <w:r>
        <w:rPr>
          <w:i/>
          <w:color w:val="0070C0"/>
          <w:lang w:val="en-US" w:eastAsia="zh-CN"/>
        </w:rPr>
        <w:t>, following agreements were reached in RAN4#108 R4-2314381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7167C">
        <w:tc>
          <w:tcPr>
            <w:tcW w:w="9631" w:type="dxa"/>
          </w:tcPr>
          <w:p w:rsidR="0097167C" w:rsidRDefault="003E6E15">
            <w:pPr>
              <w:rPr>
                <w:b/>
                <w:u w:val="single"/>
                <w:lang w:eastAsia="ko-KR"/>
              </w:rPr>
            </w:pPr>
            <w:r>
              <w:rPr>
                <w:b/>
                <w:u w:val="single"/>
                <w:lang w:eastAsia="ko-KR"/>
              </w:rPr>
              <w:t>Issue 1-4-1: Whether to have L1 measurement on SSB-less SCell</w:t>
            </w:r>
          </w:p>
          <w:p w:rsidR="0097167C" w:rsidRDefault="003E6E15">
            <w:pPr>
              <w:spacing w:after="1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Proposals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1: L1 measurement on less SCell is not needed. (MTK, CMCC, CATT, Huawei, CTC, ZTE)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1a: For SSB-less SCell activation, when the conditions about RTD, power imbalance and TRS are met, the L1/L3 measurement can be skipped (CATT)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1b: No L1/L3 measurement on the inter-band SSB-less SCell (MTK)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1c: When RTD, power difference conditions are ensured and CSI-RS based L1 measurement is not configured, L1 measurement on SSB-less SCell is not needed. (CMCC)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1d: No new measurement requirement is specified for L1 or L3 measurements for SSB-less SCell operations. (Intel)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1e: When CSI-RS based L1 measurement isn’t configured and the conditions of RTD/power difference/QCL indication defined above are fulfilled, L1 measurement on SSB-less SCell can be skipped. (CTC)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1f: Sharing the L1/L3 measurement results between the SSB-less SCell and reference cell (ZTE)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2: CSI-RS based L1 measurement is needed on SSB-less SCell (Apple, CMCC, SS, Huawei, CTC)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2a: RAN4 to assume no SSB but with CSI-RS resource for L1 measurement on the FR1 inter-band SSB-less SCell (Apple)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2b: If the conditions are not met but CSI-RS based measurement is supported and configured, L1 measurement needs to be specified for SSB-less SCell operation. (CATT)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2c: When CSI-RS resources for L1 measurement are configured, the legacy requirements for CSI-RS based L1 measurement can be reused for SSB-less SCell operation. (Huawei, CMCC, SS, CTC)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3a:</w:t>
            </w:r>
            <w:r>
              <w:rPr>
                <w:rFonts w:eastAsia="MS Mincho"/>
              </w:rPr>
              <w:t xml:space="preserve"> </w:t>
            </w:r>
            <w:r>
              <w:rPr>
                <w:szCs w:val="24"/>
                <w:lang w:eastAsia="zh-CN"/>
              </w:rPr>
              <w:t>RAN4 needs to discuss the impact on the CSI-RS based L1/L3 measurement requirements due to SSB-less SCell operation.  (Nokia)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3b: RAN4 can study whether and how to perform RLM/BFD/CBD on the SSBless SCell based on reference Cell measurement. (QC)</w:t>
            </w:r>
          </w:p>
          <w:p w:rsidR="0097167C" w:rsidRDefault="0097167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Cs/>
              </w:rPr>
            </w:pPr>
          </w:p>
        </w:tc>
      </w:tr>
    </w:tbl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1-4-1: Whether to have L1 measurement on SSB-less SCell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L1 measurement on less SCell is not needed. (CATT, MTK, CMCC, Huawei, CTC, ZTE, QC)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Option 2: If network configures CSI-RS based L1 measurements to UE, then UE should perform L1 measurements, the legacy requirements can be applied. (CMCC, Huawei, Intel, CTC, ZTE, S</w:t>
      </w:r>
      <w:r w:rsidR="009A6C9D">
        <w:rPr>
          <w:rFonts w:eastAsia="宋体"/>
          <w:color w:val="0070C0"/>
          <w:szCs w:val="24"/>
          <w:lang w:eastAsia="zh-CN"/>
        </w:rPr>
        <w:t>amsung</w:t>
      </w:r>
      <w:r>
        <w:rPr>
          <w:rFonts w:eastAsia="宋体"/>
          <w:color w:val="0070C0"/>
          <w:szCs w:val="24"/>
          <w:lang w:eastAsia="zh-CN"/>
        </w:rPr>
        <w:t>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CSI-RS based L1 measurement is needed. (Xiaomi, Apple)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3a: For L1-RSRP measurement for SCell, two searchers are assumed and measurement period based on CSI-RS needs to be scaled by the number of SCell bands. (Xiaomi)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4: (Nokia)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UE is not required to perform SSB-based L1/L3 measurements on the SSB-less SCells.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needs to discuss the impact on the CSI-RS based L1/L3 measurement requirements due to SSB-less SCell operation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13 companies support no RRM impact for L1 measurement for SSB-less operation:</w:t>
      </w:r>
    </w:p>
    <w:p w:rsidR="0097167C" w:rsidRDefault="003E6E15">
      <w:pPr>
        <w:pStyle w:val="afc"/>
        <w:numPr>
          <w:ilvl w:val="3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Either L1 measurement is not needed or legacy L1 measurement requirements can apply when it is configured by NW.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2 companies support CSI-RS based L1 measurement shall be configured for the SSB-less cell.</w:t>
      </w:r>
    </w:p>
    <w:p w:rsidR="0097167C" w:rsidRDefault="003E6E15">
      <w:pPr>
        <w:spacing w:after="120"/>
        <w:ind w:left="2016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Companies please check whether following is agreeable: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When RTD, power difference conditions are ensured and CSI-RS based L1 measurement is not configured, L1 measurement on SSB-less SCell is not needed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When CSI-RS based L1 measurement is configured, legacy requirements can apply. </w:t>
      </w:r>
    </w:p>
    <w:p w:rsidR="0097167C" w:rsidRDefault="0097167C">
      <w:pPr>
        <w:rPr>
          <w:lang w:val="en-US" w:eastAsia="zh-CN"/>
        </w:rPr>
      </w:pPr>
    </w:p>
    <w:p w:rsidR="00260768" w:rsidRPr="00397FD6" w:rsidRDefault="00260768" w:rsidP="00260768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</w:t>
      </w:r>
      <w:r w:rsidR="005033E9">
        <w:rPr>
          <w:b/>
          <w:color w:val="0070C0"/>
          <w:lang w:eastAsia="zh-CN"/>
        </w:rPr>
        <w:t>Wednesday</w:t>
      </w:r>
      <w:bookmarkStart w:id="0" w:name="_GoBack"/>
      <w:bookmarkEnd w:id="0"/>
      <w:r w:rsidRPr="00397FD6">
        <w:rPr>
          <w:b/>
          <w:color w:val="0070C0"/>
          <w:lang w:eastAsia="zh-CN"/>
        </w:rPr>
        <w:t>):</w:t>
      </w:r>
    </w:p>
    <w:p w:rsidR="00260768" w:rsidRDefault="00260768">
      <w:pPr>
        <w:rPr>
          <w:lang w:eastAsia="zh-CN"/>
        </w:rPr>
      </w:pPr>
    </w:p>
    <w:p w:rsidR="00260768" w:rsidRPr="00260768" w:rsidRDefault="00260768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 for Ad hoc:</w:t>
      </w:r>
    </w:p>
    <w:p w:rsidR="00D10DE5" w:rsidRDefault="00260768" w:rsidP="00260768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When CSI-RS based L1 measurement is configured, legacy requirements can apply. </w:t>
      </w:r>
    </w:p>
    <w:p w:rsidR="00260768" w:rsidRDefault="00D10DE5" w:rsidP="00260768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No RRM spec impact.</w:t>
      </w:r>
    </w:p>
    <w:p w:rsidR="00260768" w:rsidRPr="00260768" w:rsidRDefault="00260768">
      <w:pPr>
        <w:rPr>
          <w:lang w:eastAsia="zh-CN"/>
        </w:rPr>
      </w:pP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1-5 L3 measurement for SSB-less SCell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 xml:space="preserve">For </w:t>
      </w:r>
      <w:r>
        <w:rPr>
          <w:b/>
          <w:i/>
          <w:color w:val="0070C0"/>
          <w:lang w:val="en-US" w:eastAsia="zh-CN"/>
        </w:rPr>
        <w:t>L3 measurement</w:t>
      </w:r>
      <w:r>
        <w:rPr>
          <w:i/>
          <w:color w:val="0070C0"/>
          <w:lang w:val="en-US" w:eastAsia="zh-CN"/>
        </w:rPr>
        <w:t>, following agreements were reached in RAN4#108 R4-2314381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7167C">
        <w:tc>
          <w:tcPr>
            <w:tcW w:w="9631" w:type="dxa"/>
          </w:tcPr>
          <w:p w:rsidR="0097167C" w:rsidRDefault="003E6E15">
            <w:pPr>
              <w:rPr>
                <w:b/>
                <w:u w:val="single"/>
                <w:lang w:eastAsia="ko-KR"/>
              </w:rPr>
            </w:pPr>
            <w:r>
              <w:rPr>
                <w:b/>
                <w:u w:val="single"/>
                <w:lang w:eastAsia="ko-KR"/>
              </w:rPr>
              <w:t xml:space="preserve">Issue 1-5-1: L3 RRM requirements </w:t>
            </w:r>
          </w:p>
          <w:p w:rsidR="0097167C" w:rsidRDefault="003E6E15">
            <w:pPr>
              <w:spacing w:after="1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Proposals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1: L3 measurement is no needed on SSB-less SCell (Appe, CATT, MTK, CMCC, Intel, SS, Huawei, ZTE, CTC)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Proposal 1a: </w:t>
            </w:r>
            <w:r>
              <w:rPr>
                <w:szCs w:val="24"/>
                <w:lang w:eastAsia="zh-CN"/>
              </w:rPr>
              <w:tab/>
              <w:t xml:space="preserve"> For SSB-less SCell activation, when the conditions about RTD, power imbalance and TRS are met, the L3 measurement can be skipped (CATT).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1b: The UE is not required to perform SSB-based L1/L3 measurements on the SSB-less SCells (Nokia).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2:</w:t>
            </w:r>
            <w:r>
              <w:rPr>
                <w:rFonts w:eastAsia="MS Mincho"/>
              </w:rPr>
              <w:t xml:space="preserve"> </w:t>
            </w:r>
            <w:r>
              <w:rPr>
                <w:szCs w:val="24"/>
                <w:lang w:eastAsia="zh-CN"/>
              </w:rPr>
              <w:t>If the conditions are not met but CSI-RS based measurement is supported and configured, L3 measurement needs to be specified for SSB-less SCell operation. (CATT)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Proposal 2a: CSI-RS based L3 measurement should be supported for the SSB-less SCell. The known/unknown condition of the SCell can be defined based on the L3 MR of the CSI-RS based L3 measurement. (Vivo)</w:t>
            </w:r>
          </w:p>
          <w:p w:rsidR="0097167C" w:rsidRDefault="003E6E15">
            <w:pPr>
              <w:numPr>
                <w:ilvl w:val="1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Proposal 3:</w:t>
            </w:r>
            <w:r>
              <w:rPr>
                <w:rFonts w:eastAsia="MS Mincho"/>
              </w:rPr>
              <w:t xml:space="preserve"> </w:t>
            </w:r>
            <w:r>
              <w:rPr>
                <w:szCs w:val="24"/>
                <w:lang w:eastAsia="zh-CN"/>
              </w:rPr>
              <w:t>(Nokia)</w:t>
            </w:r>
          </w:p>
          <w:p w:rsidR="0097167C" w:rsidRDefault="003E6E15">
            <w:pPr>
              <w:numPr>
                <w:ilvl w:val="2"/>
                <w:numId w:val="21"/>
              </w:numPr>
              <w:spacing w:line="259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RAN4 needs to discuss the impact on the CSI-RS based L1/L3 measurement requirements due to SSB-less SCell operation.  </w:t>
            </w:r>
          </w:p>
          <w:p w:rsidR="0097167C" w:rsidRDefault="0097167C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Cs/>
              </w:rPr>
            </w:pPr>
          </w:p>
        </w:tc>
      </w:tr>
    </w:tbl>
    <w:p w:rsidR="0097167C" w:rsidRDefault="0097167C">
      <w:pPr>
        <w:rPr>
          <w:b/>
          <w:color w:val="0070C0"/>
          <w:u w:val="single"/>
          <w:lang w:val="en-US"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1-5-1: L3 RRM requirements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Option 1: L3 measurement is no needed on SSB-less SCell (CATT, CMCC, MTK, Huawei, Intel, CTC, ZTE, Apple, </w:t>
      </w:r>
      <w:r w:rsidR="009A6C9D">
        <w:rPr>
          <w:rFonts w:eastAsia="宋体"/>
          <w:color w:val="0070C0"/>
          <w:szCs w:val="24"/>
          <w:lang w:eastAsia="zh-CN"/>
        </w:rPr>
        <w:t>Samsung</w:t>
      </w:r>
      <w:r>
        <w:rPr>
          <w:rFonts w:eastAsia="宋体"/>
          <w:color w:val="0070C0"/>
          <w:szCs w:val="24"/>
          <w:lang w:eastAsia="zh-CN"/>
        </w:rPr>
        <w:t>, QC)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No new measurement requirement is specified for L1 or L3 measurements for SSB-less SCell operations. (Intel).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</w:t>
      </w:r>
      <w:r>
        <w:t xml:space="preserve"> </w:t>
      </w:r>
      <w:r>
        <w:rPr>
          <w:rFonts w:eastAsia="宋体"/>
          <w:color w:val="0070C0"/>
          <w:szCs w:val="24"/>
          <w:lang w:eastAsia="zh-CN"/>
        </w:rPr>
        <w:t>If the conditions are not met but CSI-RS based measurement is supported and configured, L3 measurement needs to be specified for SSB-less SCell operation. (CATT)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2a: CSI-RS based L3 measurement should be supported for the SSB-less SCell. The known/unknown condition of the SCell can be defined based on the L3 MR of the CSI-RS based L3 measurement. (Vivo)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(Nokia)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UE is not required to perform SSB-based L1/L3 measurements on the SSB-less SCells.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needs to discuss the impact on the CSI-RS based L1/L3 measurement requirements due to SSB-less SCell operation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No RRM impacts on L3 measurement for inter-band SSB-less operation.</w:t>
      </w:r>
    </w:p>
    <w:p w:rsidR="00260768" w:rsidRDefault="00260768" w:rsidP="00260768">
      <w:pPr>
        <w:rPr>
          <w:b/>
          <w:color w:val="0070C0"/>
          <w:lang w:eastAsia="zh-CN"/>
        </w:rPr>
      </w:pPr>
    </w:p>
    <w:p w:rsidR="00260768" w:rsidRPr="00D10DE5" w:rsidRDefault="00260768" w:rsidP="00260768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</w:t>
      </w:r>
      <w:r w:rsidR="00D10DE5">
        <w:rPr>
          <w:b/>
          <w:color w:val="0070C0"/>
          <w:lang w:eastAsia="zh-CN"/>
        </w:rPr>
        <w:t>Wednesday</w:t>
      </w:r>
      <w:r w:rsidRPr="00397FD6">
        <w:rPr>
          <w:b/>
          <w:color w:val="0070C0"/>
          <w:lang w:eastAsia="zh-CN"/>
        </w:rPr>
        <w:t>):</w:t>
      </w:r>
    </w:p>
    <w:p w:rsidR="00260768" w:rsidRPr="00260768" w:rsidRDefault="00260768" w:rsidP="00260768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 for Ad hoc:</w:t>
      </w:r>
    </w:p>
    <w:p w:rsidR="00260768" w:rsidRDefault="00260768" w:rsidP="00260768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No RRM impacts on L3 measurement for inter-band SSB-less operation.</w:t>
      </w:r>
    </w:p>
    <w:p w:rsidR="00260768" w:rsidRPr="00260768" w:rsidRDefault="00260768" w:rsidP="00260768">
      <w:pPr>
        <w:spacing w:after="120"/>
        <w:rPr>
          <w:color w:val="0070C0"/>
          <w:szCs w:val="24"/>
          <w:lang w:eastAsia="zh-CN"/>
        </w:rPr>
      </w:pPr>
    </w:p>
    <w:p w:rsidR="0097167C" w:rsidRDefault="003E6E15">
      <w:pPr>
        <w:pStyle w:val="3"/>
        <w:rPr>
          <w:sz w:val="24"/>
          <w:szCs w:val="16"/>
        </w:rPr>
      </w:pPr>
      <w:r>
        <w:rPr>
          <w:sz w:val="24"/>
          <w:szCs w:val="16"/>
        </w:rPr>
        <w:t>Sub-topic 1-6 Others</w:t>
      </w: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1-6-1: Reference Cell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(CMCC)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Introduce an optional indication for network to indicate which Cell/CC could be taken as reference cell during the SSB-less SCell operation. </w:t>
      </w:r>
      <w:r>
        <w:rPr>
          <w:rFonts w:eastAsia="宋体"/>
          <w:color w:val="0070C0"/>
          <w:szCs w:val="24"/>
          <w:lang w:val="en-US" w:eastAsia="zh-CN"/>
        </w:rPr>
        <w:t>(Apple)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If network doesn’t indicate the reference cell, UE should first consider the PCell as the reference cell.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RAN4 not to restrict the reference cell for SSB-less SCell as PCell. (LGE)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Option 3: Reference cell is a cell from the list of cells provided by NW (Ericsson)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reference cell is not restricted to PCell, and the selection/indication of reference cell will be discussed under other issues.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397FD6" w:rsidRPr="00627AD3" w:rsidRDefault="0019667E">
      <w:pPr>
        <w:rPr>
          <w:b/>
          <w:color w:val="0070C0"/>
          <w:highlight w:val="green"/>
          <w:lang w:eastAsia="ko-KR"/>
        </w:rPr>
      </w:pPr>
      <w:r w:rsidRPr="00627AD3">
        <w:rPr>
          <w:b/>
          <w:color w:val="0070C0"/>
          <w:highlight w:val="green"/>
          <w:lang w:eastAsia="ko-KR"/>
        </w:rPr>
        <w:t>Agreement:</w:t>
      </w:r>
    </w:p>
    <w:p w:rsidR="0019667E" w:rsidRDefault="0019667E">
      <w:pPr>
        <w:rPr>
          <w:b/>
          <w:color w:val="0070C0"/>
          <w:u w:val="single"/>
          <w:lang w:eastAsia="ko-KR"/>
        </w:rPr>
      </w:pPr>
      <w:r w:rsidRPr="0019667E">
        <w:rPr>
          <w:color w:val="0070C0"/>
          <w:szCs w:val="24"/>
          <w:highlight w:val="green"/>
          <w:lang w:eastAsia="zh-CN"/>
        </w:rPr>
        <w:t xml:space="preserve">The reference cell is not restricted to PCell. And the reference </w:t>
      </w:r>
      <w:r w:rsidR="00627AD3">
        <w:rPr>
          <w:color w:val="0070C0"/>
          <w:szCs w:val="24"/>
          <w:highlight w:val="green"/>
          <w:lang w:eastAsia="zh-CN"/>
        </w:rPr>
        <w:t>c</w:t>
      </w:r>
      <w:r w:rsidRPr="0019667E">
        <w:rPr>
          <w:color w:val="0070C0"/>
          <w:szCs w:val="24"/>
          <w:highlight w:val="green"/>
          <w:lang w:eastAsia="zh-CN"/>
        </w:rPr>
        <w:t>ell shall has SSB.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1-6-2: Reference Cell indication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Introduce an optional indication for network to indicate which Cell/CC could be taken as reference cell during the SSB-less SCell operation. (CMCC, Apple, QC)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(Apple)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Use RRC configuration of the frequency of the SSB to be used for the UE to obtain the timing reference for the inter-band SCell.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introduce an indication from network to UE to indicate which inter-band active serving cell or which SSB on inter-band active serving cell can be used as timing source for the SSB-less SCell. RAN4 needs to check with RAN2 for this solution.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introduce an indication from network to UE to indicate which inter-band active serving cell or which SSB on inter-band active serving cell can be used as AGC source for the SSB-less SCell.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Option 1b: UE capability for SSBless SCell should be defined per band combo where the band combo indicate the bands of reference cell and the SSBless SCell. (QC)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Network can inform UE which is reference cell through TCI state where TRS on the SSB-less cell is QCL-C with SSB on the reference serving cell. (Huawei)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2a: (Apple)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Expand the definition of QCLed-typeC to indicate the RTD between the SSB-less SCell and the inter-band active serving cell is within a small range, e.g., ±260ns. RAN4 needs to check with RAN1 for this solution</w:t>
      </w:r>
    </w:p>
    <w:p w:rsidR="0097167C" w:rsidRDefault="003E6E15">
      <w:pPr>
        <w:pStyle w:val="afc"/>
        <w:numPr>
          <w:ilvl w:val="3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if T/F information is reused from an inter-band FR1 serving cell, the AGC info of same inter-band FR1 serving cell can also be used for the target SSB-less SCell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(Ericsson)</w:t>
      </w:r>
    </w:p>
    <w:p w:rsidR="0097167C" w:rsidRDefault="003E6E15">
      <w:pPr>
        <w:pStyle w:val="afc"/>
        <w:numPr>
          <w:ilvl w:val="2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RAN4 to agree that reference cell for deriving the coarse timing to be a cell from the list of cells provided by NW. How to select the cell from the list of reference cells can be FFS.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Discuss above proposals.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(Tuesday coffee break):</w:t>
      </w:r>
    </w:p>
    <w:p w:rsidR="0097167C" w:rsidRDefault="00DC389B">
      <w:pPr>
        <w:rPr>
          <w:color w:val="0070C0"/>
          <w:lang w:eastAsia="ko-KR"/>
        </w:rPr>
      </w:pPr>
      <w:r w:rsidRPr="00DC389B">
        <w:rPr>
          <w:color w:val="0070C0"/>
          <w:lang w:eastAsia="ko-KR"/>
        </w:rPr>
        <w:t>Huawei:</w:t>
      </w:r>
      <w:r>
        <w:rPr>
          <w:color w:val="0070C0"/>
          <w:lang w:eastAsia="ko-KR"/>
        </w:rPr>
        <w:t xml:space="preserve"> Compromise to introduce indication from NW to UE.</w:t>
      </w:r>
    </w:p>
    <w:p w:rsidR="00DC389B" w:rsidRDefault="00DC389B">
      <w:pPr>
        <w:rPr>
          <w:color w:val="0070C0"/>
          <w:lang w:eastAsia="ko-KR"/>
        </w:rPr>
      </w:pPr>
      <w:r>
        <w:rPr>
          <w:color w:val="0070C0"/>
          <w:lang w:eastAsia="ko-KR"/>
        </w:rPr>
        <w:lastRenderedPageBreak/>
        <w:t>Ericsson: Ok with indication for multiple reference cells.</w:t>
      </w:r>
    </w:p>
    <w:p w:rsidR="00DC389B" w:rsidRDefault="00DC389B">
      <w:pPr>
        <w:rPr>
          <w:color w:val="0070C0"/>
          <w:lang w:eastAsia="ko-KR"/>
        </w:rPr>
      </w:pPr>
      <w:r>
        <w:rPr>
          <w:color w:val="0070C0"/>
          <w:lang w:eastAsia="ko-KR"/>
        </w:rPr>
        <w:t>ZTE:</w:t>
      </w:r>
      <w:r>
        <w:rPr>
          <w:color w:val="0070C0"/>
          <w:lang w:eastAsia="ko-KR"/>
        </w:rPr>
        <w:br/>
        <w:t>QC:  To have dedicate reference cell.</w:t>
      </w:r>
      <w:r>
        <w:rPr>
          <w:color w:val="0070C0"/>
          <w:lang w:eastAsia="ko-KR"/>
        </w:rPr>
        <w:br/>
        <w:t>Noki</w:t>
      </w:r>
      <w:r w:rsidR="00DD2745">
        <w:rPr>
          <w:color w:val="0070C0"/>
          <w:lang w:eastAsia="ko-KR"/>
        </w:rPr>
        <w:t xml:space="preserve">a: If </w:t>
      </w:r>
      <w:r>
        <w:rPr>
          <w:color w:val="0070C0"/>
          <w:lang w:eastAsia="ko-KR"/>
        </w:rPr>
        <w:t>no indication, take PCell as reference cell.</w:t>
      </w:r>
    </w:p>
    <w:p w:rsidR="00DC389B" w:rsidRDefault="00DC389B">
      <w:pPr>
        <w:rPr>
          <w:color w:val="0070C0"/>
          <w:lang w:eastAsia="ko-KR"/>
        </w:rPr>
      </w:pPr>
      <w:r>
        <w:rPr>
          <w:color w:val="0070C0"/>
          <w:lang w:eastAsia="ko-KR"/>
        </w:rPr>
        <w:t>Apple:  To have dedicate reference cell.</w:t>
      </w:r>
    </w:p>
    <w:p w:rsidR="00DC389B" w:rsidRDefault="00DC389B">
      <w:pPr>
        <w:rPr>
          <w:color w:val="0070C0"/>
          <w:lang w:eastAsia="ko-KR"/>
        </w:rPr>
      </w:pPr>
    </w:p>
    <w:p w:rsidR="00AE2262" w:rsidRPr="00397FD6" w:rsidRDefault="00AE2262" w:rsidP="00AE2262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</w:t>
      </w:r>
      <w:r>
        <w:rPr>
          <w:b/>
          <w:color w:val="0070C0"/>
          <w:lang w:eastAsia="zh-CN"/>
        </w:rPr>
        <w:t>Wednesday</w:t>
      </w:r>
      <w:r w:rsidRPr="00397FD6">
        <w:rPr>
          <w:b/>
          <w:color w:val="0070C0"/>
          <w:lang w:eastAsia="zh-CN"/>
        </w:rPr>
        <w:t>):</w:t>
      </w:r>
    </w:p>
    <w:p w:rsidR="00904D41" w:rsidRDefault="00904D41" w:rsidP="00B6402A">
      <w:pPr>
        <w:rPr>
          <w:color w:val="0070C0"/>
          <w:szCs w:val="24"/>
          <w:lang w:eastAsia="zh-CN"/>
        </w:rPr>
      </w:pPr>
    </w:p>
    <w:p w:rsidR="00904D41" w:rsidRDefault="00904D41" w:rsidP="00B6402A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Nokia</w:t>
      </w:r>
      <w:r>
        <w:rPr>
          <w:rFonts w:hint="eastAsia"/>
          <w:color w:val="0070C0"/>
          <w:szCs w:val="24"/>
          <w:lang w:eastAsia="zh-CN"/>
        </w:rPr>
        <w:t>:</w:t>
      </w:r>
      <w:r>
        <w:rPr>
          <w:color w:val="0070C0"/>
          <w:szCs w:val="24"/>
          <w:lang w:eastAsia="zh-CN"/>
        </w:rPr>
        <w:t xml:space="preserve"> UE will indicate the supporting per BC. </w:t>
      </w:r>
    </w:p>
    <w:p w:rsidR="00904D41" w:rsidRDefault="00904D41" w:rsidP="00B6402A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ZTE: CD-SSB/NCD-SSB</w:t>
      </w:r>
    </w:p>
    <w:p w:rsidR="00904D41" w:rsidRDefault="00904D41" w:rsidP="00B6402A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Apple: Not sure whether to discuss this in WI.</w:t>
      </w:r>
    </w:p>
    <w:p w:rsidR="00904D41" w:rsidRDefault="00904D41" w:rsidP="00B6402A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 xml:space="preserve">HW: CD-SSB is by default. </w:t>
      </w:r>
    </w:p>
    <w:p w:rsidR="00904D41" w:rsidRDefault="00904D41" w:rsidP="00B6402A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Ericsson: TAG</w:t>
      </w:r>
    </w:p>
    <w:p w:rsidR="00904D41" w:rsidRDefault="00904D41" w:rsidP="00B6402A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QC: PCell can also be indicated</w:t>
      </w:r>
    </w:p>
    <w:p w:rsidR="00904D41" w:rsidRDefault="00904D41" w:rsidP="00B6402A">
      <w:pPr>
        <w:rPr>
          <w:color w:val="0070C0"/>
          <w:szCs w:val="24"/>
          <w:lang w:eastAsia="zh-CN"/>
        </w:rPr>
      </w:pPr>
    </w:p>
    <w:p w:rsidR="00B6402A" w:rsidRPr="00B62286" w:rsidRDefault="00B62286" w:rsidP="00B6402A">
      <w:pPr>
        <w:rPr>
          <w:color w:val="0070C0"/>
          <w:szCs w:val="24"/>
          <w:highlight w:val="green"/>
          <w:lang w:eastAsia="zh-CN"/>
        </w:rPr>
      </w:pPr>
      <w:r w:rsidRPr="00B62286">
        <w:rPr>
          <w:color w:val="0070C0"/>
          <w:szCs w:val="24"/>
          <w:highlight w:val="green"/>
          <w:lang w:eastAsia="zh-CN"/>
        </w:rPr>
        <w:t>Agreement</w:t>
      </w:r>
      <w:r w:rsidR="00B6402A" w:rsidRPr="00B62286">
        <w:rPr>
          <w:color w:val="0070C0"/>
          <w:szCs w:val="24"/>
          <w:highlight w:val="green"/>
          <w:lang w:eastAsia="zh-CN"/>
        </w:rPr>
        <w:t>:</w:t>
      </w:r>
    </w:p>
    <w:p w:rsidR="00DC389B" w:rsidRPr="00B62286" w:rsidRDefault="00B6402A" w:rsidP="00B6402A">
      <w:pPr>
        <w:pStyle w:val="afc"/>
        <w:numPr>
          <w:ilvl w:val="0"/>
          <w:numId w:val="28"/>
        </w:numPr>
        <w:ind w:firstLineChars="0"/>
        <w:rPr>
          <w:color w:val="0070C0"/>
          <w:highlight w:val="green"/>
          <w:lang w:eastAsia="ko-KR"/>
        </w:rPr>
      </w:pPr>
      <w:r w:rsidRPr="00B62286">
        <w:rPr>
          <w:color w:val="0070C0"/>
          <w:highlight w:val="green"/>
          <w:lang w:eastAsia="ko-KR"/>
        </w:rPr>
        <w:t xml:space="preserve">Introduce indication from NW to UE to indicate which cell is the reference cell. </w:t>
      </w:r>
    </w:p>
    <w:p w:rsidR="00904D41" w:rsidRPr="00B62286" w:rsidRDefault="00904D41" w:rsidP="00B6402A">
      <w:pPr>
        <w:pStyle w:val="afc"/>
        <w:numPr>
          <w:ilvl w:val="0"/>
          <w:numId w:val="28"/>
        </w:numPr>
        <w:ind w:firstLineChars="0"/>
        <w:rPr>
          <w:color w:val="0070C0"/>
          <w:highlight w:val="green"/>
          <w:lang w:eastAsia="ko-KR"/>
        </w:rPr>
      </w:pPr>
      <w:r w:rsidRPr="00B62286">
        <w:rPr>
          <w:color w:val="0070C0"/>
          <w:highlight w:val="green"/>
          <w:lang w:eastAsia="ko-KR"/>
        </w:rPr>
        <w:t>RAN4 will define “by default cell” as reference cell if the indication is not provided.</w:t>
      </w:r>
    </w:p>
    <w:p w:rsidR="00C35AF0" w:rsidRPr="00B62286" w:rsidRDefault="00C35AF0" w:rsidP="00B6402A">
      <w:pPr>
        <w:pStyle w:val="afc"/>
        <w:numPr>
          <w:ilvl w:val="0"/>
          <w:numId w:val="28"/>
        </w:numPr>
        <w:ind w:firstLineChars="0"/>
        <w:rPr>
          <w:color w:val="0070C0"/>
          <w:highlight w:val="green"/>
          <w:lang w:eastAsia="ko-KR"/>
        </w:rPr>
      </w:pPr>
      <w:r w:rsidRPr="00B62286">
        <w:rPr>
          <w:color w:val="0070C0"/>
          <w:highlight w:val="green"/>
          <w:lang w:eastAsia="ko-KR"/>
        </w:rPr>
        <w:t>Reference cell means the timing</w:t>
      </w:r>
      <w:r w:rsidR="00B62286" w:rsidRPr="00B62286">
        <w:rPr>
          <w:color w:val="0070C0"/>
          <w:highlight w:val="green"/>
          <w:lang w:eastAsia="ko-KR"/>
        </w:rPr>
        <w:t xml:space="preserve"> and AGC</w:t>
      </w:r>
      <w:r w:rsidRPr="00B62286">
        <w:rPr>
          <w:color w:val="0070C0"/>
          <w:highlight w:val="green"/>
          <w:lang w:eastAsia="ko-KR"/>
        </w:rPr>
        <w:t xml:space="preserve"> source of SSB-less Cell.</w:t>
      </w:r>
    </w:p>
    <w:p w:rsidR="00B62286" w:rsidRPr="00B62286" w:rsidRDefault="00B62286" w:rsidP="00B62286">
      <w:pPr>
        <w:pStyle w:val="afc"/>
        <w:numPr>
          <w:ilvl w:val="1"/>
          <w:numId w:val="28"/>
        </w:numPr>
        <w:ind w:firstLineChars="0"/>
        <w:rPr>
          <w:color w:val="0070C0"/>
          <w:highlight w:val="green"/>
          <w:lang w:eastAsia="ko-KR"/>
        </w:rPr>
      </w:pPr>
      <w:r w:rsidRPr="00B62286">
        <w:rPr>
          <w:color w:val="0070C0"/>
          <w:highlight w:val="green"/>
          <w:lang w:eastAsia="ko-KR"/>
        </w:rPr>
        <w:t>FFS whether to consider the reference cell and QCL source cell are different.</w:t>
      </w:r>
    </w:p>
    <w:p w:rsidR="00B62286" w:rsidRPr="00B62286" w:rsidRDefault="00B62286" w:rsidP="00B62286">
      <w:pPr>
        <w:pStyle w:val="afc"/>
        <w:numPr>
          <w:ilvl w:val="2"/>
          <w:numId w:val="28"/>
        </w:numPr>
        <w:ind w:firstLineChars="0"/>
        <w:rPr>
          <w:color w:val="0070C0"/>
          <w:highlight w:val="green"/>
          <w:lang w:eastAsia="ko-KR"/>
        </w:rPr>
      </w:pPr>
      <w:r w:rsidRPr="00B62286">
        <w:rPr>
          <w:color w:val="0070C0"/>
          <w:highlight w:val="green"/>
          <w:lang w:eastAsia="ko-KR"/>
        </w:rPr>
        <w:t>Whether QCL is needed will be discussed in other issue.</w:t>
      </w:r>
    </w:p>
    <w:p w:rsidR="00904D41" w:rsidRPr="00B62286" w:rsidRDefault="00904D41" w:rsidP="00B6402A">
      <w:pPr>
        <w:pStyle w:val="afc"/>
        <w:numPr>
          <w:ilvl w:val="0"/>
          <w:numId w:val="28"/>
        </w:numPr>
        <w:ind w:firstLineChars="0"/>
        <w:rPr>
          <w:color w:val="0070C0"/>
          <w:highlight w:val="green"/>
          <w:lang w:eastAsia="ko-KR"/>
        </w:rPr>
      </w:pPr>
      <w:r w:rsidRPr="00B62286">
        <w:rPr>
          <w:color w:val="0070C0"/>
          <w:highlight w:val="green"/>
          <w:lang w:eastAsia="ko-KR"/>
        </w:rPr>
        <w:t>The details of the signalling is up to RAN2.</w:t>
      </w:r>
    </w:p>
    <w:p w:rsidR="00367AB4" w:rsidRPr="00B62286" w:rsidRDefault="00367AB4" w:rsidP="00B6402A">
      <w:pPr>
        <w:pStyle w:val="afc"/>
        <w:numPr>
          <w:ilvl w:val="0"/>
          <w:numId w:val="28"/>
        </w:numPr>
        <w:ind w:firstLineChars="0"/>
        <w:rPr>
          <w:color w:val="0070C0"/>
          <w:highlight w:val="green"/>
          <w:lang w:eastAsia="ko-KR"/>
        </w:rPr>
      </w:pPr>
      <w:r w:rsidRPr="00B62286">
        <w:rPr>
          <w:color w:val="0070C0"/>
          <w:highlight w:val="green"/>
          <w:lang w:eastAsia="ko-KR"/>
        </w:rPr>
        <w:t>If the reference cell is an SCell, it should be activated.</w:t>
      </w:r>
    </w:p>
    <w:p w:rsidR="00367AB4" w:rsidRPr="00B62286" w:rsidRDefault="00367AB4" w:rsidP="00B6402A">
      <w:pPr>
        <w:pStyle w:val="afc"/>
        <w:numPr>
          <w:ilvl w:val="0"/>
          <w:numId w:val="28"/>
        </w:numPr>
        <w:ind w:firstLineChars="0"/>
        <w:rPr>
          <w:color w:val="0070C0"/>
          <w:highlight w:val="green"/>
          <w:lang w:eastAsia="ko-KR"/>
        </w:rPr>
      </w:pPr>
      <w:r w:rsidRPr="00B62286">
        <w:rPr>
          <w:color w:val="0070C0"/>
          <w:highlight w:val="green"/>
          <w:lang w:eastAsia="ko-KR"/>
        </w:rPr>
        <w:t>RAN4 FFS the conditions for reference cell. (e.g. activated SCell)</w:t>
      </w:r>
    </w:p>
    <w:p w:rsidR="00DC389B" w:rsidRDefault="00DC389B">
      <w:pPr>
        <w:rPr>
          <w:color w:val="0070C0"/>
          <w:lang w:eastAsia="ko-KR"/>
        </w:rPr>
      </w:pPr>
    </w:p>
    <w:p w:rsidR="00DC389B" w:rsidRPr="00DC389B" w:rsidRDefault="00DC389B">
      <w:pPr>
        <w:rPr>
          <w:color w:val="0070C0"/>
          <w:lang w:eastAsia="ko-KR"/>
        </w:rPr>
      </w:pP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1-6-3: SSB-less Cell indication 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</w:t>
      </w:r>
      <w:r>
        <w:t xml:space="preserve"> </w:t>
      </w:r>
      <w:r>
        <w:rPr>
          <w:rFonts w:eastAsia="宋体"/>
          <w:color w:val="0070C0"/>
          <w:szCs w:val="24"/>
          <w:lang w:eastAsia="zh-CN"/>
        </w:rPr>
        <w:t>If the UE is not provided with SSB configuration (absoluteFrequencySSB) nor SMTC configuration for the SCell, this cell is regarded as SSB-less SCell. (Huawei)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RAN4 to agree to introduce NW flag to further indicate in which bands SSB less operation will be configured (Ericsson)</w:t>
      </w:r>
    </w:p>
    <w:p w:rsidR="0097167C" w:rsidRDefault="003E6E15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UE capability for SSBless SCell should be defined per band combo where the band combo indicate the bands of reference cell and the SSBless SCell. (QC)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Discuss above proposals.</w:t>
      </w: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397FD6" w:rsidRPr="00397FD6" w:rsidRDefault="00397FD6" w:rsidP="00397FD6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lastRenderedPageBreak/>
        <w:t>Ad hoc discussion (</w:t>
      </w:r>
      <w:r w:rsidR="00B6402A">
        <w:rPr>
          <w:b/>
          <w:color w:val="0070C0"/>
          <w:lang w:eastAsia="zh-CN"/>
        </w:rPr>
        <w:t>Wednesday</w:t>
      </w:r>
      <w:r w:rsidRPr="00397FD6">
        <w:rPr>
          <w:b/>
          <w:color w:val="0070C0"/>
          <w:lang w:eastAsia="zh-CN"/>
        </w:rPr>
        <w:t>):</w:t>
      </w:r>
    </w:p>
    <w:p w:rsidR="00B6402A" w:rsidRDefault="00B6402A" w:rsidP="00B6402A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Moderator recommendation:</w:t>
      </w:r>
    </w:p>
    <w:p w:rsidR="005F0113" w:rsidRDefault="005F0113" w:rsidP="005F0113">
      <w:pPr>
        <w:numPr>
          <w:ilvl w:val="1"/>
          <w:numId w:val="21"/>
        </w:numPr>
        <w:rPr>
          <w:color w:val="0070C0"/>
          <w:szCs w:val="24"/>
          <w:lang w:eastAsia="zh-CN"/>
        </w:rPr>
      </w:pPr>
      <w:r w:rsidRPr="005F0113">
        <w:rPr>
          <w:color w:val="0070C0"/>
          <w:szCs w:val="24"/>
          <w:lang w:eastAsia="zh-CN"/>
        </w:rPr>
        <w:t xml:space="preserve">Option 1: If the UE is not provided with SSB configuration (absoluteFrequencySSB) nor SMTC configuration for the SCell, this cell is regarded as SSB-less SCell. </w:t>
      </w:r>
    </w:p>
    <w:p w:rsidR="005F0113" w:rsidRPr="005F0113" w:rsidRDefault="005F0113" w:rsidP="005F0113">
      <w:pPr>
        <w:pStyle w:val="afc"/>
        <w:numPr>
          <w:ilvl w:val="1"/>
          <w:numId w:val="21"/>
        </w:numPr>
        <w:ind w:firstLineChars="0"/>
        <w:rPr>
          <w:rFonts w:eastAsia="宋体"/>
          <w:color w:val="0070C0"/>
          <w:szCs w:val="24"/>
          <w:lang w:eastAsia="zh-CN"/>
        </w:rPr>
      </w:pPr>
      <w:r w:rsidRPr="005F0113">
        <w:rPr>
          <w:color w:val="0070C0"/>
          <w:szCs w:val="24"/>
          <w:lang w:eastAsia="zh-CN"/>
        </w:rPr>
        <w:t xml:space="preserve">Option 2: </w:t>
      </w:r>
      <w:r w:rsidRPr="005F0113">
        <w:rPr>
          <w:rFonts w:eastAsia="宋体"/>
          <w:color w:val="0070C0"/>
          <w:szCs w:val="24"/>
          <w:lang w:eastAsia="zh-CN"/>
        </w:rPr>
        <w:t xml:space="preserve">Introduce indication from NW to UE to indicate which cell is the </w:t>
      </w:r>
      <w:r>
        <w:rPr>
          <w:rFonts w:eastAsia="宋体"/>
          <w:color w:val="0070C0"/>
          <w:szCs w:val="24"/>
          <w:lang w:eastAsia="zh-CN"/>
        </w:rPr>
        <w:t>SSB-less</w:t>
      </w:r>
      <w:r w:rsidRPr="005F0113">
        <w:rPr>
          <w:rFonts w:eastAsia="宋体"/>
          <w:color w:val="0070C0"/>
          <w:szCs w:val="24"/>
          <w:lang w:eastAsia="zh-CN"/>
        </w:rPr>
        <w:t xml:space="preserve"> cell. </w:t>
      </w:r>
    </w:p>
    <w:p w:rsidR="005F0113" w:rsidRPr="005F0113" w:rsidRDefault="005F0113" w:rsidP="005F0113">
      <w:pPr>
        <w:ind w:left="1656"/>
        <w:rPr>
          <w:color w:val="0070C0"/>
          <w:szCs w:val="24"/>
          <w:lang w:eastAsia="zh-CN"/>
        </w:rPr>
      </w:pPr>
    </w:p>
    <w:p w:rsidR="005F0113" w:rsidRPr="000513AB" w:rsidRDefault="000513AB" w:rsidP="00B6402A">
      <w:pPr>
        <w:rPr>
          <w:color w:val="0070C0"/>
          <w:szCs w:val="24"/>
          <w:highlight w:val="yellow"/>
          <w:lang w:eastAsia="zh-CN"/>
        </w:rPr>
      </w:pPr>
      <w:r w:rsidRPr="000513AB">
        <w:rPr>
          <w:color w:val="0070C0"/>
          <w:szCs w:val="24"/>
          <w:highlight w:val="yellow"/>
          <w:lang w:eastAsia="zh-CN"/>
        </w:rPr>
        <w:t>FFS</w:t>
      </w:r>
      <w:r w:rsidR="00B62286" w:rsidRPr="000513AB">
        <w:rPr>
          <w:color w:val="0070C0"/>
          <w:szCs w:val="24"/>
          <w:highlight w:val="yellow"/>
          <w:lang w:eastAsia="zh-CN"/>
        </w:rPr>
        <w:t>:</w:t>
      </w:r>
    </w:p>
    <w:p w:rsidR="00B62286" w:rsidRPr="000513AB" w:rsidRDefault="00B62286" w:rsidP="00B6402A">
      <w:pPr>
        <w:rPr>
          <w:color w:val="0070C0"/>
          <w:szCs w:val="24"/>
          <w:highlight w:val="yellow"/>
          <w:lang w:eastAsia="zh-CN"/>
        </w:rPr>
      </w:pPr>
      <w:r w:rsidRPr="000513AB">
        <w:rPr>
          <w:color w:val="0070C0"/>
          <w:szCs w:val="24"/>
          <w:highlight w:val="yellow"/>
          <w:lang w:eastAsia="zh-CN"/>
        </w:rPr>
        <w:t>If the UE is not provided with SSB configuration (absoluteFrequencySSB) nor SMTC configuration for the SCell, this cell is regarded as SSB-less SCell.</w:t>
      </w:r>
    </w:p>
    <w:p w:rsidR="00B62286" w:rsidRDefault="00B62286" w:rsidP="00B6402A">
      <w:pPr>
        <w:rPr>
          <w:color w:val="0070C0"/>
          <w:szCs w:val="24"/>
          <w:lang w:eastAsia="zh-CN"/>
        </w:rPr>
      </w:pPr>
      <w:r w:rsidRPr="000513AB">
        <w:rPr>
          <w:color w:val="0070C0"/>
          <w:szCs w:val="24"/>
          <w:highlight w:val="yellow"/>
          <w:lang w:eastAsia="zh-CN"/>
        </w:rPr>
        <w:t>Note: update the wording in RAN4 requirements for inter-band SSB-less.</w:t>
      </w:r>
    </w:p>
    <w:p w:rsidR="00B6402A" w:rsidRPr="00260768" w:rsidRDefault="00B6402A" w:rsidP="00B6402A">
      <w:pPr>
        <w:rPr>
          <w:color w:val="0070C0"/>
          <w:szCs w:val="24"/>
          <w:lang w:eastAsia="zh-CN"/>
        </w:rPr>
      </w:pPr>
    </w:p>
    <w:p w:rsidR="0097167C" w:rsidRDefault="0097167C">
      <w:pPr>
        <w:rPr>
          <w:b/>
          <w:color w:val="0070C0"/>
          <w:u w:val="single"/>
          <w:lang w:eastAsia="ko-KR"/>
        </w:rPr>
      </w:pPr>
    </w:p>
    <w:p w:rsidR="0097167C" w:rsidRDefault="0097167C">
      <w:pPr>
        <w:rPr>
          <w:color w:val="0070C0"/>
          <w:lang w:val="en-US" w:eastAsia="zh-CN"/>
        </w:rPr>
      </w:pPr>
    </w:p>
    <w:p w:rsidR="00B62286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t>Topic #2: Core:</w:t>
      </w:r>
    </w:p>
    <w:p w:rsidR="0097167C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t xml:space="preserve"> RRM impacts of other objectives 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:rsidR="0097167C" w:rsidRDefault="0097167C"/>
    <w:p w:rsidR="0097167C" w:rsidRDefault="003E6E15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2-1 Cell DTX/DRX</w:t>
      </w:r>
      <w:r w:rsidR="00493561">
        <w:rPr>
          <w:sz w:val="24"/>
          <w:szCs w:val="16"/>
          <w:lang w:val="en-US"/>
        </w:rPr>
        <w:t xml:space="preserve"> </w:t>
      </w:r>
      <w:r>
        <w:rPr>
          <w:sz w:val="24"/>
          <w:szCs w:val="16"/>
          <w:lang w:val="en-US"/>
        </w:rPr>
        <w:t>(Obj#2)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candidate options before meeting:</w:t>
      </w: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2-1: RRM impacts of Cell DTX/DRX – general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RRM requirements will not be impacted by cell DTX/DRX. (CMCC, Huawei, MTK, Nokia, Ericsson, Vivo)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1a: For Cell DTX/DRX, no RRM requirement impacts on CSI-RS based measurement. This can be revised if RAN1 concluded the impact on more CSI-RS because of cell DTX/DRX. (MTK)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1b: The CSI-RS based L3/L1/RLM/BFD measurements are not impacted by cell DRX/DTX and existing requirements still apply. (Nokia, MTK)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1c: (Ericsson)</w:t>
      </w:r>
    </w:p>
    <w:p w:rsidR="0097167C" w:rsidRDefault="003E6E15">
      <w:pPr>
        <w:pStyle w:val="afc"/>
        <w:numPr>
          <w:ilvl w:val="3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There is no impact to CSI-RS based measurement in Cell DTX/DRX. </w:t>
      </w:r>
    </w:p>
    <w:p w:rsidR="0097167C" w:rsidRDefault="003E6E15">
      <w:pPr>
        <w:pStyle w:val="afc"/>
        <w:numPr>
          <w:ilvl w:val="3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RAN4 not to study the DCI-based Cell DTX/DRX activation/deactivation delay requirement since RAN1 had already discussed it.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 xml:space="preserve">Option 1d: </w:t>
      </w:r>
      <w:r>
        <w:rPr>
          <w:color w:val="0070C0"/>
          <w:szCs w:val="24"/>
          <w:lang w:eastAsia="zh-CN"/>
        </w:rPr>
        <w:t>For cell DTX/DRX, the impact to RRM requirements is not necessary. By gNB implementation, adjustment of CSI-RS measurement period by RRC is always possible, and therefore no impact to spec is needed. UE assumes CSI-RS occasions are still available if the CSI-RS periodicity/offset configuration indicates the availability of CSI-RS during cell DTX in-active period. (Vivo)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2: to indicate RAN1 that: (Apple)</w:t>
      </w:r>
    </w:p>
    <w:p w:rsidR="0097167C" w:rsidRDefault="003E6E15">
      <w:pPr>
        <w:pStyle w:val="afc"/>
        <w:spacing w:after="120"/>
        <w:ind w:left="1656" w:firstLineChars="0" w:firstLine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Based on network configuration, Rel-18 UE supporting cell DTX does not expect to receive and/or process the following signals/channels from the gNB, during non-active periods of cell DTX: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PRS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CSI-RS configured by measObjectNR (for RRM)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CSI-RS associated with RLM, BFD, CBD</w:t>
      </w:r>
    </w:p>
    <w:p w:rsidR="0097167C" w:rsidRDefault="003E6E15">
      <w:pPr>
        <w:pStyle w:val="afc"/>
        <w:numPr>
          <w:ilvl w:val="2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Periodic/Semi-persistent CSI-RS for beam measurement</w:t>
      </w:r>
    </w:p>
    <w:p w:rsidR="0097167C" w:rsidRDefault="003E6E15">
      <w:pPr>
        <w:pStyle w:val="afc"/>
        <w:spacing w:after="120"/>
        <w:ind w:left="1656" w:firstLineChars="0" w:firstLine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TRS is not impacted by non-active period of cell DTX.</w:t>
      </w:r>
    </w:p>
    <w:p w:rsidR="0097167C" w:rsidRDefault="003E6E15">
      <w:pPr>
        <w:pStyle w:val="afc"/>
        <w:numPr>
          <w:ilvl w:val="1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3:  RAN4 is to discuss the interruption requirements due to changes in Cell DTX/DRX configurations. (Intel)</w:t>
      </w:r>
    </w:p>
    <w:p w:rsidR="0097167C" w:rsidRDefault="003E6E15">
      <w:pPr>
        <w:pStyle w:val="afc"/>
        <w:numPr>
          <w:ilvl w:val="1"/>
          <w:numId w:val="21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4: RAN4 to discuss how to mitigate the impact to SCell activation delay due to cell DTX/DRX. In the best case, the SCell activation delay shall not be interrupted or extended by the non-active periods of cell DTX/DRX. (Nokia)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Moderator: </w:t>
      </w:r>
    </w:p>
    <w:p w:rsidR="0097167C" w:rsidRDefault="003E6E15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Based on submitted contributions, at least following can be agreed:</w:t>
      </w:r>
    </w:p>
    <w:p w:rsidR="0097167C" w:rsidRDefault="003E6E15">
      <w:pPr>
        <w:pStyle w:val="afc"/>
        <w:numPr>
          <w:ilvl w:val="2"/>
          <w:numId w:val="2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There is no RRM impact to CSI-RS based measurement of Cell DTX/DRX.</w:t>
      </w:r>
    </w:p>
    <w:p w:rsidR="0097167C" w:rsidRDefault="003E6E15">
      <w:pPr>
        <w:spacing w:after="120"/>
        <w:ind w:left="1420"/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 xml:space="preserve">FFS on option 2/3/4 during the meeting. </w:t>
      </w:r>
    </w:p>
    <w:p w:rsidR="0097167C" w:rsidRDefault="0097167C">
      <w:pPr>
        <w:rPr>
          <w:i/>
          <w:color w:val="0070C0"/>
          <w:lang w:eastAsia="zh-CN"/>
        </w:rPr>
      </w:pPr>
    </w:p>
    <w:p w:rsidR="00260768" w:rsidRPr="005F0113" w:rsidRDefault="00260768" w:rsidP="00260768">
      <w:pPr>
        <w:rPr>
          <w:b/>
          <w:color w:val="0070C0"/>
          <w:lang w:eastAsia="zh-CN"/>
        </w:rPr>
      </w:pPr>
      <w:r w:rsidRPr="00397FD6">
        <w:rPr>
          <w:b/>
          <w:color w:val="0070C0"/>
          <w:lang w:eastAsia="zh-CN"/>
        </w:rPr>
        <w:t>Ad hoc discussion (</w:t>
      </w:r>
      <w:r w:rsidR="005F0113">
        <w:rPr>
          <w:b/>
          <w:color w:val="0070C0"/>
          <w:lang w:eastAsia="zh-CN"/>
        </w:rPr>
        <w:t>Wednesday</w:t>
      </w:r>
      <w:r w:rsidRPr="00397FD6">
        <w:rPr>
          <w:b/>
          <w:color w:val="0070C0"/>
          <w:lang w:eastAsia="zh-CN"/>
        </w:rPr>
        <w:t>):</w:t>
      </w:r>
    </w:p>
    <w:p w:rsidR="00260768" w:rsidRPr="00260768" w:rsidRDefault="005F0113" w:rsidP="00260768">
      <w:pPr>
        <w:rPr>
          <w:color w:val="0070C0"/>
          <w:szCs w:val="24"/>
          <w:lang w:eastAsia="zh-CN"/>
        </w:rPr>
      </w:pPr>
      <w:r>
        <w:rPr>
          <w:color w:val="0070C0"/>
          <w:szCs w:val="24"/>
          <w:lang w:eastAsia="zh-CN"/>
        </w:rPr>
        <w:t>Moderator recommendation</w:t>
      </w:r>
      <w:r w:rsidR="00260768" w:rsidRPr="00260768">
        <w:rPr>
          <w:color w:val="0070C0"/>
          <w:szCs w:val="24"/>
          <w:lang w:eastAsia="zh-CN"/>
        </w:rPr>
        <w:t>:</w:t>
      </w:r>
    </w:p>
    <w:p w:rsidR="0097167C" w:rsidRPr="00260768" w:rsidRDefault="00260768" w:rsidP="00260768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60768">
        <w:rPr>
          <w:rFonts w:eastAsia="宋体"/>
          <w:color w:val="0070C0"/>
          <w:szCs w:val="24"/>
          <w:lang w:eastAsia="zh-CN"/>
        </w:rPr>
        <w:t>No RRM impact to CSI-RS based measurement of Cell DTX/DRX.</w:t>
      </w:r>
    </w:p>
    <w:p w:rsidR="0097167C" w:rsidRDefault="0097167C">
      <w:pPr>
        <w:rPr>
          <w:i/>
          <w:color w:val="0070C0"/>
          <w:lang w:eastAsia="zh-CN"/>
        </w:rPr>
      </w:pP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 xml:space="preserve">Sub-topic 2-2 </w:t>
      </w:r>
      <w:bookmarkStart w:id="1" w:name="_Hlk135227040"/>
      <w:r>
        <w:rPr>
          <w:sz w:val="24"/>
          <w:szCs w:val="16"/>
          <w:lang w:val="en-US"/>
        </w:rPr>
        <w:t>Spatial and power domain techniques</w:t>
      </w:r>
      <w:bookmarkEnd w:id="1"/>
      <w:r w:rsidR="00FE4213">
        <w:rPr>
          <w:sz w:val="24"/>
          <w:szCs w:val="16"/>
          <w:lang w:val="en-US"/>
        </w:rPr>
        <w:t xml:space="preserve"> </w:t>
      </w:r>
      <w:r>
        <w:rPr>
          <w:sz w:val="24"/>
          <w:szCs w:val="16"/>
          <w:lang w:val="en-US"/>
        </w:rPr>
        <w:t>(Obj#3)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description 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</w:t>
      </w:r>
      <w:r>
        <w:rPr>
          <w:rFonts w:hint="eastAsia"/>
          <w:i/>
          <w:color w:val="0070C0"/>
          <w:lang w:val="en-US" w:eastAsia="zh-CN"/>
        </w:rPr>
        <w:t>andidate options before meeting:</w:t>
      </w:r>
    </w:p>
    <w:p w:rsidR="0097167C" w:rsidRDefault="003E6E15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2-2: RRM impacts of Spatial and power domain techniques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There is no RRM impacts for spatial and power domain adaptation. (CMCC, Huawei)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Agree on option 1.</w:t>
      </w:r>
    </w:p>
    <w:p w:rsidR="0097167C" w:rsidRDefault="0097167C">
      <w:pPr>
        <w:pStyle w:val="afc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:rsidR="003150BB" w:rsidRPr="00846EE2" w:rsidRDefault="00F406E8" w:rsidP="003150BB">
      <w:pPr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Ad hoc discussion (Wednesday</w:t>
      </w:r>
      <w:r w:rsidR="003150BB" w:rsidRPr="00397FD6">
        <w:rPr>
          <w:b/>
          <w:color w:val="0070C0"/>
          <w:lang w:eastAsia="zh-CN"/>
        </w:rPr>
        <w:t>):</w:t>
      </w:r>
    </w:p>
    <w:p w:rsidR="003150BB" w:rsidRPr="00260768" w:rsidRDefault="003150BB" w:rsidP="003150BB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recommendation:</w:t>
      </w:r>
    </w:p>
    <w:p w:rsidR="003150BB" w:rsidRPr="00260768" w:rsidRDefault="003150BB" w:rsidP="003150BB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There is no RRM impacts for spatial and power domain adaptation</w:t>
      </w:r>
      <w:r w:rsidRPr="00260768">
        <w:rPr>
          <w:rFonts w:eastAsia="宋体"/>
          <w:color w:val="0070C0"/>
          <w:szCs w:val="24"/>
          <w:lang w:eastAsia="zh-CN"/>
        </w:rPr>
        <w:t>.</w:t>
      </w:r>
    </w:p>
    <w:p w:rsidR="0097167C" w:rsidRPr="003150BB" w:rsidRDefault="0097167C">
      <w:pPr>
        <w:rPr>
          <w:color w:val="0070C0"/>
          <w:lang w:eastAsia="zh-CN"/>
        </w:rPr>
      </w:pPr>
    </w:p>
    <w:p w:rsidR="0097167C" w:rsidRDefault="003E6E15">
      <w:pPr>
        <w:pStyle w:val="1"/>
        <w:rPr>
          <w:lang w:val="en-US" w:eastAsia="ja-JP"/>
        </w:rPr>
      </w:pPr>
      <w:r>
        <w:rPr>
          <w:lang w:val="en-US" w:eastAsia="ja-JP"/>
        </w:rPr>
        <w:lastRenderedPageBreak/>
        <w:t>Topic #3: Perf: Performance part for NES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:rsidR="0097167C" w:rsidRDefault="0097167C"/>
    <w:p w:rsidR="0097167C" w:rsidRDefault="003E6E15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:rsidR="0097167C" w:rsidRDefault="003E6E15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:rsidR="0097167C" w:rsidRDefault="003E6E1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 Work plan for NES perf part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</w:t>
      </w:r>
    </w:p>
    <w:p w:rsidR="0097167C" w:rsidRDefault="003E6E15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candidate options before meeting:</w:t>
      </w:r>
    </w:p>
    <w:p w:rsidR="0097167C" w:rsidRDefault="003E6E15">
      <w:pPr>
        <w:rPr>
          <w:b/>
          <w:color w:val="0070C0"/>
          <w:u w:val="single"/>
          <w:lang w:val="en-US" w:eastAsia="ko-KR"/>
        </w:rPr>
      </w:pPr>
      <w:r>
        <w:rPr>
          <w:b/>
          <w:color w:val="0070C0"/>
          <w:u w:val="single"/>
          <w:lang w:eastAsia="ko-KR"/>
        </w:rPr>
        <w:t>Issue 3-1-1: Work plan for NES perf part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Option 1: Agree on work plan for RRM performance part for NES in R4-2315646. (Huawei)</w:t>
      </w:r>
    </w:p>
    <w:p w:rsidR="0097167C" w:rsidRDefault="003E6E15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:rsidR="0097167C" w:rsidRDefault="003E6E15">
      <w:pPr>
        <w:pStyle w:val="afc"/>
        <w:numPr>
          <w:ilvl w:val="1"/>
          <w:numId w:val="2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Check whether work plan in R4-2315646 is agreeable.</w:t>
      </w:r>
    </w:p>
    <w:p w:rsidR="0097167C" w:rsidRDefault="0097167C">
      <w:pPr>
        <w:rPr>
          <w:i/>
          <w:color w:val="0070C0"/>
          <w:lang w:eastAsia="zh-CN"/>
        </w:rPr>
      </w:pPr>
    </w:p>
    <w:p w:rsidR="00150927" w:rsidRPr="00846EE2" w:rsidRDefault="00150927" w:rsidP="00150927">
      <w:pPr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Ad hoc discussion (Wednesday</w:t>
      </w:r>
      <w:r w:rsidRPr="00397FD6">
        <w:rPr>
          <w:b/>
          <w:color w:val="0070C0"/>
          <w:lang w:eastAsia="zh-CN"/>
        </w:rPr>
        <w:t>):</w:t>
      </w:r>
    </w:p>
    <w:p w:rsidR="00150927" w:rsidRPr="00260768" w:rsidRDefault="00150927" w:rsidP="00150927">
      <w:pPr>
        <w:rPr>
          <w:color w:val="0070C0"/>
          <w:szCs w:val="24"/>
          <w:lang w:eastAsia="zh-CN"/>
        </w:rPr>
      </w:pPr>
      <w:r w:rsidRPr="00260768">
        <w:rPr>
          <w:color w:val="0070C0"/>
          <w:szCs w:val="24"/>
          <w:lang w:eastAsia="zh-CN"/>
        </w:rPr>
        <w:t>Moderator recommendation:</w:t>
      </w:r>
    </w:p>
    <w:p w:rsidR="00150927" w:rsidRPr="00260768" w:rsidRDefault="00150927" w:rsidP="00150927">
      <w:pPr>
        <w:pStyle w:val="afc"/>
        <w:numPr>
          <w:ilvl w:val="0"/>
          <w:numId w:val="2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Agree on the work plan in R4-2315646</w:t>
      </w:r>
      <w:r w:rsidRPr="00260768">
        <w:rPr>
          <w:rFonts w:eastAsia="宋体"/>
          <w:color w:val="0070C0"/>
          <w:szCs w:val="24"/>
          <w:lang w:eastAsia="zh-CN"/>
        </w:rPr>
        <w:t>.</w:t>
      </w:r>
    </w:p>
    <w:p w:rsidR="0097167C" w:rsidRDefault="0097167C">
      <w:pPr>
        <w:ind w:firstLine="284"/>
        <w:rPr>
          <w:lang w:eastAsia="zh-CN"/>
        </w:rPr>
      </w:pPr>
    </w:p>
    <w:sectPr w:rsidR="0097167C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DC0" w:rsidRDefault="00965DC0">
      <w:pPr>
        <w:spacing w:after="0"/>
      </w:pPr>
      <w:r>
        <w:separator/>
      </w:r>
    </w:p>
  </w:endnote>
  <w:endnote w:type="continuationSeparator" w:id="0">
    <w:p w:rsidR="00965DC0" w:rsidRDefault="00965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DC0" w:rsidRDefault="00965DC0">
      <w:pPr>
        <w:spacing w:after="0"/>
      </w:pPr>
      <w:r>
        <w:separator/>
      </w:r>
    </w:p>
  </w:footnote>
  <w:footnote w:type="continuationSeparator" w:id="0">
    <w:p w:rsidR="00965DC0" w:rsidRDefault="00965D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972133"/>
    <w:multiLevelType w:val="singleLevel"/>
    <w:tmpl w:val="8497213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90CFDB6"/>
    <w:multiLevelType w:val="singleLevel"/>
    <w:tmpl w:val="E90CFD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67167FF"/>
    <w:multiLevelType w:val="singleLevel"/>
    <w:tmpl w:val="F67167FF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087B0873"/>
    <w:multiLevelType w:val="multilevel"/>
    <w:tmpl w:val="087B08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D2421"/>
    <w:multiLevelType w:val="multilevel"/>
    <w:tmpl w:val="0C4D2421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263"/>
    <w:multiLevelType w:val="multilevel"/>
    <w:tmpl w:val="15B32263"/>
    <w:lvl w:ilvl="0">
      <w:start w:val="1"/>
      <w:numFmt w:val="decimal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3545" w:hanging="360"/>
      </w:pPr>
    </w:lvl>
    <w:lvl w:ilvl="2">
      <w:start w:val="1"/>
      <w:numFmt w:val="lowerRoman"/>
      <w:lvlText w:val="%3."/>
      <w:lvlJc w:val="right"/>
      <w:pPr>
        <w:ind w:left="4265" w:hanging="180"/>
      </w:pPr>
    </w:lvl>
    <w:lvl w:ilvl="3">
      <w:start w:val="1"/>
      <w:numFmt w:val="decimal"/>
      <w:lvlText w:val="%4."/>
      <w:lvlJc w:val="left"/>
      <w:pPr>
        <w:ind w:left="4985" w:hanging="360"/>
      </w:pPr>
    </w:lvl>
    <w:lvl w:ilvl="4">
      <w:start w:val="1"/>
      <w:numFmt w:val="lowerLetter"/>
      <w:lvlText w:val="%5."/>
      <w:lvlJc w:val="left"/>
      <w:pPr>
        <w:ind w:left="5705" w:hanging="360"/>
      </w:pPr>
    </w:lvl>
    <w:lvl w:ilvl="5">
      <w:start w:val="1"/>
      <w:numFmt w:val="lowerRoman"/>
      <w:lvlText w:val="%6."/>
      <w:lvlJc w:val="right"/>
      <w:pPr>
        <w:ind w:left="6425" w:hanging="180"/>
      </w:pPr>
    </w:lvl>
    <w:lvl w:ilvl="6">
      <w:start w:val="1"/>
      <w:numFmt w:val="decimal"/>
      <w:lvlText w:val="%7."/>
      <w:lvlJc w:val="left"/>
      <w:pPr>
        <w:ind w:left="7145" w:hanging="360"/>
      </w:pPr>
    </w:lvl>
    <w:lvl w:ilvl="7">
      <w:start w:val="1"/>
      <w:numFmt w:val="lowerLetter"/>
      <w:lvlText w:val="%8."/>
      <w:lvlJc w:val="left"/>
      <w:pPr>
        <w:ind w:left="7865" w:hanging="360"/>
      </w:pPr>
    </w:lvl>
    <w:lvl w:ilvl="8">
      <w:start w:val="1"/>
      <w:numFmt w:val="lowerRoman"/>
      <w:lvlText w:val="%9."/>
      <w:lvlJc w:val="right"/>
      <w:pPr>
        <w:ind w:left="8585" w:hanging="180"/>
      </w:pPr>
    </w:lvl>
  </w:abstractNum>
  <w:abstractNum w:abstractNumId="6" w15:restartNumberingAfterBreak="0">
    <w:nsid w:val="17A30CBC"/>
    <w:multiLevelType w:val="multilevel"/>
    <w:tmpl w:val="17A30CBC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014970"/>
    <w:multiLevelType w:val="hybridMultilevel"/>
    <w:tmpl w:val="1F06AAD0"/>
    <w:lvl w:ilvl="0" w:tplc="6276CD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914EF338">
      <w:numFmt w:val="bullet"/>
      <w:lvlText w:val="◦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139A19"/>
    <w:multiLevelType w:val="multilevel"/>
    <w:tmpl w:val="23139A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C0387A"/>
    <w:multiLevelType w:val="multilevel"/>
    <w:tmpl w:val="23C038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05A6E"/>
    <w:multiLevelType w:val="multilevel"/>
    <w:tmpl w:val="2BA05A6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AE5F67"/>
    <w:multiLevelType w:val="multilevel"/>
    <w:tmpl w:val="2FAE5F67"/>
    <w:lvl w:ilvl="0">
      <w:start w:val="1"/>
      <w:numFmt w:val="decimal"/>
      <w:lvlText w:val="Proposal %1: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45051642"/>
    <w:multiLevelType w:val="hybridMultilevel"/>
    <w:tmpl w:val="311098C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501A3BBC"/>
    <w:multiLevelType w:val="multilevel"/>
    <w:tmpl w:val="501A3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46F6B"/>
    <w:multiLevelType w:val="multilevel"/>
    <w:tmpl w:val="50E46F6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72827"/>
    <w:multiLevelType w:val="multilevel"/>
    <w:tmpl w:val="51F728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3A867"/>
    <w:multiLevelType w:val="singleLevel"/>
    <w:tmpl w:val="53F3A86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5613620E"/>
    <w:multiLevelType w:val="multilevel"/>
    <w:tmpl w:val="5613620E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B411110"/>
    <w:multiLevelType w:val="hybridMultilevel"/>
    <w:tmpl w:val="3C16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85B1C"/>
    <w:multiLevelType w:val="hybridMultilevel"/>
    <w:tmpl w:val="1602C99A"/>
    <w:lvl w:ilvl="0" w:tplc="6276CD7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67C66"/>
    <w:multiLevelType w:val="multilevel"/>
    <w:tmpl w:val="67267C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BC62A9"/>
    <w:multiLevelType w:val="multilevel"/>
    <w:tmpl w:val="67BC62A9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DD7C4F"/>
    <w:multiLevelType w:val="multilevel"/>
    <w:tmpl w:val="71DD7C4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7C1C24"/>
    <w:multiLevelType w:val="multilevel"/>
    <w:tmpl w:val="7E7C1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7"/>
  </w:num>
  <w:num w:numId="4">
    <w:abstractNumId w:val="10"/>
  </w:num>
  <w:num w:numId="5">
    <w:abstractNumId w:val="9"/>
  </w:num>
  <w:num w:numId="6">
    <w:abstractNumId w:val="0"/>
  </w:num>
  <w:num w:numId="7">
    <w:abstractNumId w:val="25"/>
  </w:num>
  <w:num w:numId="8">
    <w:abstractNumId w:val="19"/>
  </w:num>
  <w:num w:numId="9">
    <w:abstractNumId w:val="5"/>
  </w:num>
  <w:num w:numId="10">
    <w:abstractNumId w:val="6"/>
  </w:num>
  <w:num w:numId="11">
    <w:abstractNumId w:val="24"/>
  </w:num>
  <w:num w:numId="12">
    <w:abstractNumId w:val="2"/>
  </w:num>
  <w:num w:numId="13">
    <w:abstractNumId w:val="1"/>
  </w:num>
  <w:num w:numId="14">
    <w:abstractNumId w:val="18"/>
  </w:num>
  <w:num w:numId="15">
    <w:abstractNumId w:val="17"/>
  </w:num>
  <w:num w:numId="16">
    <w:abstractNumId w:val="4"/>
  </w:num>
  <w:num w:numId="17">
    <w:abstractNumId w:val="3"/>
  </w:num>
  <w:num w:numId="18">
    <w:abstractNumId w:val="15"/>
  </w:num>
  <w:num w:numId="19">
    <w:abstractNumId w:val="12"/>
  </w:num>
  <w:num w:numId="20">
    <w:abstractNumId w:val="23"/>
  </w:num>
  <w:num w:numId="21">
    <w:abstractNumId w:val="20"/>
  </w:num>
  <w:num w:numId="22">
    <w:abstractNumId w:val="11"/>
  </w:num>
  <w:num w:numId="23">
    <w:abstractNumId w:val="16"/>
  </w:num>
  <w:num w:numId="24">
    <w:abstractNumId w:val="26"/>
  </w:num>
  <w:num w:numId="25">
    <w:abstractNumId w:val="14"/>
  </w:num>
  <w:num w:numId="26">
    <w:abstractNumId w:val="22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23C"/>
    <w:rsid w:val="00004165"/>
    <w:rsid w:val="0001407A"/>
    <w:rsid w:val="000149F7"/>
    <w:rsid w:val="00016289"/>
    <w:rsid w:val="00016A4F"/>
    <w:rsid w:val="00020C56"/>
    <w:rsid w:val="00026ACC"/>
    <w:rsid w:val="000302ED"/>
    <w:rsid w:val="0003171D"/>
    <w:rsid w:val="00031C1D"/>
    <w:rsid w:val="00034355"/>
    <w:rsid w:val="00035C50"/>
    <w:rsid w:val="00042013"/>
    <w:rsid w:val="000457A1"/>
    <w:rsid w:val="00050001"/>
    <w:rsid w:val="000513AB"/>
    <w:rsid w:val="00052041"/>
    <w:rsid w:val="0005326A"/>
    <w:rsid w:val="00054EF9"/>
    <w:rsid w:val="0006266D"/>
    <w:rsid w:val="00065506"/>
    <w:rsid w:val="00066BA0"/>
    <w:rsid w:val="00071682"/>
    <w:rsid w:val="0007382E"/>
    <w:rsid w:val="000766E1"/>
    <w:rsid w:val="00077FF6"/>
    <w:rsid w:val="00080D82"/>
    <w:rsid w:val="00081692"/>
    <w:rsid w:val="00082C46"/>
    <w:rsid w:val="00083D8E"/>
    <w:rsid w:val="00085A0E"/>
    <w:rsid w:val="00087548"/>
    <w:rsid w:val="00093E7E"/>
    <w:rsid w:val="000A1830"/>
    <w:rsid w:val="000A4121"/>
    <w:rsid w:val="000A4AA3"/>
    <w:rsid w:val="000A550E"/>
    <w:rsid w:val="000A71B9"/>
    <w:rsid w:val="000B0960"/>
    <w:rsid w:val="000B1A55"/>
    <w:rsid w:val="000B20BB"/>
    <w:rsid w:val="000B2EF6"/>
    <w:rsid w:val="000B2FA6"/>
    <w:rsid w:val="000B4AA0"/>
    <w:rsid w:val="000B7619"/>
    <w:rsid w:val="000C046C"/>
    <w:rsid w:val="000C2553"/>
    <w:rsid w:val="000C38C3"/>
    <w:rsid w:val="000C4549"/>
    <w:rsid w:val="000C5B3C"/>
    <w:rsid w:val="000D09FD"/>
    <w:rsid w:val="000D19DE"/>
    <w:rsid w:val="000D2F91"/>
    <w:rsid w:val="000D44FB"/>
    <w:rsid w:val="000D574B"/>
    <w:rsid w:val="000D6CFC"/>
    <w:rsid w:val="000E459E"/>
    <w:rsid w:val="000E537B"/>
    <w:rsid w:val="000E57D0"/>
    <w:rsid w:val="000E7858"/>
    <w:rsid w:val="000F39CA"/>
    <w:rsid w:val="00103B5F"/>
    <w:rsid w:val="00107927"/>
    <w:rsid w:val="00110E26"/>
    <w:rsid w:val="00111321"/>
    <w:rsid w:val="001128E7"/>
    <w:rsid w:val="0011591F"/>
    <w:rsid w:val="001170DE"/>
    <w:rsid w:val="00117BD6"/>
    <w:rsid w:val="001206C2"/>
    <w:rsid w:val="00121978"/>
    <w:rsid w:val="00123422"/>
    <w:rsid w:val="00124B6A"/>
    <w:rsid w:val="00130462"/>
    <w:rsid w:val="00131132"/>
    <w:rsid w:val="00136D4C"/>
    <w:rsid w:val="00137094"/>
    <w:rsid w:val="00142538"/>
    <w:rsid w:val="00142BB9"/>
    <w:rsid w:val="00144F96"/>
    <w:rsid w:val="001500A8"/>
    <w:rsid w:val="00150927"/>
    <w:rsid w:val="00151EAC"/>
    <w:rsid w:val="00153528"/>
    <w:rsid w:val="00154E68"/>
    <w:rsid w:val="00162548"/>
    <w:rsid w:val="00172183"/>
    <w:rsid w:val="001751AB"/>
    <w:rsid w:val="00175A3F"/>
    <w:rsid w:val="0017793E"/>
    <w:rsid w:val="00177E62"/>
    <w:rsid w:val="00180E09"/>
    <w:rsid w:val="001829BD"/>
    <w:rsid w:val="00183D4C"/>
    <w:rsid w:val="00183F6D"/>
    <w:rsid w:val="0018670E"/>
    <w:rsid w:val="00190418"/>
    <w:rsid w:val="001915A3"/>
    <w:rsid w:val="0019219A"/>
    <w:rsid w:val="001940BC"/>
    <w:rsid w:val="00195077"/>
    <w:rsid w:val="0019667E"/>
    <w:rsid w:val="001973FE"/>
    <w:rsid w:val="001A033F"/>
    <w:rsid w:val="001A08AA"/>
    <w:rsid w:val="001A59CB"/>
    <w:rsid w:val="001B054B"/>
    <w:rsid w:val="001B7991"/>
    <w:rsid w:val="001C1409"/>
    <w:rsid w:val="001C2AE6"/>
    <w:rsid w:val="001C4A89"/>
    <w:rsid w:val="001C5770"/>
    <w:rsid w:val="001C6177"/>
    <w:rsid w:val="001C672F"/>
    <w:rsid w:val="001D0363"/>
    <w:rsid w:val="001D12B4"/>
    <w:rsid w:val="001D1B07"/>
    <w:rsid w:val="001D5768"/>
    <w:rsid w:val="001D774A"/>
    <w:rsid w:val="001D7D94"/>
    <w:rsid w:val="001E0A28"/>
    <w:rsid w:val="001E4218"/>
    <w:rsid w:val="001E6C4D"/>
    <w:rsid w:val="001F0B20"/>
    <w:rsid w:val="001F6276"/>
    <w:rsid w:val="00200355"/>
    <w:rsid w:val="00200A62"/>
    <w:rsid w:val="00203740"/>
    <w:rsid w:val="00206958"/>
    <w:rsid w:val="00207807"/>
    <w:rsid w:val="00207962"/>
    <w:rsid w:val="002138EA"/>
    <w:rsid w:val="002139EA"/>
    <w:rsid w:val="00213F84"/>
    <w:rsid w:val="00214FBD"/>
    <w:rsid w:val="00221E08"/>
    <w:rsid w:val="00222897"/>
    <w:rsid w:val="00222B0C"/>
    <w:rsid w:val="00224C8E"/>
    <w:rsid w:val="0023384D"/>
    <w:rsid w:val="00235394"/>
    <w:rsid w:val="00235577"/>
    <w:rsid w:val="002371B2"/>
    <w:rsid w:val="002435CA"/>
    <w:rsid w:val="0024469F"/>
    <w:rsid w:val="00247D61"/>
    <w:rsid w:val="00250B5B"/>
    <w:rsid w:val="002510CE"/>
    <w:rsid w:val="00252DB8"/>
    <w:rsid w:val="002537BC"/>
    <w:rsid w:val="002551F1"/>
    <w:rsid w:val="00255C58"/>
    <w:rsid w:val="00260768"/>
    <w:rsid w:val="00260EC7"/>
    <w:rsid w:val="00261539"/>
    <w:rsid w:val="0026179F"/>
    <w:rsid w:val="002666AE"/>
    <w:rsid w:val="002702D5"/>
    <w:rsid w:val="00274E1A"/>
    <w:rsid w:val="00274E25"/>
    <w:rsid w:val="002755D1"/>
    <w:rsid w:val="002775B1"/>
    <w:rsid w:val="002775B9"/>
    <w:rsid w:val="002811C4"/>
    <w:rsid w:val="00282213"/>
    <w:rsid w:val="00284016"/>
    <w:rsid w:val="002858BF"/>
    <w:rsid w:val="002939AF"/>
    <w:rsid w:val="00294491"/>
    <w:rsid w:val="00294BDE"/>
    <w:rsid w:val="002A0CED"/>
    <w:rsid w:val="002A4CD0"/>
    <w:rsid w:val="002A55C1"/>
    <w:rsid w:val="002A795A"/>
    <w:rsid w:val="002A7DA6"/>
    <w:rsid w:val="002B0442"/>
    <w:rsid w:val="002B2ADC"/>
    <w:rsid w:val="002B516C"/>
    <w:rsid w:val="002B5E1D"/>
    <w:rsid w:val="002B60C1"/>
    <w:rsid w:val="002C002A"/>
    <w:rsid w:val="002C14F3"/>
    <w:rsid w:val="002C4B52"/>
    <w:rsid w:val="002C65F1"/>
    <w:rsid w:val="002C73EB"/>
    <w:rsid w:val="002D03E5"/>
    <w:rsid w:val="002D2BDF"/>
    <w:rsid w:val="002D36EB"/>
    <w:rsid w:val="002D53A8"/>
    <w:rsid w:val="002D6263"/>
    <w:rsid w:val="002D6BDF"/>
    <w:rsid w:val="002D6D96"/>
    <w:rsid w:val="002E072B"/>
    <w:rsid w:val="002E2CE9"/>
    <w:rsid w:val="002E3BF7"/>
    <w:rsid w:val="002E403E"/>
    <w:rsid w:val="002E4C74"/>
    <w:rsid w:val="002F158C"/>
    <w:rsid w:val="002F4093"/>
    <w:rsid w:val="002F5636"/>
    <w:rsid w:val="003022A5"/>
    <w:rsid w:val="003026C3"/>
    <w:rsid w:val="00307E51"/>
    <w:rsid w:val="00311363"/>
    <w:rsid w:val="003150BB"/>
    <w:rsid w:val="00315867"/>
    <w:rsid w:val="003164C7"/>
    <w:rsid w:val="00321150"/>
    <w:rsid w:val="003260D7"/>
    <w:rsid w:val="0033052D"/>
    <w:rsid w:val="00331E50"/>
    <w:rsid w:val="00334751"/>
    <w:rsid w:val="00336697"/>
    <w:rsid w:val="003418CB"/>
    <w:rsid w:val="00342359"/>
    <w:rsid w:val="003424BA"/>
    <w:rsid w:val="00351D78"/>
    <w:rsid w:val="003548E6"/>
    <w:rsid w:val="00355873"/>
    <w:rsid w:val="0035660F"/>
    <w:rsid w:val="003628B9"/>
    <w:rsid w:val="003628CC"/>
    <w:rsid w:val="00362D8A"/>
    <w:rsid w:val="00362D8F"/>
    <w:rsid w:val="003661B7"/>
    <w:rsid w:val="00367724"/>
    <w:rsid w:val="00367AB4"/>
    <w:rsid w:val="003710BA"/>
    <w:rsid w:val="00372327"/>
    <w:rsid w:val="003770F6"/>
    <w:rsid w:val="00383E37"/>
    <w:rsid w:val="0038586A"/>
    <w:rsid w:val="0038664C"/>
    <w:rsid w:val="00387217"/>
    <w:rsid w:val="00393042"/>
    <w:rsid w:val="003948B4"/>
    <w:rsid w:val="00394AD5"/>
    <w:rsid w:val="0039642D"/>
    <w:rsid w:val="00397FD6"/>
    <w:rsid w:val="003A2B9E"/>
    <w:rsid w:val="003A2E40"/>
    <w:rsid w:val="003A4D75"/>
    <w:rsid w:val="003B0158"/>
    <w:rsid w:val="003B40B6"/>
    <w:rsid w:val="003B56DB"/>
    <w:rsid w:val="003B755E"/>
    <w:rsid w:val="003C228E"/>
    <w:rsid w:val="003C51E7"/>
    <w:rsid w:val="003C6893"/>
    <w:rsid w:val="003C6DE2"/>
    <w:rsid w:val="003C6ED4"/>
    <w:rsid w:val="003D1EFD"/>
    <w:rsid w:val="003D28BF"/>
    <w:rsid w:val="003D4215"/>
    <w:rsid w:val="003D4C47"/>
    <w:rsid w:val="003D7719"/>
    <w:rsid w:val="003E40EE"/>
    <w:rsid w:val="003E6E15"/>
    <w:rsid w:val="003F1C1B"/>
    <w:rsid w:val="003F3A2F"/>
    <w:rsid w:val="003F5D80"/>
    <w:rsid w:val="00401144"/>
    <w:rsid w:val="00402DAB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0D3"/>
    <w:rsid w:val="00430497"/>
    <w:rsid w:val="00430EA5"/>
    <w:rsid w:val="004339E4"/>
    <w:rsid w:val="00434BD3"/>
    <w:rsid w:val="00434DC1"/>
    <w:rsid w:val="004350F4"/>
    <w:rsid w:val="00435864"/>
    <w:rsid w:val="00435B1A"/>
    <w:rsid w:val="004369D6"/>
    <w:rsid w:val="004412A0"/>
    <w:rsid w:val="00442337"/>
    <w:rsid w:val="00446408"/>
    <w:rsid w:val="00450F27"/>
    <w:rsid w:val="004510E5"/>
    <w:rsid w:val="00456A75"/>
    <w:rsid w:val="00461E39"/>
    <w:rsid w:val="00462D3A"/>
    <w:rsid w:val="004632D2"/>
    <w:rsid w:val="00463521"/>
    <w:rsid w:val="00467745"/>
    <w:rsid w:val="00471125"/>
    <w:rsid w:val="00473279"/>
    <w:rsid w:val="0047437A"/>
    <w:rsid w:val="00480E42"/>
    <w:rsid w:val="00484BE4"/>
    <w:rsid w:val="00484C5D"/>
    <w:rsid w:val="0048543E"/>
    <w:rsid w:val="004868C1"/>
    <w:rsid w:val="0048750F"/>
    <w:rsid w:val="00493561"/>
    <w:rsid w:val="0049608B"/>
    <w:rsid w:val="004A17E9"/>
    <w:rsid w:val="004A2FD8"/>
    <w:rsid w:val="004A495F"/>
    <w:rsid w:val="004A7544"/>
    <w:rsid w:val="004B4E78"/>
    <w:rsid w:val="004B6344"/>
    <w:rsid w:val="004B6B0F"/>
    <w:rsid w:val="004C54E5"/>
    <w:rsid w:val="004C7DC8"/>
    <w:rsid w:val="004D21B0"/>
    <w:rsid w:val="004D737D"/>
    <w:rsid w:val="004E2659"/>
    <w:rsid w:val="004E39EE"/>
    <w:rsid w:val="004E475C"/>
    <w:rsid w:val="004E56E0"/>
    <w:rsid w:val="004E7329"/>
    <w:rsid w:val="004F17FB"/>
    <w:rsid w:val="004F2CB0"/>
    <w:rsid w:val="004F53CF"/>
    <w:rsid w:val="005017F7"/>
    <w:rsid w:val="00501FA7"/>
    <w:rsid w:val="005033E9"/>
    <w:rsid w:val="005034DC"/>
    <w:rsid w:val="0050589D"/>
    <w:rsid w:val="00505BFA"/>
    <w:rsid w:val="005071B4"/>
    <w:rsid w:val="00507687"/>
    <w:rsid w:val="00507CDE"/>
    <w:rsid w:val="005117A9"/>
    <w:rsid w:val="0051191A"/>
    <w:rsid w:val="00511F57"/>
    <w:rsid w:val="0051486E"/>
    <w:rsid w:val="00515CBE"/>
    <w:rsid w:val="00515E2B"/>
    <w:rsid w:val="00520154"/>
    <w:rsid w:val="00522A7E"/>
    <w:rsid w:val="00522F20"/>
    <w:rsid w:val="00525354"/>
    <w:rsid w:val="005308DB"/>
    <w:rsid w:val="00530A2E"/>
    <w:rsid w:val="00530B93"/>
    <w:rsid w:val="00530FBE"/>
    <w:rsid w:val="00533159"/>
    <w:rsid w:val="005339DB"/>
    <w:rsid w:val="00534C89"/>
    <w:rsid w:val="005353BE"/>
    <w:rsid w:val="00535FE0"/>
    <w:rsid w:val="00536B0C"/>
    <w:rsid w:val="005412A6"/>
    <w:rsid w:val="00541573"/>
    <w:rsid w:val="0054348A"/>
    <w:rsid w:val="00550C97"/>
    <w:rsid w:val="005702A1"/>
    <w:rsid w:val="00571777"/>
    <w:rsid w:val="00573CD3"/>
    <w:rsid w:val="00574B40"/>
    <w:rsid w:val="00575E8E"/>
    <w:rsid w:val="00580FF5"/>
    <w:rsid w:val="00582906"/>
    <w:rsid w:val="00583CFA"/>
    <w:rsid w:val="0058519C"/>
    <w:rsid w:val="0059149A"/>
    <w:rsid w:val="005956EE"/>
    <w:rsid w:val="005A083E"/>
    <w:rsid w:val="005A679E"/>
    <w:rsid w:val="005B4802"/>
    <w:rsid w:val="005C1EA6"/>
    <w:rsid w:val="005C3413"/>
    <w:rsid w:val="005C79D8"/>
    <w:rsid w:val="005D0B99"/>
    <w:rsid w:val="005D24D8"/>
    <w:rsid w:val="005D308E"/>
    <w:rsid w:val="005D3A48"/>
    <w:rsid w:val="005D568A"/>
    <w:rsid w:val="005D7AF8"/>
    <w:rsid w:val="005E0675"/>
    <w:rsid w:val="005E17BF"/>
    <w:rsid w:val="005E2079"/>
    <w:rsid w:val="005E366A"/>
    <w:rsid w:val="005E6F02"/>
    <w:rsid w:val="005F0113"/>
    <w:rsid w:val="005F2145"/>
    <w:rsid w:val="005F2AD7"/>
    <w:rsid w:val="006016E1"/>
    <w:rsid w:val="00602D27"/>
    <w:rsid w:val="00610AEA"/>
    <w:rsid w:val="006144A1"/>
    <w:rsid w:val="00615EBB"/>
    <w:rsid w:val="00616096"/>
    <w:rsid w:val="006160A2"/>
    <w:rsid w:val="00617CFB"/>
    <w:rsid w:val="00623F6D"/>
    <w:rsid w:val="006242C6"/>
    <w:rsid w:val="0062640D"/>
    <w:rsid w:val="00626D5A"/>
    <w:rsid w:val="00627AD3"/>
    <w:rsid w:val="006302AA"/>
    <w:rsid w:val="006363BD"/>
    <w:rsid w:val="006412DC"/>
    <w:rsid w:val="006418C7"/>
    <w:rsid w:val="00642BC6"/>
    <w:rsid w:val="00644790"/>
    <w:rsid w:val="006501AF"/>
    <w:rsid w:val="00650DDE"/>
    <w:rsid w:val="0065366F"/>
    <w:rsid w:val="00653BCF"/>
    <w:rsid w:val="0065505B"/>
    <w:rsid w:val="006670AC"/>
    <w:rsid w:val="00672307"/>
    <w:rsid w:val="00676311"/>
    <w:rsid w:val="006808C6"/>
    <w:rsid w:val="00682668"/>
    <w:rsid w:val="00692A68"/>
    <w:rsid w:val="00693171"/>
    <w:rsid w:val="00695D85"/>
    <w:rsid w:val="006A30A2"/>
    <w:rsid w:val="006A6D23"/>
    <w:rsid w:val="006B25DE"/>
    <w:rsid w:val="006B5F6D"/>
    <w:rsid w:val="006C0CEA"/>
    <w:rsid w:val="006C0EE8"/>
    <w:rsid w:val="006C1C3B"/>
    <w:rsid w:val="006C4E43"/>
    <w:rsid w:val="006C643E"/>
    <w:rsid w:val="006D2932"/>
    <w:rsid w:val="006D3671"/>
    <w:rsid w:val="006D4176"/>
    <w:rsid w:val="006E0A73"/>
    <w:rsid w:val="006E0FEE"/>
    <w:rsid w:val="006E2E47"/>
    <w:rsid w:val="006E6C11"/>
    <w:rsid w:val="006E71BB"/>
    <w:rsid w:val="006F7C0C"/>
    <w:rsid w:val="00700755"/>
    <w:rsid w:val="00700E93"/>
    <w:rsid w:val="0070646B"/>
    <w:rsid w:val="00712B4D"/>
    <w:rsid w:val="00712CA2"/>
    <w:rsid w:val="007130A2"/>
    <w:rsid w:val="00714518"/>
    <w:rsid w:val="00715463"/>
    <w:rsid w:val="0072343A"/>
    <w:rsid w:val="00730655"/>
    <w:rsid w:val="007309AA"/>
    <w:rsid w:val="00731D77"/>
    <w:rsid w:val="00732360"/>
    <w:rsid w:val="0073390A"/>
    <w:rsid w:val="00734E64"/>
    <w:rsid w:val="00736B37"/>
    <w:rsid w:val="00740A35"/>
    <w:rsid w:val="007452AD"/>
    <w:rsid w:val="0074568D"/>
    <w:rsid w:val="007520B4"/>
    <w:rsid w:val="007655D5"/>
    <w:rsid w:val="00765C8A"/>
    <w:rsid w:val="007763C1"/>
    <w:rsid w:val="00776ABB"/>
    <w:rsid w:val="00777E82"/>
    <w:rsid w:val="00781359"/>
    <w:rsid w:val="007834DD"/>
    <w:rsid w:val="00786921"/>
    <w:rsid w:val="00792EA0"/>
    <w:rsid w:val="007A027A"/>
    <w:rsid w:val="007A1553"/>
    <w:rsid w:val="007A1EAA"/>
    <w:rsid w:val="007A2D60"/>
    <w:rsid w:val="007A79FD"/>
    <w:rsid w:val="007B0B9D"/>
    <w:rsid w:val="007B1297"/>
    <w:rsid w:val="007B26E3"/>
    <w:rsid w:val="007B5A43"/>
    <w:rsid w:val="007B709B"/>
    <w:rsid w:val="007C1343"/>
    <w:rsid w:val="007C13A3"/>
    <w:rsid w:val="007C5EF1"/>
    <w:rsid w:val="007C7BF5"/>
    <w:rsid w:val="007D034C"/>
    <w:rsid w:val="007D19B7"/>
    <w:rsid w:val="007D75E5"/>
    <w:rsid w:val="007D773E"/>
    <w:rsid w:val="007E066E"/>
    <w:rsid w:val="007E1356"/>
    <w:rsid w:val="007E1B4E"/>
    <w:rsid w:val="007E20FC"/>
    <w:rsid w:val="007E7062"/>
    <w:rsid w:val="007F0E1E"/>
    <w:rsid w:val="007F1EC9"/>
    <w:rsid w:val="007F29A7"/>
    <w:rsid w:val="007F598D"/>
    <w:rsid w:val="008004B4"/>
    <w:rsid w:val="00802BCC"/>
    <w:rsid w:val="0080369C"/>
    <w:rsid w:val="00805BE8"/>
    <w:rsid w:val="0080727E"/>
    <w:rsid w:val="00812FA4"/>
    <w:rsid w:val="00813852"/>
    <w:rsid w:val="00816078"/>
    <w:rsid w:val="008177E3"/>
    <w:rsid w:val="00822D55"/>
    <w:rsid w:val="00823AA9"/>
    <w:rsid w:val="008255B9"/>
    <w:rsid w:val="00825CD8"/>
    <w:rsid w:val="00825D23"/>
    <w:rsid w:val="00827324"/>
    <w:rsid w:val="00830378"/>
    <w:rsid w:val="008355EA"/>
    <w:rsid w:val="00837458"/>
    <w:rsid w:val="00837AAE"/>
    <w:rsid w:val="008406D4"/>
    <w:rsid w:val="008429AD"/>
    <w:rsid w:val="008429DB"/>
    <w:rsid w:val="00846EE2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8C7"/>
    <w:rsid w:val="00874C16"/>
    <w:rsid w:val="0088168B"/>
    <w:rsid w:val="00886D1F"/>
    <w:rsid w:val="0089123A"/>
    <w:rsid w:val="00891EE1"/>
    <w:rsid w:val="00893987"/>
    <w:rsid w:val="008963EF"/>
    <w:rsid w:val="0089688E"/>
    <w:rsid w:val="008A1FBE"/>
    <w:rsid w:val="008A47A3"/>
    <w:rsid w:val="008B04C8"/>
    <w:rsid w:val="008B3194"/>
    <w:rsid w:val="008B5AE7"/>
    <w:rsid w:val="008C1C83"/>
    <w:rsid w:val="008C60E9"/>
    <w:rsid w:val="008D1B7C"/>
    <w:rsid w:val="008D2720"/>
    <w:rsid w:val="008D2ECB"/>
    <w:rsid w:val="008D4E2C"/>
    <w:rsid w:val="008D6657"/>
    <w:rsid w:val="008E1F60"/>
    <w:rsid w:val="008E2C55"/>
    <w:rsid w:val="008E307E"/>
    <w:rsid w:val="008E5FE2"/>
    <w:rsid w:val="008F4DD1"/>
    <w:rsid w:val="008F5218"/>
    <w:rsid w:val="008F6056"/>
    <w:rsid w:val="009018EE"/>
    <w:rsid w:val="00902C07"/>
    <w:rsid w:val="00904D41"/>
    <w:rsid w:val="00905804"/>
    <w:rsid w:val="009101E2"/>
    <w:rsid w:val="00911838"/>
    <w:rsid w:val="0091285B"/>
    <w:rsid w:val="00915D73"/>
    <w:rsid w:val="00916077"/>
    <w:rsid w:val="009170A2"/>
    <w:rsid w:val="00917B09"/>
    <w:rsid w:val="009208A6"/>
    <w:rsid w:val="009213AA"/>
    <w:rsid w:val="00924514"/>
    <w:rsid w:val="00927316"/>
    <w:rsid w:val="00930877"/>
    <w:rsid w:val="0093133D"/>
    <w:rsid w:val="0093276D"/>
    <w:rsid w:val="00933D12"/>
    <w:rsid w:val="00937065"/>
    <w:rsid w:val="00940285"/>
    <w:rsid w:val="009415B0"/>
    <w:rsid w:val="0094667E"/>
    <w:rsid w:val="00947E7E"/>
    <w:rsid w:val="0095139A"/>
    <w:rsid w:val="00953E16"/>
    <w:rsid w:val="009542AC"/>
    <w:rsid w:val="0095629A"/>
    <w:rsid w:val="00961BB2"/>
    <w:rsid w:val="00962108"/>
    <w:rsid w:val="009633E9"/>
    <w:rsid w:val="009638D6"/>
    <w:rsid w:val="00965DC0"/>
    <w:rsid w:val="0097167C"/>
    <w:rsid w:val="0097408E"/>
    <w:rsid w:val="00974BB2"/>
    <w:rsid w:val="00974FA7"/>
    <w:rsid w:val="009756E5"/>
    <w:rsid w:val="00977A8C"/>
    <w:rsid w:val="009800FB"/>
    <w:rsid w:val="00983910"/>
    <w:rsid w:val="00984F19"/>
    <w:rsid w:val="009932AC"/>
    <w:rsid w:val="00994351"/>
    <w:rsid w:val="00994A7D"/>
    <w:rsid w:val="00996A8F"/>
    <w:rsid w:val="009A1DBF"/>
    <w:rsid w:val="009A68E6"/>
    <w:rsid w:val="009A6C9D"/>
    <w:rsid w:val="009A7598"/>
    <w:rsid w:val="009A7D2F"/>
    <w:rsid w:val="009B1DF8"/>
    <w:rsid w:val="009B399A"/>
    <w:rsid w:val="009B3D20"/>
    <w:rsid w:val="009B5418"/>
    <w:rsid w:val="009B5EC0"/>
    <w:rsid w:val="009B61B4"/>
    <w:rsid w:val="009C0727"/>
    <w:rsid w:val="009C16CB"/>
    <w:rsid w:val="009C2DBB"/>
    <w:rsid w:val="009C3C80"/>
    <w:rsid w:val="009C44F0"/>
    <w:rsid w:val="009C492F"/>
    <w:rsid w:val="009C5083"/>
    <w:rsid w:val="009D2FF2"/>
    <w:rsid w:val="009D3226"/>
    <w:rsid w:val="009D3385"/>
    <w:rsid w:val="009D793C"/>
    <w:rsid w:val="009E16A9"/>
    <w:rsid w:val="009E201B"/>
    <w:rsid w:val="009E375F"/>
    <w:rsid w:val="009E39D4"/>
    <w:rsid w:val="009E433B"/>
    <w:rsid w:val="009E5401"/>
    <w:rsid w:val="009F19C6"/>
    <w:rsid w:val="009F796B"/>
    <w:rsid w:val="00A05F5E"/>
    <w:rsid w:val="00A0758F"/>
    <w:rsid w:val="00A12B33"/>
    <w:rsid w:val="00A13755"/>
    <w:rsid w:val="00A1570A"/>
    <w:rsid w:val="00A17866"/>
    <w:rsid w:val="00A211B4"/>
    <w:rsid w:val="00A223CF"/>
    <w:rsid w:val="00A33DDF"/>
    <w:rsid w:val="00A34547"/>
    <w:rsid w:val="00A376B7"/>
    <w:rsid w:val="00A41BF5"/>
    <w:rsid w:val="00A4389D"/>
    <w:rsid w:val="00A44084"/>
    <w:rsid w:val="00A44778"/>
    <w:rsid w:val="00A469E7"/>
    <w:rsid w:val="00A604A4"/>
    <w:rsid w:val="00A61B7D"/>
    <w:rsid w:val="00A6605B"/>
    <w:rsid w:val="00A66ADC"/>
    <w:rsid w:val="00A7147D"/>
    <w:rsid w:val="00A76118"/>
    <w:rsid w:val="00A81B15"/>
    <w:rsid w:val="00A837FF"/>
    <w:rsid w:val="00A84052"/>
    <w:rsid w:val="00A84DC8"/>
    <w:rsid w:val="00A85DBC"/>
    <w:rsid w:val="00A87FEB"/>
    <w:rsid w:val="00A90DE8"/>
    <w:rsid w:val="00A913AB"/>
    <w:rsid w:val="00A914F7"/>
    <w:rsid w:val="00A93F9F"/>
    <w:rsid w:val="00A9420E"/>
    <w:rsid w:val="00A953C7"/>
    <w:rsid w:val="00A95921"/>
    <w:rsid w:val="00A97648"/>
    <w:rsid w:val="00AA1CFD"/>
    <w:rsid w:val="00AA2239"/>
    <w:rsid w:val="00AA2C81"/>
    <w:rsid w:val="00AA33D2"/>
    <w:rsid w:val="00AA6FE5"/>
    <w:rsid w:val="00AB0C57"/>
    <w:rsid w:val="00AB1195"/>
    <w:rsid w:val="00AB4182"/>
    <w:rsid w:val="00AB449E"/>
    <w:rsid w:val="00AB7CDF"/>
    <w:rsid w:val="00AC27DB"/>
    <w:rsid w:val="00AC60AA"/>
    <w:rsid w:val="00AC6816"/>
    <w:rsid w:val="00AC6D6B"/>
    <w:rsid w:val="00AD578C"/>
    <w:rsid w:val="00AD7736"/>
    <w:rsid w:val="00AE05CD"/>
    <w:rsid w:val="00AE10CE"/>
    <w:rsid w:val="00AE2262"/>
    <w:rsid w:val="00AE31DD"/>
    <w:rsid w:val="00AE46C3"/>
    <w:rsid w:val="00AE70D4"/>
    <w:rsid w:val="00AE7868"/>
    <w:rsid w:val="00AF0407"/>
    <w:rsid w:val="00AF049B"/>
    <w:rsid w:val="00AF24E6"/>
    <w:rsid w:val="00AF4D8B"/>
    <w:rsid w:val="00B03363"/>
    <w:rsid w:val="00B0449E"/>
    <w:rsid w:val="00B067CA"/>
    <w:rsid w:val="00B079FA"/>
    <w:rsid w:val="00B12B26"/>
    <w:rsid w:val="00B12BEE"/>
    <w:rsid w:val="00B151AD"/>
    <w:rsid w:val="00B163F8"/>
    <w:rsid w:val="00B2024C"/>
    <w:rsid w:val="00B2472D"/>
    <w:rsid w:val="00B24CA0"/>
    <w:rsid w:val="00B2549F"/>
    <w:rsid w:val="00B26C6C"/>
    <w:rsid w:val="00B30996"/>
    <w:rsid w:val="00B314A2"/>
    <w:rsid w:val="00B4108D"/>
    <w:rsid w:val="00B57265"/>
    <w:rsid w:val="00B62286"/>
    <w:rsid w:val="00B633AE"/>
    <w:rsid w:val="00B6402A"/>
    <w:rsid w:val="00B65522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6942"/>
    <w:rsid w:val="00B87725"/>
    <w:rsid w:val="00BA259A"/>
    <w:rsid w:val="00BA259C"/>
    <w:rsid w:val="00BA29D3"/>
    <w:rsid w:val="00BA307F"/>
    <w:rsid w:val="00BA5280"/>
    <w:rsid w:val="00BA664B"/>
    <w:rsid w:val="00BB14F1"/>
    <w:rsid w:val="00BB572E"/>
    <w:rsid w:val="00BB74FD"/>
    <w:rsid w:val="00BC5982"/>
    <w:rsid w:val="00BC60BF"/>
    <w:rsid w:val="00BD03E8"/>
    <w:rsid w:val="00BD28BF"/>
    <w:rsid w:val="00BD2D12"/>
    <w:rsid w:val="00BD6404"/>
    <w:rsid w:val="00BE0D63"/>
    <w:rsid w:val="00BE33AE"/>
    <w:rsid w:val="00BE44B3"/>
    <w:rsid w:val="00BF046F"/>
    <w:rsid w:val="00C01D50"/>
    <w:rsid w:val="00C056DC"/>
    <w:rsid w:val="00C060E1"/>
    <w:rsid w:val="00C1329B"/>
    <w:rsid w:val="00C1572F"/>
    <w:rsid w:val="00C172AC"/>
    <w:rsid w:val="00C249D5"/>
    <w:rsid w:val="00C24C05"/>
    <w:rsid w:val="00C24D2F"/>
    <w:rsid w:val="00C26222"/>
    <w:rsid w:val="00C276DD"/>
    <w:rsid w:val="00C31283"/>
    <w:rsid w:val="00C33C48"/>
    <w:rsid w:val="00C340E5"/>
    <w:rsid w:val="00C35AA7"/>
    <w:rsid w:val="00C35AF0"/>
    <w:rsid w:val="00C404C3"/>
    <w:rsid w:val="00C43BA1"/>
    <w:rsid w:val="00C43DAB"/>
    <w:rsid w:val="00C443CB"/>
    <w:rsid w:val="00C44945"/>
    <w:rsid w:val="00C47F08"/>
    <w:rsid w:val="00C505B1"/>
    <w:rsid w:val="00C5091D"/>
    <w:rsid w:val="00C514A6"/>
    <w:rsid w:val="00C5739F"/>
    <w:rsid w:val="00C57CF0"/>
    <w:rsid w:val="00C63557"/>
    <w:rsid w:val="00C647BA"/>
    <w:rsid w:val="00C649BD"/>
    <w:rsid w:val="00C65891"/>
    <w:rsid w:val="00C66AC9"/>
    <w:rsid w:val="00C724D3"/>
    <w:rsid w:val="00C7286C"/>
    <w:rsid w:val="00C72951"/>
    <w:rsid w:val="00C74DED"/>
    <w:rsid w:val="00C77DD9"/>
    <w:rsid w:val="00C83BE6"/>
    <w:rsid w:val="00C85354"/>
    <w:rsid w:val="00C86ABA"/>
    <w:rsid w:val="00C943F3"/>
    <w:rsid w:val="00CA009B"/>
    <w:rsid w:val="00CA08C6"/>
    <w:rsid w:val="00CA0A77"/>
    <w:rsid w:val="00CA2729"/>
    <w:rsid w:val="00CA3057"/>
    <w:rsid w:val="00CA45F8"/>
    <w:rsid w:val="00CA69ED"/>
    <w:rsid w:val="00CA6F53"/>
    <w:rsid w:val="00CB0305"/>
    <w:rsid w:val="00CB33C7"/>
    <w:rsid w:val="00CB6DA7"/>
    <w:rsid w:val="00CB7E4C"/>
    <w:rsid w:val="00CC25B4"/>
    <w:rsid w:val="00CC5F88"/>
    <w:rsid w:val="00CC69C8"/>
    <w:rsid w:val="00CC77A2"/>
    <w:rsid w:val="00CD307E"/>
    <w:rsid w:val="00CD629F"/>
    <w:rsid w:val="00CD6A1B"/>
    <w:rsid w:val="00CE0A7F"/>
    <w:rsid w:val="00CE1718"/>
    <w:rsid w:val="00CF2972"/>
    <w:rsid w:val="00CF4156"/>
    <w:rsid w:val="00CF6668"/>
    <w:rsid w:val="00CF7543"/>
    <w:rsid w:val="00D0036C"/>
    <w:rsid w:val="00D03D00"/>
    <w:rsid w:val="00D05C30"/>
    <w:rsid w:val="00D10052"/>
    <w:rsid w:val="00D10DE5"/>
    <w:rsid w:val="00D11359"/>
    <w:rsid w:val="00D14592"/>
    <w:rsid w:val="00D15A6F"/>
    <w:rsid w:val="00D24FA9"/>
    <w:rsid w:val="00D26787"/>
    <w:rsid w:val="00D3039F"/>
    <w:rsid w:val="00D3188C"/>
    <w:rsid w:val="00D32EF0"/>
    <w:rsid w:val="00D35F9B"/>
    <w:rsid w:val="00D36B69"/>
    <w:rsid w:val="00D408DD"/>
    <w:rsid w:val="00D40E21"/>
    <w:rsid w:val="00D43769"/>
    <w:rsid w:val="00D45D72"/>
    <w:rsid w:val="00D4641B"/>
    <w:rsid w:val="00D520E4"/>
    <w:rsid w:val="00D53A38"/>
    <w:rsid w:val="00D575DD"/>
    <w:rsid w:val="00D57DFA"/>
    <w:rsid w:val="00D627CA"/>
    <w:rsid w:val="00D665B0"/>
    <w:rsid w:val="00D67FCF"/>
    <w:rsid w:val="00D709CE"/>
    <w:rsid w:val="00D71F73"/>
    <w:rsid w:val="00D77CD5"/>
    <w:rsid w:val="00D80786"/>
    <w:rsid w:val="00D80AA6"/>
    <w:rsid w:val="00D81CAB"/>
    <w:rsid w:val="00D826A5"/>
    <w:rsid w:val="00D8576F"/>
    <w:rsid w:val="00D8677F"/>
    <w:rsid w:val="00D945DE"/>
    <w:rsid w:val="00D97F0C"/>
    <w:rsid w:val="00DA3A86"/>
    <w:rsid w:val="00DB4847"/>
    <w:rsid w:val="00DC1614"/>
    <w:rsid w:val="00DC2500"/>
    <w:rsid w:val="00DC3573"/>
    <w:rsid w:val="00DC389B"/>
    <w:rsid w:val="00DC3C80"/>
    <w:rsid w:val="00DC4F72"/>
    <w:rsid w:val="00DC77DC"/>
    <w:rsid w:val="00DD0453"/>
    <w:rsid w:val="00DD0C2C"/>
    <w:rsid w:val="00DD1612"/>
    <w:rsid w:val="00DD19DE"/>
    <w:rsid w:val="00DD2745"/>
    <w:rsid w:val="00DD28BC"/>
    <w:rsid w:val="00DE31F0"/>
    <w:rsid w:val="00DE3D1C"/>
    <w:rsid w:val="00DF44A9"/>
    <w:rsid w:val="00DF4A23"/>
    <w:rsid w:val="00DF6073"/>
    <w:rsid w:val="00E01C41"/>
    <w:rsid w:val="00E0227D"/>
    <w:rsid w:val="00E029BD"/>
    <w:rsid w:val="00E02EE8"/>
    <w:rsid w:val="00E04B84"/>
    <w:rsid w:val="00E04EFC"/>
    <w:rsid w:val="00E06466"/>
    <w:rsid w:val="00E06835"/>
    <w:rsid w:val="00E06FDA"/>
    <w:rsid w:val="00E160A5"/>
    <w:rsid w:val="00E16419"/>
    <w:rsid w:val="00E1713D"/>
    <w:rsid w:val="00E20A43"/>
    <w:rsid w:val="00E23898"/>
    <w:rsid w:val="00E25D5B"/>
    <w:rsid w:val="00E3111A"/>
    <w:rsid w:val="00E319F1"/>
    <w:rsid w:val="00E33CD2"/>
    <w:rsid w:val="00E364F8"/>
    <w:rsid w:val="00E40E90"/>
    <w:rsid w:val="00E45C7E"/>
    <w:rsid w:val="00E531EB"/>
    <w:rsid w:val="00E54874"/>
    <w:rsid w:val="00E54B6F"/>
    <w:rsid w:val="00E55ACA"/>
    <w:rsid w:val="00E57B74"/>
    <w:rsid w:val="00E60D06"/>
    <w:rsid w:val="00E65BC6"/>
    <w:rsid w:val="00E661FF"/>
    <w:rsid w:val="00E726EB"/>
    <w:rsid w:val="00E72CF1"/>
    <w:rsid w:val="00E80B52"/>
    <w:rsid w:val="00E824C3"/>
    <w:rsid w:val="00E840B3"/>
    <w:rsid w:val="00E84D10"/>
    <w:rsid w:val="00E8629F"/>
    <w:rsid w:val="00E875BE"/>
    <w:rsid w:val="00E87CCA"/>
    <w:rsid w:val="00E91008"/>
    <w:rsid w:val="00E9374E"/>
    <w:rsid w:val="00E93FE3"/>
    <w:rsid w:val="00E94F54"/>
    <w:rsid w:val="00E97AD5"/>
    <w:rsid w:val="00EA1111"/>
    <w:rsid w:val="00EA3B4F"/>
    <w:rsid w:val="00EA3B86"/>
    <w:rsid w:val="00EA3C24"/>
    <w:rsid w:val="00EA4251"/>
    <w:rsid w:val="00EA4F54"/>
    <w:rsid w:val="00EA5146"/>
    <w:rsid w:val="00EA73DF"/>
    <w:rsid w:val="00EB61AE"/>
    <w:rsid w:val="00EC322D"/>
    <w:rsid w:val="00EC5105"/>
    <w:rsid w:val="00EC5949"/>
    <w:rsid w:val="00ED00B7"/>
    <w:rsid w:val="00ED2A79"/>
    <w:rsid w:val="00ED383A"/>
    <w:rsid w:val="00ED71AC"/>
    <w:rsid w:val="00EE1080"/>
    <w:rsid w:val="00EE341C"/>
    <w:rsid w:val="00EE7665"/>
    <w:rsid w:val="00EE7F73"/>
    <w:rsid w:val="00EF1EC5"/>
    <w:rsid w:val="00EF4C88"/>
    <w:rsid w:val="00EF55EB"/>
    <w:rsid w:val="00F00DCC"/>
    <w:rsid w:val="00F011F0"/>
    <w:rsid w:val="00F0156F"/>
    <w:rsid w:val="00F050AA"/>
    <w:rsid w:val="00F05AC8"/>
    <w:rsid w:val="00F07167"/>
    <w:rsid w:val="00F072D8"/>
    <w:rsid w:val="00F07CE0"/>
    <w:rsid w:val="00F115F5"/>
    <w:rsid w:val="00F12A63"/>
    <w:rsid w:val="00F13791"/>
    <w:rsid w:val="00F13D05"/>
    <w:rsid w:val="00F1679D"/>
    <w:rsid w:val="00F167CD"/>
    <w:rsid w:val="00F1682C"/>
    <w:rsid w:val="00F20B91"/>
    <w:rsid w:val="00F21139"/>
    <w:rsid w:val="00F24B8B"/>
    <w:rsid w:val="00F30D2E"/>
    <w:rsid w:val="00F3440E"/>
    <w:rsid w:val="00F35516"/>
    <w:rsid w:val="00F35790"/>
    <w:rsid w:val="00F406E8"/>
    <w:rsid w:val="00F4136D"/>
    <w:rsid w:val="00F4202C"/>
    <w:rsid w:val="00F4212E"/>
    <w:rsid w:val="00F42C20"/>
    <w:rsid w:val="00F43E34"/>
    <w:rsid w:val="00F53053"/>
    <w:rsid w:val="00F53FE2"/>
    <w:rsid w:val="00F575FF"/>
    <w:rsid w:val="00F60C31"/>
    <w:rsid w:val="00F618EF"/>
    <w:rsid w:val="00F6388D"/>
    <w:rsid w:val="00F64850"/>
    <w:rsid w:val="00F65582"/>
    <w:rsid w:val="00F661BB"/>
    <w:rsid w:val="00F66E75"/>
    <w:rsid w:val="00F70954"/>
    <w:rsid w:val="00F7235D"/>
    <w:rsid w:val="00F74E50"/>
    <w:rsid w:val="00F77EB0"/>
    <w:rsid w:val="00F84DD3"/>
    <w:rsid w:val="00F87CDD"/>
    <w:rsid w:val="00F933F0"/>
    <w:rsid w:val="00F937A3"/>
    <w:rsid w:val="00F94715"/>
    <w:rsid w:val="00F96A3D"/>
    <w:rsid w:val="00FA4718"/>
    <w:rsid w:val="00FA5848"/>
    <w:rsid w:val="00FA6899"/>
    <w:rsid w:val="00FA7F3D"/>
    <w:rsid w:val="00FB38D8"/>
    <w:rsid w:val="00FB5276"/>
    <w:rsid w:val="00FC051F"/>
    <w:rsid w:val="00FC06FF"/>
    <w:rsid w:val="00FC45F4"/>
    <w:rsid w:val="00FC69B4"/>
    <w:rsid w:val="00FD0054"/>
    <w:rsid w:val="00FD0694"/>
    <w:rsid w:val="00FD25BE"/>
    <w:rsid w:val="00FD2E70"/>
    <w:rsid w:val="00FD5A28"/>
    <w:rsid w:val="00FD7AA7"/>
    <w:rsid w:val="00FD7DC6"/>
    <w:rsid w:val="00FE1733"/>
    <w:rsid w:val="00FE4213"/>
    <w:rsid w:val="00FE61E7"/>
    <w:rsid w:val="00FF1FCB"/>
    <w:rsid w:val="00FF52D4"/>
    <w:rsid w:val="00FF6AA4"/>
    <w:rsid w:val="00FF6B09"/>
    <w:rsid w:val="16C5159D"/>
    <w:rsid w:val="4EEE4C46"/>
    <w:rsid w:val="596A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276D59-0401-48AA-B709-B95DEAAA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27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qFormat/>
    <w:pPr>
      <w:spacing w:before="120" w:after="120"/>
    </w:pPr>
    <w:rPr>
      <w:b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</w:style>
  <w:style w:type="paragraph" w:styleId="aa">
    <w:name w:val="Plain Text"/>
    <w:basedOn w:val="a"/>
    <w:link w:val="Char2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Char0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b">
    <w:name w:val="endnote text"/>
    <w:basedOn w:val="a"/>
    <w:link w:val="Char3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c">
    <w:name w:val="Balloon Text"/>
    <w:basedOn w:val="a"/>
    <w:link w:val="Char4"/>
    <w:qFormat/>
    <w:pPr>
      <w:spacing w:after="0"/>
    </w:pPr>
    <w:rPr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2">
    <w:name w:val="annotation subject"/>
    <w:basedOn w:val="a8"/>
    <w:next w:val="a8"/>
    <w:link w:val="Char10"/>
    <w:qFormat/>
    <w:rPr>
      <w:b/>
      <w:bCs/>
    </w:rPr>
  </w:style>
  <w:style w:type="table" w:styleId="af3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ndnote reference"/>
    <w:qFormat/>
    <w:rPr>
      <w:vertAlign w:val="superscript"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qFormat/>
    <w:rPr>
      <w:i/>
      <w:iCs/>
    </w:rPr>
  </w:style>
  <w:style w:type="character" w:styleId="af7">
    <w:name w:val="Hyperlink"/>
    <w:qFormat/>
    <w:rPr>
      <w:color w:val="0000FF"/>
      <w:u w:val="single"/>
    </w:rPr>
  </w:style>
  <w:style w:type="character" w:styleId="af8">
    <w:name w:val="annotation reference"/>
    <w:semiHidden/>
    <w:qFormat/>
    <w:rPr>
      <w:sz w:val="16"/>
    </w:rPr>
  </w:style>
  <w:style w:type="character" w:styleId="af9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val="en-GB" w:bidi="ar-SA"/>
    </w:rPr>
  </w:style>
  <w:style w:type="character" w:customStyle="1" w:styleId="Char0">
    <w:name w:val="批注文字 Char"/>
    <w:link w:val="a8"/>
    <w:uiPriority w:val="99"/>
    <w:qFormat/>
    <w:rPr>
      <w:lang w:val="en-GB" w:eastAsia="en-US"/>
    </w:rPr>
  </w:style>
  <w:style w:type="character" w:customStyle="1" w:styleId="Char8">
    <w:name w:val="批注主题 Char"/>
    <w:basedOn w:val="Char0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har4">
    <w:name w:val="批注框文本 Char"/>
    <w:link w:val="ac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har">
    <w:name w:val="题注 Char"/>
    <w:link w:val="a6"/>
    <w:qFormat/>
    <w:rPr>
      <w:b/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szCs w:val="18"/>
      <w:lang w:eastAsia="zh-CN"/>
    </w:rPr>
  </w:style>
  <w:style w:type="character" w:customStyle="1" w:styleId="Char1">
    <w:name w:val="正文文本 Char"/>
    <w:link w:val="a9"/>
    <w:qFormat/>
    <w:rPr>
      <w:lang w:val="en-GB"/>
    </w:rPr>
  </w:style>
  <w:style w:type="paragraph" w:customStyle="1" w:styleId="3GPPNormalText">
    <w:name w:val="3GPP Normal Text"/>
    <w:basedOn w:val="a9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Char2">
    <w:name w:val="纯文本 Char"/>
    <w:link w:val="aa"/>
    <w:uiPriority w:val="99"/>
    <w:qFormat/>
    <w:rPr>
      <w:rFonts w:ascii="Courier New" w:hAnsi="Courier New"/>
      <w:lang w:val="nb-NO" w:eastAsia="en-US"/>
    </w:rPr>
  </w:style>
  <w:style w:type="paragraph" w:styleId="afa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har10">
    <w:name w:val="批注主题 Char1"/>
    <w:link w:val="af2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b">
    <w:name w:val="样式 页眉"/>
    <w:basedOn w:val="ae"/>
    <w:link w:val="Char9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9">
    <w:name w:val="样式 页眉 Char"/>
    <w:link w:val="afb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Char5">
    <w:name w:val="页脚 Char"/>
    <w:link w:val="ad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szCs w:val="18"/>
      <w:lang w:eastAsia="zh-CN"/>
    </w:rPr>
  </w:style>
  <w:style w:type="character" w:customStyle="1" w:styleId="5Char">
    <w:name w:val="标题 5 Char"/>
    <w:basedOn w:val="a0"/>
    <w:link w:val="5"/>
    <w:rPr>
      <w:rFonts w:ascii="Arial" w:hAnsi="Arial"/>
      <w:sz w:val="22"/>
      <w:szCs w:val="18"/>
      <w:lang w:eastAsia="zh-CN"/>
    </w:rPr>
  </w:style>
  <w:style w:type="character" w:customStyle="1" w:styleId="6Char">
    <w:name w:val="标题 6 Char"/>
    <w:basedOn w:val="a0"/>
    <w:link w:val="6"/>
    <w:qFormat/>
    <w:rPr>
      <w:rFonts w:ascii="Arial" w:hAnsi="Arial"/>
      <w:szCs w:val="18"/>
      <w:lang w:eastAsia="zh-CN"/>
    </w:rPr>
  </w:style>
  <w:style w:type="character" w:customStyle="1" w:styleId="7Char">
    <w:name w:val="标题 7 Char"/>
    <w:basedOn w:val="a0"/>
    <w:link w:val="7"/>
    <w:qFormat/>
    <w:rPr>
      <w:rFonts w:ascii="Arial" w:hAnsi="Arial"/>
      <w:szCs w:val="18"/>
      <w:lang w:eastAsia="zh-CN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Char0">
    <w:name w:val="正文文本缩进 2 Char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Char3">
    <w:name w:val="尾注文本 Char"/>
    <w:basedOn w:val="a0"/>
    <w:link w:val="ab"/>
    <w:qFormat/>
    <w:rPr>
      <w:rFonts w:eastAsia="Yu Mincho"/>
      <w:lang w:val="en-GB" w:eastAsia="en-US"/>
    </w:rPr>
  </w:style>
  <w:style w:type="character" w:customStyle="1" w:styleId="Char7">
    <w:name w:val="脚注文本 Char"/>
    <w:basedOn w:val="a0"/>
    <w:link w:val="af0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afc">
    <w:name w:val="List Paragraph"/>
    <w:basedOn w:val="a"/>
    <w:link w:val="Char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Chara">
    <w:name w:val="列出段落 Char"/>
    <w:link w:val="afc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a0"/>
    <w:qFormat/>
  </w:style>
  <w:style w:type="character" w:customStyle="1" w:styleId="ui-provider">
    <w:name w:val="ui-provider"/>
    <w:basedOn w:val="a0"/>
    <w:qFormat/>
  </w:style>
  <w:style w:type="paragraph" w:customStyle="1" w:styleId="RAN4observation">
    <w:name w:val="RAN4 observation"/>
    <w:basedOn w:val="a"/>
    <w:next w:val="a"/>
    <w:link w:val="RAN4observationChar"/>
    <w:qFormat/>
    <w:pPr>
      <w:tabs>
        <w:tab w:val="left" w:pos="720"/>
      </w:tabs>
      <w:spacing w:after="160" w:line="259" w:lineRule="auto"/>
      <w:ind w:hanging="720"/>
      <w:contextualSpacing/>
    </w:pPr>
    <w:rPr>
      <w:rFonts w:eastAsia="Calibri"/>
    </w:rPr>
  </w:style>
  <w:style w:type="character" w:customStyle="1" w:styleId="RAN4observationChar">
    <w:name w:val="RAN4 observation Char"/>
    <w:basedOn w:val="a0"/>
    <w:link w:val="RAN4observation"/>
    <w:qFormat/>
    <w:rPr>
      <w:rFonts w:eastAsia="Calibri"/>
      <w:lang w:val="en-GB" w:eastAsia="en-US"/>
    </w:rPr>
  </w:style>
  <w:style w:type="paragraph" w:customStyle="1" w:styleId="normalpuce">
    <w:name w:val="normal puce"/>
    <w:basedOn w:val="a"/>
    <w:qFormat/>
    <w:pPr>
      <w:widowControl w:val="0"/>
      <w:numPr>
        <w:numId w:val="2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MS Mincho"/>
      <w:lang w:eastAsia="en-GB"/>
    </w:rPr>
  </w:style>
  <w:style w:type="paragraph" w:customStyle="1" w:styleId="afd">
    <w:name w:val="缺省文本"/>
    <w:basedOn w:val="a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7943-13D7-400F-9B61-F15D3618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346</TotalTime>
  <Pages>12</Pages>
  <Words>3204</Words>
  <Characters>18265</Characters>
  <Application>Microsoft Office Word</Application>
  <DocSecurity>0</DocSecurity>
  <Lines>152</Lines>
  <Paragraphs>42</Paragraphs>
  <ScaleCrop>false</ScaleCrop>
  <Company>Huawei Technologies Co., Ltd.</Company>
  <LinksUpToDate>false</LinksUpToDate>
  <CharactersWithSpaces>21427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Huawei</cp:lastModifiedBy>
  <cp:revision>56</cp:revision>
  <cp:lastPrinted>2019-04-25T01:09:00Z</cp:lastPrinted>
  <dcterms:created xsi:type="dcterms:W3CDTF">2023-10-02T16:43:00Z</dcterms:created>
  <dcterms:modified xsi:type="dcterms:W3CDTF">2023-10-11T06:46:00Z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(3)yrMtKiy9G2WGYpf1vBoSB517DZFz9CqSs/ge6whBmLT5WDp/jo2TAp/RVezt9f82xyVMy2+h
8TbOnnGGgole1J4genX/BE8/V/A0T3vY8P7e4ulDUWfIuW2iIhoImksjK1ClI+tRANo6xdzb
ITDNGe0rZ/2Gvi3pKvKfuopdkUxchWanpBS5W5kleevwTTWi0qaKWiQ9etoe4PFiL7/ff1/Z
hNPwz8PhWoDgiJ4yeK</vt:lpwstr>
  </property>
  <property fmtid="{D5CDD505-2E9C-101B-9397-08002B2CF9AE}" pid="14" name="_2015_ms_pID_7253431">
    <vt:lpwstr>u7p6kI3evSuRP7YvTBAM0ZolqolZawiCfbinPBnnyUp992dt7anC+Y
7BW9sYxNgRFTF4up5F6EXMHvSELOLqS0TRVeS6zi/E59jT+xKCZTpYuSsTETxzXMUbq2WMgJ
+SvVEYQBK5pMgO2MO1vv6908f3I9HMb7OcSStBtkAfJ+eNPlFYkII4YWTI+gmlJHhGmNE5vi
d6CElFyUlzIXC2kfok7V2t12tHHhnq0M5nW2</vt:lpwstr>
  </property>
  <property fmtid="{D5CDD505-2E9C-101B-9397-08002B2CF9AE}" pid="15" name="_2015_ms_pID_7253432">
    <vt:lpwstr>mYlVtGZCMxqilhd1Uv9IHm8=</vt:lpwstr>
  </property>
  <property fmtid="{D5CDD505-2E9C-101B-9397-08002B2CF9AE}" pid="16" name="KSOProductBuildVer">
    <vt:lpwstr>2052-11.8.2.12085</vt:lpwstr>
  </property>
  <property fmtid="{D5CDD505-2E9C-101B-9397-08002B2CF9AE}" pid="17" name="ICV">
    <vt:lpwstr>0BB1B386377B4DEAA5C83564D441CF80</vt:lpwstr>
  </property>
</Properties>
</file>