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108bis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</w:t>
      </w:r>
      <w:r w:rsidR="00507CDE" w:rsidRPr="00507CDE">
        <w:rPr>
          <w:rFonts w:ascii="Arial" w:eastAsiaTheme="minorEastAsia" w:hAnsi="Arial" w:cs="Arial"/>
          <w:b/>
          <w:sz w:val="24"/>
          <w:szCs w:val="24"/>
          <w:lang w:eastAsia="zh-CN"/>
        </w:rPr>
        <w:t>R4-23</w:t>
      </w:r>
      <w:r w:rsidR="008748C7">
        <w:rPr>
          <w:rFonts w:ascii="Arial" w:eastAsiaTheme="minorEastAsia" w:hAnsi="Arial" w:cs="Arial"/>
          <w:b/>
          <w:sz w:val="24"/>
          <w:szCs w:val="24"/>
          <w:lang w:eastAsia="zh-CN"/>
        </w:rPr>
        <w:t>xxxxx</w:t>
      </w:r>
    </w:p>
    <w:p w:rsidR="0097167C" w:rsidRDefault="003E6E15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hAnsi="Arial" w:cs="Arial"/>
          <w:b/>
          <w:sz w:val="24"/>
          <w:szCs w:val="24"/>
          <w:lang w:eastAsia="zh-CN"/>
        </w:rPr>
        <w:t>Xiamen, China, October 09 - October 13, 2023</w:t>
      </w:r>
    </w:p>
    <w:p w:rsidR="0097167C" w:rsidRDefault="0097167C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color w:val="000000"/>
          <w:sz w:val="22"/>
          <w:lang w:val="pt-BR"/>
        </w:rPr>
      </w:pPr>
    </w:p>
    <w:p w:rsidR="0097167C" w:rsidRDefault="003E6E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5.34.3 and 5.34.4</w:t>
      </w:r>
    </w:p>
    <w:p w:rsidR="0097167C" w:rsidRDefault="003E6E15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(Huawei)</w:t>
      </w:r>
    </w:p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A009B">
        <w:rPr>
          <w:rFonts w:ascii="Arial" w:eastAsiaTheme="minorEastAsia" w:hAnsi="Arial" w:cs="Arial"/>
          <w:color w:val="000000"/>
          <w:sz w:val="22"/>
          <w:lang w:eastAsia="zh-CN"/>
        </w:rPr>
        <w:t xml:space="preserve">Ad hoc minutes for </w:t>
      </w:r>
      <w:r w:rsidR="000C5B3C" w:rsidRPr="000C5B3C">
        <w:rPr>
          <w:rFonts w:ascii="Arial" w:eastAsiaTheme="minorEastAsia" w:hAnsi="Arial" w:cs="Arial"/>
          <w:color w:val="000000"/>
          <w:sz w:val="22"/>
          <w:lang w:eastAsia="zh-CN"/>
        </w:rPr>
        <w:t>[108bis][230] Netw_Energy_NR</w:t>
      </w:r>
    </w:p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:rsidR="0097167C" w:rsidRDefault="003E6E15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:rsidR="0097167C" w:rsidRDefault="00CA009B" w:rsidP="00CA009B">
      <w:pPr>
        <w:pStyle w:val="afc"/>
        <w:spacing w:after="0"/>
        <w:ind w:left="644" w:firstLineChars="0" w:firstLine="0"/>
      </w:pPr>
      <w:r>
        <w:t>Following topics are suggested to be discussed in ad hoc discussion</w:t>
      </w:r>
    </w:p>
    <w:p w:rsidR="00CA009B" w:rsidRPr="00CA009B" w:rsidRDefault="00CA009B" w:rsidP="00CA009B">
      <w:pPr>
        <w:pStyle w:val="afc"/>
        <w:spacing w:after="0"/>
        <w:ind w:left="644" w:firstLineChars="0" w:firstLine="0"/>
      </w:pPr>
    </w:p>
    <w:p w:rsidR="00CA009B" w:rsidRDefault="002E072B" w:rsidP="002E072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#1: Core: SSB-less SCell operation</w:t>
      </w:r>
    </w:p>
    <w:p w:rsidR="002E072B" w:rsidRDefault="002E072B" w:rsidP="002E072B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Issue 1-2-3: Power difference conditions for scenario 1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1-6-1: Reference Cell 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1-6-2: Reference Cell indication 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1-6-3: SSB-less Cell indication </w:t>
      </w:r>
    </w:p>
    <w:p w:rsidR="00E875BE" w:rsidRP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1-4-1: Whether to have L1 measurement on SSB-less SCell</w:t>
      </w:r>
    </w:p>
    <w:p w:rsid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1-5-1: L3 RRM requirements</w:t>
      </w:r>
    </w:p>
    <w:p w:rsidR="002E072B" w:rsidRDefault="002E072B" w:rsidP="002E072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#2: Core: RRM impacts of other objectives</w:t>
      </w:r>
    </w:p>
    <w:p w:rsid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2-1: RRM impacts of Cell DTX/DRX – general</w:t>
      </w:r>
    </w:p>
    <w:p w:rsidR="00E875BE" w:rsidRP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2-2: RRM impacts of Spatial and power domain techniques</w:t>
      </w:r>
    </w:p>
    <w:p w:rsidR="002E072B" w:rsidRPr="002E072B" w:rsidRDefault="002E072B" w:rsidP="00E875BE">
      <w:pPr>
        <w:pStyle w:val="afc"/>
        <w:spacing w:after="0"/>
        <w:ind w:left="1486" w:firstLineChars="0" w:firstLine="0"/>
        <w:rPr>
          <w:lang w:val="en-US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>Topic #1: Core: SSB-less SCell operation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3E6E15">
      <w:pPr>
        <w:pStyle w:val="3"/>
        <w:rPr>
          <w:sz w:val="24"/>
          <w:szCs w:val="16"/>
        </w:rPr>
      </w:pPr>
      <w:r>
        <w:rPr>
          <w:sz w:val="24"/>
          <w:szCs w:val="16"/>
        </w:rPr>
        <w:t>Sub-topic 1-2 Feasibility conditions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1-2-3: Power difference conditions for scenario 1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reception</w:t>
      </w:r>
      <w:r>
        <w:rPr>
          <w:i/>
          <w:color w:val="0070C0"/>
          <w:lang w:val="en-US" w:eastAsia="zh-CN"/>
        </w:rPr>
        <w:t xml:space="preserve"> </w:t>
      </w:r>
      <w:r>
        <w:rPr>
          <w:b/>
          <w:i/>
          <w:color w:val="0070C0"/>
          <w:lang w:val="en-US" w:eastAsia="zh-CN"/>
        </w:rPr>
        <w:t>power difference</w:t>
      </w:r>
      <w:r>
        <w:rPr>
          <w:i/>
          <w:color w:val="0070C0"/>
          <w:lang w:val="en-US" w:eastAsia="zh-CN"/>
        </w:rPr>
        <w:t xml:space="preserve"> conditions,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szCs w:val="24"/>
                <w:u w:val="single"/>
                <w:lang w:eastAsia="zh-CN"/>
              </w:rPr>
            </w:pPr>
            <w:r>
              <w:rPr>
                <w:b/>
                <w:szCs w:val="24"/>
                <w:u w:val="single"/>
                <w:lang w:eastAsia="zh-CN"/>
              </w:rPr>
              <w:t>Issue 1-2-2: Power difference conditions for scenario 1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Proposals:</w:t>
            </w:r>
          </w:p>
          <w:p w:rsidR="0097167C" w:rsidRDefault="003E6E15">
            <w:pPr>
              <w:numPr>
                <w:ilvl w:val="1"/>
                <w:numId w:val="21"/>
              </w:numPr>
              <w:spacing w:after="120" w:line="259" w:lineRule="auto"/>
              <w:ind w:left="14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The reception power difference shall be within 6dB. (Apple, MTK, CMCC, Intel, SS, Huawei, Vivo, Ericsson, ZTE, LGE</w:t>
            </w:r>
            <w:r>
              <w:rPr>
                <w:rFonts w:hint="eastAsia"/>
                <w:szCs w:val="24"/>
                <w:lang w:eastAsia="zh-CN"/>
              </w:rPr>
              <w:t>, CATT</w:t>
            </w:r>
            <w:r>
              <w:rPr>
                <w:szCs w:val="24"/>
                <w:lang w:eastAsia="zh-CN"/>
              </w:rPr>
              <w:t>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1a: For a UE using single RF chain, the difference of reception power with the reference cell selected from FR1 inter-band active serving cells is within 6dB (SS, Ericsson)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(Vivo)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The difference of Tx power with the FR1 inter-band active serving cell is within 6dB, and the same UE RF chain is used for the SSB-less SCell</w:t>
            </w:r>
          </w:p>
          <w:p w:rsidR="0097167C" w:rsidRDefault="0097167C">
            <w:pPr>
              <w:spacing w:after="120"/>
              <w:ind w:left="2376"/>
              <w:rPr>
                <w:szCs w:val="24"/>
                <w:lang w:eastAsia="zh-CN"/>
              </w:rPr>
            </w:pPr>
          </w:p>
          <w:p w:rsidR="0097167C" w:rsidRDefault="003E6E15">
            <w:pPr>
              <w:numPr>
                <w:ilvl w:val="1"/>
                <w:numId w:val="21"/>
              </w:numPr>
              <w:spacing w:after="120" w:line="259" w:lineRule="auto"/>
              <w:ind w:left="14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2: The reception power difference can be larger than 6dB. (QC, CMCC, SS, Huawei, Ericsson, Nokia, vivo)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Proposal 2a: for a UE using dual RF chains, the difference of reception power with the reference cell selected from FR1 inter-band active serving cells is within 6dB+Y, the value of Y is TBD. (SS)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2b: If UE can support TRS-based AGC adjustment, there is no power difference limitation. (Huawei)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2c: (QC, LGE)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NW provides explicit information about transmit power offset between reference cell and SSBless SCell, where transmit power offset = transmit power of RS on reference Cell – Transmit power of RS on SSBless SCell.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If NW provide transmit power offset information, RAN4 does not need to define side condition of AGC for SSBless Scell operation.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2d: (Ericsson)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For a UE using dual RF chains, the maximum power difference UE can handle is 25dB.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NW can indicate the power difference between the reference cell and target cell to UE to compensate the AGC gain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For a UE using dual RF chains, RAN4 to study whether UE can use TRS transmission in scenario 1 for computing AGC.  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2e: (Nokia) 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RAN4 to discuss the feasibility and corresponding UE behavior when reception power difference is within 6dB and when reception power difference is larger than 6dB respectively.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2f: (vivo) 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The UE is allowed at least one CSI-RS based measurement for AGC adjustment on the SCell before or during the activation of the SCell. Such CSI-RS based measurement can be A-TRS, TRS, CSI-RS for mobility or CSI-RS for pathloss measurements.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color w:val="0070C0"/>
          <w:u w:val="single"/>
          <w:lang w:val="en-US" w:eastAsia="ko-KR"/>
        </w:rPr>
      </w:pP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The difference of the reception power with the FR1 inter-band active serving cell is within 6dB. (CATT, LGE, CMCC, MTK, Xiaomi, Nokia, Huawei, Intel, CTC, Vivo, ZTE, Apple, SS)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When Received power difference between SSB-less SCell and reference cell within 6dB, no additional time is needed for AGC adjustment.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1b: The difference of Tx power with the FR1 inter-band active serving cell is within 6dB, and the same UE RF chain is used for the SSB-less SCell. (Vivo)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1c: The power difference should be within 6dB for single RF chain. (ZTE)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1d: Separate UE capability can be considered for power difference condition as per BC basis. (SS)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The reception power difference can be larger than 6dB. (LGE, CMCC, Nokia, Huawei, Vivo, SS, QC, Ericsson)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If the reception power difference allowed to be larger than 6dB, NW should provide explicit information about transmit power offset between reference cell and SSBless SCell. (LGE)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2b: When Received power difference between SSB-less SCell and reference cell less than 25dB, AGC is performed based on TRS/ATRS and additional time is needed for AGC.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2c: The UE is allowed at least one CSI-RS based measurement for AGC adjustment on the SCell before or during the activation of the SCell. Such CSI-RS based measurement can be A-TRS, TRS, CSI-RS for mobility or CSI-RS for pathloss measurements. (Vivo)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2d: The power difference is relaxed to 25dB for dual RF chain. (ZTE)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2e: If A-TRS is adopted then 1) RAN4 does not specify reception power condition for SSBless SCell for inter-band CA operation and 2) the activation delay can be longer than 3ms. (QC, Ericsson)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2f: Separate UE capability can be considered for power difference condition as per BC basis. (SS)</w:t>
      </w:r>
    </w:p>
    <w:p w:rsidR="0097167C" w:rsidRDefault="0097167C">
      <w:pPr>
        <w:ind w:left="2016"/>
        <w:rPr>
          <w:color w:val="0070C0"/>
          <w:szCs w:val="24"/>
          <w:lang w:eastAsia="zh-CN"/>
        </w:rPr>
      </w:pPr>
    </w:p>
    <w:p w:rsidR="0097167C" w:rsidRDefault="0097167C">
      <w:pPr>
        <w:spacing w:after="120"/>
        <w:rPr>
          <w:color w:val="0070C0"/>
          <w:szCs w:val="24"/>
          <w:lang w:eastAsia="zh-CN"/>
        </w:rPr>
      </w:pP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Moderator: Based on the preproposal from companies, the status of supporting of following two sets of conditions are summarized in following Table (Y: support):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1: Power difference shall be within 6dB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2: Power difference could be larger than 6dB (can be relaxed to 25 dB or no need to specify the condition)</w:t>
      </w:r>
    </w:p>
    <w:tbl>
      <w:tblPr>
        <w:tblStyle w:val="af3"/>
        <w:tblW w:w="0" w:type="auto"/>
        <w:tblInd w:w="1440" w:type="dxa"/>
        <w:tblLook w:val="04A0" w:firstRow="1" w:lastRow="0" w:firstColumn="1" w:lastColumn="0" w:noHBand="0" w:noVBand="1"/>
      </w:tblPr>
      <w:tblGrid>
        <w:gridCol w:w="1615"/>
        <w:gridCol w:w="2160"/>
        <w:gridCol w:w="2610"/>
      </w:tblGrid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b/>
                <w:color w:val="0070C0"/>
                <w:szCs w:val="24"/>
                <w:lang w:eastAsia="zh-CN"/>
              </w:rPr>
            </w:pPr>
            <w:r>
              <w:rPr>
                <w:rFonts w:eastAsia="宋体"/>
                <w:b/>
                <w:color w:val="0070C0"/>
                <w:szCs w:val="24"/>
                <w:lang w:eastAsia="zh-CN"/>
              </w:rPr>
              <w:t>Companies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1 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2 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CATT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LGE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CMCC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MTK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Xiaomi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Nokia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Huawei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Intel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CTC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Vivo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ZTE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Apple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SS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QC</w:t>
            </w:r>
          </w:p>
        </w:tc>
        <w:tc>
          <w:tcPr>
            <w:tcW w:w="216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Ericsson</w:t>
            </w:r>
          </w:p>
        </w:tc>
        <w:tc>
          <w:tcPr>
            <w:tcW w:w="216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6385" w:type="dxa"/>
            <w:gridSpan w:val="3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1: 13 companies; </w:t>
            </w:r>
          </w:p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Set 2: 9 companies:</w:t>
            </w:r>
          </w:p>
        </w:tc>
      </w:tr>
    </w:tbl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Moderator recommendation: </w:t>
      </w:r>
    </w:p>
    <w:p w:rsidR="0097167C" w:rsidRDefault="003E6E15">
      <w:pPr>
        <w:pStyle w:val="afc"/>
        <w:numPr>
          <w:ilvl w:val="0"/>
          <w:numId w:val="2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Inter-band SSB less operation is feasible for reception power difference conditions Set 1 and Set 2, and the requirements can be defined separately. </w:t>
      </w:r>
    </w:p>
    <w:p w:rsidR="0097167C" w:rsidRDefault="003E6E15">
      <w:pPr>
        <w:pStyle w:val="afc"/>
        <w:numPr>
          <w:ilvl w:val="0"/>
          <w:numId w:val="2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UE shall indicate the supported set(s) of reception power difference condition in UE capability.</w:t>
      </w:r>
    </w:p>
    <w:p w:rsidR="002D53A8" w:rsidRDefault="002D53A8">
      <w:pPr>
        <w:rPr>
          <w:color w:val="0070C0"/>
          <w:lang w:eastAsia="zh-CN"/>
        </w:rPr>
      </w:pPr>
    </w:p>
    <w:p w:rsidR="0097167C" w:rsidRPr="00397FD6" w:rsidRDefault="002D53A8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Online agreement Tuesday</w:t>
      </w:r>
      <w:r w:rsidR="00397FD6" w:rsidRPr="00397FD6">
        <w:rPr>
          <w:b/>
          <w:color w:val="0070C0"/>
          <w:lang w:eastAsia="zh-CN"/>
        </w:rPr>
        <w:t>:</w:t>
      </w:r>
      <w:r w:rsidRPr="00397FD6">
        <w:rPr>
          <w:b/>
          <w:color w:val="0070C0"/>
          <w:lang w:eastAsia="zh-CN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D53A8" w:rsidTr="002D53A8">
        <w:tc>
          <w:tcPr>
            <w:tcW w:w="9631" w:type="dxa"/>
          </w:tcPr>
          <w:p w:rsidR="002D53A8" w:rsidRDefault="002D53A8" w:rsidP="002D53A8">
            <w:pPr>
              <w:rPr>
                <w:rFonts w:eastAsia="等线"/>
                <w:szCs w:val="21"/>
                <w:highlight w:val="green"/>
              </w:rPr>
            </w:pPr>
          </w:p>
          <w:p w:rsidR="002D53A8" w:rsidRPr="007A51C3" w:rsidRDefault="002D53A8" w:rsidP="002D53A8">
            <w:pPr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 w:hint="eastAsia"/>
                <w:szCs w:val="21"/>
                <w:highlight w:val="green"/>
              </w:rPr>
              <w:t>A</w:t>
            </w:r>
            <w:r w:rsidRPr="007A51C3">
              <w:rPr>
                <w:rFonts w:eastAsia="等线"/>
                <w:szCs w:val="21"/>
                <w:highlight w:val="green"/>
              </w:rPr>
              <w:t>greement:</w:t>
            </w:r>
          </w:p>
          <w:p w:rsidR="002D53A8" w:rsidRPr="007A51C3" w:rsidRDefault="002D53A8" w:rsidP="002D53A8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 xml:space="preserve">For set 2 condition, </w:t>
            </w:r>
            <w:r w:rsidRPr="007A51C3">
              <w:rPr>
                <w:rFonts w:eastAsia="等线"/>
                <w:szCs w:val="21"/>
                <w:highlight w:val="yellow"/>
              </w:rPr>
              <w:t>TRS/A-TRS is needed for Scell activation</w:t>
            </w:r>
            <w:r w:rsidRPr="007A51C3">
              <w:rPr>
                <w:rFonts w:eastAsia="等线"/>
                <w:szCs w:val="21"/>
              </w:rPr>
              <w:t xml:space="preserve"> </w:t>
            </w:r>
          </w:p>
          <w:p w:rsidR="002D53A8" w:rsidRPr="007A51C3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Make conclusion in this meeitng</w:t>
            </w:r>
          </w:p>
          <w:p w:rsidR="002D53A8" w:rsidRPr="007A51C3" w:rsidRDefault="002D53A8" w:rsidP="002D53A8">
            <w:pPr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For set 1 condition:</w:t>
            </w:r>
          </w:p>
          <w:p w:rsidR="002D53A8" w:rsidRPr="007A51C3" w:rsidRDefault="002D53A8" w:rsidP="002D53A8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Further discuss whether TRS/A-TRS is needed and conclude in this meeting.</w:t>
            </w:r>
          </w:p>
          <w:p w:rsidR="002D53A8" w:rsidRPr="007A51C3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yellow"/>
              </w:rPr>
            </w:pPr>
            <w:r w:rsidRPr="007A51C3">
              <w:rPr>
                <w:rFonts w:eastAsia="等线" w:hint="eastAsia"/>
                <w:szCs w:val="21"/>
                <w:highlight w:val="yellow"/>
              </w:rPr>
              <w:t>O</w:t>
            </w:r>
            <w:r w:rsidRPr="007A51C3">
              <w:rPr>
                <w:rFonts w:eastAsia="等线"/>
                <w:szCs w:val="21"/>
                <w:highlight w:val="yellow"/>
              </w:rPr>
              <w:t>ption 1: if it is not concluded as feasible to work without TRS/A-TRS for AGC SCell activation in this meeting, the same RAN4 minimal requirements will be applied for set 1 and set 2 conditions.</w:t>
            </w:r>
          </w:p>
          <w:p w:rsidR="002D53A8" w:rsidRPr="002D53A8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yellow"/>
              </w:rPr>
            </w:pPr>
            <w:r w:rsidRPr="007A51C3">
              <w:rPr>
                <w:rFonts w:eastAsia="等线"/>
                <w:szCs w:val="21"/>
                <w:highlight w:val="yellow"/>
              </w:rPr>
              <w:t>Other options are not precluded.</w:t>
            </w:r>
          </w:p>
        </w:tc>
      </w:tr>
    </w:tbl>
    <w:p w:rsidR="002D53A8" w:rsidRDefault="002D53A8">
      <w:pPr>
        <w:rPr>
          <w:color w:val="0070C0"/>
          <w:lang w:eastAsia="zh-CN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97FD6" w:rsidRPr="00397FD6" w:rsidRDefault="00397FD6" w:rsidP="00397FD6">
      <w:pPr>
        <w:rPr>
          <w:color w:val="0070C0"/>
          <w:lang w:eastAsia="zh-CN"/>
        </w:rPr>
      </w:pPr>
    </w:p>
    <w:p w:rsidR="0097167C" w:rsidRDefault="0097167C">
      <w:pPr>
        <w:rPr>
          <w:color w:val="0070C0"/>
          <w:lang w:eastAsia="zh-CN"/>
        </w:rPr>
      </w:pPr>
    </w:p>
    <w:p w:rsidR="0097167C" w:rsidRDefault="0097167C">
      <w:pPr>
        <w:rPr>
          <w:color w:val="0070C0"/>
          <w:lang w:eastAsia="zh-CN"/>
        </w:rPr>
      </w:pPr>
    </w:p>
    <w:p w:rsidR="0097167C" w:rsidRDefault="0097167C">
      <w:pPr>
        <w:rPr>
          <w:i/>
          <w:color w:val="0070C0"/>
          <w:lang w:val="en-US"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1-4 L1 measurement for SSB-less Scell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L1 measurement</w:t>
      </w:r>
      <w:r>
        <w:rPr>
          <w:i/>
          <w:color w:val="0070C0"/>
          <w:lang w:val="en-US" w:eastAsia="zh-CN"/>
        </w:rPr>
        <w:t>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u w:val="single"/>
                <w:lang w:eastAsia="ko-KR"/>
              </w:rPr>
            </w:pPr>
            <w:r>
              <w:rPr>
                <w:b/>
                <w:u w:val="single"/>
                <w:lang w:eastAsia="ko-KR"/>
              </w:rPr>
              <w:t>Issue 1-4-1: Whether to have L1 measurement on SSB-less SCell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L1 measurement on less SCell is not needed. (MTK, CMCC, CATT, Huawei, CTC, ZTE)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1a: For SSB-less SCell activation, when the conditions about RTD, power imbalance and TRS are met, the L1/L3 measurement can be skipped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No L1/L3 measurement on the inter-band SSB-less SCell (MTK)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1c: When RTD, power difference conditions are ensured and CSI-RS based L1 measurement is not configured, L1 measurement on SSB-less SCell is not needed. (CMCC)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1d: No new measurement requirement is specified for L1 or L3 measurements for SSB-less SCell operations. (Intel)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1e: When CSI-RS based L1 measurement isn’t configured and the conditions of RTD/power difference/QCL indication defined above are fulfilled, L1 measurement on SSB-less SCell can be skipped. (CTC)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1f: Sharing the L1/L3 measurement results between the SSB-less SCell and reference cell (ZTE)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Proposal 2: CSI-RS based L1 measurement is needed on SSB-less SCell (Apple, CMCC, SS, Huawei, 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2a: RAN4 to assume no SSB but with CSI-RS resource for L1 measurement on the FR1 inter-band SSB-less SCell (Apple)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2b: If the conditions are not met but CSI-RS based measurement is supported and configured, L1 measurement needs to be specified for SSB-less SCell operation.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2c: When CSI-RS resources for L1 measurement are configured, the legacy requirements for CSI-RS based L1 measurement can be reused for SSB-less SCell operation. (Huawei, CMCC, SS, CTC)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3a: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RAN4 needs to discuss the impact on the CSI-RS based L1/L3 measurement requirements due to SSB-less SCell operation.  (Nokia)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3b: RAN4 can study whether and how to perform RLM/BFD/CBD on the SSBless SCell based on reference Cell measurement. (QC)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1-4-1: Whether to have L1 measurement on SSB-less SCell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L1 measurement on less SCell is not needed. (CATT, MTK, CMCC, Huawei, CTC, ZTE, QC)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If network configures CSI-RS based L1 measurements to UE, then UE should perform L1 measurements, the legacy requirements can be applied. (CMCC, Huawei, Intel, CTC, ZTE, SS)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CSI-RS based L1 measurement is needed. (Xiaomi, Apple)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3a: For L1-RSRP measurement for SCell, two searchers are assumed and measurement period based on CSI-RS needs to be scaled by the number of SCell bands. (Xiaomi)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4: (Nokia)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UE is not required to perform SSB-based L1/L3 measurements on the SSB-less SCells.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needs to discuss the impact on the CSI-RS based L1/L3 measurement requirements due to SSB-less SCell operation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13 companies support no RRM impact for L1 measurement for SSB-less operation: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Either L1 measurement is not needed or legacy L1 measurement requirements can apply when it is configured by NW.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2 companies support CSI-RS based L1 measurement shall be configured for the SSB-less cell.</w:t>
      </w:r>
    </w:p>
    <w:p w:rsidR="0097167C" w:rsidRDefault="003E6E15">
      <w:pPr>
        <w:spacing w:after="120"/>
        <w:ind w:left="2016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Companies please check whether following is agreeable: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When RTD, power difference conditions are ensured and CSI-RS based L1 measurement is not configured, L1 measurement on SSB-less SCell is not needed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When CSI-RS based L1 measurement is configured, legacy requirements can apply. </w:t>
      </w:r>
    </w:p>
    <w:p w:rsidR="0097167C" w:rsidRDefault="0097167C">
      <w:pPr>
        <w:rPr>
          <w:lang w:val="en-US" w:eastAsia="zh-CN"/>
        </w:rPr>
      </w:pPr>
    </w:p>
    <w:p w:rsidR="00260768" w:rsidRPr="00397FD6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260768" w:rsidRDefault="00260768">
      <w:pPr>
        <w:rPr>
          <w:lang w:eastAsia="zh-CN"/>
        </w:rPr>
      </w:pPr>
    </w:p>
    <w:p w:rsidR="00260768" w:rsidRPr="00260768" w:rsidRDefault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260768" w:rsidRDefault="00260768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When CSI-RS based L1 measurement is configured, legacy requirements can apply. </w:t>
      </w:r>
    </w:p>
    <w:p w:rsidR="00260768" w:rsidRPr="00260768" w:rsidRDefault="00260768">
      <w:pPr>
        <w:rPr>
          <w:lang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1-5 L3 measurement for SSB-less SCell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L3 measurement</w:t>
      </w:r>
      <w:r>
        <w:rPr>
          <w:i/>
          <w:color w:val="0070C0"/>
          <w:lang w:val="en-US" w:eastAsia="zh-CN"/>
        </w:rPr>
        <w:t>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u w:val="single"/>
                <w:lang w:eastAsia="ko-KR"/>
              </w:rPr>
            </w:pPr>
            <w:r>
              <w:rPr>
                <w:b/>
                <w:u w:val="single"/>
                <w:lang w:eastAsia="ko-KR"/>
              </w:rPr>
              <w:t xml:space="preserve">Issue 1-5-1: L3 RRM requirements 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L3 measurement is no needed on SSB-less SCell (Appe, CATT, MTK, CMCC, Intel, SS, Huawei, ZTE, 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1a: </w:t>
            </w:r>
            <w:r>
              <w:rPr>
                <w:szCs w:val="24"/>
                <w:lang w:eastAsia="zh-CN"/>
              </w:rPr>
              <w:tab/>
              <w:t xml:space="preserve"> For SSB-less SCell activation, when the conditions about RTD, power imbalance and TRS are met, the L3 measurement can be skipped (CATT).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The UE is not required to perform SSB-based L1/L3 measurements on the SSB-less SCells (Nokia).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If the conditions are not met but CSI-RS based measurement is supported and configured, L3 measurement needs to be specified for SSB-less SCell operation.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2a: CSI-RS based L3 measurement should be supported for the SSB-less SCell. The known/unknown condition of the SCell can be defined based on the L3 MR of the CSI-RS based L3 measurement. (Vivo)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(Nokia)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RAN4 needs to discuss the impact on the CSI-RS based L1/L3 measurement requirements due to SSB-less SCell operation.  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b/>
          <w:color w:val="0070C0"/>
          <w:u w:val="single"/>
          <w:lang w:val="en-US"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1-5-1: L3 RRM requirements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L3 measurement is no needed on SSB-less SCell (CATT, CMCC, MTK, Huawei, Intel, CTC, ZTE, Apple, SS, QC)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No new measurement requirement is specified for L1 or L3 measurements for SSB-less SCell operations. (Intel).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</w:t>
      </w:r>
      <w:r>
        <w:t xml:space="preserve"> </w:t>
      </w:r>
      <w:r>
        <w:rPr>
          <w:rFonts w:eastAsia="宋体"/>
          <w:color w:val="0070C0"/>
          <w:szCs w:val="24"/>
          <w:lang w:eastAsia="zh-CN"/>
        </w:rPr>
        <w:t>If the conditions are not met but CSI-RS based measurement is supported and configured, L3 measurement needs to be specified for SSB-less SCell operation. (CATT)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CSI-RS based L3 measurement should be supported for the SSB-less SCell. The known/unknown condition of the SCell can be defined based on the L3 MR of the CSI-RS based L3 measurement. (Vivo)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(Nokia)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UE is not required to perform SSB-based L1/L3 measurements on the SSB-less SCells.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needs to discuss the impact on the CSI-RS based L1/L3 measurement requirements due to SSB-less SCell operation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impacts on L3 measurement for inter-band SSB-less operation.</w:t>
      </w:r>
    </w:p>
    <w:p w:rsidR="00260768" w:rsidRDefault="00260768" w:rsidP="00260768">
      <w:pPr>
        <w:rPr>
          <w:b/>
          <w:color w:val="0070C0"/>
          <w:lang w:eastAsia="zh-CN"/>
        </w:rPr>
      </w:pPr>
    </w:p>
    <w:p w:rsidR="00260768" w:rsidRPr="00397FD6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260768" w:rsidRDefault="00260768" w:rsidP="00260768">
      <w:pPr>
        <w:rPr>
          <w:lang w:eastAsia="zh-CN"/>
        </w:rPr>
      </w:pPr>
    </w:p>
    <w:p w:rsidR="00260768" w:rsidRPr="00260768" w:rsidRDefault="00260768" w:rsidP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260768" w:rsidRDefault="00260768" w:rsidP="00260768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impacts on L3 measurement for inter-band SSB-less operation.</w:t>
      </w:r>
    </w:p>
    <w:p w:rsidR="00260768" w:rsidRPr="00260768" w:rsidRDefault="00260768" w:rsidP="00260768">
      <w:pPr>
        <w:spacing w:after="120"/>
        <w:rPr>
          <w:color w:val="0070C0"/>
          <w:szCs w:val="24"/>
          <w:lang w:eastAsia="zh-CN"/>
        </w:rPr>
      </w:pPr>
    </w:p>
    <w:p w:rsidR="0097167C" w:rsidRDefault="003E6E15">
      <w:pPr>
        <w:pStyle w:val="3"/>
        <w:rPr>
          <w:sz w:val="24"/>
          <w:szCs w:val="16"/>
        </w:rPr>
      </w:pPr>
      <w:r>
        <w:rPr>
          <w:sz w:val="24"/>
          <w:szCs w:val="16"/>
        </w:rPr>
        <w:t>Sub-topic 1-6 Others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1-6-1: Reference Cell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(CMCC)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Introduce an optional indication for network to indicate which Cell/CC could be taken as reference cell during the SSB-less SCell operation. </w:t>
      </w:r>
      <w:r>
        <w:rPr>
          <w:rFonts w:eastAsia="宋体"/>
          <w:color w:val="0070C0"/>
          <w:szCs w:val="24"/>
          <w:lang w:val="en-US" w:eastAsia="zh-CN"/>
        </w:rPr>
        <w:t>(Apple)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If network doesn’t indicate the reference cell, UE should first consider the PCell as the reference cell.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RAN4 not to restrict the reference cell for SSB-less SCell as PCell. (LGE)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Reference cell is a cell from the list of cells provided by NW (Ericsson)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reference cell is not restricted to PCell, and the selection/indication of reference cell will be discussed under other issues.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97FD6" w:rsidRDefault="00397FD6">
      <w:pPr>
        <w:rPr>
          <w:b/>
          <w:color w:val="0070C0"/>
          <w:u w:val="single"/>
          <w:lang w:eastAsia="ko-KR"/>
        </w:rPr>
      </w:pP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1-6-2: Reference Cell indication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Introduce an optional indication for network to indicate which Cell/CC could be taken as reference cell during the SSB-less SCell operation. (CMCC, Apple, QC)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(Apple)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Use RRC configuration of the frequency of the SSB to be used for the UE to obtain the timing reference for the inter-band SCell.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introduce an indication from network to UE to indicate which inter-band active serving cell or which SSB on inter-band active serving cell can be used as timing source for the SSB-less SCell. RAN4 needs to check with RAN2 for this solution.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introduce an indication from network to UE to indicate which inter-band active serving cell or which SSB on inter-band active serving cell can be used as AGC source for the SSB-less SCell.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lastRenderedPageBreak/>
        <w:t>Option 1b: UE capability for SSBless SCell should be defined per band combo where the band combo indicate the bands of reference cell and the SSBless SCell. (QC)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Network can inform UE which is reference cell through TCI state where TRS on the SSB-less cell is QCL-C with SSB on the reference serving cell.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(Apple)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Expand the definition of QCLed-typeC to indicate the RTD between the SSB-less SCell and the inter-band active serving cell is within a small range, e.g., ±260ns. RAN4 needs to check with RAN1 for this solution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if T/F information is reused from an inter-band FR1 serving cell, the AGC info of same inter-band FR1 serving cell can also be used for the target SSB-less SCell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(Ericsson)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RAN4 to agree that reference cell for deriving the coarse timing to be a cell from the list of cells provided by NW. How to select the cell from the list of reference cells can be FFS.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Discuss above proposals.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1-6-3: SSB-less Cell indication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</w:t>
      </w:r>
      <w:r>
        <w:t xml:space="preserve"> </w:t>
      </w:r>
      <w:r>
        <w:rPr>
          <w:rFonts w:eastAsia="宋体"/>
          <w:color w:val="0070C0"/>
          <w:szCs w:val="24"/>
          <w:lang w:eastAsia="zh-CN"/>
        </w:rPr>
        <w:t>If the UE is not provided with SSB configuration (absoluteFrequencySSB) nor SMTC configuration for the SCell, this cell is regarded as SSB-less SCell. (Huawei)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RAN4 to agree to introduce NW flag to further indicate in which bands SSB less operation will be configured (Ericsson)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UE capability for SSBless SCell should be defined per band combo where the band combo indicate the bands of reference cell and the SSBless SCell. (QC)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Discuss above proposals.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97167C">
      <w:pPr>
        <w:rPr>
          <w:color w:val="0070C0"/>
          <w:lang w:val="en-US" w:eastAsia="zh-CN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 xml:space="preserve">Topic #2: Core: RRM impacts of other objectives 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97167C"/>
    <w:p w:rsidR="0097167C" w:rsidRDefault="003E6E15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lastRenderedPageBreak/>
        <w:t>Sub-topic 2-1 Cell DTX/DRX(Obj#2)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2-1: RRM impacts of Cell DTX/DRX – general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RRM requirements will not be impacted by cell DTX/DRX. (CMCC, Huawei, MTK, Nokia, Ericsson, Vivo)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For Cell DTX/DRX, no RRM requirement impacts on CSI-RS based measurement. This can be revised if RAN1 concluded the impact on more CSI-RS because of cell DTX/DRX. (MTK)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1b: The CSI-RS based L3/L1/RLM/BFD measurements are not impacted by cell DRX/DTX and existing requirements still apply. (Nokia, MTK)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1c: (Ericsson)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There is no impact to CSI-RS based measurement in Cell DTX/DRX. 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not to study the DCI-based Cell DTX/DRX activation/deactivation delay requirement since RAN1 had already discussed it.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1d: </w:t>
      </w:r>
      <w:r>
        <w:rPr>
          <w:color w:val="0070C0"/>
          <w:szCs w:val="24"/>
          <w:lang w:eastAsia="zh-CN"/>
        </w:rPr>
        <w:t>For cell DTX/DRX, the impact to RRM requirements is not necessary. By gNB implementation, adjustment of CSI-RS measurement period by RRC is always possible, and therefore no impact to spec is needed. UE assumes CSI-RS occasions are still available if the CSI-RS periodicity/offset configuration indicates the availability of CSI-RS during cell DTX in-active period. (Vivo)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to indicate RAN1 that: (Apple)</w:t>
      </w:r>
    </w:p>
    <w:p w:rsidR="0097167C" w:rsidRDefault="003E6E15">
      <w:pPr>
        <w:pStyle w:val="afc"/>
        <w:spacing w:after="120"/>
        <w:ind w:left="1656" w:firstLineChars="0" w:firstLine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Based on network configuration, Rel-18 UE supporting cell DTX does not expect to receive and/or process the following signals/channels from the gNB, during non-active periods of cell DTX: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PRS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CSI-RS configured by measObjectNR (for RRM)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CSI-RS associated with RLM, BFD, CBD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Periodic/Semi-persistent CSI-RS for beam measurement</w:t>
      </w:r>
    </w:p>
    <w:p w:rsidR="0097167C" w:rsidRDefault="003E6E15">
      <w:pPr>
        <w:pStyle w:val="afc"/>
        <w:spacing w:after="120"/>
        <w:ind w:left="1656" w:firstLineChars="0" w:firstLine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TRS is not impacted by non-active period of cell DTX.</w:t>
      </w:r>
    </w:p>
    <w:p w:rsidR="0097167C" w:rsidRDefault="003E6E15">
      <w:pPr>
        <w:pStyle w:val="afc"/>
        <w:numPr>
          <w:ilvl w:val="1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 RAN4 is to discuss the interruption requirements due to changes in Cell DTX/DRX configurations. (Intel)</w:t>
      </w:r>
    </w:p>
    <w:p w:rsidR="0097167C" w:rsidRDefault="003E6E15">
      <w:pPr>
        <w:pStyle w:val="afc"/>
        <w:numPr>
          <w:ilvl w:val="1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4: RAN4 to discuss how to mitigate the impact to SCell activation delay due to cell DTX/DRX. In the best case, the SCell activation delay shall not be interrupted or extended by the non-active periods of cell DTX/DRX. (Nokia)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Moderator: </w:t>
      </w:r>
    </w:p>
    <w:p w:rsidR="0097167C" w:rsidRDefault="003E6E15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Based on submitted contributions, at least following can be agreed: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There is no RRM impact to CSI-RS based measurement of Cell DTX/DRX.</w:t>
      </w:r>
    </w:p>
    <w:p w:rsidR="0097167C" w:rsidRDefault="003E6E15">
      <w:pPr>
        <w:spacing w:after="120"/>
        <w:ind w:left="142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 xml:space="preserve">FFS on option 2/3/4 during the meeting. </w:t>
      </w:r>
    </w:p>
    <w:p w:rsidR="0097167C" w:rsidRDefault="0097167C">
      <w:pPr>
        <w:rPr>
          <w:i/>
          <w:color w:val="0070C0"/>
          <w:lang w:eastAsia="zh-CN"/>
        </w:rPr>
      </w:pPr>
    </w:p>
    <w:p w:rsidR="00260768" w:rsidRPr="00397FD6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260768" w:rsidRDefault="00260768" w:rsidP="00260768">
      <w:pPr>
        <w:rPr>
          <w:lang w:eastAsia="zh-CN"/>
        </w:rPr>
      </w:pPr>
    </w:p>
    <w:p w:rsidR="00260768" w:rsidRPr="00260768" w:rsidRDefault="00260768" w:rsidP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97167C" w:rsidRPr="00260768" w:rsidRDefault="00260768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60768">
        <w:rPr>
          <w:rFonts w:eastAsia="宋体"/>
          <w:color w:val="0070C0"/>
          <w:szCs w:val="24"/>
          <w:lang w:eastAsia="zh-CN"/>
        </w:rPr>
        <w:lastRenderedPageBreak/>
        <w:t>No RRM impact to CSI-RS based measurement of Cell DTX/DRX.</w:t>
      </w:r>
    </w:p>
    <w:p w:rsidR="0097167C" w:rsidRDefault="0097167C">
      <w:pPr>
        <w:rPr>
          <w:i/>
          <w:color w:val="0070C0"/>
          <w:lang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 xml:space="preserve">Sub-topic 2-2 </w:t>
      </w:r>
      <w:bookmarkStart w:id="0" w:name="_Hlk135227040"/>
      <w:r>
        <w:rPr>
          <w:sz w:val="24"/>
          <w:szCs w:val="16"/>
          <w:lang w:val="en-US"/>
        </w:rPr>
        <w:t>Spatial and power domain techniques</w:t>
      </w:r>
      <w:bookmarkEnd w:id="0"/>
      <w:r>
        <w:rPr>
          <w:sz w:val="24"/>
          <w:szCs w:val="16"/>
          <w:lang w:val="en-US"/>
        </w:rPr>
        <w:t>(Obj#3)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description 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</w:t>
      </w:r>
      <w:r>
        <w:rPr>
          <w:rFonts w:hint="eastAsia"/>
          <w:i/>
          <w:color w:val="0070C0"/>
          <w:lang w:val="en-US" w:eastAsia="zh-CN"/>
        </w:rPr>
        <w:t>andidate options before meeting: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2-2: RRM impacts of Spatial and power domain techniques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There is no RRM impacts for spatial and power domain adaptation. (CMCC, Huawei)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Agree on option 1.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3150BB" w:rsidRPr="00397FD6" w:rsidRDefault="003150BB" w:rsidP="003150BB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150BB" w:rsidRDefault="003150BB" w:rsidP="003150BB">
      <w:pPr>
        <w:rPr>
          <w:lang w:eastAsia="zh-CN"/>
        </w:rPr>
      </w:pPr>
    </w:p>
    <w:p w:rsidR="003150BB" w:rsidRPr="00260768" w:rsidRDefault="003150BB" w:rsidP="003150BB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3150BB" w:rsidRPr="00260768" w:rsidRDefault="003150BB" w:rsidP="003150BB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There is no RRM impacts for spatial and power domain adaptation</w:t>
      </w:r>
      <w:r w:rsidRPr="00260768">
        <w:rPr>
          <w:rFonts w:eastAsia="宋体"/>
          <w:color w:val="0070C0"/>
          <w:szCs w:val="24"/>
          <w:lang w:eastAsia="zh-CN"/>
        </w:rPr>
        <w:t>.</w:t>
      </w:r>
    </w:p>
    <w:p w:rsidR="0097167C" w:rsidRPr="003150BB" w:rsidRDefault="0097167C">
      <w:pPr>
        <w:rPr>
          <w:color w:val="0070C0"/>
          <w:lang w:eastAsia="zh-CN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>Topic #3: Perf: Performance part for NES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97167C">
      <w:bookmarkStart w:id="1" w:name="_GoBack"/>
      <w:bookmarkEnd w:id="1"/>
    </w:p>
    <w:p w:rsidR="0097167C" w:rsidRDefault="003E6E15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 Work plan for NES perf part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:rsidR="0097167C" w:rsidRDefault="003E6E15">
      <w:pPr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eastAsia="ko-KR"/>
        </w:rPr>
        <w:t>Issue 3-1-1: Work plan for NES perf part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Agree on work plan for RRM performance part for NES in R4-2315646. (Huawei)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Check whether work plan in R4-2315646 is agreeable.</w:t>
      </w:r>
    </w:p>
    <w:p w:rsidR="0097167C" w:rsidRDefault="0097167C">
      <w:pPr>
        <w:rPr>
          <w:i/>
          <w:color w:val="0070C0"/>
          <w:lang w:eastAsia="zh-CN"/>
        </w:rPr>
      </w:pPr>
    </w:p>
    <w:p w:rsidR="0097167C" w:rsidRDefault="0097167C">
      <w:pPr>
        <w:ind w:firstLine="284"/>
        <w:rPr>
          <w:lang w:eastAsia="zh-CN"/>
        </w:rPr>
      </w:pPr>
    </w:p>
    <w:sectPr w:rsidR="0097167C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16" w:rsidRDefault="00AC6816">
      <w:pPr>
        <w:spacing w:after="0"/>
      </w:pPr>
      <w:r>
        <w:separator/>
      </w:r>
    </w:p>
  </w:endnote>
  <w:endnote w:type="continuationSeparator" w:id="0">
    <w:p w:rsidR="00AC6816" w:rsidRDefault="00AC68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16" w:rsidRDefault="00AC6816">
      <w:pPr>
        <w:spacing w:after="0"/>
      </w:pPr>
      <w:r>
        <w:separator/>
      </w:r>
    </w:p>
  </w:footnote>
  <w:footnote w:type="continuationSeparator" w:id="0">
    <w:p w:rsidR="00AC6816" w:rsidRDefault="00AC68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972133"/>
    <w:multiLevelType w:val="singleLevel"/>
    <w:tmpl w:val="849721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90CFDB6"/>
    <w:multiLevelType w:val="singleLevel"/>
    <w:tmpl w:val="E90CFD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67167FF"/>
    <w:multiLevelType w:val="singleLevel"/>
    <w:tmpl w:val="F67167FF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087B0873"/>
    <w:multiLevelType w:val="multilevel"/>
    <w:tmpl w:val="087B08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421"/>
    <w:multiLevelType w:val="multilevel"/>
    <w:tmpl w:val="0C4D2421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263"/>
    <w:multiLevelType w:val="multilevel"/>
    <w:tmpl w:val="15B32263"/>
    <w:lvl w:ilvl="0">
      <w:start w:val="1"/>
      <w:numFmt w:val="decimal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3545" w:hanging="360"/>
      </w:pPr>
    </w:lvl>
    <w:lvl w:ilvl="2">
      <w:start w:val="1"/>
      <w:numFmt w:val="lowerRoman"/>
      <w:lvlText w:val="%3."/>
      <w:lvlJc w:val="right"/>
      <w:pPr>
        <w:ind w:left="4265" w:hanging="180"/>
      </w:pPr>
    </w:lvl>
    <w:lvl w:ilvl="3">
      <w:start w:val="1"/>
      <w:numFmt w:val="decimal"/>
      <w:lvlText w:val="%4."/>
      <w:lvlJc w:val="left"/>
      <w:pPr>
        <w:ind w:left="4985" w:hanging="360"/>
      </w:pPr>
    </w:lvl>
    <w:lvl w:ilvl="4">
      <w:start w:val="1"/>
      <w:numFmt w:val="lowerLetter"/>
      <w:lvlText w:val="%5."/>
      <w:lvlJc w:val="left"/>
      <w:pPr>
        <w:ind w:left="5705" w:hanging="360"/>
      </w:pPr>
    </w:lvl>
    <w:lvl w:ilvl="5">
      <w:start w:val="1"/>
      <w:numFmt w:val="lowerRoman"/>
      <w:lvlText w:val="%6."/>
      <w:lvlJc w:val="right"/>
      <w:pPr>
        <w:ind w:left="6425" w:hanging="180"/>
      </w:pPr>
    </w:lvl>
    <w:lvl w:ilvl="6">
      <w:start w:val="1"/>
      <w:numFmt w:val="decimal"/>
      <w:lvlText w:val="%7."/>
      <w:lvlJc w:val="left"/>
      <w:pPr>
        <w:ind w:left="7145" w:hanging="360"/>
      </w:pPr>
    </w:lvl>
    <w:lvl w:ilvl="7">
      <w:start w:val="1"/>
      <w:numFmt w:val="lowerLetter"/>
      <w:lvlText w:val="%8."/>
      <w:lvlJc w:val="left"/>
      <w:pPr>
        <w:ind w:left="7865" w:hanging="360"/>
      </w:pPr>
    </w:lvl>
    <w:lvl w:ilvl="8">
      <w:start w:val="1"/>
      <w:numFmt w:val="lowerRoman"/>
      <w:lvlText w:val="%9."/>
      <w:lvlJc w:val="right"/>
      <w:pPr>
        <w:ind w:left="8585" w:hanging="180"/>
      </w:pPr>
    </w:lvl>
  </w:abstractNum>
  <w:abstractNum w:abstractNumId="6" w15:restartNumberingAfterBreak="0">
    <w:nsid w:val="17A30CBC"/>
    <w:multiLevelType w:val="multilevel"/>
    <w:tmpl w:val="17A30CBC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014970"/>
    <w:multiLevelType w:val="hybridMultilevel"/>
    <w:tmpl w:val="1F06AAD0"/>
    <w:lvl w:ilvl="0" w:tplc="6276CD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914EF338">
      <w:numFmt w:val="bullet"/>
      <w:lvlText w:val="◦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39A19"/>
    <w:multiLevelType w:val="multilevel"/>
    <w:tmpl w:val="23139A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C0387A"/>
    <w:multiLevelType w:val="multilevel"/>
    <w:tmpl w:val="23C038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05A6E"/>
    <w:multiLevelType w:val="multilevel"/>
    <w:tmpl w:val="2BA05A6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AE5F67"/>
    <w:multiLevelType w:val="multilevel"/>
    <w:tmpl w:val="2FAE5F67"/>
    <w:lvl w:ilvl="0">
      <w:start w:val="1"/>
      <w:numFmt w:val="decimal"/>
      <w:lvlText w:val="Proposal %1: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45051642"/>
    <w:multiLevelType w:val="hybridMultilevel"/>
    <w:tmpl w:val="311098C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501A3BBC"/>
    <w:multiLevelType w:val="multilevel"/>
    <w:tmpl w:val="501A3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46F6B"/>
    <w:multiLevelType w:val="multilevel"/>
    <w:tmpl w:val="50E46F6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72827"/>
    <w:multiLevelType w:val="multilevel"/>
    <w:tmpl w:val="51F728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3A867"/>
    <w:multiLevelType w:val="singleLevel"/>
    <w:tmpl w:val="53F3A86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613620E"/>
    <w:multiLevelType w:val="multilevel"/>
    <w:tmpl w:val="5613620E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F185B1C"/>
    <w:multiLevelType w:val="hybridMultilevel"/>
    <w:tmpl w:val="1602C99A"/>
    <w:lvl w:ilvl="0" w:tplc="6276CD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67C66"/>
    <w:multiLevelType w:val="multilevel"/>
    <w:tmpl w:val="67267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BC62A9"/>
    <w:multiLevelType w:val="multilevel"/>
    <w:tmpl w:val="67BC62A9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1DD7C4F"/>
    <w:multiLevelType w:val="multilevel"/>
    <w:tmpl w:val="71DD7C4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7C1C24"/>
    <w:multiLevelType w:val="multilevel"/>
    <w:tmpl w:val="7E7C1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10"/>
  </w:num>
  <w:num w:numId="5">
    <w:abstractNumId w:val="9"/>
  </w:num>
  <w:num w:numId="6">
    <w:abstractNumId w:val="0"/>
  </w:num>
  <w:num w:numId="7">
    <w:abstractNumId w:val="24"/>
  </w:num>
  <w:num w:numId="8">
    <w:abstractNumId w:val="19"/>
  </w:num>
  <w:num w:numId="9">
    <w:abstractNumId w:val="5"/>
  </w:num>
  <w:num w:numId="10">
    <w:abstractNumId w:val="6"/>
  </w:num>
  <w:num w:numId="11">
    <w:abstractNumId w:val="23"/>
  </w:num>
  <w:num w:numId="12">
    <w:abstractNumId w:val="2"/>
  </w:num>
  <w:num w:numId="13">
    <w:abstractNumId w:val="1"/>
  </w:num>
  <w:num w:numId="14">
    <w:abstractNumId w:val="18"/>
  </w:num>
  <w:num w:numId="15">
    <w:abstractNumId w:val="17"/>
  </w:num>
  <w:num w:numId="16">
    <w:abstractNumId w:val="4"/>
  </w:num>
  <w:num w:numId="17">
    <w:abstractNumId w:val="3"/>
  </w:num>
  <w:num w:numId="18">
    <w:abstractNumId w:val="15"/>
  </w:num>
  <w:num w:numId="19">
    <w:abstractNumId w:val="12"/>
  </w:num>
  <w:num w:numId="20">
    <w:abstractNumId w:val="22"/>
  </w:num>
  <w:num w:numId="21">
    <w:abstractNumId w:val="20"/>
  </w:num>
  <w:num w:numId="22">
    <w:abstractNumId w:val="11"/>
  </w:num>
  <w:num w:numId="23">
    <w:abstractNumId w:val="16"/>
  </w:num>
  <w:num w:numId="24">
    <w:abstractNumId w:val="25"/>
  </w:num>
  <w:num w:numId="25">
    <w:abstractNumId w:val="14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23C"/>
    <w:rsid w:val="00004165"/>
    <w:rsid w:val="0001407A"/>
    <w:rsid w:val="000149F7"/>
    <w:rsid w:val="00016289"/>
    <w:rsid w:val="00016A4F"/>
    <w:rsid w:val="00020C56"/>
    <w:rsid w:val="00026ACC"/>
    <w:rsid w:val="000302ED"/>
    <w:rsid w:val="0003171D"/>
    <w:rsid w:val="00031C1D"/>
    <w:rsid w:val="00035C50"/>
    <w:rsid w:val="00042013"/>
    <w:rsid w:val="000457A1"/>
    <w:rsid w:val="00050001"/>
    <w:rsid w:val="00052041"/>
    <w:rsid w:val="0005326A"/>
    <w:rsid w:val="0006266D"/>
    <w:rsid w:val="00065506"/>
    <w:rsid w:val="00066BA0"/>
    <w:rsid w:val="00071682"/>
    <w:rsid w:val="0007382E"/>
    <w:rsid w:val="000766E1"/>
    <w:rsid w:val="00077FF6"/>
    <w:rsid w:val="00080D82"/>
    <w:rsid w:val="00081692"/>
    <w:rsid w:val="00082C46"/>
    <w:rsid w:val="00083D8E"/>
    <w:rsid w:val="00085A0E"/>
    <w:rsid w:val="00087548"/>
    <w:rsid w:val="00093E7E"/>
    <w:rsid w:val="000A1830"/>
    <w:rsid w:val="000A4121"/>
    <w:rsid w:val="000A4AA3"/>
    <w:rsid w:val="000A550E"/>
    <w:rsid w:val="000A71B9"/>
    <w:rsid w:val="000B0960"/>
    <w:rsid w:val="000B1A55"/>
    <w:rsid w:val="000B20BB"/>
    <w:rsid w:val="000B2EF6"/>
    <w:rsid w:val="000B2FA6"/>
    <w:rsid w:val="000B4AA0"/>
    <w:rsid w:val="000B7619"/>
    <w:rsid w:val="000C2553"/>
    <w:rsid w:val="000C38C3"/>
    <w:rsid w:val="000C4549"/>
    <w:rsid w:val="000C5B3C"/>
    <w:rsid w:val="000D09FD"/>
    <w:rsid w:val="000D19DE"/>
    <w:rsid w:val="000D2F91"/>
    <w:rsid w:val="000D44FB"/>
    <w:rsid w:val="000D574B"/>
    <w:rsid w:val="000D6CFC"/>
    <w:rsid w:val="000E459E"/>
    <w:rsid w:val="000E537B"/>
    <w:rsid w:val="000E57D0"/>
    <w:rsid w:val="000E7858"/>
    <w:rsid w:val="000F39CA"/>
    <w:rsid w:val="00103B5F"/>
    <w:rsid w:val="00107927"/>
    <w:rsid w:val="00110E26"/>
    <w:rsid w:val="00111321"/>
    <w:rsid w:val="001128E7"/>
    <w:rsid w:val="0011591F"/>
    <w:rsid w:val="001170DE"/>
    <w:rsid w:val="00117BD6"/>
    <w:rsid w:val="001206C2"/>
    <w:rsid w:val="00121978"/>
    <w:rsid w:val="00123422"/>
    <w:rsid w:val="00124B6A"/>
    <w:rsid w:val="00130462"/>
    <w:rsid w:val="00131132"/>
    <w:rsid w:val="00136D4C"/>
    <w:rsid w:val="00137094"/>
    <w:rsid w:val="00142538"/>
    <w:rsid w:val="00142BB9"/>
    <w:rsid w:val="00144F96"/>
    <w:rsid w:val="001500A8"/>
    <w:rsid w:val="00151EAC"/>
    <w:rsid w:val="00153528"/>
    <w:rsid w:val="00154E68"/>
    <w:rsid w:val="00162548"/>
    <w:rsid w:val="00172183"/>
    <w:rsid w:val="001751AB"/>
    <w:rsid w:val="00175A3F"/>
    <w:rsid w:val="0017793E"/>
    <w:rsid w:val="00177E62"/>
    <w:rsid w:val="00180E09"/>
    <w:rsid w:val="001829BD"/>
    <w:rsid w:val="00183D4C"/>
    <w:rsid w:val="00183F6D"/>
    <w:rsid w:val="0018670E"/>
    <w:rsid w:val="00190418"/>
    <w:rsid w:val="001915A3"/>
    <w:rsid w:val="0019219A"/>
    <w:rsid w:val="001940BC"/>
    <w:rsid w:val="00195077"/>
    <w:rsid w:val="001973FE"/>
    <w:rsid w:val="001A033F"/>
    <w:rsid w:val="001A08AA"/>
    <w:rsid w:val="001A59CB"/>
    <w:rsid w:val="001B054B"/>
    <w:rsid w:val="001B7991"/>
    <w:rsid w:val="001C1409"/>
    <w:rsid w:val="001C2AE6"/>
    <w:rsid w:val="001C4A89"/>
    <w:rsid w:val="001C5770"/>
    <w:rsid w:val="001C6177"/>
    <w:rsid w:val="001C672F"/>
    <w:rsid w:val="001D0363"/>
    <w:rsid w:val="001D12B4"/>
    <w:rsid w:val="001D1B07"/>
    <w:rsid w:val="001D5768"/>
    <w:rsid w:val="001D774A"/>
    <w:rsid w:val="001D7D94"/>
    <w:rsid w:val="001E0A28"/>
    <w:rsid w:val="001E4218"/>
    <w:rsid w:val="001E6C4D"/>
    <w:rsid w:val="001F0B20"/>
    <w:rsid w:val="001F6276"/>
    <w:rsid w:val="00200355"/>
    <w:rsid w:val="00200A62"/>
    <w:rsid w:val="00203740"/>
    <w:rsid w:val="00206958"/>
    <w:rsid w:val="00207807"/>
    <w:rsid w:val="00207962"/>
    <w:rsid w:val="002138EA"/>
    <w:rsid w:val="002139EA"/>
    <w:rsid w:val="00213F84"/>
    <w:rsid w:val="00214FBD"/>
    <w:rsid w:val="00221E08"/>
    <w:rsid w:val="00222897"/>
    <w:rsid w:val="00222B0C"/>
    <w:rsid w:val="00224C8E"/>
    <w:rsid w:val="0023384D"/>
    <w:rsid w:val="00235394"/>
    <w:rsid w:val="00235577"/>
    <w:rsid w:val="002371B2"/>
    <w:rsid w:val="002435CA"/>
    <w:rsid w:val="0024469F"/>
    <w:rsid w:val="00247D61"/>
    <w:rsid w:val="00250B5B"/>
    <w:rsid w:val="002510CE"/>
    <w:rsid w:val="00252DB8"/>
    <w:rsid w:val="002537BC"/>
    <w:rsid w:val="002551F1"/>
    <w:rsid w:val="00255C58"/>
    <w:rsid w:val="00260768"/>
    <w:rsid w:val="00260EC7"/>
    <w:rsid w:val="00261539"/>
    <w:rsid w:val="0026179F"/>
    <w:rsid w:val="002666AE"/>
    <w:rsid w:val="002702D5"/>
    <w:rsid w:val="00274E1A"/>
    <w:rsid w:val="00274E25"/>
    <w:rsid w:val="002755D1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55C1"/>
    <w:rsid w:val="002A795A"/>
    <w:rsid w:val="002A7DA6"/>
    <w:rsid w:val="002B0442"/>
    <w:rsid w:val="002B2ADC"/>
    <w:rsid w:val="002B516C"/>
    <w:rsid w:val="002B5E1D"/>
    <w:rsid w:val="002B60C1"/>
    <w:rsid w:val="002C002A"/>
    <w:rsid w:val="002C14F3"/>
    <w:rsid w:val="002C4B52"/>
    <w:rsid w:val="002C65F1"/>
    <w:rsid w:val="002C73EB"/>
    <w:rsid w:val="002D03E5"/>
    <w:rsid w:val="002D2BDF"/>
    <w:rsid w:val="002D36EB"/>
    <w:rsid w:val="002D53A8"/>
    <w:rsid w:val="002D6263"/>
    <w:rsid w:val="002D6BDF"/>
    <w:rsid w:val="002D6D96"/>
    <w:rsid w:val="002E072B"/>
    <w:rsid w:val="002E2CE9"/>
    <w:rsid w:val="002E3BF7"/>
    <w:rsid w:val="002E403E"/>
    <w:rsid w:val="002E4C74"/>
    <w:rsid w:val="002F158C"/>
    <w:rsid w:val="002F4093"/>
    <w:rsid w:val="002F5636"/>
    <w:rsid w:val="003022A5"/>
    <w:rsid w:val="003026C3"/>
    <w:rsid w:val="00307E51"/>
    <w:rsid w:val="00311363"/>
    <w:rsid w:val="003150BB"/>
    <w:rsid w:val="00315867"/>
    <w:rsid w:val="003164C7"/>
    <w:rsid w:val="00321150"/>
    <w:rsid w:val="003260D7"/>
    <w:rsid w:val="0033052D"/>
    <w:rsid w:val="00331E50"/>
    <w:rsid w:val="00334751"/>
    <w:rsid w:val="00336697"/>
    <w:rsid w:val="003418CB"/>
    <w:rsid w:val="00342359"/>
    <w:rsid w:val="003424BA"/>
    <w:rsid w:val="00351D78"/>
    <w:rsid w:val="003548E6"/>
    <w:rsid w:val="00355873"/>
    <w:rsid w:val="0035660F"/>
    <w:rsid w:val="003628B9"/>
    <w:rsid w:val="003628CC"/>
    <w:rsid w:val="00362D8A"/>
    <w:rsid w:val="00362D8F"/>
    <w:rsid w:val="003661B7"/>
    <w:rsid w:val="00367724"/>
    <w:rsid w:val="003710BA"/>
    <w:rsid w:val="00372327"/>
    <w:rsid w:val="003770F6"/>
    <w:rsid w:val="00383E37"/>
    <w:rsid w:val="0038586A"/>
    <w:rsid w:val="0038664C"/>
    <w:rsid w:val="00387217"/>
    <w:rsid w:val="00393042"/>
    <w:rsid w:val="003948B4"/>
    <w:rsid w:val="00394AD5"/>
    <w:rsid w:val="0039642D"/>
    <w:rsid w:val="00397FD6"/>
    <w:rsid w:val="003A2B9E"/>
    <w:rsid w:val="003A2E40"/>
    <w:rsid w:val="003A4D75"/>
    <w:rsid w:val="003B0158"/>
    <w:rsid w:val="003B40B6"/>
    <w:rsid w:val="003B56DB"/>
    <w:rsid w:val="003B755E"/>
    <w:rsid w:val="003C228E"/>
    <w:rsid w:val="003C51E7"/>
    <w:rsid w:val="003C6893"/>
    <w:rsid w:val="003C6DE2"/>
    <w:rsid w:val="003C6ED4"/>
    <w:rsid w:val="003D1EFD"/>
    <w:rsid w:val="003D28BF"/>
    <w:rsid w:val="003D4215"/>
    <w:rsid w:val="003D4C47"/>
    <w:rsid w:val="003D7719"/>
    <w:rsid w:val="003E40EE"/>
    <w:rsid w:val="003E6E15"/>
    <w:rsid w:val="003F1C1B"/>
    <w:rsid w:val="003F3A2F"/>
    <w:rsid w:val="003F5D80"/>
    <w:rsid w:val="00401144"/>
    <w:rsid w:val="00402DAB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39E4"/>
    <w:rsid w:val="00434BD3"/>
    <w:rsid w:val="00434DC1"/>
    <w:rsid w:val="004350F4"/>
    <w:rsid w:val="00435864"/>
    <w:rsid w:val="00435B1A"/>
    <w:rsid w:val="004369D6"/>
    <w:rsid w:val="004412A0"/>
    <w:rsid w:val="00442337"/>
    <w:rsid w:val="00446408"/>
    <w:rsid w:val="00450F27"/>
    <w:rsid w:val="004510E5"/>
    <w:rsid w:val="00456A75"/>
    <w:rsid w:val="00461E39"/>
    <w:rsid w:val="00462D3A"/>
    <w:rsid w:val="004632D2"/>
    <w:rsid w:val="00463521"/>
    <w:rsid w:val="00467745"/>
    <w:rsid w:val="00471125"/>
    <w:rsid w:val="00473279"/>
    <w:rsid w:val="0047437A"/>
    <w:rsid w:val="00480E42"/>
    <w:rsid w:val="00484BE4"/>
    <w:rsid w:val="00484C5D"/>
    <w:rsid w:val="0048543E"/>
    <w:rsid w:val="004868C1"/>
    <w:rsid w:val="0048750F"/>
    <w:rsid w:val="0049608B"/>
    <w:rsid w:val="004A17E9"/>
    <w:rsid w:val="004A2FD8"/>
    <w:rsid w:val="004A495F"/>
    <w:rsid w:val="004A7544"/>
    <w:rsid w:val="004B4E78"/>
    <w:rsid w:val="004B6344"/>
    <w:rsid w:val="004B6B0F"/>
    <w:rsid w:val="004C54E5"/>
    <w:rsid w:val="004C7DC8"/>
    <w:rsid w:val="004D21B0"/>
    <w:rsid w:val="004D737D"/>
    <w:rsid w:val="004E2659"/>
    <w:rsid w:val="004E39EE"/>
    <w:rsid w:val="004E475C"/>
    <w:rsid w:val="004E56E0"/>
    <w:rsid w:val="004E7329"/>
    <w:rsid w:val="004F2CB0"/>
    <w:rsid w:val="004F53CF"/>
    <w:rsid w:val="005017F7"/>
    <w:rsid w:val="00501FA7"/>
    <w:rsid w:val="005034DC"/>
    <w:rsid w:val="0050589D"/>
    <w:rsid w:val="00505BFA"/>
    <w:rsid w:val="005071B4"/>
    <w:rsid w:val="00507687"/>
    <w:rsid w:val="00507CDE"/>
    <w:rsid w:val="005117A9"/>
    <w:rsid w:val="0051191A"/>
    <w:rsid w:val="00511F57"/>
    <w:rsid w:val="0051486E"/>
    <w:rsid w:val="00515CBE"/>
    <w:rsid w:val="00515E2B"/>
    <w:rsid w:val="00520154"/>
    <w:rsid w:val="00522A7E"/>
    <w:rsid w:val="00522F20"/>
    <w:rsid w:val="00525354"/>
    <w:rsid w:val="005308DB"/>
    <w:rsid w:val="00530A2E"/>
    <w:rsid w:val="00530B93"/>
    <w:rsid w:val="00530FBE"/>
    <w:rsid w:val="00533159"/>
    <w:rsid w:val="005339DB"/>
    <w:rsid w:val="00534C89"/>
    <w:rsid w:val="005353BE"/>
    <w:rsid w:val="00535FE0"/>
    <w:rsid w:val="005412A6"/>
    <w:rsid w:val="00541573"/>
    <w:rsid w:val="0054348A"/>
    <w:rsid w:val="00550C97"/>
    <w:rsid w:val="005702A1"/>
    <w:rsid w:val="00571777"/>
    <w:rsid w:val="00573CD3"/>
    <w:rsid w:val="00574B40"/>
    <w:rsid w:val="00575E8E"/>
    <w:rsid w:val="00580FF5"/>
    <w:rsid w:val="00582906"/>
    <w:rsid w:val="00583CFA"/>
    <w:rsid w:val="0058519C"/>
    <w:rsid w:val="0059149A"/>
    <w:rsid w:val="005956EE"/>
    <w:rsid w:val="005A083E"/>
    <w:rsid w:val="005A679E"/>
    <w:rsid w:val="005B4802"/>
    <w:rsid w:val="005C1EA6"/>
    <w:rsid w:val="005C3413"/>
    <w:rsid w:val="005C79D8"/>
    <w:rsid w:val="005D0B99"/>
    <w:rsid w:val="005D24D8"/>
    <w:rsid w:val="005D308E"/>
    <w:rsid w:val="005D3A48"/>
    <w:rsid w:val="005D568A"/>
    <w:rsid w:val="005D7AF8"/>
    <w:rsid w:val="005E0675"/>
    <w:rsid w:val="005E17BF"/>
    <w:rsid w:val="005E2079"/>
    <w:rsid w:val="005E366A"/>
    <w:rsid w:val="005E6F02"/>
    <w:rsid w:val="005F2145"/>
    <w:rsid w:val="005F2AD7"/>
    <w:rsid w:val="006016E1"/>
    <w:rsid w:val="00602D27"/>
    <w:rsid w:val="00610AEA"/>
    <w:rsid w:val="006144A1"/>
    <w:rsid w:val="00615EBB"/>
    <w:rsid w:val="00616096"/>
    <w:rsid w:val="006160A2"/>
    <w:rsid w:val="00617CFB"/>
    <w:rsid w:val="00623F6D"/>
    <w:rsid w:val="006242C6"/>
    <w:rsid w:val="0062640D"/>
    <w:rsid w:val="006302AA"/>
    <w:rsid w:val="006363BD"/>
    <w:rsid w:val="006412DC"/>
    <w:rsid w:val="006418C7"/>
    <w:rsid w:val="00642BC6"/>
    <w:rsid w:val="00644790"/>
    <w:rsid w:val="006501AF"/>
    <w:rsid w:val="00650DDE"/>
    <w:rsid w:val="0065366F"/>
    <w:rsid w:val="00653BCF"/>
    <w:rsid w:val="0065505B"/>
    <w:rsid w:val="006670AC"/>
    <w:rsid w:val="00672307"/>
    <w:rsid w:val="00676311"/>
    <w:rsid w:val="006808C6"/>
    <w:rsid w:val="00682668"/>
    <w:rsid w:val="00692A68"/>
    <w:rsid w:val="00693171"/>
    <w:rsid w:val="00695D85"/>
    <w:rsid w:val="006A30A2"/>
    <w:rsid w:val="006A6D23"/>
    <w:rsid w:val="006B25DE"/>
    <w:rsid w:val="006B5F6D"/>
    <w:rsid w:val="006C0CEA"/>
    <w:rsid w:val="006C0EE8"/>
    <w:rsid w:val="006C1C3B"/>
    <w:rsid w:val="006C4E43"/>
    <w:rsid w:val="006C643E"/>
    <w:rsid w:val="006D2932"/>
    <w:rsid w:val="006D3671"/>
    <w:rsid w:val="006D4176"/>
    <w:rsid w:val="006E0A73"/>
    <w:rsid w:val="006E0FEE"/>
    <w:rsid w:val="006E2E47"/>
    <w:rsid w:val="006E6C11"/>
    <w:rsid w:val="006E71BB"/>
    <w:rsid w:val="006F7C0C"/>
    <w:rsid w:val="00700755"/>
    <w:rsid w:val="00700E93"/>
    <w:rsid w:val="0070646B"/>
    <w:rsid w:val="00712B4D"/>
    <w:rsid w:val="00712CA2"/>
    <w:rsid w:val="007130A2"/>
    <w:rsid w:val="00714518"/>
    <w:rsid w:val="00715463"/>
    <w:rsid w:val="0072343A"/>
    <w:rsid w:val="00730655"/>
    <w:rsid w:val="007309AA"/>
    <w:rsid w:val="00731D77"/>
    <w:rsid w:val="00732360"/>
    <w:rsid w:val="0073390A"/>
    <w:rsid w:val="00734E64"/>
    <w:rsid w:val="00736B37"/>
    <w:rsid w:val="00740A35"/>
    <w:rsid w:val="007452AD"/>
    <w:rsid w:val="0074568D"/>
    <w:rsid w:val="007520B4"/>
    <w:rsid w:val="007655D5"/>
    <w:rsid w:val="007763C1"/>
    <w:rsid w:val="00776ABB"/>
    <w:rsid w:val="00777E82"/>
    <w:rsid w:val="00781359"/>
    <w:rsid w:val="007834DD"/>
    <w:rsid w:val="00786921"/>
    <w:rsid w:val="00792EA0"/>
    <w:rsid w:val="007A027A"/>
    <w:rsid w:val="007A1553"/>
    <w:rsid w:val="007A1EAA"/>
    <w:rsid w:val="007A2D60"/>
    <w:rsid w:val="007A79FD"/>
    <w:rsid w:val="007B0B9D"/>
    <w:rsid w:val="007B1297"/>
    <w:rsid w:val="007B26E3"/>
    <w:rsid w:val="007B5A43"/>
    <w:rsid w:val="007B709B"/>
    <w:rsid w:val="007C1343"/>
    <w:rsid w:val="007C13A3"/>
    <w:rsid w:val="007C5EF1"/>
    <w:rsid w:val="007C7BF5"/>
    <w:rsid w:val="007D034C"/>
    <w:rsid w:val="007D19B7"/>
    <w:rsid w:val="007D75E5"/>
    <w:rsid w:val="007D773E"/>
    <w:rsid w:val="007E066E"/>
    <w:rsid w:val="007E1356"/>
    <w:rsid w:val="007E20FC"/>
    <w:rsid w:val="007E7062"/>
    <w:rsid w:val="007F0E1E"/>
    <w:rsid w:val="007F1EC9"/>
    <w:rsid w:val="007F29A7"/>
    <w:rsid w:val="007F598D"/>
    <w:rsid w:val="008004B4"/>
    <w:rsid w:val="00802BCC"/>
    <w:rsid w:val="00805BE8"/>
    <w:rsid w:val="0080727E"/>
    <w:rsid w:val="00812FA4"/>
    <w:rsid w:val="00813852"/>
    <w:rsid w:val="00816078"/>
    <w:rsid w:val="008177E3"/>
    <w:rsid w:val="00822D55"/>
    <w:rsid w:val="00823AA9"/>
    <w:rsid w:val="008255B9"/>
    <w:rsid w:val="00825CD8"/>
    <w:rsid w:val="00825D23"/>
    <w:rsid w:val="00827324"/>
    <w:rsid w:val="00830378"/>
    <w:rsid w:val="008355EA"/>
    <w:rsid w:val="00837458"/>
    <w:rsid w:val="00837AAE"/>
    <w:rsid w:val="008406D4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8C7"/>
    <w:rsid w:val="00874C16"/>
    <w:rsid w:val="0088168B"/>
    <w:rsid w:val="00886D1F"/>
    <w:rsid w:val="0089123A"/>
    <w:rsid w:val="00891EE1"/>
    <w:rsid w:val="00893987"/>
    <w:rsid w:val="008963EF"/>
    <w:rsid w:val="0089688E"/>
    <w:rsid w:val="008A1FBE"/>
    <w:rsid w:val="008A47A3"/>
    <w:rsid w:val="008B04C8"/>
    <w:rsid w:val="008B3194"/>
    <w:rsid w:val="008B5AE7"/>
    <w:rsid w:val="008C1C83"/>
    <w:rsid w:val="008C60E9"/>
    <w:rsid w:val="008D1B7C"/>
    <w:rsid w:val="008D2720"/>
    <w:rsid w:val="008D2ECB"/>
    <w:rsid w:val="008D4E2C"/>
    <w:rsid w:val="008D6657"/>
    <w:rsid w:val="008E1F60"/>
    <w:rsid w:val="008E2C55"/>
    <w:rsid w:val="008E307E"/>
    <w:rsid w:val="008E5FE2"/>
    <w:rsid w:val="008F4DD1"/>
    <w:rsid w:val="008F5218"/>
    <w:rsid w:val="008F6056"/>
    <w:rsid w:val="009018EE"/>
    <w:rsid w:val="00902C07"/>
    <w:rsid w:val="00905804"/>
    <w:rsid w:val="009101E2"/>
    <w:rsid w:val="00911838"/>
    <w:rsid w:val="0091285B"/>
    <w:rsid w:val="00915D73"/>
    <w:rsid w:val="00916077"/>
    <w:rsid w:val="009170A2"/>
    <w:rsid w:val="00917B09"/>
    <w:rsid w:val="009208A6"/>
    <w:rsid w:val="009213AA"/>
    <w:rsid w:val="00924514"/>
    <w:rsid w:val="00927316"/>
    <w:rsid w:val="00930877"/>
    <w:rsid w:val="0093133D"/>
    <w:rsid w:val="0093276D"/>
    <w:rsid w:val="00933D12"/>
    <w:rsid w:val="00937065"/>
    <w:rsid w:val="00940285"/>
    <w:rsid w:val="009415B0"/>
    <w:rsid w:val="0094667E"/>
    <w:rsid w:val="00947E7E"/>
    <w:rsid w:val="0095139A"/>
    <w:rsid w:val="00953E16"/>
    <w:rsid w:val="009542AC"/>
    <w:rsid w:val="0095629A"/>
    <w:rsid w:val="00961BB2"/>
    <w:rsid w:val="00962108"/>
    <w:rsid w:val="009633E9"/>
    <w:rsid w:val="009638D6"/>
    <w:rsid w:val="0097167C"/>
    <w:rsid w:val="0097408E"/>
    <w:rsid w:val="00974BB2"/>
    <w:rsid w:val="00974FA7"/>
    <w:rsid w:val="009756E5"/>
    <w:rsid w:val="00977A8C"/>
    <w:rsid w:val="009800FB"/>
    <w:rsid w:val="00983910"/>
    <w:rsid w:val="00984F19"/>
    <w:rsid w:val="009932AC"/>
    <w:rsid w:val="00994351"/>
    <w:rsid w:val="00994A7D"/>
    <w:rsid w:val="00996A8F"/>
    <w:rsid w:val="009A1DBF"/>
    <w:rsid w:val="009A68E6"/>
    <w:rsid w:val="009A7598"/>
    <w:rsid w:val="009A7D2F"/>
    <w:rsid w:val="009B1DF8"/>
    <w:rsid w:val="009B399A"/>
    <w:rsid w:val="009B3D20"/>
    <w:rsid w:val="009B5418"/>
    <w:rsid w:val="009B5EC0"/>
    <w:rsid w:val="009B61B4"/>
    <w:rsid w:val="009C0727"/>
    <w:rsid w:val="009C16CB"/>
    <w:rsid w:val="009C2DBB"/>
    <w:rsid w:val="009C3C80"/>
    <w:rsid w:val="009C44F0"/>
    <w:rsid w:val="009C492F"/>
    <w:rsid w:val="009C5083"/>
    <w:rsid w:val="009D2FF2"/>
    <w:rsid w:val="009D3226"/>
    <w:rsid w:val="009D3385"/>
    <w:rsid w:val="009D793C"/>
    <w:rsid w:val="009E16A9"/>
    <w:rsid w:val="009E375F"/>
    <w:rsid w:val="009E39D4"/>
    <w:rsid w:val="009E433B"/>
    <w:rsid w:val="009E5401"/>
    <w:rsid w:val="009F19C6"/>
    <w:rsid w:val="009F796B"/>
    <w:rsid w:val="00A05F5E"/>
    <w:rsid w:val="00A0758F"/>
    <w:rsid w:val="00A12B33"/>
    <w:rsid w:val="00A13755"/>
    <w:rsid w:val="00A1570A"/>
    <w:rsid w:val="00A17866"/>
    <w:rsid w:val="00A211B4"/>
    <w:rsid w:val="00A223CF"/>
    <w:rsid w:val="00A33DDF"/>
    <w:rsid w:val="00A34547"/>
    <w:rsid w:val="00A376B7"/>
    <w:rsid w:val="00A41BF5"/>
    <w:rsid w:val="00A4389D"/>
    <w:rsid w:val="00A44084"/>
    <w:rsid w:val="00A44778"/>
    <w:rsid w:val="00A469E7"/>
    <w:rsid w:val="00A604A4"/>
    <w:rsid w:val="00A61B7D"/>
    <w:rsid w:val="00A6605B"/>
    <w:rsid w:val="00A66ADC"/>
    <w:rsid w:val="00A7147D"/>
    <w:rsid w:val="00A76118"/>
    <w:rsid w:val="00A81B15"/>
    <w:rsid w:val="00A837FF"/>
    <w:rsid w:val="00A84052"/>
    <w:rsid w:val="00A84DC8"/>
    <w:rsid w:val="00A85DBC"/>
    <w:rsid w:val="00A87FEB"/>
    <w:rsid w:val="00A90DE8"/>
    <w:rsid w:val="00A913AB"/>
    <w:rsid w:val="00A914F7"/>
    <w:rsid w:val="00A93F9F"/>
    <w:rsid w:val="00A9420E"/>
    <w:rsid w:val="00A953C7"/>
    <w:rsid w:val="00A95921"/>
    <w:rsid w:val="00A97648"/>
    <w:rsid w:val="00AA1CFD"/>
    <w:rsid w:val="00AA2239"/>
    <w:rsid w:val="00AA2C81"/>
    <w:rsid w:val="00AA33D2"/>
    <w:rsid w:val="00AA6FE5"/>
    <w:rsid w:val="00AB0C57"/>
    <w:rsid w:val="00AB1195"/>
    <w:rsid w:val="00AB4182"/>
    <w:rsid w:val="00AB449E"/>
    <w:rsid w:val="00AB7CDF"/>
    <w:rsid w:val="00AC27DB"/>
    <w:rsid w:val="00AC60AA"/>
    <w:rsid w:val="00AC6816"/>
    <w:rsid w:val="00AC6D6B"/>
    <w:rsid w:val="00AD578C"/>
    <w:rsid w:val="00AD7736"/>
    <w:rsid w:val="00AE05CD"/>
    <w:rsid w:val="00AE10CE"/>
    <w:rsid w:val="00AE31DD"/>
    <w:rsid w:val="00AE46C3"/>
    <w:rsid w:val="00AE70D4"/>
    <w:rsid w:val="00AE7868"/>
    <w:rsid w:val="00AF0407"/>
    <w:rsid w:val="00AF049B"/>
    <w:rsid w:val="00AF24E6"/>
    <w:rsid w:val="00AF4D8B"/>
    <w:rsid w:val="00B067CA"/>
    <w:rsid w:val="00B12B26"/>
    <w:rsid w:val="00B12BEE"/>
    <w:rsid w:val="00B151AD"/>
    <w:rsid w:val="00B163F8"/>
    <w:rsid w:val="00B2024C"/>
    <w:rsid w:val="00B2472D"/>
    <w:rsid w:val="00B24CA0"/>
    <w:rsid w:val="00B2549F"/>
    <w:rsid w:val="00B26C6C"/>
    <w:rsid w:val="00B30996"/>
    <w:rsid w:val="00B314A2"/>
    <w:rsid w:val="00B4108D"/>
    <w:rsid w:val="00B57265"/>
    <w:rsid w:val="00B633AE"/>
    <w:rsid w:val="00B65522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6942"/>
    <w:rsid w:val="00B87725"/>
    <w:rsid w:val="00BA259A"/>
    <w:rsid w:val="00BA259C"/>
    <w:rsid w:val="00BA29D3"/>
    <w:rsid w:val="00BA307F"/>
    <w:rsid w:val="00BA5280"/>
    <w:rsid w:val="00BA664B"/>
    <w:rsid w:val="00BB14F1"/>
    <w:rsid w:val="00BB572E"/>
    <w:rsid w:val="00BB74FD"/>
    <w:rsid w:val="00BC5982"/>
    <w:rsid w:val="00BC60BF"/>
    <w:rsid w:val="00BD03E8"/>
    <w:rsid w:val="00BD28BF"/>
    <w:rsid w:val="00BD2D12"/>
    <w:rsid w:val="00BD6404"/>
    <w:rsid w:val="00BE0D63"/>
    <w:rsid w:val="00BE33AE"/>
    <w:rsid w:val="00BE44B3"/>
    <w:rsid w:val="00BF046F"/>
    <w:rsid w:val="00C01D50"/>
    <w:rsid w:val="00C056DC"/>
    <w:rsid w:val="00C060E1"/>
    <w:rsid w:val="00C1329B"/>
    <w:rsid w:val="00C1572F"/>
    <w:rsid w:val="00C172AC"/>
    <w:rsid w:val="00C249D5"/>
    <w:rsid w:val="00C24C05"/>
    <w:rsid w:val="00C24D2F"/>
    <w:rsid w:val="00C26222"/>
    <w:rsid w:val="00C31283"/>
    <w:rsid w:val="00C33C48"/>
    <w:rsid w:val="00C340E5"/>
    <w:rsid w:val="00C35AA7"/>
    <w:rsid w:val="00C404C3"/>
    <w:rsid w:val="00C43BA1"/>
    <w:rsid w:val="00C43DAB"/>
    <w:rsid w:val="00C443CB"/>
    <w:rsid w:val="00C44945"/>
    <w:rsid w:val="00C47F08"/>
    <w:rsid w:val="00C505B1"/>
    <w:rsid w:val="00C5091D"/>
    <w:rsid w:val="00C514A6"/>
    <w:rsid w:val="00C5739F"/>
    <w:rsid w:val="00C57CF0"/>
    <w:rsid w:val="00C63557"/>
    <w:rsid w:val="00C647BA"/>
    <w:rsid w:val="00C649BD"/>
    <w:rsid w:val="00C65891"/>
    <w:rsid w:val="00C66AC9"/>
    <w:rsid w:val="00C724D3"/>
    <w:rsid w:val="00C7286C"/>
    <w:rsid w:val="00C72951"/>
    <w:rsid w:val="00C74DED"/>
    <w:rsid w:val="00C77DD9"/>
    <w:rsid w:val="00C83BE6"/>
    <w:rsid w:val="00C85354"/>
    <w:rsid w:val="00C86ABA"/>
    <w:rsid w:val="00C943F3"/>
    <w:rsid w:val="00CA009B"/>
    <w:rsid w:val="00CA08C6"/>
    <w:rsid w:val="00CA0A77"/>
    <w:rsid w:val="00CA2729"/>
    <w:rsid w:val="00CA3057"/>
    <w:rsid w:val="00CA45F8"/>
    <w:rsid w:val="00CA69ED"/>
    <w:rsid w:val="00CA6F53"/>
    <w:rsid w:val="00CB0305"/>
    <w:rsid w:val="00CB33C7"/>
    <w:rsid w:val="00CB6DA7"/>
    <w:rsid w:val="00CB7E4C"/>
    <w:rsid w:val="00CC25B4"/>
    <w:rsid w:val="00CC5F88"/>
    <w:rsid w:val="00CC69C8"/>
    <w:rsid w:val="00CC77A2"/>
    <w:rsid w:val="00CD307E"/>
    <w:rsid w:val="00CD629F"/>
    <w:rsid w:val="00CD6A1B"/>
    <w:rsid w:val="00CE0A7F"/>
    <w:rsid w:val="00CE1718"/>
    <w:rsid w:val="00CF2972"/>
    <w:rsid w:val="00CF4156"/>
    <w:rsid w:val="00CF7543"/>
    <w:rsid w:val="00D0036C"/>
    <w:rsid w:val="00D03D00"/>
    <w:rsid w:val="00D05C30"/>
    <w:rsid w:val="00D10052"/>
    <w:rsid w:val="00D11359"/>
    <w:rsid w:val="00D14592"/>
    <w:rsid w:val="00D15A6F"/>
    <w:rsid w:val="00D24FA9"/>
    <w:rsid w:val="00D26787"/>
    <w:rsid w:val="00D3039F"/>
    <w:rsid w:val="00D3188C"/>
    <w:rsid w:val="00D32EF0"/>
    <w:rsid w:val="00D35F9B"/>
    <w:rsid w:val="00D36B69"/>
    <w:rsid w:val="00D408DD"/>
    <w:rsid w:val="00D40E21"/>
    <w:rsid w:val="00D43769"/>
    <w:rsid w:val="00D45D72"/>
    <w:rsid w:val="00D4641B"/>
    <w:rsid w:val="00D520E4"/>
    <w:rsid w:val="00D53A38"/>
    <w:rsid w:val="00D575DD"/>
    <w:rsid w:val="00D57DFA"/>
    <w:rsid w:val="00D627CA"/>
    <w:rsid w:val="00D67FCF"/>
    <w:rsid w:val="00D709CE"/>
    <w:rsid w:val="00D71F73"/>
    <w:rsid w:val="00D77CD5"/>
    <w:rsid w:val="00D80786"/>
    <w:rsid w:val="00D80AA6"/>
    <w:rsid w:val="00D81CAB"/>
    <w:rsid w:val="00D826A5"/>
    <w:rsid w:val="00D8576F"/>
    <w:rsid w:val="00D8677F"/>
    <w:rsid w:val="00D945DE"/>
    <w:rsid w:val="00D97F0C"/>
    <w:rsid w:val="00DA3A86"/>
    <w:rsid w:val="00DB4847"/>
    <w:rsid w:val="00DC1614"/>
    <w:rsid w:val="00DC2500"/>
    <w:rsid w:val="00DC3573"/>
    <w:rsid w:val="00DC3C80"/>
    <w:rsid w:val="00DC4F72"/>
    <w:rsid w:val="00DC77DC"/>
    <w:rsid w:val="00DD0453"/>
    <w:rsid w:val="00DD0C2C"/>
    <w:rsid w:val="00DD1612"/>
    <w:rsid w:val="00DD19DE"/>
    <w:rsid w:val="00DD28BC"/>
    <w:rsid w:val="00DE31F0"/>
    <w:rsid w:val="00DE3D1C"/>
    <w:rsid w:val="00DF44A9"/>
    <w:rsid w:val="00DF4A23"/>
    <w:rsid w:val="00DF6073"/>
    <w:rsid w:val="00E01C41"/>
    <w:rsid w:val="00E0227D"/>
    <w:rsid w:val="00E02EE8"/>
    <w:rsid w:val="00E04B84"/>
    <w:rsid w:val="00E04EFC"/>
    <w:rsid w:val="00E06466"/>
    <w:rsid w:val="00E06835"/>
    <w:rsid w:val="00E06FDA"/>
    <w:rsid w:val="00E160A5"/>
    <w:rsid w:val="00E16419"/>
    <w:rsid w:val="00E1713D"/>
    <w:rsid w:val="00E20A43"/>
    <w:rsid w:val="00E23898"/>
    <w:rsid w:val="00E25D5B"/>
    <w:rsid w:val="00E3111A"/>
    <w:rsid w:val="00E319F1"/>
    <w:rsid w:val="00E33CD2"/>
    <w:rsid w:val="00E364F8"/>
    <w:rsid w:val="00E40E90"/>
    <w:rsid w:val="00E45C7E"/>
    <w:rsid w:val="00E531EB"/>
    <w:rsid w:val="00E54874"/>
    <w:rsid w:val="00E54B6F"/>
    <w:rsid w:val="00E55ACA"/>
    <w:rsid w:val="00E57B74"/>
    <w:rsid w:val="00E60D06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875BE"/>
    <w:rsid w:val="00E87CCA"/>
    <w:rsid w:val="00E91008"/>
    <w:rsid w:val="00E9374E"/>
    <w:rsid w:val="00E93FE3"/>
    <w:rsid w:val="00E94F54"/>
    <w:rsid w:val="00E97AD5"/>
    <w:rsid w:val="00EA1111"/>
    <w:rsid w:val="00EA3B4F"/>
    <w:rsid w:val="00EA3B86"/>
    <w:rsid w:val="00EA3C24"/>
    <w:rsid w:val="00EA4251"/>
    <w:rsid w:val="00EA4F54"/>
    <w:rsid w:val="00EA5146"/>
    <w:rsid w:val="00EA73DF"/>
    <w:rsid w:val="00EB61AE"/>
    <w:rsid w:val="00EC322D"/>
    <w:rsid w:val="00EC5105"/>
    <w:rsid w:val="00EC5949"/>
    <w:rsid w:val="00ED00B7"/>
    <w:rsid w:val="00ED2A79"/>
    <w:rsid w:val="00ED383A"/>
    <w:rsid w:val="00ED71AC"/>
    <w:rsid w:val="00EE1080"/>
    <w:rsid w:val="00EE341C"/>
    <w:rsid w:val="00EE7665"/>
    <w:rsid w:val="00EE7F73"/>
    <w:rsid w:val="00EF1EC5"/>
    <w:rsid w:val="00EF4C88"/>
    <w:rsid w:val="00EF55EB"/>
    <w:rsid w:val="00F00DCC"/>
    <w:rsid w:val="00F011F0"/>
    <w:rsid w:val="00F0156F"/>
    <w:rsid w:val="00F050AA"/>
    <w:rsid w:val="00F05AC8"/>
    <w:rsid w:val="00F07167"/>
    <w:rsid w:val="00F072D8"/>
    <w:rsid w:val="00F07CE0"/>
    <w:rsid w:val="00F115F5"/>
    <w:rsid w:val="00F12A63"/>
    <w:rsid w:val="00F13791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136D"/>
    <w:rsid w:val="00F4202C"/>
    <w:rsid w:val="00F4212E"/>
    <w:rsid w:val="00F42C20"/>
    <w:rsid w:val="00F43E34"/>
    <w:rsid w:val="00F53053"/>
    <w:rsid w:val="00F53FE2"/>
    <w:rsid w:val="00F575FF"/>
    <w:rsid w:val="00F60C31"/>
    <w:rsid w:val="00F618EF"/>
    <w:rsid w:val="00F6388D"/>
    <w:rsid w:val="00F64850"/>
    <w:rsid w:val="00F65582"/>
    <w:rsid w:val="00F661BB"/>
    <w:rsid w:val="00F66E75"/>
    <w:rsid w:val="00F70954"/>
    <w:rsid w:val="00F7235D"/>
    <w:rsid w:val="00F74E50"/>
    <w:rsid w:val="00F77EB0"/>
    <w:rsid w:val="00F84DD3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C051F"/>
    <w:rsid w:val="00FC06FF"/>
    <w:rsid w:val="00FC45F4"/>
    <w:rsid w:val="00FC69B4"/>
    <w:rsid w:val="00FD0054"/>
    <w:rsid w:val="00FD0694"/>
    <w:rsid w:val="00FD25BE"/>
    <w:rsid w:val="00FD2E70"/>
    <w:rsid w:val="00FD5A28"/>
    <w:rsid w:val="00FD7AA7"/>
    <w:rsid w:val="00FD7DC6"/>
    <w:rsid w:val="00FE1733"/>
    <w:rsid w:val="00FE61E7"/>
    <w:rsid w:val="00FF1FCB"/>
    <w:rsid w:val="00FF52D4"/>
    <w:rsid w:val="00FF6AA4"/>
    <w:rsid w:val="00FF6B09"/>
    <w:rsid w:val="16C5159D"/>
    <w:rsid w:val="4EEE4C46"/>
    <w:rsid w:val="596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276D59-0401-48AA-B709-B95DEAAA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BB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qFormat/>
    <w:pPr>
      <w:spacing w:before="120" w:after="120"/>
    </w:pPr>
    <w:rPr>
      <w:b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</w:style>
  <w:style w:type="paragraph" w:styleId="aa">
    <w:name w:val="Plain Text"/>
    <w:basedOn w:val="a"/>
    <w:link w:val="Char2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Char0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b">
    <w:name w:val="endnote text"/>
    <w:basedOn w:val="a"/>
    <w:link w:val="Char3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c">
    <w:name w:val="Balloon Text"/>
    <w:basedOn w:val="a"/>
    <w:link w:val="Char4"/>
    <w:qFormat/>
    <w:pPr>
      <w:spacing w:after="0"/>
    </w:pPr>
    <w:rPr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2">
    <w:name w:val="annotation subject"/>
    <w:basedOn w:val="a8"/>
    <w:next w:val="a8"/>
    <w:link w:val="Char10"/>
    <w:qFormat/>
    <w:rPr>
      <w:b/>
      <w:bCs/>
    </w:rPr>
  </w:style>
  <w:style w:type="table" w:styleId="af3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ndnote reference"/>
    <w:qFormat/>
    <w:rPr>
      <w:vertAlign w:val="superscript"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i/>
      <w:iCs/>
    </w:rPr>
  </w:style>
  <w:style w:type="character" w:styleId="af7">
    <w:name w:val="Hyperlink"/>
    <w:qFormat/>
    <w:rPr>
      <w:color w:val="0000FF"/>
      <w:u w:val="single"/>
    </w:rPr>
  </w:style>
  <w:style w:type="character" w:styleId="af8">
    <w:name w:val="annotation reference"/>
    <w:semiHidden/>
    <w:qFormat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val="en-GB" w:bidi="ar-SA"/>
    </w:rPr>
  </w:style>
  <w:style w:type="character" w:customStyle="1" w:styleId="Char0">
    <w:name w:val="批注文字 Char"/>
    <w:link w:val="a8"/>
    <w:uiPriority w:val="99"/>
    <w:qFormat/>
    <w:rPr>
      <w:lang w:val="en-GB" w:eastAsia="en-US"/>
    </w:rPr>
  </w:style>
  <w:style w:type="character" w:customStyle="1" w:styleId="Char8">
    <w:name w:val="批注主题 Char"/>
    <w:basedOn w:val="Char0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har4">
    <w:name w:val="批注框文本 Char"/>
    <w:link w:val="ac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har">
    <w:name w:val="题注 Char"/>
    <w:link w:val="a6"/>
    <w:qFormat/>
    <w:rPr>
      <w:b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18"/>
      <w:lang w:eastAsia="zh-CN"/>
    </w:rPr>
  </w:style>
  <w:style w:type="character" w:customStyle="1" w:styleId="Char1">
    <w:name w:val="正文文本 Char"/>
    <w:link w:val="a9"/>
    <w:qFormat/>
    <w:rPr>
      <w:lang w:val="en-GB"/>
    </w:rPr>
  </w:style>
  <w:style w:type="paragraph" w:customStyle="1" w:styleId="3GPPNormalText">
    <w:name w:val="3GPP Normal Text"/>
    <w:basedOn w:val="a9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Char2">
    <w:name w:val="纯文本 Char"/>
    <w:link w:val="aa"/>
    <w:uiPriority w:val="99"/>
    <w:qFormat/>
    <w:rPr>
      <w:rFonts w:ascii="Courier New" w:hAnsi="Courier New"/>
      <w:lang w:val="nb-NO" w:eastAsia="en-US"/>
    </w:rPr>
  </w:style>
  <w:style w:type="paragraph" w:styleId="afa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har10">
    <w:name w:val="批注主题 Char1"/>
    <w:link w:val="af2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b">
    <w:name w:val="样式 页眉"/>
    <w:basedOn w:val="ae"/>
    <w:link w:val="Char9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9">
    <w:name w:val="样式 页眉 Char"/>
    <w:link w:val="afb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Char5">
    <w:name w:val="页脚 Char"/>
    <w:link w:val="ad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szCs w:val="18"/>
      <w:lang w:eastAsia="zh-CN"/>
    </w:rPr>
  </w:style>
  <w:style w:type="character" w:customStyle="1" w:styleId="5Char">
    <w:name w:val="标题 5 Char"/>
    <w:basedOn w:val="a0"/>
    <w:link w:val="5"/>
    <w:rPr>
      <w:rFonts w:ascii="Arial" w:hAnsi="Arial"/>
      <w:sz w:val="22"/>
      <w:szCs w:val="18"/>
      <w:lang w:eastAsia="zh-CN"/>
    </w:rPr>
  </w:style>
  <w:style w:type="character" w:customStyle="1" w:styleId="6Char">
    <w:name w:val="标题 6 Char"/>
    <w:basedOn w:val="a0"/>
    <w:link w:val="6"/>
    <w:qFormat/>
    <w:rPr>
      <w:rFonts w:ascii="Arial" w:hAnsi="Arial"/>
      <w:szCs w:val="18"/>
      <w:lang w:eastAsia="zh-CN"/>
    </w:rPr>
  </w:style>
  <w:style w:type="character" w:customStyle="1" w:styleId="7Char">
    <w:name w:val="标题 7 Char"/>
    <w:basedOn w:val="a0"/>
    <w:link w:val="7"/>
    <w:qFormat/>
    <w:rPr>
      <w:rFonts w:ascii="Arial" w:hAnsi="Arial"/>
      <w:szCs w:val="18"/>
      <w:lang w:eastAsia="zh-CN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Char0">
    <w:name w:val="正文文本缩进 2 Char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Char3">
    <w:name w:val="尾注文本 Char"/>
    <w:basedOn w:val="a0"/>
    <w:link w:val="ab"/>
    <w:qFormat/>
    <w:rPr>
      <w:rFonts w:eastAsia="Yu Mincho"/>
      <w:lang w:val="en-GB" w:eastAsia="en-US"/>
    </w:rPr>
  </w:style>
  <w:style w:type="character" w:customStyle="1" w:styleId="Char7">
    <w:name w:val="脚注文本 Char"/>
    <w:basedOn w:val="a0"/>
    <w:link w:val="af0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c">
    <w:name w:val="List Paragraph"/>
    <w:basedOn w:val="a"/>
    <w:link w:val="Char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hara">
    <w:name w:val="列出段落 Char"/>
    <w:link w:val="afc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a0"/>
    <w:qFormat/>
  </w:style>
  <w:style w:type="character" w:customStyle="1" w:styleId="ui-provider">
    <w:name w:val="ui-provider"/>
    <w:basedOn w:val="a0"/>
    <w:qFormat/>
  </w:style>
  <w:style w:type="paragraph" w:customStyle="1" w:styleId="RAN4observation">
    <w:name w:val="RAN4 observation"/>
    <w:basedOn w:val="a"/>
    <w:next w:val="a"/>
    <w:link w:val="RAN4observationChar"/>
    <w:qFormat/>
    <w:pPr>
      <w:tabs>
        <w:tab w:val="left" w:pos="720"/>
      </w:tabs>
      <w:spacing w:after="160" w:line="259" w:lineRule="auto"/>
      <w:ind w:hanging="720"/>
      <w:contextualSpacing/>
    </w:pPr>
    <w:rPr>
      <w:rFonts w:eastAsia="Calibri"/>
    </w:rPr>
  </w:style>
  <w:style w:type="character" w:customStyle="1" w:styleId="RAN4observationChar">
    <w:name w:val="RAN4 observation Char"/>
    <w:basedOn w:val="a0"/>
    <w:link w:val="RAN4observation"/>
    <w:qFormat/>
    <w:rPr>
      <w:rFonts w:eastAsia="Calibri"/>
      <w:lang w:val="en-GB" w:eastAsia="en-US"/>
    </w:rPr>
  </w:style>
  <w:style w:type="paragraph" w:customStyle="1" w:styleId="normalpuce">
    <w:name w:val="normal puce"/>
    <w:basedOn w:val="a"/>
    <w:qFormat/>
    <w:pPr>
      <w:widowControl w:val="0"/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MS Mincho"/>
      <w:lang w:eastAsia="en-GB"/>
    </w:rPr>
  </w:style>
  <w:style w:type="paragraph" w:customStyle="1" w:styleId="afd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B048-FB09-42F0-BC13-AA0D9BCF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209</TotalTime>
  <Pages>10</Pages>
  <Words>2817</Words>
  <Characters>16059</Characters>
  <Application>Microsoft Office Word</Application>
  <DocSecurity>0</DocSecurity>
  <Lines>133</Lines>
  <Paragraphs>37</Paragraphs>
  <ScaleCrop>false</ScaleCrop>
  <Company>Huawei Technologies Co., Ltd.</Company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</cp:lastModifiedBy>
  <cp:revision>23</cp:revision>
  <cp:lastPrinted>2019-04-25T01:09:00Z</cp:lastPrinted>
  <dcterms:created xsi:type="dcterms:W3CDTF">2023-10-02T16:43:00Z</dcterms:created>
  <dcterms:modified xsi:type="dcterms:W3CDTF">2023-10-10T08:09:00Z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(3)WCx7x5dANLuvh2odtIWumPX4HVQsxsO5XBz3EaZ44KjRb+ddO47uAmq2K6eiEeoe9TvGfoTH
qDdg/QMfNkRn9ynbw1xx1/8DUpL0g3/LKjWpxFWsJqkF6SWhrE4dmSV0sjdxs1uyrLCQ7UbB
7sIJllpIR/Lpqi1cc5+6DNIbK8Zjk2HgN7w08HRECe11nUsiBv0XWF4MuuqmII87G+juviPW
KeDXzxp3y+Fm4dzJt+</vt:lpwstr>
  </property>
  <property fmtid="{D5CDD505-2E9C-101B-9397-08002B2CF9AE}" pid="14" name="_2015_ms_pID_7253431">
    <vt:lpwstr>vIoVf0bkNI+t0SqcsuqnZtySHjeVwvRV2saY9lz8Wc41Zi35nIU+pz
2eMcN4j7yVxnYkRibvlTmf2CvlTWmjF0eKB8r2yKjhvEdAsmpcmE96luu3DQh//8jWyG/xCx
RA0A6G7YpcHnrKcWQsdNAciYnKbObRgzw/EGf9yCpyQ5O27sB0xb/JQrnpThvggNLTIlIhxw
uYFGn+LSt3QpvY6334+k5PF+G10HVM2DAGUx</vt:lpwstr>
  </property>
  <property fmtid="{D5CDD505-2E9C-101B-9397-08002B2CF9AE}" pid="15" name="_2015_ms_pID_7253432">
    <vt:lpwstr>iLkQU83/Hrf7D/BwVx/tJjk=</vt:lpwstr>
  </property>
  <property fmtid="{D5CDD505-2E9C-101B-9397-08002B2CF9AE}" pid="16" name="KSOProductBuildVer">
    <vt:lpwstr>2052-11.8.2.12085</vt:lpwstr>
  </property>
  <property fmtid="{D5CDD505-2E9C-101B-9397-08002B2CF9AE}" pid="17" name="ICV">
    <vt:lpwstr>0BB1B386377B4DEAA5C83564D441CF80</vt:lpwstr>
  </property>
</Properties>
</file>