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0C453" w14:textId="0C5A301A" w:rsidR="0054232D" w:rsidRPr="008C39F7" w:rsidRDefault="0054232D" w:rsidP="0054232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#10</w:t>
      </w:r>
      <w:r>
        <w:rPr>
          <w:rFonts w:ascii="Arial" w:eastAsia="SimSun" w:hAnsi="Arial" w:cs="Times New Roman"/>
          <w:b/>
          <w:sz w:val="24"/>
          <w:szCs w:val="20"/>
        </w:rPr>
        <w:t>8</w:t>
      </w:r>
      <w:r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AE6CC1">
        <w:rPr>
          <w:rFonts w:ascii="Arial" w:eastAsia="SimSun" w:hAnsi="Arial" w:cs="Times New Roman"/>
          <w:b/>
          <w:bCs/>
          <w:sz w:val="24"/>
          <w:szCs w:val="20"/>
          <w:lang w:eastAsia="ja-JP"/>
        </w:rPr>
        <w:t>R4-231343</w:t>
      </w:r>
      <w:r>
        <w:rPr>
          <w:rFonts w:ascii="Arial" w:eastAsia="SimSun" w:hAnsi="Arial" w:cs="Times New Roman"/>
          <w:b/>
          <w:bCs/>
          <w:sz w:val="24"/>
          <w:szCs w:val="20"/>
          <w:lang w:eastAsia="ja-JP"/>
        </w:rPr>
        <w:t>2</w:t>
      </w:r>
    </w:p>
    <w:p w14:paraId="783869D5" w14:textId="77777777" w:rsidR="0054232D" w:rsidRPr="008C39F7" w:rsidRDefault="0054232D" w:rsidP="0054232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Pr="008C39F7">
        <w:rPr>
          <w:rFonts w:ascii="Arial" w:eastAsia="SimSun" w:hAnsi="Arial" w:cs="Times New Roman"/>
          <w:b/>
          <w:sz w:val="24"/>
          <w:szCs w:val="20"/>
        </w:rPr>
        <w:t xml:space="preserve">, </w:t>
      </w:r>
      <w:r>
        <w:rPr>
          <w:rFonts w:ascii="Arial" w:eastAsia="SimSun" w:hAnsi="Arial" w:cs="Times New Roman"/>
          <w:b/>
          <w:sz w:val="24"/>
          <w:szCs w:val="20"/>
        </w:rPr>
        <w:t>France</w:t>
      </w:r>
      <w:r w:rsidRPr="008C39F7">
        <w:rPr>
          <w:rFonts w:ascii="Arial" w:eastAsia="SimSun" w:hAnsi="Arial" w:cs="Times New Roman"/>
          <w:b/>
          <w:sz w:val="24"/>
          <w:szCs w:val="20"/>
        </w:rPr>
        <w:t xml:space="preserve">, </w:t>
      </w:r>
      <w:r>
        <w:rPr>
          <w:rFonts w:ascii="Arial" w:eastAsia="SimSun" w:hAnsi="Arial" w:cs="Times New Roman"/>
          <w:b/>
          <w:sz w:val="24"/>
          <w:szCs w:val="20"/>
        </w:rPr>
        <w:t>August 21-25</w:t>
      </w:r>
      <w:r w:rsidRPr="008C39F7">
        <w:rPr>
          <w:rFonts w:ascii="Arial" w:eastAsia="SimSun" w:hAnsi="Arial" w:cs="Times New Roman"/>
          <w:b/>
          <w:sz w:val="24"/>
          <w:szCs w:val="20"/>
        </w:rPr>
        <w:t>, 2023</w:t>
      </w:r>
    </w:p>
    <w:bookmarkEnd w:id="0"/>
    <w:bookmarkEnd w:id="1"/>
    <w:p w14:paraId="45FAAF60"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D26E033"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1773D4B4" w14:textId="4F52500C"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A54B34">
        <w:rPr>
          <w:rFonts w:ascii="Arial" w:eastAsia="Calibri" w:hAnsi="Arial" w:cs="Arial"/>
          <w:b/>
          <w:bCs/>
          <w:sz w:val="24"/>
        </w:rPr>
        <w:t>On</w:t>
      </w:r>
      <w:r w:rsidR="00AB73A7">
        <w:rPr>
          <w:rFonts w:ascii="Arial" w:eastAsia="Calibri" w:hAnsi="Arial" w:cs="Arial"/>
          <w:b/>
          <w:bCs/>
          <w:sz w:val="24"/>
        </w:rPr>
        <w:t xml:space="preserve"> LTE </w:t>
      </w:r>
      <w:proofErr w:type="spellStart"/>
      <w:r w:rsidR="00AB73A7">
        <w:rPr>
          <w:rFonts w:ascii="Arial" w:eastAsia="Calibri" w:hAnsi="Arial" w:cs="Arial"/>
          <w:b/>
          <w:bCs/>
          <w:sz w:val="24"/>
        </w:rPr>
        <w:t>signalling</w:t>
      </w:r>
      <w:proofErr w:type="spellEnd"/>
      <w:r w:rsidR="00AB73A7">
        <w:rPr>
          <w:rFonts w:ascii="Arial" w:eastAsia="Calibri" w:hAnsi="Arial" w:cs="Arial"/>
          <w:b/>
          <w:bCs/>
          <w:sz w:val="24"/>
        </w:rPr>
        <w:t xml:space="preserve"> for additional spectrum emissions</w:t>
      </w:r>
      <w:r w:rsidR="00A54B34">
        <w:rPr>
          <w:rFonts w:ascii="Arial" w:eastAsia="Calibri" w:hAnsi="Arial" w:cs="Arial"/>
          <w:b/>
          <w:bCs/>
          <w:sz w:val="24"/>
        </w:rPr>
        <w:t xml:space="preserve"> of aerial UEs</w:t>
      </w:r>
    </w:p>
    <w:p w14:paraId="51B3BE81" w14:textId="335EF8BB" w:rsidR="00841BCD" w:rsidRPr="00AB73A7" w:rsidRDefault="00841BCD" w:rsidP="00841BCD">
      <w:pPr>
        <w:tabs>
          <w:tab w:val="left" w:pos="1985"/>
        </w:tabs>
        <w:spacing w:after="120" w:line="240" w:lineRule="auto"/>
        <w:rPr>
          <w:rFonts w:ascii="Arial" w:eastAsia="MS Mincho" w:hAnsi="Arial" w:cs="Arial"/>
          <w:b/>
          <w:bCs/>
          <w:sz w:val="24"/>
          <w:szCs w:val="20"/>
          <w:lang w:val="pt-BR"/>
        </w:rPr>
      </w:pPr>
      <w:r w:rsidRPr="00AB73A7">
        <w:rPr>
          <w:rFonts w:ascii="Arial" w:eastAsia="MS Mincho" w:hAnsi="Arial" w:cs="Arial"/>
          <w:b/>
          <w:bCs/>
          <w:sz w:val="24"/>
          <w:szCs w:val="20"/>
          <w:lang w:val="pt-BR"/>
        </w:rPr>
        <w:t>Agenda item:</w:t>
      </w:r>
      <w:r w:rsidRPr="00AB73A7">
        <w:rPr>
          <w:rFonts w:ascii="Arial" w:eastAsia="MS Mincho" w:hAnsi="Arial" w:cs="Arial"/>
          <w:b/>
          <w:bCs/>
          <w:sz w:val="24"/>
          <w:szCs w:val="20"/>
          <w:lang w:val="pt-BR"/>
        </w:rPr>
        <w:tab/>
      </w:r>
      <w:r w:rsidR="00AB73A7">
        <w:rPr>
          <w:rFonts w:ascii="Arial" w:eastAsia="MS Mincho" w:hAnsi="Arial" w:cs="Arial"/>
          <w:b/>
          <w:bCs/>
          <w:sz w:val="24"/>
          <w:szCs w:val="20"/>
          <w:lang w:val="pt-BR"/>
        </w:rPr>
        <w:t>9.7.1</w:t>
      </w:r>
    </w:p>
    <w:p w14:paraId="77A02EC8"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572F9947" w14:textId="77777777" w:rsidR="00E323E9" w:rsidRPr="008C39F7" w:rsidRDefault="00E323E9" w:rsidP="00841BCD">
      <w:pPr>
        <w:tabs>
          <w:tab w:val="left" w:pos="1985"/>
        </w:tabs>
        <w:rPr>
          <w:rFonts w:ascii="Arial" w:eastAsia="Calibri" w:hAnsi="Arial" w:cs="Arial"/>
          <w:b/>
          <w:bCs/>
          <w:sz w:val="24"/>
        </w:rPr>
      </w:pPr>
    </w:p>
    <w:p w14:paraId="581824EA"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5D5805C2" w14:textId="77777777" w:rsidR="00AB73A7" w:rsidRPr="00C75CEB" w:rsidRDefault="00AB73A7" w:rsidP="00AB73A7">
      <w:r w:rsidRPr="00C75CEB">
        <w:t xml:space="preserve">The </w:t>
      </w:r>
      <w:r>
        <w:t>LTE UAV</w:t>
      </w:r>
      <w:r w:rsidRPr="00C75CEB">
        <w:t xml:space="preserve"> WI</w:t>
      </w:r>
      <w:r>
        <w:t>,</w:t>
      </w:r>
      <w:r w:rsidRPr="00C75CEB">
        <w:t xml:space="preserve"> </w:t>
      </w:r>
      <w:r>
        <w:t>as</w:t>
      </w:r>
      <w:r w:rsidRPr="00C75CEB">
        <w:t xml:space="preserve"> presented in [1], </w:t>
      </w:r>
      <w:r>
        <w:t>includes the following o</w:t>
      </w:r>
      <w:r w:rsidRPr="00C75CEB">
        <w:t xml:space="preserve">bjectives </w:t>
      </w:r>
      <w:r>
        <w:t>with RAN4 impact highlighted</w:t>
      </w:r>
      <w:r w:rsidRPr="00C75CEB">
        <w:t>:</w:t>
      </w:r>
    </w:p>
    <w:tbl>
      <w:tblPr>
        <w:tblStyle w:val="TableGrid"/>
        <w:tblW w:w="0" w:type="auto"/>
        <w:tblLook w:val="04A0" w:firstRow="1" w:lastRow="0" w:firstColumn="1" w:lastColumn="0" w:noHBand="0" w:noVBand="1"/>
      </w:tblPr>
      <w:tblGrid>
        <w:gridCol w:w="9617"/>
      </w:tblGrid>
      <w:tr w:rsidR="00AB73A7" w:rsidRPr="00FF6B64" w14:paraId="6840E625" w14:textId="77777777" w:rsidTr="00803A11">
        <w:tc>
          <w:tcPr>
            <w:tcW w:w="9617" w:type="dxa"/>
          </w:tcPr>
          <w:p w14:paraId="14E1D2E6" w14:textId="77777777" w:rsidR="00AB73A7" w:rsidRPr="00134B7D" w:rsidRDefault="00AB73A7" w:rsidP="00803A11">
            <w:pPr>
              <w:rPr>
                <w:bCs/>
              </w:rPr>
            </w:pPr>
          </w:p>
          <w:p w14:paraId="366478DA" w14:textId="77777777" w:rsidR="00AB73A7" w:rsidRDefault="00AB73A7" w:rsidP="00AB73A7">
            <w:pPr>
              <w:numPr>
                <w:ilvl w:val="0"/>
                <w:numId w:val="27"/>
              </w:numPr>
              <w:rPr>
                <w:lang w:eastAsia="fi-FI"/>
              </w:rPr>
            </w:pPr>
            <w:bookmarkStart w:id="4" w:name="_Hlk129273301"/>
            <w:r w:rsidRPr="00782F71">
              <w:rPr>
                <w:rStyle w:val="Emphasis"/>
              </w:rPr>
              <w:t>Specify</w:t>
            </w:r>
            <w:r w:rsidRPr="00560246">
              <w:rPr>
                <w:lang w:eastAsia="fi-FI"/>
              </w:rPr>
              <w:t xml:space="preserve"> </w:t>
            </w:r>
            <w:r>
              <w:rPr>
                <w:lang w:eastAsia="fi-FI"/>
              </w:rPr>
              <w:t>the</w:t>
            </w:r>
            <w:r w:rsidRPr="00560246">
              <w:rPr>
                <w:lang w:eastAsia="fi-FI"/>
              </w:rPr>
              <w:t xml:space="preserve"> support</w:t>
            </w:r>
            <w:r>
              <w:rPr>
                <w:lang w:eastAsia="fi-FI"/>
              </w:rPr>
              <w:t xml:space="preserve"> for</w:t>
            </w:r>
            <w:r w:rsidRPr="00560246">
              <w:rPr>
                <w:lang w:eastAsia="fi-FI"/>
              </w:rPr>
              <w:t xml:space="preserve"> UAV identification broadcast</w:t>
            </w:r>
            <w:r>
              <w:rPr>
                <w:lang w:eastAsia="fi-FI"/>
              </w:rPr>
              <w:t xml:space="preserve"> (BRID) in LTE PC5. Support of DAA using the same framework as BRID without DAA specific enhancements can be considered</w:t>
            </w:r>
            <w:r w:rsidRPr="00560246">
              <w:rPr>
                <w:lang w:eastAsia="fi-FI"/>
              </w:rPr>
              <w:t xml:space="preserve"> [RAN2]. Note:</w:t>
            </w:r>
            <w:r>
              <w:rPr>
                <w:lang w:eastAsia="fi-FI"/>
              </w:rPr>
              <w:t xml:space="preserve"> UAV use of LTE PC5 is to be used only in </w:t>
            </w:r>
            <w:bookmarkStart w:id="5" w:name="_Hlk130294308"/>
            <w:r>
              <w:rPr>
                <w:lang w:eastAsia="fi-FI"/>
              </w:rPr>
              <w:t>designated bands as defined in regulation</w:t>
            </w:r>
            <w:bookmarkEnd w:id="5"/>
            <w:r>
              <w:rPr>
                <w:lang w:eastAsia="fi-FI"/>
              </w:rPr>
              <w:t xml:space="preserve"> for BRID/DAA use.</w:t>
            </w:r>
            <w:bookmarkEnd w:id="4"/>
            <w:r>
              <w:rPr>
                <w:lang w:eastAsia="fi-FI"/>
              </w:rPr>
              <w:t xml:space="preserve"> </w:t>
            </w:r>
          </w:p>
          <w:p w14:paraId="477D1EFB" w14:textId="77777777" w:rsidR="00AB73A7" w:rsidRDefault="00AB73A7" w:rsidP="00803A11">
            <w:pPr>
              <w:ind w:left="720"/>
              <w:rPr>
                <w:lang w:eastAsia="fi-FI"/>
              </w:rPr>
            </w:pPr>
          </w:p>
          <w:p w14:paraId="261A7095" w14:textId="77777777" w:rsidR="00AB73A7" w:rsidRPr="000F3AD0" w:rsidRDefault="00AB73A7" w:rsidP="00AB73A7">
            <w:pPr>
              <w:numPr>
                <w:ilvl w:val="0"/>
                <w:numId w:val="27"/>
              </w:numPr>
              <w:overflowPunct w:val="0"/>
              <w:autoSpaceDE w:val="0"/>
              <w:autoSpaceDN w:val="0"/>
              <w:adjustRightInd w:val="0"/>
              <w:spacing w:after="180"/>
              <w:textAlignment w:val="baseline"/>
              <w:rPr>
                <w:rStyle w:val="Emphasis"/>
                <w:i w:val="0"/>
                <w:highlight w:val="yellow"/>
              </w:rPr>
            </w:pPr>
            <w:r w:rsidRPr="000F3AD0">
              <w:rPr>
                <w:rStyle w:val="Emphasis"/>
                <w:highlight w:val="yellow"/>
              </w:rPr>
              <w:t xml:space="preserve">Based on the technical conditions defined for aerial UE usage in ECC Decision (22)07, study and specify the necessary UE types and additional OOBE requirements for aerial UEs in 1710-1785 MHz, 2500-2570 </w:t>
            </w:r>
            <w:proofErr w:type="gramStart"/>
            <w:r w:rsidRPr="000F3AD0">
              <w:rPr>
                <w:rStyle w:val="Emphasis"/>
                <w:highlight w:val="yellow"/>
              </w:rPr>
              <w:t>MHz</w:t>
            </w:r>
            <w:proofErr w:type="gramEnd"/>
            <w:r w:rsidRPr="000F3AD0">
              <w:rPr>
                <w:rStyle w:val="Emphasis"/>
                <w:highlight w:val="yellow"/>
              </w:rPr>
              <w:t xml:space="preserve"> and 2570-2620 MHz [RAN4].</w:t>
            </w:r>
          </w:p>
          <w:p w14:paraId="5F5DBF19" w14:textId="77777777" w:rsidR="00AB73A7" w:rsidRDefault="00AB73A7" w:rsidP="00803A11">
            <w:pPr>
              <w:ind w:left="720"/>
              <w:rPr>
                <w:rStyle w:val="Emphasis"/>
                <w:i w:val="0"/>
              </w:rPr>
            </w:pPr>
            <w:r>
              <w:rPr>
                <w:rStyle w:val="Emphasis"/>
              </w:rPr>
              <w:t xml:space="preserve">Note: </w:t>
            </w:r>
            <w:r w:rsidRPr="006A4934">
              <w:rPr>
                <w:rStyle w:val="Emphasis"/>
              </w:rPr>
              <w:t>In other frequency bands, OOBE limits applicable to terrestrial UE remain unchanged for aerial UE</w:t>
            </w:r>
          </w:p>
          <w:p w14:paraId="2A78FA0D" w14:textId="77777777" w:rsidR="00AB73A7" w:rsidRDefault="00AB73A7" w:rsidP="00803A11">
            <w:pPr>
              <w:ind w:left="720"/>
              <w:rPr>
                <w:rStyle w:val="Emphasis"/>
                <w:i w:val="0"/>
              </w:rPr>
            </w:pPr>
            <w:r>
              <w:rPr>
                <w:rStyle w:val="Emphasis"/>
              </w:rPr>
              <w:t xml:space="preserve">Note2: Applicability of power classes for aerial UE may need to be addressed in </w:t>
            </w:r>
            <w:proofErr w:type="gramStart"/>
            <w:r>
              <w:rPr>
                <w:rStyle w:val="Emphasis"/>
              </w:rPr>
              <w:t>RAN4</w:t>
            </w:r>
            <w:proofErr w:type="gramEnd"/>
            <w:r>
              <w:rPr>
                <w:rStyle w:val="Emphasis"/>
              </w:rPr>
              <w:t xml:space="preserve"> </w:t>
            </w:r>
          </w:p>
          <w:p w14:paraId="7E1D81A3" w14:textId="77777777" w:rsidR="00AB73A7" w:rsidRPr="00451D96" w:rsidRDefault="00AB73A7" w:rsidP="00803A11">
            <w:pPr>
              <w:ind w:left="720"/>
              <w:rPr>
                <w:iCs/>
              </w:rPr>
            </w:pPr>
            <w:r w:rsidRPr="000F3AD0">
              <w:rPr>
                <w:rStyle w:val="Emphasis"/>
                <w:highlight w:val="yellow"/>
              </w:rPr>
              <w:t xml:space="preserve">Note3: RAN4 to identify the supported bands for aerial UE impacted by above </w:t>
            </w:r>
            <w:proofErr w:type="gramStart"/>
            <w:r w:rsidRPr="000F3AD0">
              <w:rPr>
                <w:rStyle w:val="Emphasis"/>
                <w:highlight w:val="yellow"/>
              </w:rPr>
              <w:t>information</w:t>
            </w:r>
            <w:proofErr w:type="gramEnd"/>
          </w:p>
          <w:p w14:paraId="4D033DE7" w14:textId="77777777" w:rsidR="00AB73A7" w:rsidRDefault="00AB73A7" w:rsidP="00803A11">
            <w:pPr>
              <w:rPr>
                <w:i/>
                <w:iCs/>
              </w:rPr>
            </w:pPr>
          </w:p>
          <w:p w14:paraId="106AB225" w14:textId="77777777" w:rsidR="00AB73A7" w:rsidRPr="00F43845" w:rsidRDefault="00AB73A7" w:rsidP="00803A11">
            <w:pPr>
              <w:rPr>
                <w:i/>
                <w:iCs/>
              </w:rPr>
            </w:pPr>
          </w:p>
        </w:tc>
      </w:tr>
    </w:tbl>
    <w:p w14:paraId="1CC9F5D5" w14:textId="77777777" w:rsidR="00AB73A7" w:rsidRDefault="00AB73A7" w:rsidP="00AB73A7"/>
    <w:p w14:paraId="0AE89E6F" w14:textId="77777777" w:rsidR="00AB73A7" w:rsidRPr="00C75CEB" w:rsidRDefault="00AB73A7" w:rsidP="00AB73A7">
      <w:r>
        <w:t xml:space="preserve">It was identified that the issue above does impact LTE specifications, as they also cover the same bands impacted by ECC decision </w:t>
      </w:r>
      <w:proofErr w:type="gramStart"/>
      <w:r>
        <w:t>and also</w:t>
      </w:r>
      <w:proofErr w:type="gramEnd"/>
      <w:r>
        <w:t xml:space="preserve"> support UAV deployments and aerial features, including aerial subscription. This when defining the NR WI on UAV </w:t>
      </w:r>
      <w:proofErr w:type="spellStart"/>
      <w:r>
        <w:t>Enh</w:t>
      </w:r>
      <w:proofErr w:type="spellEnd"/>
      <w:r>
        <w:t xml:space="preserve"> [7] which is progressed in parallel to this WI. </w:t>
      </w:r>
    </w:p>
    <w:p w14:paraId="79108340" w14:textId="77777777" w:rsidR="0060543D" w:rsidRPr="008C39F7" w:rsidRDefault="0060543D" w:rsidP="005C23A4"/>
    <w:p w14:paraId="09883905" w14:textId="77777777" w:rsidR="003B659E" w:rsidRPr="008C39F7" w:rsidRDefault="003B659E" w:rsidP="00AE56B1">
      <w:pPr>
        <w:pStyle w:val="RAN4H1"/>
      </w:pPr>
      <w:bookmarkStart w:id="6" w:name="_Toc116995842"/>
      <w:r w:rsidRPr="008C39F7">
        <w:t>Discussion</w:t>
      </w:r>
      <w:bookmarkEnd w:id="6"/>
    </w:p>
    <w:p w14:paraId="4A003794" w14:textId="7E6E2B29" w:rsidR="00300956" w:rsidRDefault="00906652" w:rsidP="00300956">
      <w:r>
        <w:t xml:space="preserve">Our main views on the core of NS </w:t>
      </w:r>
      <w:proofErr w:type="spellStart"/>
      <w:r>
        <w:t>signalling</w:t>
      </w:r>
      <w:proofErr w:type="spellEnd"/>
      <w:r>
        <w:t xml:space="preserve"> discussion were presented in our general contribution in  </w:t>
      </w:r>
      <w:r>
        <w:fldChar w:fldCharType="begin"/>
      </w:r>
      <w:r>
        <w:instrText xml:space="preserve"> REF _Ref142582781 \r \h </w:instrText>
      </w:r>
      <w:r>
        <w:fldChar w:fldCharType="separate"/>
      </w:r>
      <w:r>
        <w:t>[3]</w:t>
      </w:r>
      <w:r>
        <w:fldChar w:fldCharType="end"/>
      </w:r>
      <w:r>
        <w:t xml:space="preserve">. There we propose to use a combination of options 1 and 2 presented in the WF from RAN4 #107 in </w:t>
      </w:r>
      <w:r>
        <w:fldChar w:fldCharType="begin"/>
      </w:r>
      <w:r>
        <w:instrText xml:space="preserve"> REF _Ref142580949 \r \h </w:instrText>
      </w:r>
      <w:r>
        <w:fldChar w:fldCharType="separate"/>
      </w:r>
      <w:r>
        <w:t>[4]</w:t>
      </w:r>
      <w:r>
        <w:fldChar w:fldCharType="end"/>
      </w:r>
      <w:r>
        <w:t xml:space="preserve">. This document is aiming to discuss only LTE specific aspects that are different from the ones presented there. </w:t>
      </w:r>
    </w:p>
    <w:p w14:paraId="7973D15F" w14:textId="6A12D7DE" w:rsidR="00906652" w:rsidRDefault="00906652" w:rsidP="00300956">
      <w:proofErr w:type="gramStart"/>
      <w:r>
        <w:t>First of all</w:t>
      </w:r>
      <w:proofErr w:type="gramEnd"/>
      <w:r>
        <w:t xml:space="preserve">, as we mention in the other contribution, the support of multi-NS </w:t>
      </w:r>
      <w:proofErr w:type="spellStart"/>
      <w:r>
        <w:t>signalling</w:t>
      </w:r>
      <w:proofErr w:type="spellEnd"/>
      <w:r>
        <w:t xml:space="preserve"> for one frequency band indicator is a native feature from NR, but it is just an optional feature introduced in the middle of the development of LTE (in Release 10). As we demonstrated that the support of such feature is </w:t>
      </w:r>
      <w:proofErr w:type="spellStart"/>
      <w:r>
        <w:t>paramout</w:t>
      </w:r>
      <w:proofErr w:type="spellEnd"/>
      <w:r>
        <w:t xml:space="preserve"> for a lean and low-effort specification of the UAV </w:t>
      </w:r>
      <w:proofErr w:type="spellStart"/>
      <w:r>
        <w:t>signalling</w:t>
      </w:r>
      <w:proofErr w:type="spellEnd"/>
      <w:r>
        <w:t xml:space="preserve"> we repeat here the proposal made in the other document:</w:t>
      </w:r>
    </w:p>
    <w:p w14:paraId="33FC686A" w14:textId="77777777" w:rsidR="00906652" w:rsidRPr="00803A11" w:rsidRDefault="00906652" w:rsidP="00906652">
      <w:pPr>
        <w:pStyle w:val="RAN4proposal"/>
      </w:pPr>
      <w:bookmarkStart w:id="7" w:name="_Toc142674117"/>
      <w:r w:rsidRPr="00803A11">
        <w:t xml:space="preserve">For LTE UEs, make the support of </w:t>
      </w:r>
      <w:proofErr w:type="spellStart"/>
      <w:r w:rsidRPr="00803A11">
        <w:t>multiNS-PmaxList</w:t>
      </w:r>
      <w:proofErr w:type="spellEnd"/>
      <w:r w:rsidRPr="00803A11">
        <w:t xml:space="preserve"> mandatory for UEs capable of aerial features for Rel-18 and beyond.</w:t>
      </w:r>
      <w:bookmarkEnd w:id="7"/>
      <w:r w:rsidRPr="00803A11">
        <w:t xml:space="preserve"> </w:t>
      </w:r>
    </w:p>
    <w:p w14:paraId="6EB7981F" w14:textId="77777777" w:rsidR="00906652" w:rsidRPr="008C39F7" w:rsidRDefault="00906652" w:rsidP="00300956"/>
    <w:p w14:paraId="0560FC8A" w14:textId="77777777" w:rsidR="0060543D" w:rsidRDefault="0060543D" w:rsidP="00300956"/>
    <w:p w14:paraId="19B70035" w14:textId="77777777" w:rsidR="00847264" w:rsidRPr="008C39F7" w:rsidRDefault="00847264" w:rsidP="00300956"/>
    <w:p w14:paraId="562EAA22" w14:textId="57DD138B" w:rsidR="000D13B0" w:rsidRDefault="000D13B0" w:rsidP="000D13B0">
      <w:pPr>
        <w:pStyle w:val="RAN4H2"/>
      </w:pPr>
      <w:r>
        <w:lastRenderedPageBreak/>
        <w:t>Limitation of NS indexes in LTE</w:t>
      </w:r>
    </w:p>
    <w:p w14:paraId="5741C007" w14:textId="77777777" w:rsidR="000D13B0" w:rsidRDefault="000D13B0" w:rsidP="000D13B0">
      <w:pPr>
        <w:jc w:val="both"/>
        <w:rPr>
          <w:rStyle w:val="ui-provider"/>
        </w:rPr>
      </w:pPr>
      <w:r>
        <w:rPr>
          <w:rStyle w:val="ui-provider"/>
        </w:rPr>
        <w:t xml:space="preserve">The framework for NS </w:t>
      </w:r>
      <w:proofErr w:type="spellStart"/>
      <w:r>
        <w:rPr>
          <w:rStyle w:val="ui-provider"/>
        </w:rPr>
        <w:t>signalling</w:t>
      </w:r>
      <w:proofErr w:type="spellEnd"/>
      <w:r>
        <w:rPr>
          <w:rStyle w:val="ui-provider"/>
        </w:rPr>
        <w:t xml:space="preserve"> was updated in NR compared to LTE specifications for bit-efficiency. In LTE, the original framework was more bit-consuming, and the original 32 NS values available were soon occupied for operations in the different bands. This led LTE to further extend the range of NS signaling:</w:t>
      </w:r>
    </w:p>
    <w:tbl>
      <w:tblPr>
        <w:tblStyle w:val="TableGrid"/>
        <w:tblW w:w="0" w:type="auto"/>
        <w:tblLook w:val="04A0" w:firstRow="1" w:lastRow="0" w:firstColumn="1" w:lastColumn="0" w:noHBand="0" w:noVBand="1"/>
      </w:tblPr>
      <w:tblGrid>
        <w:gridCol w:w="9617"/>
      </w:tblGrid>
      <w:tr w:rsidR="000D13B0" w14:paraId="0A912089" w14:textId="77777777" w:rsidTr="00803A11">
        <w:tc>
          <w:tcPr>
            <w:tcW w:w="9617" w:type="dxa"/>
          </w:tcPr>
          <w:p w14:paraId="1070B90B" w14:textId="77777777" w:rsidR="000D13B0" w:rsidRPr="00D77D5C" w:rsidRDefault="000D13B0" w:rsidP="00803A11">
            <w:pPr>
              <w:pStyle w:val="Heading4"/>
              <w:rPr>
                <w:b/>
                <w:bCs/>
                <w:i w:val="0"/>
                <w:iCs w:val="0"/>
                <w:color w:val="000000" w:themeColor="text1"/>
                <w:sz w:val="24"/>
                <w:szCs w:val="24"/>
                <w:u w:val="single"/>
              </w:rPr>
            </w:pPr>
            <w:bookmarkStart w:id="8" w:name="_Toc20487340"/>
            <w:bookmarkStart w:id="9" w:name="_Toc29342637"/>
            <w:bookmarkStart w:id="10" w:name="_Toc29343776"/>
            <w:bookmarkStart w:id="11" w:name="_Toc36567042"/>
            <w:bookmarkStart w:id="12" w:name="_Toc36810482"/>
            <w:bookmarkStart w:id="13" w:name="_Toc36846846"/>
            <w:bookmarkStart w:id="14" w:name="_Toc36939499"/>
            <w:bookmarkStart w:id="15" w:name="_Toc37082479"/>
            <w:bookmarkStart w:id="16" w:name="_Toc46481117"/>
            <w:bookmarkStart w:id="17" w:name="_Toc46482351"/>
            <w:bookmarkStart w:id="18" w:name="_Toc46483585"/>
            <w:bookmarkStart w:id="19" w:name="_Toc124515463"/>
            <w:r w:rsidRPr="00D77D5C">
              <w:rPr>
                <w:b/>
                <w:bCs/>
                <w:i w:val="0"/>
                <w:iCs w:val="0"/>
                <w:color w:val="000000" w:themeColor="text1"/>
                <w:sz w:val="24"/>
                <w:szCs w:val="24"/>
                <w:u w:val="single"/>
              </w:rPr>
              <w:t>TS 36.331:</w:t>
            </w:r>
          </w:p>
          <w:p w14:paraId="4F778F12" w14:textId="77777777" w:rsidR="000D13B0" w:rsidRDefault="000D13B0" w:rsidP="00803A11">
            <w:pPr>
              <w:pStyle w:val="Heading4"/>
              <w:rPr>
                <w:noProof/>
              </w:rPr>
            </w:pPr>
            <w:r>
              <w:t>–</w:t>
            </w:r>
            <w:r>
              <w:tab/>
            </w:r>
            <w:r>
              <w:rPr>
                <w:i w:val="0"/>
                <w:noProof/>
              </w:rPr>
              <w:t>AdditionalSpectrumEmission</w:t>
            </w:r>
            <w:bookmarkEnd w:id="8"/>
            <w:bookmarkEnd w:id="9"/>
            <w:bookmarkEnd w:id="10"/>
            <w:bookmarkEnd w:id="11"/>
            <w:bookmarkEnd w:id="12"/>
            <w:bookmarkEnd w:id="13"/>
            <w:bookmarkEnd w:id="14"/>
            <w:bookmarkEnd w:id="15"/>
            <w:bookmarkEnd w:id="16"/>
            <w:bookmarkEnd w:id="17"/>
            <w:bookmarkEnd w:id="18"/>
            <w:bookmarkEnd w:id="19"/>
          </w:p>
          <w:p w14:paraId="38B88898" w14:textId="77777777" w:rsidR="000D13B0" w:rsidRDefault="000D13B0" w:rsidP="00803A11">
            <w:pPr>
              <w:rPr>
                <w:noProof/>
              </w:rPr>
            </w:pPr>
            <w:r>
              <w:rPr>
                <w:noProof/>
              </w:rPr>
              <w:t xml:space="preserve">If an extension is signalled using the extended value range (as defined by IE </w:t>
            </w:r>
            <w:r>
              <w:rPr>
                <w:i/>
                <w:noProof/>
              </w:rPr>
              <w:t>AdditionalSpectrumEmission-v10l0</w:t>
            </w:r>
            <w:r>
              <w:rPr>
                <w:noProof/>
              </w:rPr>
              <w:t xml:space="preserve">), the corresponding original field, using the value range as defined by IE </w:t>
            </w:r>
            <w:r>
              <w:rPr>
                <w:i/>
                <w:noProof/>
              </w:rPr>
              <w:t>AdditionalSpectrumEmission</w:t>
            </w:r>
            <w:r>
              <w:rPr>
                <w:noProof/>
              </w:rPr>
              <w:t xml:space="preserve"> i.e. without suffix) shall be set to value 32, if signalled. </w:t>
            </w:r>
            <w:r w:rsidRPr="00D77D5C">
              <w:rPr>
                <w:noProof/>
                <w:highlight w:val="yellow"/>
              </w:rPr>
              <w:t xml:space="preserve">UE supporting an LTE band assigned NS values larger than 32 as defined in TS 36.101 [42], clause 6.2.4, needs to support extension signaling (as defined by IE </w:t>
            </w:r>
            <w:r w:rsidRPr="00D77D5C">
              <w:rPr>
                <w:i/>
                <w:noProof/>
                <w:highlight w:val="yellow"/>
              </w:rPr>
              <w:t>AdditionalSpectrumEmission-v10l0</w:t>
            </w:r>
            <w:r w:rsidRPr="00D77D5C">
              <w:rPr>
                <w:noProof/>
                <w:highlight w:val="yellow"/>
              </w:rPr>
              <w:t>).</w:t>
            </w:r>
          </w:p>
          <w:p w14:paraId="1A5D0E01" w14:textId="77777777" w:rsidR="000D13B0" w:rsidRDefault="000D13B0" w:rsidP="00803A11">
            <w:pPr>
              <w:pStyle w:val="TH"/>
            </w:pPr>
            <w:proofErr w:type="spellStart"/>
            <w:r>
              <w:rPr>
                <w:bCs/>
                <w:i/>
                <w:iCs/>
              </w:rPr>
              <w:t>AdditionalSpectrumEmission</w:t>
            </w:r>
            <w:proofErr w:type="spellEnd"/>
            <w:r>
              <w:rPr>
                <w:bCs/>
                <w:i/>
                <w:iCs/>
              </w:rPr>
              <w:t xml:space="preserve"> </w:t>
            </w:r>
            <w:r>
              <w:t>information element</w:t>
            </w:r>
          </w:p>
          <w:p w14:paraId="7EEF0D95" w14:textId="77777777" w:rsidR="000D13B0" w:rsidRDefault="000D13B0" w:rsidP="00803A11">
            <w:pPr>
              <w:pStyle w:val="PL"/>
              <w:shd w:val="clear" w:color="auto" w:fill="E6E6E6"/>
            </w:pPr>
            <w:r>
              <w:t>-- ASN1START</w:t>
            </w:r>
          </w:p>
          <w:p w14:paraId="33E90970" w14:textId="77777777" w:rsidR="000D13B0" w:rsidRDefault="000D13B0" w:rsidP="00803A11">
            <w:pPr>
              <w:pStyle w:val="PL"/>
              <w:shd w:val="clear" w:color="auto" w:fill="E6E6E6"/>
            </w:pPr>
          </w:p>
          <w:p w14:paraId="0E1BCE5B" w14:textId="77777777" w:rsidR="000D13B0" w:rsidRDefault="000D13B0" w:rsidP="00803A11">
            <w:pPr>
              <w:pStyle w:val="PL"/>
              <w:shd w:val="clear" w:color="auto" w:fill="E6E6E6"/>
            </w:pPr>
            <w:r>
              <w:t>AdditionalSpectrumEmission ::=</w:t>
            </w:r>
            <w:r>
              <w:tab/>
            </w:r>
            <w:r>
              <w:tab/>
              <w:t>INTEGER (1..32)</w:t>
            </w:r>
          </w:p>
          <w:p w14:paraId="5BC8232B" w14:textId="77777777" w:rsidR="000D13B0" w:rsidRDefault="000D13B0" w:rsidP="00803A11">
            <w:pPr>
              <w:pStyle w:val="PL"/>
              <w:shd w:val="clear" w:color="auto" w:fill="E6E6E6"/>
            </w:pPr>
          </w:p>
          <w:p w14:paraId="27FA059C" w14:textId="77777777" w:rsidR="000D13B0" w:rsidRDefault="000D13B0" w:rsidP="00803A11">
            <w:pPr>
              <w:pStyle w:val="PL"/>
              <w:shd w:val="clear" w:color="auto" w:fill="E6E6E6"/>
            </w:pPr>
            <w:r>
              <w:t>AdditionalSpectrumEmission-v10l0 ::=</w:t>
            </w:r>
            <w:r>
              <w:tab/>
              <w:t>INTEGER (33..288)</w:t>
            </w:r>
          </w:p>
          <w:p w14:paraId="3DB5F51C" w14:textId="77777777" w:rsidR="000D13B0" w:rsidRDefault="000D13B0" w:rsidP="00803A11">
            <w:pPr>
              <w:pStyle w:val="PL"/>
              <w:shd w:val="clear" w:color="auto" w:fill="E6E6E6"/>
            </w:pPr>
          </w:p>
          <w:p w14:paraId="0888F8EF" w14:textId="77777777" w:rsidR="000D13B0" w:rsidRDefault="000D13B0" w:rsidP="00803A11">
            <w:pPr>
              <w:pStyle w:val="PL"/>
              <w:shd w:val="clear" w:color="auto" w:fill="E6E6E6"/>
            </w:pPr>
            <w:r>
              <w:t>-- ASN1STOP</w:t>
            </w:r>
          </w:p>
          <w:p w14:paraId="09C2A06D" w14:textId="77777777" w:rsidR="000D13B0" w:rsidRDefault="000D13B0" w:rsidP="00803A11">
            <w:pPr>
              <w:rPr>
                <w:rStyle w:val="ui-provider"/>
              </w:rPr>
            </w:pPr>
          </w:p>
        </w:tc>
      </w:tr>
    </w:tbl>
    <w:p w14:paraId="7C99DE50" w14:textId="77777777" w:rsidR="000D13B0" w:rsidRDefault="000D13B0" w:rsidP="000D13B0">
      <w:pPr>
        <w:rPr>
          <w:rStyle w:val="ui-provider"/>
        </w:rPr>
      </w:pPr>
    </w:p>
    <w:p w14:paraId="35F2AC42" w14:textId="77777777" w:rsidR="000D13B0" w:rsidRDefault="000D13B0" w:rsidP="000D13B0">
      <w:pPr>
        <w:rPr>
          <w:rStyle w:val="ui-provider"/>
        </w:rPr>
      </w:pPr>
      <w:r>
        <w:rPr>
          <w:rStyle w:val="ui-provider"/>
        </w:rPr>
        <w:t xml:space="preserve">Currently the maximum value for NS </w:t>
      </w:r>
      <w:proofErr w:type="spellStart"/>
      <w:r>
        <w:rPr>
          <w:rStyle w:val="ui-provider"/>
        </w:rPr>
        <w:t>signalling</w:t>
      </w:r>
      <w:proofErr w:type="spellEnd"/>
      <w:r>
        <w:rPr>
          <w:rStyle w:val="ui-provider"/>
        </w:rPr>
        <w:t xml:space="preserve"> is 63. Therefore, if </w:t>
      </w:r>
      <w:proofErr w:type="gramStart"/>
      <w:r>
        <w:rPr>
          <w:rStyle w:val="ui-provider"/>
        </w:rPr>
        <w:t>multi NS</w:t>
      </w:r>
      <w:proofErr w:type="gramEnd"/>
      <w:r>
        <w:rPr>
          <w:rStyle w:val="ui-provider"/>
        </w:rPr>
        <w:t xml:space="preserve"> </w:t>
      </w:r>
      <w:proofErr w:type="spellStart"/>
      <w:r>
        <w:rPr>
          <w:rStyle w:val="ui-provider"/>
        </w:rPr>
        <w:t>signalling</w:t>
      </w:r>
      <w:proofErr w:type="spellEnd"/>
      <w:r>
        <w:rPr>
          <w:rStyle w:val="ui-provider"/>
        </w:rPr>
        <w:t xml:space="preserve"> is adopted as the solution in LTE, UEs supporting aerial feature AND bands 3, 7 and 38 shall support the extended range of </w:t>
      </w:r>
      <w:proofErr w:type="spellStart"/>
      <w:r>
        <w:rPr>
          <w:rStyle w:val="ui-provider"/>
        </w:rPr>
        <w:t>signalling</w:t>
      </w:r>
      <w:proofErr w:type="spellEnd"/>
      <w:r>
        <w:rPr>
          <w:rStyle w:val="ui-provider"/>
        </w:rPr>
        <w:t xml:space="preserve">. </w:t>
      </w:r>
    </w:p>
    <w:p w14:paraId="39C729EE" w14:textId="77777777" w:rsidR="000D13B0" w:rsidRDefault="000D13B0" w:rsidP="000D13B0">
      <w:pPr>
        <w:pStyle w:val="RAN4proposal"/>
        <w:rPr>
          <w:rStyle w:val="ui-provider"/>
        </w:rPr>
      </w:pPr>
      <w:bookmarkStart w:id="20" w:name="_Toc135042870"/>
      <w:bookmarkStart w:id="21" w:name="_Toc142674118"/>
      <w:r>
        <w:rPr>
          <w:rStyle w:val="ui-provider"/>
        </w:rPr>
        <w:t xml:space="preserve">For aerial UEs supporting band 3, 7 and 38, it is required to support the parameter </w:t>
      </w:r>
      <w:r w:rsidRPr="000D1CAF">
        <w:rPr>
          <w:i/>
          <w:iCs w:val="0"/>
        </w:rPr>
        <w:t>AdditionalSpectrumEmission-v10l0</w:t>
      </w:r>
      <w:r>
        <w:rPr>
          <w:i/>
          <w:iCs w:val="0"/>
        </w:rPr>
        <w:t xml:space="preserve"> </w:t>
      </w:r>
      <w:r>
        <w:t>in TS 36.331</w:t>
      </w:r>
      <w:bookmarkEnd w:id="20"/>
      <w:bookmarkEnd w:id="21"/>
    </w:p>
    <w:p w14:paraId="28A07404" w14:textId="77777777" w:rsidR="000D13B0" w:rsidRDefault="000D13B0" w:rsidP="000D13B0">
      <w:pPr>
        <w:rPr>
          <w:rStyle w:val="ui-provider"/>
        </w:rPr>
      </w:pPr>
    </w:p>
    <w:p w14:paraId="2E8F8E27" w14:textId="77777777" w:rsidR="000D13B0" w:rsidRPr="00B15AE1" w:rsidRDefault="000D13B0" w:rsidP="000D13B0">
      <w:pPr>
        <w:rPr>
          <w:rStyle w:val="ui-provider"/>
        </w:rPr>
      </w:pPr>
      <w:r>
        <w:rPr>
          <w:rStyle w:val="ui-provider"/>
        </w:rPr>
        <w:t xml:space="preserve">This won’t be a problem for Band 38, as it is already included in the range of extended </w:t>
      </w:r>
      <w:proofErr w:type="spellStart"/>
      <w:r>
        <w:rPr>
          <w:rStyle w:val="ui-provider"/>
        </w:rPr>
        <w:t>signalling</w:t>
      </w:r>
      <w:proofErr w:type="spellEnd"/>
      <w:r>
        <w:rPr>
          <w:rStyle w:val="ui-provider"/>
        </w:rPr>
        <w:t xml:space="preserve"> with the value NS_44. However, NS_44 cannot be reused for this purpose, as the </w:t>
      </w:r>
      <w:proofErr w:type="spellStart"/>
      <w:r>
        <w:rPr>
          <w:rStyle w:val="ui-provider"/>
        </w:rPr>
        <w:t>signalling</w:t>
      </w:r>
      <w:proofErr w:type="spellEnd"/>
      <w:r>
        <w:rPr>
          <w:rStyle w:val="ui-provider"/>
        </w:rPr>
        <w:t xml:space="preserve"> for further restriction on OOBE will only be </w:t>
      </w:r>
      <w:r w:rsidRPr="00B15AE1">
        <w:rPr>
          <w:rStyle w:val="ui-provider"/>
        </w:rPr>
        <w:t xml:space="preserve">applied on the ECC region, not necessarily overlapping with other regions </w:t>
      </w:r>
      <w:proofErr w:type="gramStart"/>
      <w:r w:rsidRPr="00B15AE1">
        <w:rPr>
          <w:rStyle w:val="ui-provider"/>
        </w:rPr>
        <w:t>broadcasting currently</w:t>
      </w:r>
      <w:proofErr w:type="gramEnd"/>
      <w:r w:rsidRPr="00B15AE1">
        <w:rPr>
          <w:rStyle w:val="ui-provider"/>
        </w:rPr>
        <w:t xml:space="preserve"> NS_44. </w:t>
      </w:r>
    </w:p>
    <w:p w14:paraId="544D39B2" w14:textId="77777777" w:rsidR="000D13B0" w:rsidRPr="00B15AE1" w:rsidRDefault="000D13B0" w:rsidP="000D13B0">
      <w:pPr>
        <w:pStyle w:val="RAN4proposal"/>
        <w:rPr>
          <w:rStyle w:val="ui-provider"/>
        </w:rPr>
      </w:pPr>
      <w:bookmarkStart w:id="22" w:name="_Toc135042871"/>
      <w:bookmarkStart w:id="23" w:name="_Toc142674119"/>
      <w:r w:rsidRPr="00B15AE1">
        <w:rPr>
          <w:rStyle w:val="ui-provider"/>
        </w:rPr>
        <w:t xml:space="preserve">Add the requirements for OOBE under the specific subclause using the aerial suffix, introducing </w:t>
      </w:r>
      <w:r>
        <w:rPr>
          <w:rStyle w:val="ui-provider"/>
        </w:rPr>
        <w:t xml:space="preserve">the new NS values where needed for bands 3, 7 and 38 (ex: [NS_64], [NS_65], </w:t>
      </w:r>
      <w:proofErr w:type="spellStart"/>
      <w:r>
        <w:rPr>
          <w:rStyle w:val="ui-provider"/>
        </w:rPr>
        <w:t>etc</w:t>
      </w:r>
      <w:proofErr w:type="spellEnd"/>
      <w:r>
        <w:rPr>
          <w:rStyle w:val="ui-provider"/>
        </w:rPr>
        <w:t>).</w:t>
      </w:r>
      <w:bookmarkEnd w:id="22"/>
      <w:bookmarkEnd w:id="23"/>
      <w:r w:rsidRPr="00B15AE1">
        <w:rPr>
          <w:rStyle w:val="ui-provider"/>
        </w:rPr>
        <w:t xml:space="preserve"> </w:t>
      </w:r>
    </w:p>
    <w:p w14:paraId="1C7F5A42" w14:textId="77777777" w:rsidR="0060543D" w:rsidRPr="008C39F7" w:rsidRDefault="0060543D" w:rsidP="0060543D"/>
    <w:p w14:paraId="5CB66852" w14:textId="77777777" w:rsidR="0060543D" w:rsidRPr="008C39F7" w:rsidRDefault="0060543D" w:rsidP="0060543D"/>
    <w:p w14:paraId="5CCD0387" w14:textId="77777777" w:rsidR="00CD7492" w:rsidRPr="008C39F7" w:rsidRDefault="00CD7492" w:rsidP="00A37002">
      <w:pPr>
        <w:pStyle w:val="RAN4H1"/>
      </w:pPr>
      <w:bookmarkStart w:id="24" w:name="_Toc116995848"/>
      <w:r w:rsidRPr="008C39F7">
        <w:t>Conclusion</w:t>
      </w:r>
      <w:bookmarkEnd w:id="24"/>
    </w:p>
    <w:p w14:paraId="400D47E8" w14:textId="76C8360C" w:rsidR="008B0961" w:rsidRDefault="0054232D" w:rsidP="005C23A4">
      <w:r>
        <w:t xml:space="preserve">In this paper we analyzed and discussed aspects that are specific to LTE </w:t>
      </w:r>
      <w:proofErr w:type="spellStart"/>
      <w:r>
        <w:t>signalling</w:t>
      </w:r>
      <w:proofErr w:type="spellEnd"/>
      <w:r>
        <w:t xml:space="preserve"> when dealing with NS information. Based on our discussion the following proposals were made:</w:t>
      </w:r>
    </w:p>
    <w:p w14:paraId="0EED7ED2" w14:textId="7FE5491D" w:rsidR="007E6E7F" w:rsidRDefault="007E6E7F">
      <w:pPr>
        <w:pStyle w:val="TOC1"/>
        <w:rPr>
          <w:rFonts w:asciiTheme="minorHAnsi" w:eastAsiaTheme="minorEastAsia" w:hAnsiTheme="minorHAnsi"/>
          <w:b w:val="0"/>
          <w:iCs w:val="0"/>
          <w:kern w:val="2"/>
          <w:sz w:val="22"/>
          <w:lang w:val="en-GB" w:eastAsia="en-GB"/>
          <w14:ligatures w14:val="standardContextual"/>
        </w:rPr>
      </w:pPr>
      <w:r>
        <w:fldChar w:fldCharType="begin"/>
      </w:r>
      <w:r>
        <w:instrText xml:space="preserve"> TOC \n \h \z \t "RAN4 proposal;1;RAN4 observation;1" </w:instrText>
      </w:r>
      <w:r>
        <w:fldChar w:fldCharType="separate"/>
      </w:r>
      <w:hyperlink w:anchor="_Toc142674117" w:history="1">
        <w:r w:rsidRPr="00061EAF">
          <w:rPr>
            <w:rStyle w:val="Hyperlink"/>
          </w:rPr>
          <w:t>Proposal 1: For LTE UEs, make the support of multiNS-PmaxList mandatory for UEs capable of aerial features for Rel-18 and beyond.</w:t>
        </w:r>
      </w:hyperlink>
    </w:p>
    <w:p w14:paraId="4826FD3B" w14:textId="2D8B20BC" w:rsidR="007E6E7F" w:rsidRDefault="007E6E7F">
      <w:pPr>
        <w:pStyle w:val="TOC1"/>
        <w:rPr>
          <w:rFonts w:asciiTheme="minorHAnsi" w:eastAsiaTheme="minorEastAsia" w:hAnsiTheme="minorHAnsi"/>
          <w:b w:val="0"/>
          <w:iCs w:val="0"/>
          <w:kern w:val="2"/>
          <w:sz w:val="22"/>
          <w:lang w:val="en-GB" w:eastAsia="en-GB"/>
          <w14:ligatures w14:val="standardContextual"/>
        </w:rPr>
      </w:pPr>
      <w:hyperlink w:anchor="_Toc142674118" w:history="1">
        <w:r w:rsidRPr="00061EAF">
          <w:rPr>
            <w:rStyle w:val="Hyperlink"/>
          </w:rPr>
          <w:t xml:space="preserve">Proposal 2: For aerial UEs supporting band 3, 7 and 38, it is required to support the parameter </w:t>
        </w:r>
        <w:r w:rsidRPr="00061EAF">
          <w:rPr>
            <w:rStyle w:val="Hyperlink"/>
            <w:i/>
          </w:rPr>
          <w:t xml:space="preserve">AdditionalSpectrumEmission-v10l0 </w:t>
        </w:r>
        <w:r w:rsidRPr="00061EAF">
          <w:rPr>
            <w:rStyle w:val="Hyperlink"/>
          </w:rPr>
          <w:t>in TS 36.331</w:t>
        </w:r>
      </w:hyperlink>
    </w:p>
    <w:p w14:paraId="1ACD8A17" w14:textId="66AB560D" w:rsidR="007E6E7F" w:rsidRDefault="007E6E7F">
      <w:pPr>
        <w:pStyle w:val="TOC1"/>
        <w:rPr>
          <w:rFonts w:asciiTheme="minorHAnsi" w:eastAsiaTheme="minorEastAsia" w:hAnsiTheme="minorHAnsi"/>
          <w:b w:val="0"/>
          <w:iCs w:val="0"/>
          <w:kern w:val="2"/>
          <w:sz w:val="22"/>
          <w:lang w:val="en-GB" w:eastAsia="en-GB"/>
          <w14:ligatures w14:val="standardContextual"/>
        </w:rPr>
      </w:pPr>
      <w:hyperlink w:anchor="_Toc142674119" w:history="1">
        <w:r w:rsidRPr="00061EAF">
          <w:rPr>
            <w:rStyle w:val="Hyperlink"/>
          </w:rPr>
          <w:t>Proposal 3: Add the requirements for OOBE under the specific subclause using the aerial suffix, introducing the new NS values where needed for bands 3, 7 and 38 (ex: [NS_64], [NS_65], etc).</w:t>
        </w:r>
      </w:hyperlink>
    </w:p>
    <w:p w14:paraId="49141936" w14:textId="5A375D09" w:rsidR="007E6E7F" w:rsidRDefault="007E6E7F" w:rsidP="005C23A4">
      <w:r>
        <w:fldChar w:fldCharType="end"/>
      </w:r>
    </w:p>
    <w:p w14:paraId="4E8E8333" w14:textId="5EFFB78D" w:rsidR="00847264" w:rsidRPr="008C39F7" w:rsidRDefault="00847264" w:rsidP="008C39F7">
      <w:bookmarkStart w:id="25" w:name="_Toc116995849"/>
    </w:p>
    <w:p w14:paraId="4C4C1BBC" w14:textId="77777777" w:rsidR="003B659E" w:rsidRPr="008C39F7" w:rsidRDefault="003B659E" w:rsidP="0060543D">
      <w:pPr>
        <w:pStyle w:val="RAN4H1"/>
        <w:numPr>
          <w:ilvl w:val="0"/>
          <w:numId w:val="0"/>
        </w:numPr>
        <w:ind w:left="360" w:hanging="360"/>
      </w:pPr>
      <w:r w:rsidRPr="008C39F7">
        <w:t>References</w:t>
      </w:r>
      <w:bookmarkEnd w:id="25"/>
    </w:p>
    <w:p w14:paraId="02127C3E" w14:textId="77777777" w:rsidR="00AB73A7" w:rsidRDefault="00AB73A7" w:rsidP="00AB73A7">
      <w:pPr>
        <w:numPr>
          <w:ilvl w:val="0"/>
          <w:numId w:val="21"/>
        </w:numPr>
        <w:overflowPunct w:val="0"/>
        <w:autoSpaceDE w:val="0"/>
        <w:autoSpaceDN w:val="0"/>
        <w:adjustRightInd w:val="0"/>
        <w:spacing w:after="0" w:line="240" w:lineRule="auto"/>
        <w:jc w:val="both"/>
        <w:textAlignment w:val="baseline"/>
      </w:pPr>
      <w:bookmarkStart w:id="26" w:name="_Ref114500673"/>
      <w:bookmarkStart w:id="27" w:name="_Ref131588678"/>
      <w:bookmarkEnd w:id="26"/>
      <w:r w:rsidRPr="00E03744">
        <w:t>RP-230782</w:t>
      </w:r>
      <w:r>
        <w:t xml:space="preserve">, </w:t>
      </w:r>
      <w:r w:rsidRPr="000029CD">
        <w:t>Revised WID: NR Support for UAV (Uncrewed Aerial Vehicles)</w:t>
      </w:r>
      <w:bookmarkEnd w:id="27"/>
    </w:p>
    <w:p w14:paraId="1A35098D" w14:textId="77777777" w:rsidR="00AB73A7" w:rsidRPr="0054232D" w:rsidRDefault="00AB73A7" w:rsidP="00AB73A7">
      <w:pPr>
        <w:pStyle w:val="ListParagraph"/>
        <w:numPr>
          <w:ilvl w:val="0"/>
          <w:numId w:val="21"/>
        </w:numPr>
        <w:ind w:right="-22"/>
      </w:pPr>
      <w:bookmarkStart w:id="28" w:name="_Ref140242016"/>
      <w:r w:rsidRPr="00542113">
        <w:t>R4-2308349</w:t>
      </w:r>
      <w:r>
        <w:t>, “</w:t>
      </w:r>
      <w:r w:rsidRPr="00542113">
        <w:rPr>
          <w:i/>
          <w:iCs/>
        </w:rPr>
        <w:t>Discussion on identification of aerial UEs</w:t>
      </w:r>
      <w:r>
        <w:rPr>
          <w:i/>
          <w:iCs/>
        </w:rPr>
        <w:t>”</w:t>
      </w:r>
      <w:r>
        <w:t xml:space="preserve">, </w:t>
      </w:r>
      <w:r w:rsidRPr="00542113">
        <w:t>Nokia, Nokia Shanghai Bell</w:t>
      </w:r>
      <w:r>
        <w:t xml:space="preserve">, RAN 4 #107, </w:t>
      </w:r>
      <w:r w:rsidRPr="0054232D">
        <w:t>Incheon, Korea, May 22 – 26, 2023</w:t>
      </w:r>
      <w:bookmarkEnd w:id="28"/>
    </w:p>
    <w:p w14:paraId="28DECBE3" w14:textId="45E8D9CD" w:rsidR="00906652" w:rsidRPr="0054232D" w:rsidRDefault="00906652" w:rsidP="00906652">
      <w:pPr>
        <w:pStyle w:val="ListParagraph"/>
        <w:numPr>
          <w:ilvl w:val="0"/>
          <w:numId w:val="21"/>
        </w:numPr>
        <w:ind w:right="-22"/>
      </w:pPr>
      <w:bookmarkStart w:id="29" w:name="_Ref142582781"/>
      <w:r w:rsidRPr="0054232D">
        <w:t>R4-23</w:t>
      </w:r>
      <w:r w:rsidR="0054232D" w:rsidRPr="0054232D">
        <w:t>13431</w:t>
      </w:r>
      <w:r w:rsidRPr="0054232D">
        <w:t>.</w:t>
      </w:r>
      <w:bookmarkEnd w:id="29"/>
      <w:r w:rsidRPr="0054232D">
        <w:t xml:space="preserve"> </w:t>
      </w:r>
      <w:r w:rsidRPr="0054232D">
        <w:rPr>
          <w:i/>
          <w:iCs/>
        </w:rPr>
        <w:t xml:space="preserve">“On the identification of UAVs and NS </w:t>
      </w:r>
      <w:proofErr w:type="spellStart"/>
      <w:r w:rsidRPr="0054232D">
        <w:rPr>
          <w:i/>
          <w:iCs/>
        </w:rPr>
        <w:t>signalling</w:t>
      </w:r>
      <w:proofErr w:type="spellEnd"/>
      <w:r w:rsidRPr="0054232D">
        <w:rPr>
          <w:i/>
          <w:iCs/>
        </w:rPr>
        <w:t>”</w:t>
      </w:r>
      <w:r w:rsidRPr="0054232D">
        <w:t>, Nokia, Nokia Shanghai Bell, RAN 4 #108, Toulouse, France, 2023</w:t>
      </w:r>
    </w:p>
    <w:p w14:paraId="7FBC3472" w14:textId="77777777" w:rsidR="00AB73A7" w:rsidRPr="00372BEC" w:rsidRDefault="00AB73A7" w:rsidP="00AB73A7">
      <w:pPr>
        <w:pStyle w:val="ListParagraph"/>
        <w:numPr>
          <w:ilvl w:val="0"/>
          <w:numId w:val="21"/>
        </w:numPr>
        <w:ind w:right="-22"/>
        <w:rPr>
          <w:lang w:val="en-GB"/>
        </w:rPr>
      </w:pPr>
      <w:bookmarkStart w:id="30" w:name="_Ref142580949"/>
      <w:r w:rsidRPr="00372BEC">
        <w:rPr>
          <w:lang w:val="en-GB"/>
        </w:rPr>
        <w:t xml:space="preserve">R4-2310487, </w:t>
      </w:r>
      <w:r w:rsidRPr="00372BEC">
        <w:rPr>
          <w:i/>
          <w:iCs/>
          <w:lang w:val="en-GB"/>
        </w:rPr>
        <w:t xml:space="preserve">“WF on NR_LTE_UAV”, </w:t>
      </w:r>
      <w:r w:rsidRPr="00372BEC">
        <w:rPr>
          <w:lang w:val="en-GB"/>
        </w:rPr>
        <w:t>Nokia, RAN</w:t>
      </w:r>
      <w:r>
        <w:rPr>
          <w:lang w:val="en-GB"/>
        </w:rPr>
        <w:t>4 #107, Incheon, Korea, May 22-26, 2023</w:t>
      </w:r>
      <w:bookmarkEnd w:id="30"/>
    </w:p>
    <w:p w14:paraId="4DDAE262" w14:textId="691C69C4" w:rsidR="000040DC" w:rsidRPr="00847264" w:rsidRDefault="000040DC" w:rsidP="0054232D">
      <w:pPr>
        <w:ind w:left="360" w:right="-22"/>
      </w:pPr>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977FB" w14:textId="77777777" w:rsidR="00AB73A7" w:rsidRDefault="00AB73A7" w:rsidP="00001C9B">
      <w:pPr>
        <w:spacing w:after="0" w:line="240" w:lineRule="auto"/>
      </w:pPr>
      <w:r>
        <w:separator/>
      </w:r>
    </w:p>
  </w:endnote>
  <w:endnote w:type="continuationSeparator" w:id="0">
    <w:p w14:paraId="0FA75AE9" w14:textId="77777777" w:rsidR="00AB73A7" w:rsidRDefault="00AB73A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4FC13" w14:textId="77777777" w:rsidR="00AB73A7" w:rsidRDefault="00AB73A7" w:rsidP="00001C9B">
      <w:pPr>
        <w:spacing w:after="0" w:line="240" w:lineRule="auto"/>
      </w:pPr>
      <w:r>
        <w:separator/>
      </w:r>
    </w:p>
  </w:footnote>
  <w:footnote w:type="continuationSeparator" w:id="0">
    <w:p w14:paraId="3FFA5A95" w14:textId="77777777" w:rsidR="00AB73A7" w:rsidRDefault="00AB73A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B740E5"/>
    <w:multiLevelType w:val="hybridMultilevel"/>
    <w:tmpl w:val="AEE8AB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9"/>
  </w:num>
  <w:num w:numId="4" w16cid:durableId="517735681">
    <w:abstractNumId w:val="4"/>
  </w:num>
  <w:num w:numId="5" w16cid:durableId="1142041724">
    <w:abstractNumId w:val="13"/>
  </w:num>
  <w:num w:numId="6" w16cid:durableId="80681869">
    <w:abstractNumId w:val="7"/>
  </w:num>
  <w:num w:numId="7" w16cid:durableId="1566528953">
    <w:abstractNumId w:val="8"/>
  </w:num>
  <w:num w:numId="8" w16cid:durableId="809788981">
    <w:abstractNumId w:val="8"/>
    <w:lvlOverride w:ilvl="0">
      <w:startOverride w:val="1"/>
    </w:lvlOverride>
  </w:num>
  <w:num w:numId="9" w16cid:durableId="1398822153">
    <w:abstractNumId w:val="8"/>
    <w:lvlOverride w:ilvl="0">
      <w:startOverride w:val="1"/>
    </w:lvlOverride>
  </w:num>
  <w:num w:numId="10" w16cid:durableId="1825466284">
    <w:abstractNumId w:val="8"/>
    <w:lvlOverride w:ilvl="0">
      <w:startOverride w:val="1"/>
    </w:lvlOverride>
  </w:num>
  <w:num w:numId="11" w16cid:durableId="1446922321">
    <w:abstractNumId w:val="7"/>
    <w:lvlOverride w:ilvl="0">
      <w:startOverride w:val="1"/>
    </w:lvlOverride>
  </w:num>
  <w:num w:numId="12" w16cid:durableId="122584543">
    <w:abstractNumId w:val="8"/>
    <w:lvlOverride w:ilvl="0">
      <w:startOverride w:val="1"/>
    </w:lvlOverride>
  </w:num>
  <w:num w:numId="13" w16cid:durableId="818807267">
    <w:abstractNumId w:val="7"/>
    <w:lvlOverride w:ilvl="0">
      <w:startOverride w:val="1"/>
    </w:lvlOverride>
  </w:num>
  <w:num w:numId="14" w16cid:durableId="883829348">
    <w:abstractNumId w:val="8"/>
    <w:lvlOverride w:ilvl="0">
      <w:startOverride w:val="1"/>
    </w:lvlOverride>
  </w:num>
  <w:num w:numId="15" w16cid:durableId="438372887">
    <w:abstractNumId w:val="14"/>
  </w:num>
  <w:num w:numId="16" w16cid:durableId="516113510">
    <w:abstractNumId w:val="3"/>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
  </w:num>
  <w:num w:numId="21" w16cid:durableId="1659071369">
    <w:abstractNumId w:val="10"/>
  </w:num>
  <w:num w:numId="22" w16cid:durableId="1938362445">
    <w:abstractNumId w:val="7"/>
    <w:lvlOverride w:ilvl="0">
      <w:startOverride w:val="1"/>
    </w:lvlOverride>
  </w:num>
  <w:num w:numId="23" w16cid:durableId="913515990">
    <w:abstractNumId w:val="8"/>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9997656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AB73A7"/>
    <w:rsid w:val="00001C9B"/>
    <w:rsid w:val="000040DC"/>
    <w:rsid w:val="00011784"/>
    <w:rsid w:val="000151EF"/>
    <w:rsid w:val="000239F5"/>
    <w:rsid w:val="0008612A"/>
    <w:rsid w:val="00090E18"/>
    <w:rsid w:val="000A10BC"/>
    <w:rsid w:val="000B0056"/>
    <w:rsid w:val="000C3C7B"/>
    <w:rsid w:val="000D0F93"/>
    <w:rsid w:val="000D13B0"/>
    <w:rsid w:val="00106416"/>
    <w:rsid w:val="00110481"/>
    <w:rsid w:val="001127C9"/>
    <w:rsid w:val="00114498"/>
    <w:rsid w:val="00115B88"/>
    <w:rsid w:val="00132F6A"/>
    <w:rsid w:val="00133913"/>
    <w:rsid w:val="00140221"/>
    <w:rsid w:val="001642FC"/>
    <w:rsid w:val="0016496B"/>
    <w:rsid w:val="001743E2"/>
    <w:rsid w:val="001745F8"/>
    <w:rsid w:val="001838CF"/>
    <w:rsid w:val="00185B93"/>
    <w:rsid w:val="001868EE"/>
    <w:rsid w:val="001A3BA4"/>
    <w:rsid w:val="001A6D1F"/>
    <w:rsid w:val="001E30F6"/>
    <w:rsid w:val="00217EE5"/>
    <w:rsid w:val="00235F5C"/>
    <w:rsid w:val="00257FA3"/>
    <w:rsid w:val="00277B56"/>
    <w:rsid w:val="002A19F5"/>
    <w:rsid w:val="002B4922"/>
    <w:rsid w:val="002C22C3"/>
    <w:rsid w:val="002C2D19"/>
    <w:rsid w:val="002D10FA"/>
    <w:rsid w:val="002D4C55"/>
    <w:rsid w:val="002E6DED"/>
    <w:rsid w:val="00300956"/>
    <w:rsid w:val="00317187"/>
    <w:rsid w:val="0032499A"/>
    <w:rsid w:val="003341F7"/>
    <w:rsid w:val="00347FEC"/>
    <w:rsid w:val="00356F45"/>
    <w:rsid w:val="00366B74"/>
    <w:rsid w:val="003A710A"/>
    <w:rsid w:val="003B659E"/>
    <w:rsid w:val="003C275E"/>
    <w:rsid w:val="003C4FDE"/>
    <w:rsid w:val="003E58DF"/>
    <w:rsid w:val="00404C4C"/>
    <w:rsid w:val="0041423F"/>
    <w:rsid w:val="00414F81"/>
    <w:rsid w:val="00436A0F"/>
    <w:rsid w:val="00437150"/>
    <w:rsid w:val="0043750A"/>
    <w:rsid w:val="004732E9"/>
    <w:rsid w:val="004854BB"/>
    <w:rsid w:val="00494493"/>
    <w:rsid w:val="00496606"/>
    <w:rsid w:val="004E5E66"/>
    <w:rsid w:val="004E7ADB"/>
    <w:rsid w:val="00503B4D"/>
    <w:rsid w:val="00504EE9"/>
    <w:rsid w:val="00521576"/>
    <w:rsid w:val="005250E6"/>
    <w:rsid w:val="0054232D"/>
    <w:rsid w:val="00542D23"/>
    <w:rsid w:val="0054442C"/>
    <w:rsid w:val="00550285"/>
    <w:rsid w:val="00562492"/>
    <w:rsid w:val="00572A20"/>
    <w:rsid w:val="005836F8"/>
    <w:rsid w:val="005918FA"/>
    <w:rsid w:val="00592A86"/>
    <w:rsid w:val="005B4801"/>
    <w:rsid w:val="005C23A4"/>
    <w:rsid w:val="005D1CDF"/>
    <w:rsid w:val="005D2BB7"/>
    <w:rsid w:val="005E61A8"/>
    <w:rsid w:val="005F6419"/>
    <w:rsid w:val="0060543D"/>
    <w:rsid w:val="006104DD"/>
    <w:rsid w:val="006130B5"/>
    <w:rsid w:val="00617400"/>
    <w:rsid w:val="00632D29"/>
    <w:rsid w:val="00664950"/>
    <w:rsid w:val="00683220"/>
    <w:rsid w:val="00687FA0"/>
    <w:rsid w:val="006A3C11"/>
    <w:rsid w:val="006B7010"/>
    <w:rsid w:val="006C3095"/>
    <w:rsid w:val="006E1151"/>
    <w:rsid w:val="006E6311"/>
    <w:rsid w:val="007145FF"/>
    <w:rsid w:val="00715B2A"/>
    <w:rsid w:val="007450F1"/>
    <w:rsid w:val="00745390"/>
    <w:rsid w:val="00751515"/>
    <w:rsid w:val="007626B7"/>
    <w:rsid w:val="0078212B"/>
    <w:rsid w:val="00784DF6"/>
    <w:rsid w:val="00785232"/>
    <w:rsid w:val="007B186C"/>
    <w:rsid w:val="007C1696"/>
    <w:rsid w:val="007C3ED0"/>
    <w:rsid w:val="007C5971"/>
    <w:rsid w:val="007E6E7F"/>
    <w:rsid w:val="007F54B9"/>
    <w:rsid w:val="00806A76"/>
    <w:rsid w:val="00811C9D"/>
    <w:rsid w:val="00816C80"/>
    <w:rsid w:val="00841BCD"/>
    <w:rsid w:val="00847264"/>
    <w:rsid w:val="00851A8E"/>
    <w:rsid w:val="0085365B"/>
    <w:rsid w:val="008826C1"/>
    <w:rsid w:val="00883DFD"/>
    <w:rsid w:val="008A1BF7"/>
    <w:rsid w:val="008A5B0E"/>
    <w:rsid w:val="008B0961"/>
    <w:rsid w:val="008C39F7"/>
    <w:rsid w:val="0090091A"/>
    <w:rsid w:val="009042BD"/>
    <w:rsid w:val="00904FE4"/>
    <w:rsid w:val="00906652"/>
    <w:rsid w:val="00936159"/>
    <w:rsid w:val="00977E1D"/>
    <w:rsid w:val="00991C91"/>
    <w:rsid w:val="009B0573"/>
    <w:rsid w:val="009B7B4B"/>
    <w:rsid w:val="009B7C21"/>
    <w:rsid w:val="00A04992"/>
    <w:rsid w:val="00A147AA"/>
    <w:rsid w:val="00A21D71"/>
    <w:rsid w:val="00A22B78"/>
    <w:rsid w:val="00A25AE5"/>
    <w:rsid w:val="00A37002"/>
    <w:rsid w:val="00A4355E"/>
    <w:rsid w:val="00A44F64"/>
    <w:rsid w:val="00A520D9"/>
    <w:rsid w:val="00A54B34"/>
    <w:rsid w:val="00A92BCD"/>
    <w:rsid w:val="00AA1B0E"/>
    <w:rsid w:val="00AA47B6"/>
    <w:rsid w:val="00AB73A7"/>
    <w:rsid w:val="00AC163B"/>
    <w:rsid w:val="00AC5CA7"/>
    <w:rsid w:val="00AC6058"/>
    <w:rsid w:val="00AE2BA5"/>
    <w:rsid w:val="00AE56B1"/>
    <w:rsid w:val="00AE6D09"/>
    <w:rsid w:val="00AF7A7C"/>
    <w:rsid w:val="00B02070"/>
    <w:rsid w:val="00B408B6"/>
    <w:rsid w:val="00B542DA"/>
    <w:rsid w:val="00B73862"/>
    <w:rsid w:val="00B73F43"/>
    <w:rsid w:val="00B75BBF"/>
    <w:rsid w:val="00BA6B66"/>
    <w:rsid w:val="00BA6E48"/>
    <w:rsid w:val="00BE0AF6"/>
    <w:rsid w:val="00BE1F03"/>
    <w:rsid w:val="00BE58A7"/>
    <w:rsid w:val="00BF2218"/>
    <w:rsid w:val="00C0426B"/>
    <w:rsid w:val="00C045DF"/>
    <w:rsid w:val="00C26D43"/>
    <w:rsid w:val="00C46548"/>
    <w:rsid w:val="00C574D5"/>
    <w:rsid w:val="00C73F32"/>
    <w:rsid w:val="00C87462"/>
    <w:rsid w:val="00CA180C"/>
    <w:rsid w:val="00CB22B2"/>
    <w:rsid w:val="00CC3EE2"/>
    <w:rsid w:val="00CD7492"/>
    <w:rsid w:val="00CE3A6B"/>
    <w:rsid w:val="00D00211"/>
    <w:rsid w:val="00D06309"/>
    <w:rsid w:val="00D351EA"/>
    <w:rsid w:val="00D40288"/>
    <w:rsid w:val="00D43403"/>
    <w:rsid w:val="00D5270B"/>
    <w:rsid w:val="00D62E71"/>
    <w:rsid w:val="00D6430D"/>
    <w:rsid w:val="00D66188"/>
    <w:rsid w:val="00D731F6"/>
    <w:rsid w:val="00D740CA"/>
    <w:rsid w:val="00D85728"/>
    <w:rsid w:val="00D95481"/>
    <w:rsid w:val="00DC7A13"/>
    <w:rsid w:val="00DF2997"/>
    <w:rsid w:val="00E10BC4"/>
    <w:rsid w:val="00E1415D"/>
    <w:rsid w:val="00E323E9"/>
    <w:rsid w:val="00E34018"/>
    <w:rsid w:val="00E437D2"/>
    <w:rsid w:val="00E55751"/>
    <w:rsid w:val="00EA2311"/>
    <w:rsid w:val="00EC7BC3"/>
    <w:rsid w:val="00ED7600"/>
    <w:rsid w:val="00EF6073"/>
    <w:rsid w:val="00EF698B"/>
    <w:rsid w:val="00F1362C"/>
    <w:rsid w:val="00F414F1"/>
    <w:rsid w:val="00F508B8"/>
    <w:rsid w:val="00F72CB1"/>
    <w:rsid w:val="00F8215E"/>
    <w:rsid w:val="00F824F5"/>
    <w:rsid w:val="00F90FAB"/>
    <w:rsid w:val="00F9374D"/>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56A3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7E6E7F"/>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Emphasis">
    <w:name w:val="Emphasis"/>
    <w:uiPriority w:val="20"/>
    <w:qFormat/>
    <w:rsid w:val="00AB73A7"/>
    <w:rPr>
      <w:i/>
      <w:iCs/>
    </w:rPr>
  </w:style>
  <w:style w:type="paragraph" w:customStyle="1" w:styleId="TH">
    <w:name w:val="TH"/>
    <w:basedOn w:val="Normal"/>
    <w:link w:val="THChar"/>
    <w:qFormat/>
    <w:rsid w:val="000D13B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0D13B0"/>
    <w:rPr>
      <w:rFonts w:ascii="Arial" w:eastAsia="Times New Roman" w:hAnsi="Arial" w:cs="Times New Roman"/>
      <w:b/>
      <w:sz w:val="20"/>
      <w:szCs w:val="20"/>
      <w:lang w:val="en-GB" w:eastAsia="en-GB"/>
    </w:rPr>
  </w:style>
  <w:style w:type="character" w:customStyle="1" w:styleId="ui-provider">
    <w:name w:val="ui-provider"/>
    <w:basedOn w:val="DefaultParagraphFont"/>
    <w:rsid w:val="000D13B0"/>
  </w:style>
  <w:style w:type="character" w:customStyle="1" w:styleId="PLChar">
    <w:name w:val="PL Char"/>
    <w:link w:val="PL"/>
    <w:qFormat/>
    <w:locked/>
    <w:rsid w:val="000D13B0"/>
    <w:rPr>
      <w:rFonts w:ascii="Courier New" w:eastAsia="Times New Roman" w:hAnsi="Courier New" w:cs="Courier New"/>
      <w:noProof/>
      <w:sz w:val="16"/>
    </w:rPr>
  </w:style>
  <w:style w:type="paragraph" w:customStyle="1" w:styleId="PL">
    <w:name w:val="PL"/>
    <w:link w:val="PLChar"/>
    <w:qFormat/>
    <w:rsid w:val="000D13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paragraph" w:styleId="Header">
    <w:name w:val="header"/>
    <w:basedOn w:val="Normal"/>
    <w:link w:val="HeaderChar"/>
    <w:uiPriority w:val="99"/>
    <w:unhideWhenUsed/>
    <w:rsid w:val="00185B93"/>
    <w:pPr>
      <w:tabs>
        <w:tab w:val="center" w:pos="4819"/>
        <w:tab w:val="right" w:pos="9638"/>
      </w:tabs>
      <w:spacing w:after="0" w:line="240" w:lineRule="auto"/>
    </w:pPr>
  </w:style>
  <w:style w:type="character" w:customStyle="1" w:styleId="HeaderChar">
    <w:name w:val="Header Char"/>
    <w:basedOn w:val="DefaultParagraphFont"/>
    <w:link w:val="Header"/>
    <w:uiPriority w:val="99"/>
    <w:rsid w:val="00185B93"/>
    <w:rPr>
      <w:rFonts w:ascii="Times New Roman" w:hAnsi="Times New Roman"/>
      <w:sz w:val="20"/>
    </w:rPr>
  </w:style>
  <w:style w:type="paragraph" w:styleId="Footer">
    <w:name w:val="footer"/>
    <w:basedOn w:val="Normal"/>
    <w:link w:val="FooterChar"/>
    <w:uiPriority w:val="99"/>
    <w:unhideWhenUsed/>
    <w:rsid w:val="00185B93"/>
    <w:pPr>
      <w:tabs>
        <w:tab w:val="center" w:pos="4819"/>
        <w:tab w:val="right" w:pos="9638"/>
      </w:tabs>
      <w:spacing w:after="0" w:line="240" w:lineRule="auto"/>
    </w:pPr>
  </w:style>
  <w:style w:type="character" w:customStyle="1" w:styleId="FooterChar">
    <w:name w:val="Footer Char"/>
    <w:basedOn w:val="DefaultParagraphFont"/>
    <w:link w:val="Footer"/>
    <w:uiPriority w:val="99"/>
    <w:rsid w:val="00185B93"/>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827</Words>
  <Characters>4717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2023-08-11T17:20:00Z</dcterms:created>
  <dcterms:modified xsi:type="dcterms:W3CDTF">2023-08-11T17:21:00Z</dcterms:modified>
</cp:coreProperties>
</file>