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15E12" w14:textId="767B2193" w:rsidR="00BA3D11" w:rsidRPr="006B3ED3" w:rsidRDefault="00BA3D11" w:rsidP="00BA3D11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6B3ED3">
        <w:rPr>
          <w:rFonts w:ascii="Arial" w:eastAsiaTheme="minorEastAsia" w:hAnsi="Arial" w:cs="Arial"/>
          <w:b/>
          <w:lang w:eastAsia="zh-CN"/>
        </w:rPr>
        <w:t>3GPP TSG-RAN WG4 Meeting # 107</w:t>
      </w:r>
      <w:r w:rsidRPr="006B3ED3">
        <w:rPr>
          <w:rFonts w:ascii="Arial" w:eastAsiaTheme="minorEastAsia" w:hAnsi="Arial" w:cs="Arial"/>
          <w:b/>
          <w:lang w:eastAsia="zh-CN"/>
        </w:rPr>
        <w:tab/>
      </w:r>
      <w:r w:rsidRPr="006B3ED3">
        <w:rPr>
          <w:rFonts w:ascii="Arial" w:eastAsiaTheme="minorEastAsia" w:hAnsi="Arial" w:cs="Arial"/>
          <w:b/>
          <w:lang w:eastAsia="zh-CN"/>
        </w:rPr>
        <w:tab/>
      </w:r>
      <w:r w:rsidRPr="006B3ED3">
        <w:rPr>
          <w:rFonts w:ascii="Arial" w:eastAsiaTheme="minorEastAsia" w:hAnsi="Arial" w:cs="Arial"/>
          <w:b/>
          <w:lang w:eastAsia="zh-CN"/>
        </w:rPr>
        <w:tab/>
      </w:r>
      <w:r w:rsidRPr="006B3ED3">
        <w:rPr>
          <w:rFonts w:ascii="Arial" w:eastAsiaTheme="minorEastAsia" w:hAnsi="Arial" w:cs="Arial"/>
          <w:b/>
          <w:lang w:eastAsia="zh-CN"/>
        </w:rPr>
        <w:tab/>
      </w:r>
      <w:r w:rsidRPr="006B3ED3">
        <w:rPr>
          <w:rFonts w:ascii="Arial" w:eastAsiaTheme="minorEastAsia" w:hAnsi="Arial" w:cs="Arial"/>
          <w:b/>
          <w:lang w:eastAsia="zh-CN"/>
        </w:rPr>
        <w:tab/>
      </w:r>
      <w:r w:rsidRPr="006B3ED3">
        <w:rPr>
          <w:rFonts w:ascii="Arial" w:eastAsiaTheme="minorEastAsia" w:hAnsi="Arial" w:cs="Arial"/>
          <w:b/>
          <w:lang w:eastAsia="zh-CN"/>
        </w:rPr>
        <w:tab/>
      </w:r>
      <w:r w:rsidRPr="000A767F">
        <w:rPr>
          <w:rFonts w:ascii="Arial" w:eastAsiaTheme="minorEastAsia" w:hAnsi="Arial" w:cs="Arial"/>
          <w:b/>
          <w:lang w:eastAsia="zh-CN"/>
        </w:rPr>
        <w:t>R4-23</w:t>
      </w:r>
      <w:r w:rsidR="00356C35">
        <w:rPr>
          <w:rFonts w:ascii="Arial" w:eastAsiaTheme="minorEastAsia" w:hAnsi="Arial" w:cs="Arial"/>
          <w:b/>
          <w:lang w:eastAsia="zh-CN"/>
        </w:rPr>
        <w:t>09782</w:t>
      </w:r>
    </w:p>
    <w:p w14:paraId="64E2C841" w14:textId="77777777" w:rsidR="00BA3D11" w:rsidRPr="006B3ED3" w:rsidRDefault="00BA3D11" w:rsidP="00BA3D1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noProof w:val="0"/>
          <w:sz w:val="24"/>
          <w:szCs w:val="24"/>
          <w:lang w:val="en-US" w:eastAsia="zh-CN"/>
        </w:rPr>
      </w:pPr>
      <w:r w:rsidRPr="006B3ED3">
        <w:rPr>
          <w:rFonts w:cs="Arial"/>
          <w:noProof w:val="0"/>
          <w:sz w:val="24"/>
          <w:szCs w:val="24"/>
          <w:lang w:val="en-US" w:eastAsia="zh-CN"/>
        </w:rPr>
        <w:t>Incheon, KR, May 22 – May 26, 2023</w:t>
      </w:r>
    </w:p>
    <w:p w14:paraId="6B295F25" w14:textId="77777777" w:rsidR="00BA3D11" w:rsidRPr="006B3ED3" w:rsidRDefault="00BA3D11" w:rsidP="00BA3D1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D34001C" w14:textId="77777777" w:rsidR="00BA3D11" w:rsidRPr="006B3ED3" w:rsidRDefault="00BA3D11" w:rsidP="00BA3D1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6B3ED3">
        <w:rPr>
          <w:rFonts w:ascii="Arial" w:eastAsia="MS Mincho" w:hAnsi="Arial" w:cs="Arial"/>
          <w:b/>
          <w:color w:val="000000"/>
          <w:sz w:val="22"/>
        </w:rPr>
        <w:t>Agenda item:</w:t>
      </w:r>
      <w:r w:rsidRPr="006B3ED3">
        <w:rPr>
          <w:rFonts w:ascii="Arial" w:eastAsia="MS Mincho" w:hAnsi="Arial" w:cs="Arial"/>
          <w:b/>
          <w:color w:val="000000"/>
          <w:sz w:val="22"/>
        </w:rPr>
        <w:tab/>
      </w:r>
      <w:r w:rsidRPr="006B3ED3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6B3ED3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6B3ED3">
        <w:rPr>
          <w:rFonts w:ascii="Arial" w:eastAsiaTheme="minorEastAsia" w:hAnsi="Arial" w:cs="Arial"/>
          <w:color w:val="000000"/>
          <w:sz w:val="22"/>
          <w:lang w:eastAsia="zh-CN"/>
        </w:rPr>
        <w:t>8.19.3</w:t>
      </w:r>
    </w:p>
    <w:p w14:paraId="3EF4FAC7" w14:textId="329A99E8" w:rsidR="00BA3D11" w:rsidRPr="006B3ED3" w:rsidRDefault="00BA3D11" w:rsidP="00BA3D1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B3ED3">
        <w:rPr>
          <w:rFonts w:ascii="Arial" w:eastAsia="MS Mincho" w:hAnsi="Arial" w:cs="Arial"/>
          <w:b/>
          <w:sz w:val="22"/>
        </w:rPr>
        <w:t>Source:</w:t>
      </w:r>
      <w:r w:rsidRPr="006B3ED3">
        <w:rPr>
          <w:rFonts w:ascii="Arial" w:eastAsia="MS Mincho" w:hAnsi="Arial" w:cs="Arial"/>
          <w:b/>
          <w:sz w:val="22"/>
        </w:rPr>
        <w:tab/>
      </w:r>
      <w:r w:rsidRPr="004816EA">
        <w:rPr>
          <w:rFonts w:ascii="Arial" w:hAnsi="Arial" w:cs="Arial"/>
          <w:color w:val="000000"/>
          <w:sz w:val="22"/>
          <w:lang w:eastAsia="zh-CN"/>
        </w:rPr>
        <w:t>Apple</w:t>
      </w:r>
    </w:p>
    <w:p w14:paraId="57457E81" w14:textId="336D69F3" w:rsidR="00BA3D11" w:rsidRPr="006B3ED3" w:rsidRDefault="00BA3D11" w:rsidP="00BA3D1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6B3ED3">
        <w:rPr>
          <w:rFonts w:ascii="Arial" w:eastAsia="MS Mincho" w:hAnsi="Arial" w:cs="Arial"/>
          <w:b/>
          <w:color w:val="000000"/>
          <w:sz w:val="22"/>
        </w:rPr>
        <w:t>Title:</w:t>
      </w:r>
      <w:r w:rsidRPr="006B3ED3">
        <w:rPr>
          <w:rFonts w:ascii="Arial" w:eastAsia="MS Mincho" w:hAnsi="Arial" w:cs="Arial"/>
          <w:b/>
          <w:color w:val="000000"/>
          <w:sz w:val="22"/>
        </w:rPr>
        <w:tab/>
      </w:r>
      <w:r w:rsidRPr="00BA3D11">
        <w:rPr>
          <w:rFonts w:ascii="Arial" w:eastAsiaTheme="minorEastAsia" w:hAnsi="Arial" w:cs="Arial"/>
          <w:color w:val="000000"/>
          <w:sz w:val="22"/>
          <w:lang w:eastAsia="zh-CN"/>
        </w:rPr>
        <w:t>WF for ATP test</w:t>
      </w:r>
    </w:p>
    <w:p w14:paraId="20130F61" w14:textId="31E36532" w:rsidR="00BA3D11" w:rsidRPr="006B3ED3" w:rsidRDefault="00BA3D11" w:rsidP="00BA3D1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6B3ED3">
        <w:rPr>
          <w:rFonts w:ascii="Arial" w:eastAsia="MS Mincho" w:hAnsi="Arial" w:cs="Arial"/>
          <w:b/>
          <w:color w:val="000000"/>
          <w:sz w:val="22"/>
        </w:rPr>
        <w:t>Document for:</w:t>
      </w:r>
      <w:r w:rsidRPr="006B3ED3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88A9EA2" w14:textId="77777777" w:rsidR="00BA3D11" w:rsidRPr="006B3ED3" w:rsidRDefault="00BA3D11" w:rsidP="00C9178B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 w:rsidRPr="006B3ED3">
        <w:rPr>
          <w:lang w:val="en-US" w:eastAsia="ja-JP"/>
        </w:rPr>
        <w:t>Introduction</w:t>
      </w:r>
    </w:p>
    <w:p w14:paraId="78AEEA9E" w14:textId="09CE1C54" w:rsidR="00924CB2" w:rsidRDefault="00BA3D11">
      <w:r>
        <w:t xml:space="preserve">This </w:t>
      </w:r>
      <w:proofErr w:type="spellStart"/>
      <w:r>
        <w:t>TDoc</w:t>
      </w:r>
      <w:proofErr w:type="spellEnd"/>
      <w:r>
        <w:t xml:space="preserve"> summarizes the agreements in RAN4#107 for absolute physical layer throughput requirements with link adaptation.</w:t>
      </w:r>
    </w:p>
    <w:p w14:paraId="78F71D91" w14:textId="77777777" w:rsidR="00BA3D11" w:rsidRDefault="00BA3D11"/>
    <w:p w14:paraId="5E9F14E5" w14:textId="19124758" w:rsidR="00BA3D11" w:rsidRDefault="00BA3D11" w:rsidP="00BA3D1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Absolute </w:t>
      </w:r>
      <w:r w:rsidRPr="00E065DA">
        <w:rPr>
          <w:lang w:val="en-US"/>
        </w:rPr>
        <w:t>Phy</w:t>
      </w:r>
      <w:r>
        <w:rPr>
          <w:lang w:val="en-US"/>
        </w:rPr>
        <w:t>sical</w:t>
      </w:r>
      <w:r w:rsidRPr="00E065DA">
        <w:rPr>
          <w:lang w:val="en-US"/>
        </w:rPr>
        <w:t xml:space="preserve"> Layer TP requirement</w:t>
      </w:r>
      <w:r>
        <w:rPr>
          <w:lang w:val="en-US"/>
        </w:rPr>
        <w:t xml:space="preserve">s </w:t>
      </w:r>
    </w:p>
    <w:p w14:paraId="0654711D" w14:textId="77777777" w:rsidR="00BA3D11" w:rsidRPr="00BA3D11" w:rsidRDefault="00BA3D11" w:rsidP="00BA3D11">
      <w:pPr>
        <w:rPr>
          <w:bCs/>
          <w:lang w:eastAsia="ko-KR"/>
        </w:rPr>
      </w:pPr>
      <w:r w:rsidRPr="00BA3D11">
        <w:rPr>
          <w:bCs/>
          <w:lang w:eastAsia="ko-KR"/>
        </w:rPr>
        <w:t xml:space="preserve">The </w:t>
      </w:r>
      <w:proofErr w:type="spellStart"/>
      <w:r w:rsidRPr="00BA3D11">
        <w:rPr>
          <w:bCs/>
          <w:lang w:eastAsia="ko-KR"/>
        </w:rPr>
        <w:t>Phy</w:t>
      </w:r>
      <w:proofErr w:type="spellEnd"/>
      <w:r w:rsidRPr="00BA3D11">
        <w:rPr>
          <w:bCs/>
          <w:lang w:eastAsia="ko-KR"/>
        </w:rPr>
        <w:t xml:space="preserve"> layer TP requirements have been agreed to be defined as follows:</w:t>
      </w:r>
    </w:p>
    <w:p w14:paraId="70840A9F" w14:textId="77777777" w:rsidR="00BA3D11" w:rsidRPr="00BA3D11" w:rsidRDefault="00BA3D11" w:rsidP="00BA3D11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 w:val="24"/>
          <w:szCs w:val="24"/>
          <w:lang w:val="en-US" w:eastAsia="zh-CN"/>
        </w:rPr>
      </w:pPr>
      <w:r w:rsidRPr="00BA3D11">
        <w:rPr>
          <w:rFonts w:eastAsia="SimSun"/>
          <w:sz w:val="24"/>
          <w:szCs w:val="24"/>
          <w:lang w:val="en-US" w:eastAsia="zh-CN"/>
        </w:rPr>
        <w:t xml:space="preserve">Average SNR of impairments results to achieve T% of maximum throughput + X dB </w:t>
      </w:r>
      <w:proofErr w:type="gramStart"/>
      <w:r w:rsidRPr="00BA3D11">
        <w:rPr>
          <w:rFonts w:eastAsia="SimSun"/>
          <w:sz w:val="24"/>
          <w:szCs w:val="24"/>
          <w:lang w:val="en-US" w:eastAsia="zh-CN"/>
        </w:rPr>
        <w:t>margin</w:t>
      </w:r>
      <w:proofErr w:type="gramEnd"/>
      <w:r w:rsidRPr="00BA3D11">
        <w:rPr>
          <w:rFonts w:eastAsia="SimSun"/>
          <w:sz w:val="24"/>
          <w:szCs w:val="24"/>
          <w:lang w:val="en-US" w:eastAsia="zh-CN"/>
        </w:rPr>
        <w:t xml:space="preserve"> </w:t>
      </w:r>
    </w:p>
    <w:p w14:paraId="14987298" w14:textId="77777777" w:rsidR="00BA3D11" w:rsidRPr="00BA3D11" w:rsidRDefault="00BA3D11" w:rsidP="00BA3D11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 w:val="24"/>
          <w:szCs w:val="24"/>
          <w:lang w:val="en-US" w:eastAsia="zh-CN"/>
        </w:rPr>
      </w:pPr>
      <w:r w:rsidRPr="00BA3D11">
        <w:rPr>
          <w:rFonts w:eastAsia="SimSun"/>
          <w:sz w:val="24"/>
          <w:szCs w:val="24"/>
          <w:lang w:val="en-US" w:eastAsia="zh-CN"/>
        </w:rPr>
        <w:t xml:space="preserve">Use </w:t>
      </w:r>
      <w:proofErr w:type="spellStart"/>
      <w:r w:rsidRPr="00BA3D11">
        <w:rPr>
          <w:rFonts w:eastAsia="SimSun"/>
          <w:sz w:val="24"/>
          <w:szCs w:val="24"/>
          <w:lang w:val="en-US" w:eastAsia="zh-CN"/>
        </w:rPr>
        <w:t>Gspan</w:t>
      </w:r>
      <w:proofErr w:type="spellEnd"/>
      <w:r w:rsidRPr="00BA3D11">
        <w:rPr>
          <w:rFonts w:eastAsia="SimSun"/>
          <w:sz w:val="24"/>
          <w:szCs w:val="24"/>
          <w:lang w:val="en-US" w:eastAsia="zh-CN"/>
        </w:rPr>
        <w:t xml:space="preserve"> = [2.5] dB to check if the results are aligned</w:t>
      </w:r>
    </w:p>
    <w:p w14:paraId="3770FC5F" w14:textId="77777777" w:rsidR="00BA3D11" w:rsidRPr="00BA3D11" w:rsidRDefault="00BA3D11" w:rsidP="00BA3D11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/>
          <w:color w:val="0070C0"/>
          <w:sz w:val="24"/>
          <w:szCs w:val="24"/>
          <w:lang w:val="en-US" w:eastAsia="zh-CN"/>
        </w:rPr>
      </w:pPr>
      <w:r w:rsidRPr="00BA3D11">
        <w:rPr>
          <w:rFonts w:eastAsia="SimSun"/>
          <w:sz w:val="24"/>
          <w:szCs w:val="24"/>
          <w:lang w:val="en-US" w:eastAsia="zh-CN"/>
        </w:rPr>
        <w:t xml:space="preserve">The maximum throughput is defined as with TBS corresponding to CQI index 15 with rank Y for 2Rx/4Rx UE, e.g., Y=2 for </w:t>
      </w:r>
      <w:proofErr w:type="gramStart"/>
      <w:r w:rsidRPr="00BA3D11">
        <w:rPr>
          <w:rFonts w:eastAsia="SimSun"/>
          <w:sz w:val="24"/>
          <w:szCs w:val="24"/>
          <w:lang w:val="en-US" w:eastAsia="zh-CN"/>
        </w:rPr>
        <w:t>both 2Rx</w:t>
      </w:r>
      <w:proofErr w:type="gramEnd"/>
      <w:r w:rsidRPr="00BA3D11">
        <w:rPr>
          <w:rFonts w:eastAsia="SimSun"/>
          <w:sz w:val="24"/>
          <w:szCs w:val="24"/>
          <w:lang w:val="en-US" w:eastAsia="zh-CN"/>
        </w:rPr>
        <w:t>/4Rx UEs.</w:t>
      </w:r>
    </w:p>
    <w:p w14:paraId="6526388D" w14:textId="77777777" w:rsidR="00BA3D11" w:rsidRDefault="00BA3D11" w:rsidP="00BA3D11">
      <w:pPr>
        <w:rPr>
          <w:b/>
          <w:color w:val="000000" w:themeColor="text1"/>
          <w:sz w:val="20"/>
          <w:szCs w:val="20"/>
          <w:u w:val="single"/>
          <w:lang w:eastAsia="ko-KR"/>
        </w:rPr>
      </w:pPr>
    </w:p>
    <w:p w14:paraId="01B7D17C" w14:textId="77777777" w:rsidR="00BA3D11" w:rsidRPr="00BA3D11" w:rsidRDefault="00BA3D11" w:rsidP="00E270DE">
      <w:pPr>
        <w:spacing w:after="120"/>
        <w:rPr>
          <w:b/>
          <w:color w:val="000000" w:themeColor="text1"/>
          <w:u w:val="single"/>
          <w:lang w:eastAsia="ko-KR"/>
        </w:rPr>
      </w:pPr>
      <w:r w:rsidRPr="00BA3D11">
        <w:rPr>
          <w:b/>
          <w:color w:val="000000" w:themeColor="text1"/>
          <w:u w:val="single"/>
          <w:lang w:eastAsia="ko-KR"/>
        </w:rPr>
        <w:t xml:space="preserve">Test point T (%) selection </w:t>
      </w:r>
    </w:p>
    <w:p w14:paraId="77F20F8D" w14:textId="77777777" w:rsidR="00BA3D11" w:rsidRPr="00BA3D11" w:rsidRDefault="00BA3D11" w:rsidP="00E270DE">
      <w:pPr>
        <w:numPr>
          <w:ilvl w:val="0"/>
          <w:numId w:val="3"/>
        </w:numPr>
        <w:spacing w:after="120"/>
        <w:rPr>
          <w:bCs/>
        </w:rPr>
      </w:pPr>
      <w:r w:rsidRPr="00BA3D11">
        <w:rPr>
          <w:bCs/>
        </w:rPr>
        <w:t xml:space="preserve">For FR1 2x4 case of FDD and TDD mode: 50% agreed as test point. </w:t>
      </w:r>
    </w:p>
    <w:p w14:paraId="1C4B8AC3" w14:textId="77777777" w:rsidR="00BA3D11" w:rsidRPr="00BA3D11" w:rsidRDefault="00BA3D11" w:rsidP="00E270DE">
      <w:pPr>
        <w:numPr>
          <w:ilvl w:val="0"/>
          <w:numId w:val="3"/>
        </w:numPr>
        <w:spacing w:after="120"/>
        <w:rPr>
          <w:bCs/>
        </w:rPr>
      </w:pPr>
      <w:r w:rsidRPr="00BA3D11">
        <w:rPr>
          <w:bCs/>
        </w:rPr>
        <w:t xml:space="preserve">For FR1 2x2 case of FDD and TDD mode: 35% agreed as test point. </w:t>
      </w:r>
    </w:p>
    <w:p w14:paraId="19171C1B" w14:textId="77777777" w:rsidR="00BA3D11" w:rsidRPr="00BA3D11" w:rsidRDefault="00BA3D11" w:rsidP="00E270DE">
      <w:pPr>
        <w:numPr>
          <w:ilvl w:val="0"/>
          <w:numId w:val="3"/>
        </w:numPr>
        <w:spacing w:after="120"/>
        <w:rPr>
          <w:bCs/>
        </w:rPr>
      </w:pPr>
      <w:r w:rsidRPr="00BA3D11">
        <w:rPr>
          <w:bCs/>
        </w:rPr>
        <w:t xml:space="preserve">For FR2-1 2x2 case of TDD mode: 35% agreed as test point. </w:t>
      </w:r>
    </w:p>
    <w:p w14:paraId="44B05968" w14:textId="77777777" w:rsidR="00BA3D11" w:rsidRPr="00BA3D11" w:rsidRDefault="00BA3D11" w:rsidP="00E270DE">
      <w:pPr>
        <w:spacing w:after="120"/>
      </w:pPr>
    </w:p>
    <w:p w14:paraId="45F4355E" w14:textId="0754A444" w:rsidR="00BA3D11" w:rsidRDefault="00BA3D11" w:rsidP="00E270DE">
      <w:pPr>
        <w:spacing w:after="120"/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Outlier results </w:t>
      </w:r>
      <w:r w:rsidR="00E270DE">
        <w:rPr>
          <w:b/>
          <w:u w:val="single"/>
          <w:lang w:val="en-GB"/>
        </w:rPr>
        <w:t>handling</w:t>
      </w:r>
    </w:p>
    <w:p w14:paraId="543B6F2C" w14:textId="766870AA" w:rsidR="00E270DE" w:rsidRPr="00BA3D11" w:rsidRDefault="00E270DE" w:rsidP="00E270DE">
      <w:pPr>
        <w:numPr>
          <w:ilvl w:val="0"/>
          <w:numId w:val="2"/>
        </w:numPr>
        <w:spacing w:after="120"/>
      </w:pPr>
      <w:r w:rsidRPr="00212F22">
        <w:rPr>
          <w:color w:val="000000" w:themeColor="text1"/>
          <w:lang w:eastAsia="zh-CN"/>
        </w:rPr>
        <w:t xml:space="preserve">Discard outlier results </w:t>
      </w:r>
      <w:r w:rsidR="00A555B3">
        <w:rPr>
          <w:color w:val="000000" w:themeColor="text1"/>
          <w:lang w:eastAsia="zh-CN"/>
        </w:rPr>
        <w:t xml:space="preserve">(results farthest from the average) </w:t>
      </w:r>
      <w:r w:rsidRPr="00212F22">
        <w:rPr>
          <w:color w:val="000000" w:themeColor="text1"/>
          <w:lang w:eastAsia="zh-CN"/>
        </w:rPr>
        <w:t xml:space="preserve">until span is within 2.5 </w:t>
      </w:r>
      <w:proofErr w:type="spellStart"/>
      <w:r w:rsidRPr="00212F22">
        <w:rPr>
          <w:color w:val="000000" w:themeColor="text1"/>
          <w:lang w:eastAsia="zh-CN"/>
        </w:rPr>
        <w:t>dB</w:t>
      </w:r>
      <w:r w:rsidR="00A555B3">
        <w:rPr>
          <w:color w:val="000000" w:themeColor="text1"/>
          <w:lang w:eastAsia="zh-CN"/>
        </w:rPr>
        <w:t>.</w:t>
      </w:r>
      <w:proofErr w:type="spellEnd"/>
      <w:r w:rsidRPr="00212F22">
        <w:rPr>
          <w:color w:val="000000" w:themeColor="text1"/>
          <w:lang w:eastAsia="zh-CN"/>
        </w:rPr>
        <w:t xml:space="preserve"> </w:t>
      </w:r>
    </w:p>
    <w:p w14:paraId="4F532775" w14:textId="77777777" w:rsidR="00BA3D11" w:rsidRPr="00BA3D11" w:rsidRDefault="00BA3D11" w:rsidP="00E270DE">
      <w:pPr>
        <w:spacing w:after="120"/>
      </w:pPr>
    </w:p>
    <w:p w14:paraId="2DA1F2C4" w14:textId="381656B8" w:rsidR="00BA3D11" w:rsidRPr="00BA3D11" w:rsidRDefault="00BA3D11" w:rsidP="00E270DE">
      <w:pPr>
        <w:spacing w:after="120"/>
        <w:rPr>
          <w:b/>
          <w:u w:val="single"/>
          <w:lang w:val="en-GB"/>
        </w:rPr>
      </w:pPr>
      <w:r w:rsidRPr="00BA3D11">
        <w:rPr>
          <w:b/>
          <w:u w:val="single"/>
          <w:lang w:val="en-GB"/>
        </w:rPr>
        <w:t>X dB margin</w:t>
      </w:r>
    </w:p>
    <w:p w14:paraId="38EB0359" w14:textId="7E23F254" w:rsidR="00BA3D11" w:rsidRPr="00BA3D11" w:rsidRDefault="00BA3D11" w:rsidP="00E270DE">
      <w:pPr>
        <w:numPr>
          <w:ilvl w:val="0"/>
          <w:numId w:val="2"/>
        </w:numPr>
        <w:spacing w:after="120"/>
      </w:pPr>
      <w:r w:rsidRPr="00BA3D11">
        <w:t>0.8 dB applied for the agreed test points</w:t>
      </w:r>
      <w:r w:rsidR="00A555B3">
        <w:t>.</w:t>
      </w:r>
    </w:p>
    <w:p w14:paraId="7E5FB100" w14:textId="77777777" w:rsidR="00BA3D11" w:rsidRDefault="00BA3D11" w:rsidP="00E270DE">
      <w:pPr>
        <w:spacing w:after="120"/>
        <w:rPr>
          <w:b/>
          <w:u w:val="single"/>
          <w:lang w:val="en-GB"/>
        </w:rPr>
      </w:pPr>
    </w:p>
    <w:p w14:paraId="2AEC4560" w14:textId="24A262E7" w:rsidR="00BA3D11" w:rsidRPr="00BA3D11" w:rsidRDefault="00BA3D11" w:rsidP="00E270DE">
      <w:pPr>
        <w:spacing w:after="120"/>
        <w:rPr>
          <w:b/>
          <w:u w:val="single"/>
          <w:lang w:val="en-GB"/>
        </w:rPr>
      </w:pPr>
      <w:r w:rsidRPr="00BA3D11">
        <w:rPr>
          <w:b/>
          <w:u w:val="single"/>
          <w:lang w:val="en-GB"/>
        </w:rPr>
        <w:t xml:space="preserve">Release independence </w:t>
      </w:r>
    </w:p>
    <w:p w14:paraId="452E37C3" w14:textId="77777777" w:rsidR="00BA3D11" w:rsidRPr="00BA3D11" w:rsidRDefault="00BA3D11" w:rsidP="00E270DE">
      <w:pPr>
        <w:numPr>
          <w:ilvl w:val="0"/>
          <w:numId w:val="2"/>
        </w:numPr>
        <w:spacing w:after="120"/>
      </w:pPr>
      <w:r w:rsidRPr="00BA3D11">
        <w:t>Release independent from Rel-17 based on UE declaration and mandatory for Rel-18</w:t>
      </w:r>
    </w:p>
    <w:p w14:paraId="5913D9C0" w14:textId="77777777" w:rsidR="00BA3D11" w:rsidRDefault="00BA3D11" w:rsidP="00E270DE">
      <w:pPr>
        <w:spacing w:after="120"/>
      </w:pPr>
    </w:p>
    <w:sectPr w:rsidR="00BA3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7AA1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A3EC41CA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B7C3CBD"/>
    <w:multiLevelType w:val="hybridMultilevel"/>
    <w:tmpl w:val="AB44F930"/>
    <w:lvl w:ilvl="0" w:tplc="041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019028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29214637">
    <w:abstractNumId w:val="1"/>
  </w:num>
  <w:num w:numId="2" w16cid:durableId="108932631">
    <w:abstractNumId w:val="3"/>
  </w:num>
  <w:num w:numId="3" w16cid:durableId="141697711">
    <w:abstractNumId w:val="0"/>
  </w:num>
  <w:num w:numId="4" w16cid:durableId="11496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11"/>
    <w:rsid w:val="00356C35"/>
    <w:rsid w:val="008A1198"/>
    <w:rsid w:val="00924CB2"/>
    <w:rsid w:val="00A555B3"/>
    <w:rsid w:val="00A6319C"/>
    <w:rsid w:val="00B00389"/>
    <w:rsid w:val="00BA3D11"/>
    <w:rsid w:val="00C9178B"/>
    <w:rsid w:val="00E2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92298"/>
  <w15:chartTrackingRefBased/>
  <w15:docId w15:val="{ABA3AA21-354A-D24B-915B-2D558AC9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D11"/>
    <w:rPr>
      <w:rFonts w:ascii="Times New Roman" w:eastAsia="Times New Roman" w:hAnsi="Times New Roman" w:cs="Times New Roman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A3D1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szCs w:val="20"/>
      <w:lang w:val="sv-SE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autoRedefine/>
    <w:qFormat/>
    <w:rsid w:val="00BA3D11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BA3D11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A3D1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D1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A3D11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="SimSun" w:hAnsi="Arial"/>
      <w:sz w:val="20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BA3D11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SimSun" w:hAnsi="Arial"/>
      <w:sz w:val="20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BA3D1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A3D1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A3D11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3D11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A3D11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A3D11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A3D11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BA3D11"/>
    <w:rPr>
      <w:rFonts w:ascii="Arial" w:eastAsia="SimSun" w:hAnsi="Arial" w:cs="Times New Roman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BA3D11"/>
    <w:rPr>
      <w:rFonts w:ascii="Arial" w:eastAsia="SimSun" w:hAnsi="Arial" w:cs="Times New Roman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BA3D11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BA3D11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BA3D11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BA3D11"/>
    <w:rPr>
      <w:rFonts w:ascii="Arial" w:eastAsia="SimSun" w:hAnsi="Arial" w:cs="Times New Roman"/>
      <w:sz w:val="36"/>
      <w:szCs w:val="20"/>
      <w:lang w:val="sv-SE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出段落,Bullet list"/>
    <w:basedOn w:val="Normal"/>
    <w:link w:val="ListParagraphChar"/>
    <w:uiPriority w:val="34"/>
    <w:qFormat/>
    <w:rsid w:val="00BA3D11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3D11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Apple_107 (Manasa)</dc:creator>
  <cp:keywords/>
  <dc:description/>
  <cp:lastModifiedBy>Apple_107 (Manasa)</cp:lastModifiedBy>
  <cp:revision>2</cp:revision>
  <dcterms:created xsi:type="dcterms:W3CDTF">2023-05-25T06:55:00Z</dcterms:created>
  <dcterms:modified xsi:type="dcterms:W3CDTF">2023-05-25T06:55:00Z</dcterms:modified>
</cp:coreProperties>
</file>