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2D5BBF82" w:rsidR="00841BCD" w:rsidRPr="00F41BAE" w:rsidRDefault="00841BCD" w:rsidP="2E11E5B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2E11E5B4">
        <w:rPr>
          <w:rFonts w:ascii="Arial" w:eastAsia="SimSun" w:hAnsi="Arial" w:cs="Times New Roman"/>
          <w:b/>
          <w:bCs/>
          <w:sz w:val="24"/>
          <w:szCs w:val="24"/>
        </w:rPr>
        <w:t>3GPP T</w:t>
      </w:r>
      <w:bookmarkStart w:id="2" w:name="_Ref452454252"/>
      <w:bookmarkEnd w:id="2"/>
      <w:r w:rsidRPr="2E11E5B4">
        <w:rPr>
          <w:rFonts w:ascii="Arial" w:eastAsia="SimSun" w:hAnsi="Arial" w:cs="Times New Roman"/>
          <w:b/>
          <w:bCs/>
          <w:sz w:val="24"/>
          <w:szCs w:val="24"/>
        </w:rPr>
        <w:t xml:space="preserve">SG-RAN </w:t>
      </w:r>
      <w:r w:rsidR="00ED7600" w:rsidRPr="2E11E5B4">
        <w:rPr>
          <w:rFonts w:ascii="Arial" w:eastAsia="SimSun" w:hAnsi="Arial" w:cs="Times New Roman"/>
          <w:b/>
          <w:bCs/>
          <w:sz w:val="24"/>
          <w:szCs w:val="24"/>
        </w:rPr>
        <w:t xml:space="preserve">WG4 </w:t>
      </w:r>
      <w:r w:rsidR="00ED7600" w:rsidRPr="00F41BAE">
        <w:rPr>
          <w:rFonts w:ascii="Arial" w:eastAsia="SimSun" w:hAnsi="Arial" w:cs="Times New Roman"/>
          <w:b/>
          <w:bCs/>
          <w:sz w:val="24"/>
          <w:szCs w:val="24"/>
        </w:rPr>
        <w:t>Meeting #</w:t>
      </w:r>
      <w:r w:rsidR="001868EE" w:rsidRPr="00F41BAE">
        <w:rPr>
          <w:rFonts w:ascii="Arial" w:eastAsia="SimSun" w:hAnsi="Arial" w:cs="Times New Roman"/>
          <w:b/>
          <w:bCs/>
          <w:sz w:val="24"/>
          <w:szCs w:val="24"/>
        </w:rPr>
        <w:t>10</w:t>
      </w:r>
      <w:r w:rsidR="00D57D00" w:rsidRPr="00F41BAE">
        <w:rPr>
          <w:rFonts w:ascii="Arial" w:eastAsia="SimSun" w:hAnsi="Arial" w:cs="Times New Roman"/>
          <w:b/>
          <w:bCs/>
          <w:sz w:val="24"/>
          <w:szCs w:val="24"/>
        </w:rPr>
        <w:t>7</w:t>
      </w:r>
      <w:r w:rsidRPr="00F41BAE">
        <w:tab/>
      </w:r>
      <w:r w:rsidR="00F41BAE" w:rsidRPr="00F41BAE">
        <w:rPr>
          <w:rFonts w:ascii="Arial" w:eastAsia="SimSun" w:hAnsi="Arial" w:cs="Times New Roman"/>
          <w:b/>
          <w:bCs/>
          <w:sz w:val="24"/>
          <w:szCs w:val="24"/>
          <w:lang w:eastAsia="zh-CN"/>
        </w:rPr>
        <w:t>R4-2309603</w:t>
      </w:r>
    </w:p>
    <w:p w14:paraId="457FCC4F" w14:textId="03B6D529" w:rsidR="00841BCD" w:rsidRPr="00EF698B" w:rsidRDefault="00D57D0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F41BAE">
        <w:rPr>
          <w:rFonts w:ascii="Arial" w:eastAsia="SimSun" w:hAnsi="Arial" w:cs="Times New Roman"/>
          <w:b/>
          <w:sz w:val="24"/>
          <w:szCs w:val="20"/>
        </w:rPr>
        <w:t>Incheon, Korea, May 22 – 26, 2023</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1032D152" w:rsidR="00841BCD" w:rsidRPr="00EF698B" w:rsidRDefault="00841BCD" w:rsidP="58E7A656">
      <w:pPr>
        <w:ind w:left="1985" w:hanging="1985"/>
        <w:rPr>
          <w:rFonts w:ascii="Arial" w:eastAsia="Calibri" w:hAnsi="Arial" w:cs="Arial"/>
          <w:b/>
          <w:bCs/>
          <w:sz w:val="24"/>
          <w:szCs w:val="24"/>
        </w:rPr>
      </w:pPr>
      <w:r w:rsidRPr="58E7A656">
        <w:rPr>
          <w:rFonts w:ascii="Arial" w:eastAsia="Calibri" w:hAnsi="Arial" w:cs="Arial"/>
          <w:b/>
          <w:bCs/>
          <w:sz w:val="24"/>
          <w:szCs w:val="24"/>
        </w:rPr>
        <w:t>Title:</w:t>
      </w:r>
      <w:r>
        <w:tab/>
      </w:r>
      <w:r w:rsidR="00B1346F">
        <w:rPr>
          <w:rFonts w:ascii="Arial" w:eastAsia="Calibri" w:hAnsi="Arial" w:cs="Arial"/>
          <w:b/>
          <w:bCs/>
          <w:sz w:val="24"/>
          <w:szCs w:val="24"/>
        </w:rPr>
        <w:t xml:space="preserve">Discussion on </w:t>
      </w:r>
      <w:r w:rsidR="003306F3" w:rsidRPr="58E7A656">
        <w:rPr>
          <w:rFonts w:ascii="Arial" w:eastAsia="Calibri" w:hAnsi="Arial" w:cs="Arial"/>
          <w:b/>
          <w:bCs/>
          <w:sz w:val="24"/>
          <w:szCs w:val="24"/>
        </w:rPr>
        <w:t>R</w:t>
      </w:r>
      <w:r w:rsidR="006260AF">
        <w:rPr>
          <w:rFonts w:ascii="Arial" w:eastAsia="Calibri" w:hAnsi="Arial" w:cs="Arial"/>
          <w:b/>
          <w:bCs/>
          <w:sz w:val="24"/>
          <w:szCs w:val="24"/>
        </w:rPr>
        <w:t>R</w:t>
      </w:r>
      <w:r w:rsidR="003306F3" w:rsidRPr="58E7A656">
        <w:rPr>
          <w:rFonts w:ascii="Arial" w:eastAsia="Calibri" w:hAnsi="Arial" w:cs="Arial"/>
          <w:b/>
          <w:bCs/>
          <w:sz w:val="24"/>
          <w:szCs w:val="24"/>
        </w:rPr>
        <w:t xml:space="preserve">M </w:t>
      </w:r>
      <w:r w:rsidR="00F5774B">
        <w:rPr>
          <w:rFonts w:ascii="Arial" w:eastAsia="Calibri" w:hAnsi="Arial" w:cs="Arial"/>
          <w:b/>
          <w:bCs/>
          <w:sz w:val="24"/>
          <w:szCs w:val="24"/>
        </w:rPr>
        <w:t>C</w:t>
      </w:r>
      <w:r w:rsidR="00424609" w:rsidRPr="58E7A656">
        <w:rPr>
          <w:rFonts w:ascii="Arial" w:eastAsia="Calibri" w:hAnsi="Arial" w:cs="Arial"/>
          <w:b/>
          <w:bCs/>
          <w:sz w:val="24"/>
          <w:szCs w:val="24"/>
        </w:rPr>
        <w:t xml:space="preserve">ore </w:t>
      </w:r>
      <w:r w:rsidR="00F5774B">
        <w:rPr>
          <w:rFonts w:ascii="Arial" w:eastAsia="Calibri" w:hAnsi="Arial" w:cs="Arial"/>
          <w:b/>
          <w:bCs/>
          <w:sz w:val="24"/>
          <w:szCs w:val="24"/>
        </w:rPr>
        <w:t>R</w:t>
      </w:r>
      <w:r w:rsidR="00424609" w:rsidRPr="58E7A656">
        <w:rPr>
          <w:rFonts w:ascii="Arial" w:eastAsia="Calibri" w:hAnsi="Arial" w:cs="Arial"/>
          <w:b/>
          <w:bCs/>
          <w:sz w:val="24"/>
          <w:szCs w:val="24"/>
        </w:rPr>
        <w:t xml:space="preserve">equirements for </w:t>
      </w:r>
      <w:r w:rsidR="004B1BFE">
        <w:rPr>
          <w:rFonts w:ascii="Arial" w:eastAsia="Calibri" w:hAnsi="Arial" w:cs="Arial"/>
          <w:b/>
          <w:bCs/>
          <w:sz w:val="24"/>
          <w:szCs w:val="24"/>
        </w:rPr>
        <w:t xml:space="preserve">RedCap </w:t>
      </w:r>
      <w:r w:rsidR="00F5774B">
        <w:rPr>
          <w:rFonts w:ascii="Arial" w:eastAsia="Calibri" w:hAnsi="Arial" w:cs="Arial"/>
          <w:b/>
          <w:bCs/>
          <w:sz w:val="24"/>
          <w:szCs w:val="24"/>
        </w:rPr>
        <w:t>P</w:t>
      </w:r>
      <w:r w:rsidR="004B1BFE">
        <w:rPr>
          <w:rFonts w:ascii="Arial" w:eastAsia="Calibri" w:hAnsi="Arial" w:cs="Arial"/>
          <w:b/>
          <w:bCs/>
          <w:sz w:val="24"/>
          <w:szCs w:val="24"/>
        </w:rPr>
        <w:t>ositioning</w:t>
      </w:r>
    </w:p>
    <w:p w14:paraId="641E8BEA" w14:textId="35D98F19" w:rsidR="00841BCD" w:rsidRPr="00EF698B" w:rsidRDefault="3BFE5331" w:rsidP="12144590">
      <w:pPr>
        <w:tabs>
          <w:tab w:val="left" w:pos="1985"/>
        </w:tabs>
        <w:spacing w:after="120" w:line="240" w:lineRule="auto"/>
        <w:rPr>
          <w:rFonts w:ascii="Arial" w:eastAsia="MS Mincho" w:hAnsi="Arial" w:cs="Arial"/>
          <w:b/>
          <w:bCs/>
          <w:sz w:val="24"/>
          <w:szCs w:val="24"/>
          <w:highlight w:val="yellow"/>
        </w:rPr>
      </w:pPr>
      <w:r w:rsidRPr="12144590">
        <w:rPr>
          <w:rFonts w:ascii="Arial" w:eastAsia="MS Mincho" w:hAnsi="Arial" w:cs="Arial"/>
          <w:b/>
          <w:bCs/>
          <w:sz w:val="24"/>
          <w:szCs w:val="24"/>
        </w:rPr>
        <w:t>Agenda item:</w:t>
      </w:r>
      <w:r>
        <w:tab/>
      </w:r>
      <w:r w:rsidR="4E4ABEF3" w:rsidRPr="00F41BAE">
        <w:rPr>
          <w:rFonts w:ascii="Arial" w:eastAsia="MS Mincho" w:hAnsi="Arial" w:cs="Arial"/>
          <w:b/>
          <w:bCs/>
          <w:sz w:val="24"/>
          <w:szCs w:val="24"/>
        </w:rPr>
        <w:t>8.23.3.4</w:t>
      </w:r>
    </w:p>
    <w:p w14:paraId="07144160" w14:textId="465892DD"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15C003" w14:textId="77777777" w:rsidR="00841BCD" w:rsidRPr="00EF698B" w:rsidRDefault="00841BCD" w:rsidP="004E35E1">
      <w:pPr>
        <w:pStyle w:val="RAN4H1"/>
        <w:rPr>
          <w:lang w:val="en-US"/>
        </w:rPr>
      </w:pPr>
      <w:r w:rsidRPr="00EF698B">
        <w:rPr>
          <w:lang w:val="en-US"/>
        </w:rPr>
        <w:t>Intro</w:t>
      </w:r>
      <w:r w:rsidRPr="00EF698B">
        <w:rPr>
          <w:rStyle w:val="RAN4H1Char"/>
          <w:lang w:val="en-US"/>
        </w:rPr>
        <w:t>ductio</w:t>
      </w:r>
      <w:r w:rsidRPr="00EF698B">
        <w:rPr>
          <w:lang w:val="en-US"/>
        </w:rPr>
        <w:t>n</w:t>
      </w:r>
    </w:p>
    <w:p w14:paraId="7FD9E956" w14:textId="3482155A" w:rsidR="00424609" w:rsidRDefault="00FD56D3" w:rsidP="00496DF7">
      <w:r>
        <w:t xml:space="preserve">The specification of </w:t>
      </w:r>
      <w:r w:rsidR="004B1BFE">
        <w:t xml:space="preserve">positioning for RedCap devices </w:t>
      </w:r>
      <w:r>
        <w:t xml:space="preserve">is one of the objectives in the </w:t>
      </w:r>
      <w:r w:rsidR="00496DF7">
        <w:t xml:space="preserve">Rel-18 </w:t>
      </w:r>
      <w:r w:rsidR="00424609">
        <w:t>W</w:t>
      </w:r>
      <w:r w:rsidR="00496DF7">
        <w:t xml:space="preserve">ID </w:t>
      </w:r>
      <w:r>
        <w:t xml:space="preserve">on expanded and improved positioning </w:t>
      </w:r>
      <w:r w:rsidR="00496DF7">
        <w:t>[1]</w:t>
      </w:r>
      <w:r>
        <w:t xml:space="preserve">. </w:t>
      </w:r>
    </w:p>
    <w:p w14:paraId="47236218" w14:textId="77777777" w:rsidR="004B1BFE" w:rsidRDefault="004B1BFE" w:rsidP="004B1BFE">
      <w:r>
        <w:t>The WID depicts the RAN4 work related to this accuracy improvement technology as replicated below:</w:t>
      </w:r>
    </w:p>
    <w:tbl>
      <w:tblPr>
        <w:tblStyle w:val="TableGrid"/>
        <w:tblW w:w="0" w:type="auto"/>
        <w:tblLook w:val="04A0" w:firstRow="1" w:lastRow="0" w:firstColumn="1" w:lastColumn="0" w:noHBand="0" w:noVBand="1"/>
      </w:tblPr>
      <w:tblGrid>
        <w:gridCol w:w="9617"/>
      </w:tblGrid>
      <w:tr w:rsidR="004B1BFE" w14:paraId="33E6DD75" w14:textId="77777777" w:rsidTr="00B053EE">
        <w:tc>
          <w:tcPr>
            <w:tcW w:w="9617" w:type="dxa"/>
          </w:tcPr>
          <w:p w14:paraId="665BE752" w14:textId="77777777" w:rsidR="004B1BFE" w:rsidRPr="00077148" w:rsidRDefault="004B1BFE" w:rsidP="004E35E1">
            <w:pPr>
              <w:numPr>
                <w:ilvl w:val="0"/>
                <w:numId w:val="6"/>
              </w:numPr>
              <w:spacing w:before="120"/>
              <w:ind w:left="714" w:hanging="357"/>
              <w:rPr>
                <w:rFonts w:eastAsia="MS Mincho"/>
                <w:lang w:eastAsia="ko-KR"/>
              </w:rPr>
            </w:pPr>
            <w:r w:rsidRPr="00077148">
              <w:rPr>
                <w:rFonts w:eastAsia="MS Mincho"/>
                <w:lang w:eastAsia="ko-KR"/>
              </w:rPr>
              <w:t>Specify support of positioning for UEs with Reduced Capabilities (RedCap UEs)</w:t>
            </w:r>
          </w:p>
          <w:p w14:paraId="6EC621A8" w14:textId="77777777" w:rsidR="004B1BFE" w:rsidRDefault="004B1BFE" w:rsidP="004E35E1">
            <w:pPr>
              <w:numPr>
                <w:ilvl w:val="1"/>
                <w:numId w:val="6"/>
              </w:numPr>
              <w:rPr>
                <w:rFonts w:eastAsia="MS Mincho"/>
                <w:lang w:eastAsia="ko-KR"/>
              </w:rPr>
            </w:pPr>
            <w:r w:rsidRPr="0042281F">
              <w:rPr>
                <w:rFonts w:eastAsia="MS Mincho"/>
                <w:lang w:eastAsia="ko-KR"/>
              </w:rPr>
              <w:t>Specify support of Frequency Hopping (FH) beyond maximum RedCap UE bandwidth for</w:t>
            </w:r>
            <w:r>
              <w:rPr>
                <w:rFonts w:eastAsia="MS Mincho"/>
                <w:lang w:eastAsia="ko-KR"/>
              </w:rPr>
              <w:t xml:space="preserve"> </w:t>
            </w:r>
            <w:r w:rsidRPr="0042281F">
              <w:rPr>
                <w:rFonts w:eastAsia="MS Mincho"/>
                <w:lang w:eastAsia="ko-KR"/>
              </w:rPr>
              <w:t xml:space="preserve">reception of DL PRS </w:t>
            </w:r>
            <w:r w:rsidRPr="00B43351">
              <w:rPr>
                <w:rFonts w:hint="eastAsia"/>
                <w:lang w:eastAsia="zh-CN"/>
              </w:rPr>
              <w:t>and</w:t>
            </w:r>
            <w:r w:rsidRPr="0042281F">
              <w:rPr>
                <w:rFonts w:eastAsia="MS Mincho"/>
                <w:lang w:eastAsia="ko-KR"/>
              </w:rPr>
              <w:t xml:space="preserve"> transmission of UL SRS for positioning [RAN1</w:t>
            </w:r>
            <w:r>
              <w:rPr>
                <w:rFonts w:eastAsia="MS Mincho"/>
                <w:lang w:eastAsia="ko-KR"/>
              </w:rPr>
              <w:t>, RAN2</w:t>
            </w:r>
            <w:r w:rsidRPr="0042281F">
              <w:rPr>
                <w:rFonts w:eastAsia="MS Mincho"/>
                <w:lang w:eastAsia="ko-KR"/>
              </w:rPr>
              <w:t>].</w:t>
            </w:r>
          </w:p>
          <w:p w14:paraId="42062750" w14:textId="77777777" w:rsidR="004B1BFE" w:rsidRDefault="004B1BFE" w:rsidP="004E35E1">
            <w:pPr>
              <w:numPr>
                <w:ilvl w:val="2"/>
                <w:numId w:val="6"/>
              </w:numPr>
              <w:rPr>
                <w:rFonts w:eastAsia="MS Mincho"/>
                <w:lang w:eastAsia="ko-KR"/>
              </w:rPr>
            </w:pPr>
            <w:r>
              <w:rPr>
                <w:rFonts w:eastAsia="MS Mincho"/>
                <w:lang w:eastAsia="ko-KR"/>
              </w:rPr>
              <w:t>NOTE: T</w:t>
            </w:r>
            <w:r w:rsidRPr="00D2517D">
              <w:rPr>
                <w:rFonts w:eastAsia="MS Mincho"/>
                <w:lang w:eastAsia="ko-KR"/>
              </w:rPr>
              <w:t>he complexity of the corresponding capabilities for RedCap UEs should be addressed for the introduction of appropriate capabilities for RedCap UEs.</w:t>
            </w:r>
          </w:p>
          <w:p w14:paraId="1B0F456B" w14:textId="53C6D3E7" w:rsidR="004B1BFE" w:rsidRPr="004B1BFE" w:rsidRDefault="004B1BFE" w:rsidP="004E35E1">
            <w:pPr>
              <w:numPr>
                <w:ilvl w:val="1"/>
                <w:numId w:val="6"/>
              </w:numPr>
              <w:spacing w:after="120"/>
              <w:ind w:left="1434" w:hanging="357"/>
              <w:rPr>
                <w:rFonts w:eastAsia="MS Mincho"/>
                <w:lang w:eastAsia="ko-KR"/>
              </w:rPr>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r w:rsidRPr="00CA0168">
              <w:rPr>
                <w:rFonts w:eastAsia="MS Mincho"/>
                <w:lang w:eastAsia="ko-KR"/>
              </w:rPr>
              <w:t>RedCap UEs for both with and without frequency hopping</w:t>
            </w:r>
            <w:r w:rsidRPr="007C6CCA">
              <w:rPr>
                <w:rFonts w:eastAsia="MS Mincho"/>
                <w:lang w:eastAsia="ko-KR"/>
              </w:rPr>
              <w:t xml:space="preserve"> </w:t>
            </w:r>
            <w:r w:rsidRPr="00077148">
              <w:rPr>
                <w:rFonts w:eastAsia="MS Mincho"/>
                <w:lang w:eastAsia="ko-KR"/>
              </w:rPr>
              <w:t>[</w:t>
            </w:r>
            <w:r w:rsidRPr="00BB79D0">
              <w:rPr>
                <w:rFonts w:eastAsia="MS Mincho"/>
                <w:b/>
                <w:bCs/>
                <w:lang w:eastAsia="ko-KR"/>
              </w:rPr>
              <w:t>RAN4</w:t>
            </w:r>
            <w:r w:rsidRPr="00077148">
              <w:rPr>
                <w:rFonts w:eastAsia="MS Mincho"/>
                <w:lang w:eastAsia="ko-KR"/>
              </w:rPr>
              <w:t>].</w:t>
            </w:r>
          </w:p>
        </w:tc>
      </w:tr>
    </w:tbl>
    <w:p w14:paraId="60D9F4B7" w14:textId="77777777" w:rsidR="00394239" w:rsidRDefault="00394239" w:rsidP="005C3F07">
      <w:pPr>
        <w:spacing w:after="0"/>
      </w:pPr>
    </w:p>
    <w:p w14:paraId="4615E182" w14:textId="69905356" w:rsidR="00394239" w:rsidRDefault="00394239" w:rsidP="00394239">
      <w:r>
        <w:t xml:space="preserve">In RAN4#106 [2], </w:t>
      </w:r>
      <w:r w:rsidRPr="00A975A0">
        <w:t xml:space="preserve">PRS measurement requirements for </w:t>
      </w:r>
      <w:r>
        <w:t xml:space="preserve">1Rx and </w:t>
      </w:r>
      <w:r w:rsidRPr="00A975A0">
        <w:t>2Rx without frequency hopping</w:t>
      </w:r>
      <w:r>
        <w:t xml:space="preserve"> are discussed as follows.</w:t>
      </w:r>
    </w:p>
    <w:tbl>
      <w:tblPr>
        <w:tblStyle w:val="TableGrid"/>
        <w:tblW w:w="0" w:type="auto"/>
        <w:tblLook w:val="04A0" w:firstRow="1" w:lastRow="0" w:firstColumn="1" w:lastColumn="0" w:noHBand="0" w:noVBand="1"/>
      </w:tblPr>
      <w:tblGrid>
        <w:gridCol w:w="9617"/>
      </w:tblGrid>
      <w:tr w:rsidR="00394239" w14:paraId="6DB0AADB" w14:textId="77777777" w:rsidTr="00B053EE">
        <w:tc>
          <w:tcPr>
            <w:tcW w:w="9617" w:type="dxa"/>
          </w:tcPr>
          <w:p w14:paraId="50790EC5" w14:textId="77777777" w:rsidR="00394239" w:rsidRPr="00A975A0" w:rsidRDefault="00394239" w:rsidP="00B053EE">
            <w:pPr>
              <w:spacing w:before="120"/>
              <w:rPr>
                <w:rFonts w:eastAsiaTheme="minorEastAsia"/>
                <w:b/>
                <w:bCs/>
                <w:iCs/>
                <w:sz w:val="18"/>
                <w:szCs w:val="18"/>
                <w:u w:val="single"/>
                <w:lang w:eastAsia="zh-CN"/>
              </w:rPr>
            </w:pPr>
            <w:r w:rsidRPr="00A975A0">
              <w:rPr>
                <w:rFonts w:eastAsiaTheme="minorEastAsia"/>
                <w:b/>
                <w:bCs/>
                <w:iCs/>
                <w:sz w:val="18"/>
                <w:szCs w:val="18"/>
                <w:u w:val="single"/>
                <w:lang w:eastAsia="zh-CN"/>
              </w:rPr>
              <w:t>A</w:t>
            </w:r>
            <w:r w:rsidRPr="00A975A0">
              <w:rPr>
                <w:rFonts w:eastAsiaTheme="minorEastAsia" w:hint="eastAsia"/>
                <w:b/>
                <w:bCs/>
                <w:iCs/>
                <w:sz w:val="18"/>
                <w:szCs w:val="18"/>
                <w:u w:val="single"/>
                <w:lang w:eastAsia="zh-CN"/>
              </w:rPr>
              <w:t>greements</w:t>
            </w:r>
            <w:r w:rsidRPr="00A975A0">
              <w:rPr>
                <w:rFonts w:eastAsiaTheme="minorEastAsia" w:hint="eastAsia"/>
                <w:i/>
                <w:sz w:val="18"/>
                <w:szCs w:val="18"/>
                <w:lang w:eastAsia="zh-CN"/>
              </w:rPr>
              <w:t>:</w:t>
            </w:r>
          </w:p>
          <w:p w14:paraId="4F386D8A" w14:textId="77777777" w:rsidR="00394239" w:rsidRPr="00A975A0" w:rsidRDefault="00394239" w:rsidP="004E35E1">
            <w:pPr>
              <w:numPr>
                <w:ilvl w:val="0"/>
                <w:numId w:val="9"/>
              </w:numPr>
              <w:spacing w:after="120"/>
              <w:rPr>
                <w:sz w:val="18"/>
                <w:szCs w:val="18"/>
                <w:lang w:eastAsia="zh-CN"/>
              </w:rPr>
            </w:pPr>
            <w:r w:rsidRPr="00A975A0">
              <w:rPr>
                <w:sz w:val="18"/>
                <w:szCs w:val="18"/>
                <w:lang w:eastAsia="zh-CN"/>
              </w:rPr>
              <w:t>Reuse Rel. 17 core requirements to define core requirements for RedCap UE positioning in RRC_CONNECTED state for 2Rx RedCap UE for FDD/TDD without frequency hopping. FFS on RRC_INACTIVE state.</w:t>
            </w:r>
          </w:p>
          <w:p w14:paraId="42CF1608" w14:textId="77777777" w:rsidR="00394239" w:rsidRPr="00A975A0" w:rsidRDefault="00394239" w:rsidP="00B053EE">
            <w:pPr>
              <w:spacing w:before="120"/>
              <w:rPr>
                <w:rFonts w:eastAsiaTheme="minorEastAsia"/>
                <w:b/>
                <w:bCs/>
                <w:iCs/>
                <w:sz w:val="18"/>
                <w:szCs w:val="18"/>
                <w:u w:val="single"/>
                <w:lang w:eastAsia="zh-CN"/>
              </w:rPr>
            </w:pPr>
            <w:r w:rsidRPr="00A975A0">
              <w:rPr>
                <w:rFonts w:eastAsiaTheme="minorEastAsia"/>
                <w:b/>
                <w:bCs/>
                <w:iCs/>
                <w:sz w:val="18"/>
                <w:szCs w:val="18"/>
                <w:u w:val="single"/>
                <w:lang w:eastAsia="zh-CN"/>
              </w:rPr>
              <w:t>A</w:t>
            </w:r>
            <w:r w:rsidRPr="00A975A0">
              <w:rPr>
                <w:rFonts w:eastAsiaTheme="minorEastAsia" w:hint="eastAsia"/>
                <w:b/>
                <w:bCs/>
                <w:iCs/>
                <w:sz w:val="18"/>
                <w:szCs w:val="18"/>
                <w:u w:val="single"/>
                <w:lang w:eastAsia="zh-CN"/>
              </w:rPr>
              <w:t>greements</w:t>
            </w:r>
            <w:r w:rsidRPr="00A975A0">
              <w:rPr>
                <w:rFonts w:eastAsiaTheme="minorEastAsia" w:hint="eastAsia"/>
                <w:i/>
                <w:sz w:val="18"/>
                <w:szCs w:val="18"/>
                <w:lang w:eastAsia="zh-CN"/>
              </w:rPr>
              <w:t>:</w:t>
            </w:r>
          </w:p>
          <w:p w14:paraId="1D8D1503" w14:textId="77777777" w:rsidR="00394239" w:rsidRPr="00A975A0" w:rsidRDefault="00394239" w:rsidP="004E35E1">
            <w:pPr>
              <w:numPr>
                <w:ilvl w:val="0"/>
                <w:numId w:val="9"/>
              </w:numPr>
              <w:spacing w:after="120"/>
              <w:rPr>
                <w:sz w:val="18"/>
                <w:szCs w:val="18"/>
                <w:lang w:eastAsia="zh-CN"/>
              </w:rPr>
            </w:pPr>
            <w:r w:rsidRPr="00A975A0">
              <w:rPr>
                <w:sz w:val="18"/>
                <w:szCs w:val="18"/>
                <w:lang w:eastAsia="zh-CN"/>
              </w:rPr>
              <w:t xml:space="preserve">RAN4 to evaluate whether it is feasible to reuse the existing PRS measurement periods in 38.133, Rel-17 for PRS measurements for 1Rx RedCap UE and the impact on side conditions and PRS measurement accuracies. </w:t>
            </w:r>
          </w:p>
          <w:p w14:paraId="486BE157" w14:textId="77777777" w:rsidR="00394239" w:rsidRDefault="00394239" w:rsidP="004E35E1">
            <w:pPr>
              <w:numPr>
                <w:ilvl w:val="1"/>
                <w:numId w:val="9"/>
              </w:numPr>
              <w:spacing w:after="120"/>
            </w:pPr>
            <w:r w:rsidRPr="00A975A0">
              <w:rPr>
                <w:sz w:val="18"/>
                <w:szCs w:val="18"/>
                <w:lang w:eastAsia="zh-CN"/>
              </w:rPr>
              <w:t>The evaluation is based on link level simulations.</w:t>
            </w:r>
          </w:p>
        </w:tc>
      </w:tr>
    </w:tbl>
    <w:p w14:paraId="7D79DD15" w14:textId="77777777" w:rsidR="004B1BFE" w:rsidRDefault="004B1BFE" w:rsidP="004B1BFE">
      <w:pPr>
        <w:spacing w:after="0"/>
      </w:pPr>
    </w:p>
    <w:p w14:paraId="01693A29" w14:textId="64D45E1C" w:rsidR="00942B7F" w:rsidRDefault="00942B7F" w:rsidP="00496DF7">
      <w:r>
        <w:t>In RAN4#106bis-e [</w:t>
      </w:r>
      <w:r w:rsidR="004F1FA2">
        <w:t>3</w:t>
      </w:r>
      <w:r>
        <w:t>]</w:t>
      </w:r>
      <w:r w:rsidR="00650DAB">
        <w:t>, g</w:t>
      </w:r>
      <w:r w:rsidR="00650DAB" w:rsidRPr="00650DAB">
        <w:t>eneral aspects/scenarios for RedCap positioning</w:t>
      </w:r>
      <w:r w:rsidR="00650DAB">
        <w:t xml:space="preserve"> were discussed. </w:t>
      </w:r>
    </w:p>
    <w:tbl>
      <w:tblPr>
        <w:tblStyle w:val="TableGrid"/>
        <w:tblW w:w="0" w:type="auto"/>
        <w:tblLook w:val="04A0" w:firstRow="1" w:lastRow="0" w:firstColumn="1" w:lastColumn="0" w:noHBand="0" w:noVBand="1"/>
      </w:tblPr>
      <w:tblGrid>
        <w:gridCol w:w="9617"/>
      </w:tblGrid>
      <w:tr w:rsidR="00650DAB" w:rsidRPr="00CA44B7" w14:paraId="7233B3AF" w14:textId="77777777" w:rsidTr="00650DAB">
        <w:tc>
          <w:tcPr>
            <w:tcW w:w="9617" w:type="dxa"/>
          </w:tcPr>
          <w:p w14:paraId="44812CC5" w14:textId="77777777" w:rsidR="00650DAB" w:rsidRPr="00CA44B7" w:rsidRDefault="00650DAB" w:rsidP="00650DAB">
            <w:pPr>
              <w:spacing w:before="120"/>
              <w:rPr>
                <w:b/>
                <w:sz w:val="18"/>
                <w:szCs w:val="18"/>
                <w:u w:val="single"/>
                <w:lang w:eastAsia="ko-KR"/>
              </w:rPr>
            </w:pPr>
            <w:r w:rsidRPr="00CA44B7">
              <w:rPr>
                <w:b/>
                <w:sz w:val="18"/>
                <w:szCs w:val="18"/>
                <w:u w:val="single"/>
                <w:lang w:eastAsia="ko-KR"/>
              </w:rPr>
              <w:t>Issue 2-1-1: Applicable frequency range (FR)</w:t>
            </w:r>
          </w:p>
          <w:p w14:paraId="2A9F667F" w14:textId="77777777" w:rsidR="00650DAB" w:rsidRPr="00CA44B7" w:rsidRDefault="00650DAB" w:rsidP="00650DAB">
            <w:pPr>
              <w:rPr>
                <w:rFonts w:eastAsiaTheme="minorEastAsia"/>
                <w:b/>
                <w:bCs/>
                <w:iCs/>
                <w:sz w:val="18"/>
                <w:szCs w:val="18"/>
                <w:u w:val="single"/>
                <w:lang w:eastAsia="zh-CN"/>
              </w:rPr>
            </w:pPr>
            <w:r w:rsidRPr="00CA44B7">
              <w:rPr>
                <w:rFonts w:eastAsiaTheme="minorEastAsia"/>
                <w:b/>
                <w:bCs/>
                <w:iCs/>
                <w:sz w:val="18"/>
                <w:szCs w:val="18"/>
                <w:highlight w:val="green"/>
                <w:u w:val="single"/>
                <w:lang w:eastAsia="zh-CN"/>
              </w:rPr>
              <w:t>A</w:t>
            </w:r>
            <w:r w:rsidRPr="00CA44B7">
              <w:rPr>
                <w:rFonts w:eastAsiaTheme="minorEastAsia" w:hint="eastAsia"/>
                <w:b/>
                <w:bCs/>
                <w:iCs/>
                <w:sz w:val="18"/>
                <w:szCs w:val="18"/>
                <w:highlight w:val="green"/>
                <w:u w:val="single"/>
                <w:lang w:eastAsia="zh-CN"/>
              </w:rPr>
              <w:t>greements</w:t>
            </w:r>
            <w:r w:rsidRPr="00CA44B7">
              <w:rPr>
                <w:rFonts w:eastAsiaTheme="minorEastAsia" w:hint="eastAsia"/>
                <w:i/>
                <w:sz w:val="18"/>
                <w:szCs w:val="18"/>
                <w:highlight w:val="green"/>
                <w:lang w:eastAsia="zh-CN"/>
              </w:rPr>
              <w:t>:</w:t>
            </w:r>
          </w:p>
          <w:p w14:paraId="402BE350" w14:textId="77777777" w:rsidR="00650DAB" w:rsidRPr="00CA44B7" w:rsidRDefault="00650DAB" w:rsidP="004E35E1">
            <w:pPr>
              <w:pStyle w:val="ListParagraph"/>
              <w:numPr>
                <w:ilvl w:val="0"/>
                <w:numId w:val="14"/>
              </w:numPr>
              <w:spacing w:after="120"/>
              <w:rPr>
                <w:bCs/>
                <w:sz w:val="18"/>
                <w:szCs w:val="18"/>
                <w:lang w:eastAsia="zh-CN"/>
              </w:rPr>
            </w:pPr>
            <w:r w:rsidRPr="00CA44B7">
              <w:rPr>
                <w:bCs/>
                <w:sz w:val="18"/>
                <w:szCs w:val="18"/>
                <w:lang w:eastAsia="zh-CN"/>
              </w:rPr>
              <w:t xml:space="preserve">In </w:t>
            </w:r>
            <w:proofErr w:type="gramStart"/>
            <w:r w:rsidRPr="00CA44B7">
              <w:rPr>
                <w:bCs/>
                <w:sz w:val="18"/>
                <w:szCs w:val="18"/>
                <w:lang w:eastAsia="zh-CN"/>
              </w:rPr>
              <w:t>general</w:t>
            </w:r>
            <w:proofErr w:type="gramEnd"/>
            <w:r w:rsidRPr="00CA44B7">
              <w:rPr>
                <w:bCs/>
                <w:sz w:val="18"/>
                <w:szCs w:val="18"/>
                <w:lang w:eastAsia="zh-CN"/>
              </w:rPr>
              <w:t xml:space="preserve"> the PRS requirements for RedCap UE shall be defined for both FR1 and FR2:</w:t>
            </w:r>
          </w:p>
          <w:p w14:paraId="6EBC5158" w14:textId="77777777" w:rsidR="00650DAB" w:rsidRPr="00CA44B7" w:rsidRDefault="00650DAB" w:rsidP="004E35E1">
            <w:pPr>
              <w:pStyle w:val="ListParagraph"/>
              <w:numPr>
                <w:ilvl w:val="0"/>
                <w:numId w:val="14"/>
              </w:numPr>
              <w:spacing w:after="120"/>
              <w:rPr>
                <w:bCs/>
                <w:sz w:val="18"/>
                <w:szCs w:val="18"/>
                <w:lang w:eastAsia="zh-CN"/>
              </w:rPr>
            </w:pPr>
            <w:r w:rsidRPr="00CA44B7">
              <w:rPr>
                <w:bCs/>
                <w:sz w:val="18"/>
                <w:szCs w:val="18"/>
                <w:lang w:eastAsia="zh-CN"/>
              </w:rPr>
              <w:t>PRS requirements for 1Rx RedCap UE shall be defined only for FR1</w:t>
            </w:r>
          </w:p>
          <w:p w14:paraId="4989A2A4" w14:textId="77777777" w:rsidR="00650DAB" w:rsidRPr="00CA44B7" w:rsidRDefault="00650DAB" w:rsidP="00650DAB">
            <w:pPr>
              <w:spacing w:before="120"/>
              <w:rPr>
                <w:b/>
                <w:bCs/>
                <w:sz w:val="18"/>
                <w:szCs w:val="18"/>
                <w:u w:val="single"/>
                <w:lang w:eastAsia="en-GB"/>
              </w:rPr>
            </w:pPr>
            <w:r w:rsidRPr="00CA44B7">
              <w:rPr>
                <w:b/>
                <w:bCs/>
                <w:sz w:val="18"/>
                <w:szCs w:val="18"/>
                <w:u w:val="single"/>
                <w:lang w:eastAsia="en-GB"/>
              </w:rPr>
              <w:t>Issue 2-1-2: Applicable RRC states:</w:t>
            </w:r>
          </w:p>
          <w:p w14:paraId="40314937" w14:textId="77777777" w:rsidR="00650DAB" w:rsidRPr="00CA44B7" w:rsidRDefault="00650DAB" w:rsidP="00650DAB">
            <w:pPr>
              <w:rPr>
                <w:rFonts w:eastAsiaTheme="minorEastAsia"/>
                <w:b/>
                <w:bCs/>
                <w:iCs/>
                <w:sz w:val="18"/>
                <w:szCs w:val="18"/>
                <w:u w:val="single"/>
                <w:lang w:eastAsia="zh-CN"/>
              </w:rPr>
            </w:pPr>
            <w:r w:rsidRPr="00CA44B7">
              <w:rPr>
                <w:rFonts w:eastAsiaTheme="minorEastAsia"/>
                <w:b/>
                <w:bCs/>
                <w:iCs/>
                <w:sz w:val="18"/>
                <w:szCs w:val="18"/>
                <w:highlight w:val="green"/>
                <w:u w:val="single"/>
                <w:lang w:eastAsia="zh-CN"/>
              </w:rPr>
              <w:t>A</w:t>
            </w:r>
            <w:r w:rsidRPr="00CA44B7">
              <w:rPr>
                <w:rFonts w:eastAsiaTheme="minorEastAsia" w:hint="eastAsia"/>
                <w:b/>
                <w:bCs/>
                <w:iCs/>
                <w:sz w:val="18"/>
                <w:szCs w:val="18"/>
                <w:highlight w:val="green"/>
                <w:u w:val="single"/>
                <w:lang w:eastAsia="zh-CN"/>
              </w:rPr>
              <w:t>greements</w:t>
            </w:r>
            <w:r w:rsidRPr="00CA44B7">
              <w:rPr>
                <w:rFonts w:eastAsiaTheme="minorEastAsia" w:hint="eastAsia"/>
                <w:i/>
                <w:sz w:val="18"/>
                <w:szCs w:val="18"/>
                <w:highlight w:val="green"/>
                <w:lang w:eastAsia="zh-CN"/>
              </w:rPr>
              <w:t>:</w:t>
            </w:r>
          </w:p>
          <w:p w14:paraId="3DD2A271" w14:textId="77777777" w:rsidR="00650DAB" w:rsidRPr="00CA44B7" w:rsidRDefault="00650DAB" w:rsidP="004E35E1">
            <w:pPr>
              <w:numPr>
                <w:ilvl w:val="0"/>
                <w:numId w:val="14"/>
              </w:numPr>
              <w:spacing w:after="120" w:line="252" w:lineRule="auto"/>
              <w:rPr>
                <w:sz w:val="18"/>
                <w:szCs w:val="18"/>
                <w:lang w:eastAsia="ja-JP"/>
              </w:rPr>
            </w:pPr>
            <w:r w:rsidRPr="00CA44B7">
              <w:rPr>
                <w:sz w:val="18"/>
                <w:szCs w:val="18"/>
                <w:lang w:eastAsia="zh-CN"/>
              </w:rPr>
              <w:t>RedCap UE positioning without frequency hopping</w:t>
            </w:r>
          </w:p>
          <w:p w14:paraId="54AE8C43" w14:textId="77777777" w:rsidR="00650DAB" w:rsidRPr="00CA44B7" w:rsidRDefault="00650DAB" w:rsidP="004E35E1">
            <w:pPr>
              <w:numPr>
                <w:ilvl w:val="1"/>
                <w:numId w:val="14"/>
              </w:numPr>
              <w:spacing w:after="120" w:line="252" w:lineRule="auto"/>
              <w:rPr>
                <w:sz w:val="18"/>
                <w:szCs w:val="18"/>
                <w:lang w:eastAsia="ja-JP"/>
              </w:rPr>
            </w:pPr>
            <w:r w:rsidRPr="00CA44B7">
              <w:rPr>
                <w:sz w:val="18"/>
                <w:szCs w:val="18"/>
                <w:lang w:eastAsia="zh-CN"/>
              </w:rPr>
              <w:t>Define the requirements in RRC_CONNECTED and RRC_INACTIVE states.</w:t>
            </w:r>
          </w:p>
          <w:p w14:paraId="4747BD8E" w14:textId="77777777" w:rsidR="00650DAB" w:rsidRPr="00CA44B7" w:rsidRDefault="00650DAB" w:rsidP="004E35E1">
            <w:pPr>
              <w:numPr>
                <w:ilvl w:val="0"/>
                <w:numId w:val="14"/>
              </w:numPr>
              <w:spacing w:after="120" w:line="252" w:lineRule="auto"/>
              <w:rPr>
                <w:sz w:val="18"/>
                <w:szCs w:val="18"/>
                <w:lang w:eastAsia="ja-JP"/>
              </w:rPr>
            </w:pPr>
            <w:r w:rsidRPr="00CA44B7">
              <w:rPr>
                <w:sz w:val="18"/>
                <w:szCs w:val="18"/>
                <w:lang w:eastAsia="zh-CN"/>
              </w:rPr>
              <w:t>RedCap UE positioning with frequency hopping</w:t>
            </w:r>
          </w:p>
          <w:p w14:paraId="263FDAE9" w14:textId="77777777" w:rsidR="00650DAB" w:rsidRPr="00CA44B7" w:rsidRDefault="00650DAB" w:rsidP="004E35E1">
            <w:pPr>
              <w:numPr>
                <w:ilvl w:val="1"/>
                <w:numId w:val="14"/>
              </w:numPr>
              <w:spacing w:after="120" w:line="252" w:lineRule="auto"/>
              <w:rPr>
                <w:sz w:val="18"/>
                <w:szCs w:val="18"/>
                <w:lang w:eastAsia="ja-JP"/>
              </w:rPr>
            </w:pPr>
            <w:r w:rsidRPr="00CA44B7">
              <w:rPr>
                <w:sz w:val="18"/>
                <w:szCs w:val="18"/>
                <w:lang w:eastAsia="zh-CN"/>
              </w:rPr>
              <w:t>Define the requirements in RRC_CONNECTED state</w:t>
            </w:r>
          </w:p>
          <w:p w14:paraId="7ABDECD1" w14:textId="77777777" w:rsidR="00650DAB" w:rsidRPr="00CA44B7" w:rsidRDefault="00650DAB" w:rsidP="004E35E1">
            <w:pPr>
              <w:numPr>
                <w:ilvl w:val="1"/>
                <w:numId w:val="14"/>
              </w:numPr>
              <w:spacing w:after="120" w:line="252" w:lineRule="auto"/>
              <w:rPr>
                <w:sz w:val="18"/>
                <w:szCs w:val="18"/>
                <w:lang w:eastAsia="ja-JP"/>
              </w:rPr>
            </w:pPr>
            <w:r w:rsidRPr="00CA44B7">
              <w:rPr>
                <w:sz w:val="18"/>
                <w:szCs w:val="18"/>
                <w:lang w:eastAsia="zh-CN"/>
              </w:rPr>
              <w:t>FFS for requirements in RRC_INACTIVE state.</w:t>
            </w:r>
          </w:p>
          <w:p w14:paraId="6332F566" w14:textId="77777777" w:rsidR="00650DAB" w:rsidRPr="00CA44B7" w:rsidRDefault="00650DAB" w:rsidP="004E35E1">
            <w:pPr>
              <w:numPr>
                <w:ilvl w:val="0"/>
                <w:numId w:val="14"/>
              </w:numPr>
              <w:spacing w:after="120" w:line="252" w:lineRule="auto"/>
              <w:rPr>
                <w:sz w:val="18"/>
                <w:szCs w:val="18"/>
                <w:lang w:eastAsia="ja-JP"/>
              </w:rPr>
            </w:pPr>
            <w:r w:rsidRPr="00CA44B7">
              <w:rPr>
                <w:sz w:val="18"/>
                <w:szCs w:val="18"/>
                <w:lang w:eastAsia="ja-JP"/>
              </w:rPr>
              <w:t>FFS whether to define requirements in RRC_IDLE state</w:t>
            </w:r>
          </w:p>
          <w:p w14:paraId="34FD446A" w14:textId="77777777" w:rsidR="00650DAB" w:rsidRPr="00CA44B7" w:rsidRDefault="00650DAB" w:rsidP="00650DAB">
            <w:pPr>
              <w:spacing w:before="120"/>
              <w:rPr>
                <w:b/>
                <w:bCs/>
                <w:sz w:val="18"/>
                <w:szCs w:val="18"/>
                <w:u w:val="single"/>
                <w:lang w:eastAsia="en-GB"/>
              </w:rPr>
            </w:pPr>
            <w:r w:rsidRPr="00CA44B7">
              <w:rPr>
                <w:b/>
                <w:bCs/>
                <w:sz w:val="18"/>
                <w:szCs w:val="18"/>
                <w:u w:val="single"/>
                <w:lang w:eastAsia="en-GB"/>
              </w:rPr>
              <w:t>Issue 2-1-3: Relation with Rel-16/Rel-17 positioning:</w:t>
            </w:r>
          </w:p>
          <w:p w14:paraId="733661BC" w14:textId="77777777" w:rsidR="00650DAB" w:rsidRPr="00CA44B7" w:rsidRDefault="00650DAB" w:rsidP="00650DAB">
            <w:pPr>
              <w:rPr>
                <w:rFonts w:eastAsiaTheme="minorEastAsia"/>
                <w:b/>
                <w:bCs/>
                <w:iCs/>
                <w:sz w:val="18"/>
                <w:szCs w:val="18"/>
                <w:u w:val="single"/>
                <w:lang w:eastAsia="zh-CN"/>
              </w:rPr>
            </w:pPr>
            <w:r w:rsidRPr="00CA44B7">
              <w:rPr>
                <w:rFonts w:eastAsiaTheme="minorEastAsia"/>
                <w:b/>
                <w:bCs/>
                <w:iCs/>
                <w:sz w:val="18"/>
                <w:szCs w:val="18"/>
                <w:highlight w:val="green"/>
                <w:u w:val="single"/>
                <w:lang w:eastAsia="zh-CN"/>
              </w:rPr>
              <w:t>A</w:t>
            </w:r>
            <w:r w:rsidRPr="00CA44B7">
              <w:rPr>
                <w:rFonts w:eastAsiaTheme="minorEastAsia" w:hint="eastAsia"/>
                <w:b/>
                <w:bCs/>
                <w:iCs/>
                <w:sz w:val="18"/>
                <w:szCs w:val="18"/>
                <w:highlight w:val="green"/>
                <w:u w:val="single"/>
                <w:lang w:eastAsia="zh-CN"/>
              </w:rPr>
              <w:t>greements</w:t>
            </w:r>
            <w:r w:rsidRPr="00CA44B7">
              <w:rPr>
                <w:rFonts w:eastAsiaTheme="minorEastAsia" w:hint="eastAsia"/>
                <w:i/>
                <w:sz w:val="18"/>
                <w:szCs w:val="18"/>
                <w:highlight w:val="green"/>
                <w:lang w:eastAsia="zh-CN"/>
              </w:rPr>
              <w:t>:</w:t>
            </w:r>
          </w:p>
          <w:p w14:paraId="0850513A" w14:textId="77777777" w:rsidR="00650DAB" w:rsidRPr="00CA44B7" w:rsidRDefault="00650DAB" w:rsidP="004E35E1">
            <w:pPr>
              <w:numPr>
                <w:ilvl w:val="0"/>
                <w:numId w:val="14"/>
              </w:numPr>
              <w:spacing w:line="252" w:lineRule="auto"/>
              <w:ind w:left="357" w:hanging="357"/>
              <w:rPr>
                <w:sz w:val="18"/>
                <w:szCs w:val="18"/>
                <w:lang w:eastAsia="ja-JP"/>
              </w:rPr>
            </w:pPr>
            <w:r w:rsidRPr="00CA44B7">
              <w:rPr>
                <w:sz w:val="18"/>
                <w:szCs w:val="18"/>
                <w:lang w:eastAsia="zh-CN"/>
              </w:rPr>
              <w:t xml:space="preserve">PRS requirements </w:t>
            </w:r>
            <w:r w:rsidRPr="00CA44B7">
              <w:rPr>
                <w:sz w:val="18"/>
                <w:szCs w:val="18"/>
                <w:u w:val="single"/>
                <w:lang w:eastAsia="zh-CN"/>
              </w:rPr>
              <w:t>without frequency hopping</w:t>
            </w:r>
            <w:r w:rsidRPr="00CA44B7">
              <w:rPr>
                <w:sz w:val="18"/>
                <w:szCs w:val="18"/>
                <w:lang w:eastAsia="zh-CN"/>
              </w:rPr>
              <w:t xml:space="preserve"> (FH):</w:t>
            </w:r>
          </w:p>
          <w:p w14:paraId="0C48CF27" w14:textId="77777777" w:rsidR="00650DAB" w:rsidRPr="00CA44B7" w:rsidRDefault="00650DAB" w:rsidP="004E35E1">
            <w:pPr>
              <w:numPr>
                <w:ilvl w:val="1"/>
                <w:numId w:val="14"/>
              </w:numPr>
              <w:spacing w:before="120"/>
              <w:ind w:hanging="357"/>
              <w:rPr>
                <w:sz w:val="18"/>
                <w:szCs w:val="18"/>
                <w:lang w:eastAsia="ja-JP"/>
              </w:rPr>
            </w:pPr>
            <w:r w:rsidRPr="00CA44B7">
              <w:rPr>
                <w:sz w:val="18"/>
                <w:szCs w:val="18"/>
                <w:lang w:eastAsia="ja-JP"/>
              </w:rPr>
              <w:lastRenderedPageBreak/>
              <w:t>Option 1: HW, E///, QC, CATT, OPPO, Nokia</w:t>
            </w:r>
          </w:p>
          <w:p w14:paraId="603FBDAB" w14:textId="77777777" w:rsidR="00650DAB" w:rsidRPr="00CA44B7" w:rsidRDefault="00650DAB" w:rsidP="004E35E1">
            <w:pPr>
              <w:numPr>
                <w:ilvl w:val="2"/>
                <w:numId w:val="14"/>
              </w:numPr>
              <w:spacing w:before="120"/>
              <w:ind w:hanging="357"/>
              <w:rPr>
                <w:sz w:val="18"/>
                <w:szCs w:val="18"/>
                <w:lang w:eastAsia="ja-JP"/>
              </w:rPr>
            </w:pPr>
            <w:r w:rsidRPr="00CA44B7">
              <w:rPr>
                <w:sz w:val="18"/>
                <w:szCs w:val="18"/>
                <w:lang w:eastAsia="zh-CN"/>
              </w:rPr>
              <w:t xml:space="preserve">PRS requirements for </w:t>
            </w:r>
            <w:r w:rsidRPr="00CA44B7">
              <w:rPr>
                <w:sz w:val="18"/>
                <w:szCs w:val="18"/>
                <w:u w:val="single"/>
                <w:lang w:eastAsia="zh-CN"/>
              </w:rPr>
              <w:t>both 1Rx and 2Rx</w:t>
            </w:r>
            <w:r w:rsidRPr="00CA44B7">
              <w:rPr>
                <w:sz w:val="18"/>
                <w:szCs w:val="18"/>
                <w:lang w:eastAsia="zh-CN"/>
              </w:rPr>
              <w:t xml:space="preserve"> RedCap UE </w:t>
            </w:r>
            <w:r w:rsidRPr="00CA44B7">
              <w:rPr>
                <w:sz w:val="18"/>
                <w:szCs w:val="18"/>
                <w:u w:val="single"/>
                <w:lang w:eastAsia="zh-CN"/>
              </w:rPr>
              <w:t xml:space="preserve">without </w:t>
            </w:r>
            <w:r w:rsidRPr="00CA44B7">
              <w:rPr>
                <w:sz w:val="18"/>
                <w:szCs w:val="18"/>
                <w:lang w:eastAsia="zh-CN"/>
              </w:rPr>
              <w:t>FH shall be defined for all the Rel-16/Rel-17 positioning features/techniques.</w:t>
            </w:r>
          </w:p>
          <w:p w14:paraId="085C334C" w14:textId="77777777" w:rsidR="00650DAB" w:rsidRPr="00CA44B7" w:rsidRDefault="00650DAB" w:rsidP="004E35E1">
            <w:pPr>
              <w:numPr>
                <w:ilvl w:val="1"/>
                <w:numId w:val="14"/>
              </w:numPr>
              <w:spacing w:before="120"/>
              <w:ind w:hanging="357"/>
              <w:rPr>
                <w:sz w:val="18"/>
                <w:szCs w:val="18"/>
                <w:lang w:eastAsia="ja-JP"/>
              </w:rPr>
            </w:pPr>
            <w:r w:rsidRPr="00CA44B7">
              <w:rPr>
                <w:sz w:val="18"/>
                <w:szCs w:val="18"/>
                <w:lang w:eastAsia="ja-JP"/>
              </w:rPr>
              <w:t>Option 2: MTK</w:t>
            </w:r>
          </w:p>
          <w:p w14:paraId="5428ACD8" w14:textId="77777777" w:rsidR="00650DAB" w:rsidRPr="00CA44B7" w:rsidRDefault="00650DAB" w:rsidP="004E35E1">
            <w:pPr>
              <w:numPr>
                <w:ilvl w:val="2"/>
                <w:numId w:val="14"/>
              </w:numPr>
              <w:spacing w:before="120"/>
              <w:rPr>
                <w:sz w:val="18"/>
                <w:szCs w:val="18"/>
                <w:lang w:eastAsia="ja-JP"/>
              </w:rPr>
            </w:pPr>
            <w:r w:rsidRPr="00CA44B7">
              <w:rPr>
                <w:sz w:val="18"/>
                <w:szCs w:val="18"/>
                <w:lang w:eastAsia="zh-CN"/>
              </w:rPr>
              <w:t xml:space="preserve">PRS requirements for </w:t>
            </w:r>
            <w:r w:rsidRPr="00CA44B7">
              <w:rPr>
                <w:sz w:val="18"/>
                <w:szCs w:val="18"/>
                <w:u w:val="single"/>
                <w:lang w:eastAsia="zh-CN"/>
              </w:rPr>
              <w:t xml:space="preserve">1Rx </w:t>
            </w:r>
            <w:r w:rsidRPr="00CA44B7">
              <w:rPr>
                <w:sz w:val="18"/>
                <w:szCs w:val="18"/>
                <w:lang w:eastAsia="zh-CN"/>
              </w:rPr>
              <w:t xml:space="preserve">RedCap UE </w:t>
            </w:r>
            <w:r w:rsidRPr="00CA44B7">
              <w:rPr>
                <w:sz w:val="18"/>
                <w:szCs w:val="18"/>
                <w:u w:val="single"/>
                <w:lang w:eastAsia="zh-CN"/>
              </w:rPr>
              <w:t xml:space="preserve">without </w:t>
            </w:r>
            <w:r w:rsidRPr="00CA44B7">
              <w:rPr>
                <w:sz w:val="18"/>
                <w:szCs w:val="18"/>
                <w:lang w:eastAsia="zh-CN"/>
              </w:rPr>
              <w:t>FH shall be defined for all the Rel-16 positioning features/techniques.</w:t>
            </w:r>
          </w:p>
          <w:p w14:paraId="377BCA30" w14:textId="77777777" w:rsidR="00650DAB" w:rsidRPr="00CA44B7" w:rsidRDefault="00650DAB" w:rsidP="004E35E1">
            <w:pPr>
              <w:numPr>
                <w:ilvl w:val="2"/>
                <w:numId w:val="14"/>
              </w:numPr>
              <w:spacing w:before="120"/>
              <w:ind w:left="1797" w:hanging="357"/>
              <w:rPr>
                <w:sz w:val="18"/>
                <w:szCs w:val="18"/>
                <w:lang w:eastAsia="ja-JP"/>
              </w:rPr>
            </w:pPr>
            <w:r w:rsidRPr="00CA44B7">
              <w:rPr>
                <w:sz w:val="18"/>
                <w:szCs w:val="18"/>
                <w:lang w:eastAsia="zh-CN"/>
              </w:rPr>
              <w:t xml:space="preserve">PRS requirements for </w:t>
            </w:r>
            <w:r w:rsidRPr="00CA44B7">
              <w:rPr>
                <w:sz w:val="18"/>
                <w:szCs w:val="18"/>
                <w:u w:val="single"/>
                <w:lang w:eastAsia="zh-CN"/>
              </w:rPr>
              <w:t xml:space="preserve">2 Rx </w:t>
            </w:r>
            <w:r w:rsidRPr="00CA44B7">
              <w:rPr>
                <w:sz w:val="18"/>
                <w:szCs w:val="18"/>
                <w:lang w:eastAsia="zh-CN"/>
              </w:rPr>
              <w:t xml:space="preserve">RedCap UE </w:t>
            </w:r>
            <w:r w:rsidRPr="00CA44B7">
              <w:rPr>
                <w:sz w:val="18"/>
                <w:szCs w:val="18"/>
                <w:u w:val="single"/>
                <w:lang w:eastAsia="zh-CN"/>
              </w:rPr>
              <w:t xml:space="preserve">without </w:t>
            </w:r>
            <w:r w:rsidRPr="00CA44B7">
              <w:rPr>
                <w:sz w:val="18"/>
                <w:szCs w:val="18"/>
                <w:lang w:eastAsia="zh-CN"/>
              </w:rPr>
              <w:t>FH shall be defined for all the Rel-16/Rel-17 positioning features/techniques.</w:t>
            </w:r>
          </w:p>
          <w:p w14:paraId="2308669C" w14:textId="77777777" w:rsidR="00650DAB" w:rsidRPr="00CA44B7" w:rsidRDefault="00650DAB" w:rsidP="004E35E1">
            <w:pPr>
              <w:numPr>
                <w:ilvl w:val="0"/>
                <w:numId w:val="14"/>
              </w:numPr>
              <w:spacing w:before="120"/>
              <w:ind w:left="357" w:hanging="357"/>
              <w:rPr>
                <w:sz w:val="18"/>
                <w:szCs w:val="18"/>
                <w:lang w:eastAsia="ja-JP"/>
              </w:rPr>
            </w:pPr>
            <w:r w:rsidRPr="00CA44B7">
              <w:rPr>
                <w:sz w:val="18"/>
                <w:szCs w:val="18"/>
                <w:lang w:eastAsia="zh-CN"/>
              </w:rPr>
              <w:t xml:space="preserve">PRS requirements </w:t>
            </w:r>
            <w:r w:rsidRPr="00CA44B7">
              <w:rPr>
                <w:sz w:val="18"/>
                <w:szCs w:val="18"/>
                <w:u w:val="single"/>
                <w:lang w:eastAsia="zh-CN"/>
              </w:rPr>
              <w:t xml:space="preserve">with </w:t>
            </w:r>
            <w:r w:rsidRPr="00CA44B7">
              <w:rPr>
                <w:sz w:val="18"/>
                <w:szCs w:val="18"/>
                <w:lang w:eastAsia="zh-CN"/>
              </w:rPr>
              <w:t>FH:</w:t>
            </w:r>
          </w:p>
          <w:p w14:paraId="145539FA" w14:textId="77777777" w:rsidR="00650DAB" w:rsidRPr="00CA44B7" w:rsidRDefault="00650DAB" w:rsidP="004E35E1">
            <w:pPr>
              <w:numPr>
                <w:ilvl w:val="1"/>
                <w:numId w:val="14"/>
              </w:numPr>
              <w:spacing w:before="120"/>
              <w:rPr>
                <w:sz w:val="18"/>
                <w:szCs w:val="18"/>
                <w:lang w:eastAsia="ja-JP"/>
              </w:rPr>
            </w:pPr>
            <w:r w:rsidRPr="00CA44B7">
              <w:rPr>
                <w:sz w:val="18"/>
                <w:szCs w:val="18"/>
                <w:lang w:eastAsia="zh-CN"/>
              </w:rPr>
              <w:t xml:space="preserve">The Rel-16/Rel-17 positioning features/techniques for which the PRS requirements for RedCap UE </w:t>
            </w:r>
            <w:r w:rsidRPr="00CA44B7">
              <w:rPr>
                <w:sz w:val="18"/>
                <w:szCs w:val="18"/>
                <w:u w:val="single"/>
                <w:lang w:eastAsia="zh-CN"/>
              </w:rPr>
              <w:t>with</w:t>
            </w:r>
            <w:r w:rsidRPr="00CA44B7">
              <w:rPr>
                <w:sz w:val="18"/>
                <w:szCs w:val="18"/>
                <w:lang w:eastAsia="zh-CN"/>
              </w:rPr>
              <w:t xml:space="preserve"> FH will be defined can be decided on case-by-case basis and based on RAN1 agreements on the FH.</w:t>
            </w:r>
            <w:r w:rsidRPr="00CA44B7">
              <w:rPr>
                <w:sz w:val="18"/>
                <w:szCs w:val="18"/>
                <w:lang w:eastAsia="ja-JP"/>
              </w:rPr>
              <w:t xml:space="preserve"> Details are FFS.</w:t>
            </w:r>
          </w:p>
          <w:p w14:paraId="249DF45A" w14:textId="77777777" w:rsidR="00650DAB" w:rsidRPr="00CA44B7" w:rsidRDefault="00650DAB" w:rsidP="004E35E1">
            <w:pPr>
              <w:numPr>
                <w:ilvl w:val="0"/>
                <w:numId w:val="14"/>
              </w:numPr>
              <w:spacing w:before="120"/>
              <w:rPr>
                <w:sz w:val="18"/>
                <w:szCs w:val="18"/>
                <w:lang w:eastAsia="ja-JP"/>
              </w:rPr>
            </w:pPr>
            <w:r w:rsidRPr="00CA44B7">
              <w:rPr>
                <w:sz w:val="18"/>
                <w:szCs w:val="18"/>
                <w:u w:val="single"/>
                <w:lang w:eastAsia="ja-JP"/>
              </w:rPr>
              <w:t>NOTE:</w:t>
            </w:r>
            <w:r w:rsidRPr="00CA44B7">
              <w:rPr>
                <w:sz w:val="18"/>
                <w:szCs w:val="18"/>
                <w:lang w:eastAsia="ja-JP"/>
              </w:rPr>
              <w:t xml:space="preserve"> </w:t>
            </w:r>
          </w:p>
          <w:p w14:paraId="5AB3F3F0" w14:textId="77777777" w:rsidR="00650DAB" w:rsidRPr="00CA44B7" w:rsidRDefault="00650DAB" w:rsidP="004E35E1">
            <w:pPr>
              <w:numPr>
                <w:ilvl w:val="1"/>
                <w:numId w:val="14"/>
              </w:numPr>
              <w:spacing w:before="120"/>
              <w:rPr>
                <w:sz w:val="18"/>
                <w:szCs w:val="18"/>
                <w:lang w:eastAsia="ja-JP"/>
              </w:rPr>
            </w:pPr>
            <w:r w:rsidRPr="00CA44B7">
              <w:rPr>
                <w:sz w:val="18"/>
                <w:szCs w:val="18"/>
                <w:lang w:eastAsia="ja-JP"/>
              </w:rPr>
              <w:t>Rel-16 features/techniques refer to: measurement with gaps in RRC connected, 4-samples measurement in RRC connected.</w:t>
            </w:r>
          </w:p>
          <w:p w14:paraId="44A236D2" w14:textId="77777777" w:rsidR="00650DAB" w:rsidRPr="00CA44B7" w:rsidRDefault="00650DAB" w:rsidP="004E35E1">
            <w:pPr>
              <w:numPr>
                <w:ilvl w:val="1"/>
                <w:numId w:val="14"/>
              </w:numPr>
              <w:spacing w:before="120"/>
              <w:rPr>
                <w:sz w:val="18"/>
                <w:szCs w:val="18"/>
                <w:lang w:eastAsia="ja-JP"/>
              </w:rPr>
            </w:pPr>
            <w:r w:rsidRPr="00CA44B7">
              <w:rPr>
                <w:sz w:val="18"/>
                <w:szCs w:val="18"/>
                <w:lang w:eastAsia="ja-JP"/>
              </w:rPr>
              <w:t>Rel-17 features/techniques refer to: measurement without gaps in RRC connected, measurement in RRC inactive, reduced-sample measurement in RRC connected/inactive, Tx/Rx timing mitigation with TEG in RRC connected/inactive, FR2 with reduced Rx beam sweeping factor in RRC connected/inactive.</w:t>
            </w:r>
          </w:p>
          <w:p w14:paraId="1E1E0110" w14:textId="77777777" w:rsidR="00650DAB" w:rsidRPr="00CA44B7" w:rsidRDefault="00650DAB" w:rsidP="00650DAB">
            <w:pPr>
              <w:spacing w:before="240"/>
              <w:rPr>
                <w:b/>
                <w:bCs/>
                <w:sz w:val="18"/>
                <w:szCs w:val="18"/>
                <w:u w:val="single"/>
                <w:lang w:eastAsia="en-GB"/>
              </w:rPr>
            </w:pPr>
            <w:r w:rsidRPr="00CA44B7">
              <w:rPr>
                <w:b/>
                <w:bCs/>
                <w:sz w:val="18"/>
                <w:szCs w:val="18"/>
                <w:u w:val="single"/>
                <w:lang w:eastAsia="en-GB"/>
              </w:rPr>
              <w:t>Issue 2-1-4: Combination of Rel-18 positioning features:</w:t>
            </w:r>
          </w:p>
          <w:p w14:paraId="001B9670" w14:textId="77777777" w:rsidR="00650DAB" w:rsidRPr="00CA44B7" w:rsidRDefault="00650DAB" w:rsidP="00650DAB">
            <w:pPr>
              <w:rPr>
                <w:rFonts w:eastAsiaTheme="minorEastAsia"/>
                <w:b/>
                <w:bCs/>
                <w:iCs/>
                <w:sz w:val="18"/>
                <w:szCs w:val="18"/>
                <w:u w:val="single"/>
                <w:lang w:eastAsia="zh-CN"/>
              </w:rPr>
            </w:pPr>
            <w:r w:rsidRPr="00CA44B7">
              <w:rPr>
                <w:rFonts w:eastAsiaTheme="minorEastAsia"/>
                <w:b/>
                <w:bCs/>
                <w:iCs/>
                <w:sz w:val="18"/>
                <w:szCs w:val="18"/>
                <w:highlight w:val="green"/>
                <w:u w:val="single"/>
                <w:lang w:eastAsia="zh-CN"/>
              </w:rPr>
              <w:t>A</w:t>
            </w:r>
            <w:r w:rsidRPr="00CA44B7">
              <w:rPr>
                <w:rFonts w:eastAsiaTheme="minorEastAsia" w:hint="eastAsia"/>
                <w:b/>
                <w:bCs/>
                <w:iCs/>
                <w:sz w:val="18"/>
                <w:szCs w:val="18"/>
                <w:highlight w:val="green"/>
                <w:u w:val="single"/>
                <w:lang w:eastAsia="zh-CN"/>
              </w:rPr>
              <w:t>greements</w:t>
            </w:r>
            <w:r w:rsidRPr="00CA44B7">
              <w:rPr>
                <w:rFonts w:eastAsiaTheme="minorEastAsia" w:hint="eastAsia"/>
                <w:i/>
                <w:sz w:val="18"/>
                <w:szCs w:val="18"/>
                <w:highlight w:val="green"/>
                <w:lang w:eastAsia="zh-CN"/>
              </w:rPr>
              <w:t>:</w:t>
            </w:r>
          </w:p>
          <w:p w14:paraId="3D66EF13" w14:textId="77777777" w:rsidR="00650DAB" w:rsidRPr="00CA44B7" w:rsidRDefault="00650DAB" w:rsidP="004E35E1">
            <w:pPr>
              <w:numPr>
                <w:ilvl w:val="0"/>
                <w:numId w:val="14"/>
              </w:numPr>
              <w:spacing w:after="120" w:line="252" w:lineRule="auto"/>
              <w:rPr>
                <w:sz w:val="18"/>
                <w:szCs w:val="18"/>
                <w:lang w:eastAsia="ja-JP"/>
              </w:rPr>
            </w:pPr>
            <w:r w:rsidRPr="00CA44B7">
              <w:rPr>
                <w:sz w:val="18"/>
                <w:szCs w:val="18"/>
                <w:lang w:eastAsia="ja-JP"/>
              </w:rPr>
              <w:t>LPHAP enhancement shall be supported for RedCap accordance to the following agreement under the LPHAP thread, [106-bis-e][216] NR_pos_enh2_part3:</w:t>
            </w:r>
          </w:p>
          <w:p w14:paraId="30EE8213" w14:textId="77777777" w:rsidR="00650DAB" w:rsidRPr="00CA44B7" w:rsidRDefault="00650DAB" w:rsidP="004E35E1">
            <w:pPr>
              <w:pStyle w:val="ListParagraph"/>
              <w:numPr>
                <w:ilvl w:val="2"/>
                <w:numId w:val="14"/>
              </w:numPr>
              <w:spacing w:after="120"/>
              <w:ind w:left="1797" w:hanging="357"/>
              <w:contextualSpacing w:val="0"/>
              <w:rPr>
                <w:sz w:val="18"/>
                <w:szCs w:val="18"/>
                <w:lang w:eastAsia="ja-JP"/>
              </w:rPr>
            </w:pPr>
            <w:r w:rsidRPr="00CA44B7">
              <w:rPr>
                <w:sz w:val="18"/>
                <w:szCs w:val="18"/>
                <w:lang w:eastAsia="ja-JP"/>
              </w:rPr>
              <w:t>“Define requirements for normal (non-RedCap) and RedCap type of devices”</w:t>
            </w:r>
          </w:p>
          <w:p w14:paraId="4900D06B" w14:textId="77777777" w:rsidR="00650DAB" w:rsidRPr="00CA44B7" w:rsidRDefault="00650DAB" w:rsidP="004E35E1">
            <w:pPr>
              <w:numPr>
                <w:ilvl w:val="0"/>
                <w:numId w:val="14"/>
              </w:numPr>
              <w:spacing w:before="120" w:after="120" w:line="252" w:lineRule="auto"/>
              <w:ind w:left="357" w:hanging="357"/>
              <w:rPr>
                <w:sz w:val="18"/>
                <w:szCs w:val="18"/>
                <w:lang w:eastAsia="ja-JP"/>
              </w:rPr>
            </w:pPr>
            <w:r w:rsidRPr="00CA44B7">
              <w:rPr>
                <w:sz w:val="18"/>
                <w:szCs w:val="18"/>
                <w:lang w:eastAsia="ja-JP"/>
              </w:rPr>
              <w:t>Combination of RedCap with any Rel-18 feature other than LPHAP is not supported.</w:t>
            </w:r>
          </w:p>
          <w:p w14:paraId="3F487795" w14:textId="77777777" w:rsidR="00650DAB" w:rsidRPr="00CA44B7" w:rsidRDefault="00650DAB" w:rsidP="00650DAB">
            <w:pPr>
              <w:spacing w:before="240"/>
              <w:rPr>
                <w:b/>
                <w:bCs/>
                <w:sz w:val="18"/>
                <w:szCs w:val="18"/>
                <w:u w:val="single"/>
                <w:lang w:eastAsia="en-GB"/>
              </w:rPr>
            </w:pPr>
            <w:r w:rsidRPr="00CA44B7">
              <w:rPr>
                <w:b/>
                <w:bCs/>
                <w:sz w:val="18"/>
                <w:szCs w:val="18"/>
                <w:u w:val="single"/>
                <w:lang w:eastAsia="en-GB"/>
              </w:rPr>
              <w:t>Issue 2-1-5: Impact of Mobility procedures on PRS measurement requirements:</w:t>
            </w:r>
          </w:p>
          <w:p w14:paraId="5A205962" w14:textId="77777777" w:rsidR="00650DAB" w:rsidRPr="00CA44B7" w:rsidRDefault="00650DAB" w:rsidP="00650DAB">
            <w:pPr>
              <w:rPr>
                <w:rFonts w:eastAsiaTheme="minorEastAsia"/>
                <w:b/>
                <w:bCs/>
                <w:iCs/>
                <w:sz w:val="18"/>
                <w:szCs w:val="18"/>
                <w:u w:val="single"/>
                <w:lang w:eastAsia="zh-CN"/>
              </w:rPr>
            </w:pPr>
            <w:r w:rsidRPr="00CA44B7">
              <w:rPr>
                <w:rFonts w:eastAsiaTheme="minorEastAsia"/>
                <w:b/>
                <w:bCs/>
                <w:iCs/>
                <w:sz w:val="18"/>
                <w:szCs w:val="18"/>
                <w:highlight w:val="green"/>
                <w:u w:val="single"/>
                <w:lang w:eastAsia="zh-CN"/>
              </w:rPr>
              <w:t>A</w:t>
            </w:r>
            <w:r w:rsidRPr="00CA44B7">
              <w:rPr>
                <w:rFonts w:eastAsiaTheme="minorEastAsia" w:hint="eastAsia"/>
                <w:b/>
                <w:bCs/>
                <w:iCs/>
                <w:sz w:val="18"/>
                <w:szCs w:val="18"/>
                <w:highlight w:val="green"/>
                <w:u w:val="single"/>
                <w:lang w:eastAsia="zh-CN"/>
              </w:rPr>
              <w:t>greements</w:t>
            </w:r>
            <w:r w:rsidRPr="00CA44B7">
              <w:rPr>
                <w:rFonts w:eastAsiaTheme="minorEastAsia" w:hint="eastAsia"/>
                <w:i/>
                <w:sz w:val="18"/>
                <w:szCs w:val="18"/>
                <w:highlight w:val="green"/>
                <w:lang w:eastAsia="zh-CN"/>
              </w:rPr>
              <w:t>:</w:t>
            </w:r>
          </w:p>
          <w:p w14:paraId="2611DEAB" w14:textId="77777777" w:rsidR="00650DAB" w:rsidRPr="00CA44B7" w:rsidRDefault="00650DAB" w:rsidP="004E35E1">
            <w:pPr>
              <w:pStyle w:val="ListParagraph"/>
              <w:numPr>
                <w:ilvl w:val="0"/>
                <w:numId w:val="14"/>
              </w:numPr>
              <w:rPr>
                <w:sz w:val="18"/>
                <w:szCs w:val="18"/>
                <w:lang w:eastAsia="ja-JP"/>
              </w:rPr>
            </w:pPr>
            <w:r w:rsidRPr="00CA44B7">
              <w:rPr>
                <w:sz w:val="18"/>
                <w:szCs w:val="18"/>
                <w:lang w:eastAsia="ja-JP"/>
              </w:rPr>
              <w:t>RAN4 to identify impact on any RRM requirement due to PRS measurements for RedCap UE.</w:t>
            </w:r>
          </w:p>
          <w:p w14:paraId="11151E2F" w14:textId="77777777" w:rsidR="00650DAB" w:rsidRPr="00CA44B7" w:rsidRDefault="00650DAB" w:rsidP="00496DF7">
            <w:pPr>
              <w:rPr>
                <w:sz w:val="18"/>
                <w:szCs w:val="18"/>
              </w:rPr>
            </w:pPr>
          </w:p>
        </w:tc>
      </w:tr>
    </w:tbl>
    <w:p w14:paraId="49009B8E" w14:textId="77777777" w:rsidR="00650DAB" w:rsidRDefault="00650DAB" w:rsidP="00496DF7"/>
    <w:p w14:paraId="37BCC851" w14:textId="3C484E1D" w:rsidR="00650DAB" w:rsidRDefault="00650DAB" w:rsidP="00650DAB">
      <w:r>
        <w:t>In RAN4#106bis-e [</w:t>
      </w:r>
      <w:r w:rsidR="004F1FA2">
        <w:t>3</w:t>
      </w:r>
      <w:r>
        <w:t xml:space="preserve">], </w:t>
      </w:r>
      <w:r w:rsidRPr="00650DAB">
        <w:t xml:space="preserve">PRS measurements for RedCap without FH </w:t>
      </w:r>
      <w:r>
        <w:t xml:space="preserve">were discussed. </w:t>
      </w:r>
    </w:p>
    <w:tbl>
      <w:tblPr>
        <w:tblStyle w:val="TableGrid"/>
        <w:tblW w:w="0" w:type="auto"/>
        <w:tblLook w:val="04A0" w:firstRow="1" w:lastRow="0" w:firstColumn="1" w:lastColumn="0" w:noHBand="0" w:noVBand="1"/>
      </w:tblPr>
      <w:tblGrid>
        <w:gridCol w:w="9617"/>
      </w:tblGrid>
      <w:tr w:rsidR="00650DAB" w:rsidRPr="00CA44B7" w14:paraId="56593FF2" w14:textId="77777777" w:rsidTr="00650DAB">
        <w:tc>
          <w:tcPr>
            <w:tcW w:w="9617" w:type="dxa"/>
          </w:tcPr>
          <w:p w14:paraId="38F711EA" w14:textId="77777777" w:rsidR="00650DAB" w:rsidRPr="00CA44B7" w:rsidRDefault="00650DAB" w:rsidP="00650DAB">
            <w:pPr>
              <w:spacing w:before="120"/>
              <w:rPr>
                <w:b/>
                <w:bCs/>
                <w:sz w:val="18"/>
                <w:szCs w:val="18"/>
                <w:u w:val="single"/>
                <w:lang w:eastAsia="en-GB"/>
              </w:rPr>
            </w:pPr>
            <w:r w:rsidRPr="00CA44B7">
              <w:rPr>
                <w:b/>
                <w:bCs/>
                <w:sz w:val="18"/>
                <w:szCs w:val="18"/>
                <w:u w:val="single"/>
                <w:lang w:eastAsia="en-GB"/>
              </w:rPr>
              <w:t>Issue 2-2-1: Side conditions for 2Rx without FH:</w:t>
            </w:r>
          </w:p>
          <w:p w14:paraId="7977002B" w14:textId="77777777" w:rsidR="00650DAB" w:rsidRPr="00CA44B7" w:rsidRDefault="00650DAB" w:rsidP="00650DAB">
            <w:pPr>
              <w:rPr>
                <w:rFonts w:eastAsiaTheme="minorEastAsia"/>
                <w:b/>
                <w:bCs/>
                <w:iCs/>
                <w:sz w:val="18"/>
                <w:szCs w:val="18"/>
                <w:u w:val="single"/>
                <w:lang w:eastAsia="zh-CN"/>
              </w:rPr>
            </w:pPr>
            <w:r w:rsidRPr="00CA44B7">
              <w:rPr>
                <w:rFonts w:eastAsiaTheme="minorEastAsia"/>
                <w:b/>
                <w:bCs/>
                <w:iCs/>
                <w:sz w:val="18"/>
                <w:szCs w:val="18"/>
                <w:highlight w:val="green"/>
                <w:u w:val="single"/>
                <w:lang w:eastAsia="zh-CN"/>
              </w:rPr>
              <w:t>A</w:t>
            </w:r>
            <w:r w:rsidRPr="00CA44B7">
              <w:rPr>
                <w:rFonts w:eastAsiaTheme="minorEastAsia" w:hint="eastAsia"/>
                <w:b/>
                <w:bCs/>
                <w:iCs/>
                <w:sz w:val="18"/>
                <w:szCs w:val="18"/>
                <w:highlight w:val="green"/>
                <w:u w:val="single"/>
                <w:lang w:eastAsia="zh-CN"/>
              </w:rPr>
              <w:t>greements</w:t>
            </w:r>
            <w:r w:rsidRPr="00CA44B7">
              <w:rPr>
                <w:rFonts w:eastAsiaTheme="minorEastAsia" w:hint="eastAsia"/>
                <w:i/>
                <w:sz w:val="18"/>
                <w:szCs w:val="18"/>
                <w:highlight w:val="green"/>
                <w:lang w:eastAsia="zh-CN"/>
              </w:rPr>
              <w:t>:</w:t>
            </w:r>
          </w:p>
          <w:p w14:paraId="654E5A5E" w14:textId="77777777" w:rsidR="00650DAB" w:rsidRPr="00CA44B7" w:rsidRDefault="00650DAB" w:rsidP="004E35E1">
            <w:pPr>
              <w:pStyle w:val="ListParagraph"/>
              <w:numPr>
                <w:ilvl w:val="0"/>
                <w:numId w:val="14"/>
              </w:numPr>
              <w:rPr>
                <w:sz w:val="18"/>
                <w:szCs w:val="18"/>
                <w:lang w:eastAsia="ja-JP"/>
              </w:rPr>
            </w:pPr>
            <w:r w:rsidRPr="00CA44B7">
              <w:rPr>
                <w:sz w:val="18"/>
                <w:szCs w:val="18"/>
                <w:lang w:eastAsia="ja-JP"/>
              </w:rPr>
              <w:t>The side conditions (PRS Es/</w:t>
            </w:r>
            <w:proofErr w:type="spellStart"/>
            <w:r w:rsidRPr="00CA44B7">
              <w:rPr>
                <w:sz w:val="18"/>
                <w:szCs w:val="18"/>
                <w:lang w:eastAsia="ja-JP"/>
              </w:rPr>
              <w:t>Iot</w:t>
            </w:r>
            <w:proofErr w:type="spellEnd"/>
            <w:r w:rsidRPr="00CA44B7">
              <w:rPr>
                <w:sz w:val="18"/>
                <w:szCs w:val="18"/>
                <w:lang w:eastAsia="ja-JP"/>
              </w:rPr>
              <w:t>) defined in Rel-17 are reused for defining corresponding PRS requirements for 2Rx RedCap UE without FH.</w:t>
            </w:r>
          </w:p>
          <w:p w14:paraId="09EDC5F5" w14:textId="77777777" w:rsidR="00650DAB" w:rsidRPr="00CA44B7" w:rsidRDefault="00650DAB" w:rsidP="00650DAB">
            <w:pPr>
              <w:spacing w:before="240"/>
              <w:rPr>
                <w:b/>
                <w:bCs/>
                <w:sz w:val="18"/>
                <w:szCs w:val="18"/>
                <w:u w:val="single"/>
                <w:lang w:eastAsia="en-GB"/>
              </w:rPr>
            </w:pPr>
            <w:r w:rsidRPr="00CA44B7">
              <w:rPr>
                <w:b/>
                <w:bCs/>
                <w:sz w:val="18"/>
                <w:szCs w:val="18"/>
                <w:u w:val="single"/>
                <w:lang w:eastAsia="en-GB"/>
              </w:rPr>
              <w:t>Issue 2-2-2: Side conditions for 1Rx without FH:</w:t>
            </w:r>
          </w:p>
          <w:p w14:paraId="01CFFA82" w14:textId="77777777" w:rsidR="00650DAB" w:rsidRPr="00CA44B7" w:rsidRDefault="00650DAB" w:rsidP="00650DAB">
            <w:pPr>
              <w:rPr>
                <w:rFonts w:eastAsiaTheme="minorEastAsia"/>
                <w:b/>
                <w:bCs/>
                <w:iCs/>
                <w:sz w:val="18"/>
                <w:szCs w:val="18"/>
                <w:u w:val="single"/>
                <w:lang w:eastAsia="zh-CN"/>
              </w:rPr>
            </w:pPr>
            <w:r w:rsidRPr="00CA44B7">
              <w:rPr>
                <w:rFonts w:eastAsiaTheme="minorEastAsia"/>
                <w:b/>
                <w:bCs/>
                <w:iCs/>
                <w:sz w:val="18"/>
                <w:szCs w:val="18"/>
                <w:highlight w:val="green"/>
                <w:u w:val="single"/>
                <w:lang w:eastAsia="zh-CN"/>
              </w:rPr>
              <w:t>A</w:t>
            </w:r>
            <w:r w:rsidRPr="00CA44B7">
              <w:rPr>
                <w:rFonts w:eastAsiaTheme="minorEastAsia" w:hint="eastAsia"/>
                <w:b/>
                <w:bCs/>
                <w:iCs/>
                <w:sz w:val="18"/>
                <w:szCs w:val="18"/>
                <w:highlight w:val="green"/>
                <w:u w:val="single"/>
                <w:lang w:eastAsia="zh-CN"/>
              </w:rPr>
              <w:t>greements</w:t>
            </w:r>
            <w:r w:rsidRPr="00CA44B7">
              <w:rPr>
                <w:rFonts w:eastAsiaTheme="minorEastAsia" w:hint="eastAsia"/>
                <w:i/>
                <w:sz w:val="18"/>
                <w:szCs w:val="18"/>
                <w:highlight w:val="green"/>
                <w:lang w:eastAsia="zh-CN"/>
              </w:rPr>
              <w:t>:</w:t>
            </w:r>
          </w:p>
          <w:p w14:paraId="22CA110A" w14:textId="77777777" w:rsidR="00650DAB" w:rsidRPr="00CA44B7" w:rsidRDefault="00650DAB" w:rsidP="004E35E1">
            <w:pPr>
              <w:pStyle w:val="ListParagraph"/>
              <w:numPr>
                <w:ilvl w:val="0"/>
                <w:numId w:val="14"/>
              </w:numPr>
              <w:overflowPunct w:val="0"/>
              <w:autoSpaceDE w:val="0"/>
              <w:autoSpaceDN w:val="0"/>
              <w:adjustRightInd w:val="0"/>
              <w:spacing w:after="120" w:line="252" w:lineRule="auto"/>
              <w:contextualSpacing w:val="0"/>
              <w:rPr>
                <w:sz w:val="18"/>
                <w:szCs w:val="18"/>
                <w:lang w:eastAsia="ja-JP"/>
              </w:rPr>
            </w:pPr>
            <w:r w:rsidRPr="00CA44B7">
              <w:rPr>
                <w:sz w:val="18"/>
                <w:szCs w:val="18"/>
              </w:rPr>
              <w:t>Side conditions for 1Rx without FH</w:t>
            </w:r>
          </w:p>
          <w:p w14:paraId="3CFC6EDF" w14:textId="77777777" w:rsidR="00650DAB" w:rsidRPr="00CA44B7" w:rsidRDefault="00650DAB" w:rsidP="004E35E1">
            <w:pPr>
              <w:pStyle w:val="ListParagraph"/>
              <w:numPr>
                <w:ilvl w:val="1"/>
                <w:numId w:val="14"/>
              </w:numPr>
              <w:overflowPunct w:val="0"/>
              <w:autoSpaceDE w:val="0"/>
              <w:autoSpaceDN w:val="0"/>
              <w:adjustRightInd w:val="0"/>
              <w:spacing w:after="120" w:line="252" w:lineRule="auto"/>
              <w:contextualSpacing w:val="0"/>
              <w:rPr>
                <w:sz w:val="18"/>
                <w:szCs w:val="18"/>
                <w:lang w:eastAsia="ja-JP"/>
              </w:rPr>
            </w:pPr>
            <w:r w:rsidRPr="00CA44B7">
              <w:rPr>
                <w:sz w:val="18"/>
                <w:szCs w:val="18"/>
              </w:rPr>
              <w:t>For AWGN channel, re-use the Rel-17 side conditions, and relax accuracy requirements</w:t>
            </w:r>
          </w:p>
          <w:p w14:paraId="3B36415F" w14:textId="77777777" w:rsidR="00650DAB" w:rsidRPr="00CA44B7" w:rsidRDefault="00650DAB" w:rsidP="004E35E1">
            <w:pPr>
              <w:pStyle w:val="ListParagraph"/>
              <w:numPr>
                <w:ilvl w:val="2"/>
                <w:numId w:val="14"/>
              </w:numPr>
              <w:overflowPunct w:val="0"/>
              <w:autoSpaceDE w:val="0"/>
              <w:autoSpaceDN w:val="0"/>
              <w:adjustRightInd w:val="0"/>
              <w:spacing w:after="120" w:line="252" w:lineRule="auto"/>
              <w:contextualSpacing w:val="0"/>
              <w:rPr>
                <w:sz w:val="18"/>
                <w:szCs w:val="18"/>
                <w:lang w:eastAsia="ja-JP"/>
              </w:rPr>
            </w:pPr>
            <w:r w:rsidRPr="00CA44B7">
              <w:rPr>
                <w:sz w:val="18"/>
                <w:szCs w:val="18"/>
              </w:rPr>
              <w:t>The agreement applies for 4 measurement samples case. FFS if it applies for lower number of samples.</w:t>
            </w:r>
          </w:p>
          <w:p w14:paraId="2B76A39E" w14:textId="77777777" w:rsidR="00650DAB" w:rsidRPr="00CA44B7" w:rsidRDefault="00650DAB" w:rsidP="004E35E1">
            <w:pPr>
              <w:pStyle w:val="ListParagraph"/>
              <w:numPr>
                <w:ilvl w:val="1"/>
                <w:numId w:val="14"/>
              </w:numPr>
              <w:overflowPunct w:val="0"/>
              <w:autoSpaceDE w:val="0"/>
              <w:autoSpaceDN w:val="0"/>
              <w:adjustRightInd w:val="0"/>
              <w:spacing w:after="120" w:line="252" w:lineRule="auto"/>
              <w:contextualSpacing w:val="0"/>
              <w:rPr>
                <w:sz w:val="18"/>
                <w:szCs w:val="18"/>
                <w:lang w:eastAsia="ja-JP"/>
              </w:rPr>
            </w:pPr>
            <w:r w:rsidRPr="00CA44B7">
              <w:rPr>
                <w:sz w:val="18"/>
                <w:szCs w:val="18"/>
              </w:rPr>
              <w:t>FFS for fading channel</w:t>
            </w:r>
          </w:p>
          <w:p w14:paraId="016FB088" w14:textId="77777777" w:rsidR="00650DAB" w:rsidRPr="00CA44B7" w:rsidRDefault="00650DAB" w:rsidP="004E35E1">
            <w:pPr>
              <w:pStyle w:val="ListParagraph"/>
              <w:numPr>
                <w:ilvl w:val="2"/>
                <w:numId w:val="14"/>
              </w:numPr>
              <w:overflowPunct w:val="0"/>
              <w:autoSpaceDE w:val="0"/>
              <w:autoSpaceDN w:val="0"/>
              <w:adjustRightInd w:val="0"/>
              <w:spacing w:after="120" w:line="252" w:lineRule="auto"/>
              <w:contextualSpacing w:val="0"/>
              <w:rPr>
                <w:sz w:val="18"/>
                <w:szCs w:val="18"/>
                <w:lang w:eastAsia="ja-JP"/>
              </w:rPr>
            </w:pPr>
            <w:r w:rsidRPr="00CA44B7">
              <w:rPr>
                <w:sz w:val="18"/>
                <w:szCs w:val="18"/>
              </w:rPr>
              <w:t>Option 1: Reuse Rel-17 side conditions and relax accuracy requirements</w:t>
            </w:r>
          </w:p>
          <w:p w14:paraId="34D3F380" w14:textId="77777777" w:rsidR="00650DAB" w:rsidRPr="00CA44B7" w:rsidRDefault="00650DAB" w:rsidP="004E35E1">
            <w:pPr>
              <w:pStyle w:val="ListParagraph"/>
              <w:numPr>
                <w:ilvl w:val="2"/>
                <w:numId w:val="14"/>
              </w:numPr>
              <w:overflowPunct w:val="0"/>
              <w:autoSpaceDE w:val="0"/>
              <w:autoSpaceDN w:val="0"/>
              <w:adjustRightInd w:val="0"/>
              <w:spacing w:after="120" w:line="252" w:lineRule="auto"/>
              <w:contextualSpacing w:val="0"/>
              <w:rPr>
                <w:sz w:val="18"/>
                <w:szCs w:val="18"/>
                <w:lang w:eastAsia="ja-JP"/>
              </w:rPr>
            </w:pPr>
            <w:r w:rsidRPr="00CA44B7">
              <w:rPr>
                <w:sz w:val="18"/>
                <w:szCs w:val="18"/>
              </w:rPr>
              <w:t>Option 2: Reuse approximately Rel-17 accuracy requirements and relax the side condition</w:t>
            </w:r>
          </w:p>
          <w:p w14:paraId="423141C7" w14:textId="77777777" w:rsidR="00650DAB" w:rsidRPr="00CA44B7" w:rsidRDefault="00650DAB" w:rsidP="00650DAB">
            <w:pPr>
              <w:spacing w:after="120" w:line="252" w:lineRule="auto"/>
              <w:rPr>
                <w:sz w:val="18"/>
                <w:szCs w:val="18"/>
                <w:lang w:eastAsia="ja-JP"/>
              </w:rPr>
            </w:pPr>
            <w:r w:rsidRPr="00CA44B7">
              <w:rPr>
                <w:sz w:val="18"/>
                <w:szCs w:val="18"/>
                <w:lang w:eastAsia="ja-JP"/>
              </w:rPr>
              <w:t>Note: Updated simulation assumptions to address open issues are discussed under issue 2-2-8</w:t>
            </w:r>
          </w:p>
          <w:p w14:paraId="76B5512F" w14:textId="77777777" w:rsidR="00650DAB" w:rsidRPr="00CA44B7" w:rsidRDefault="00650DAB" w:rsidP="00650DAB">
            <w:pPr>
              <w:spacing w:before="120"/>
              <w:rPr>
                <w:b/>
                <w:bCs/>
                <w:sz w:val="18"/>
                <w:szCs w:val="18"/>
                <w:u w:val="single"/>
                <w:lang w:eastAsia="en-GB"/>
              </w:rPr>
            </w:pPr>
            <w:r w:rsidRPr="00CA44B7">
              <w:rPr>
                <w:b/>
                <w:bCs/>
                <w:sz w:val="18"/>
                <w:szCs w:val="18"/>
                <w:u w:val="single"/>
                <w:lang w:eastAsia="en-GB"/>
              </w:rPr>
              <w:t>Issue 2-2-3: PRS measurement requirements for 2Rx without FH:</w:t>
            </w:r>
          </w:p>
          <w:p w14:paraId="24F87129" w14:textId="77777777" w:rsidR="00650DAB" w:rsidRPr="00CA44B7" w:rsidRDefault="00650DAB" w:rsidP="00650DAB">
            <w:pPr>
              <w:rPr>
                <w:rFonts w:eastAsiaTheme="minorEastAsia"/>
                <w:b/>
                <w:bCs/>
                <w:iCs/>
                <w:sz w:val="18"/>
                <w:szCs w:val="18"/>
                <w:u w:val="single"/>
                <w:lang w:eastAsia="zh-CN"/>
              </w:rPr>
            </w:pPr>
            <w:r w:rsidRPr="00CA44B7">
              <w:rPr>
                <w:rFonts w:eastAsiaTheme="minorEastAsia"/>
                <w:b/>
                <w:bCs/>
                <w:iCs/>
                <w:sz w:val="18"/>
                <w:szCs w:val="18"/>
                <w:highlight w:val="green"/>
                <w:u w:val="single"/>
                <w:lang w:eastAsia="zh-CN"/>
              </w:rPr>
              <w:t>A</w:t>
            </w:r>
            <w:r w:rsidRPr="00CA44B7">
              <w:rPr>
                <w:rFonts w:eastAsiaTheme="minorEastAsia" w:hint="eastAsia"/>
                <w:b/>
                <w:bCs/>
                <w:iCs/>
                <w:sz w:val="18"/>
                <w:szCs w:val="18"/>
                <w:highlight w:val="green"/>
                <w:u w:val="single"/>
                <w:lang w:eastAsia="zh-CN"/>
              </w:rPr>
              <w:t>greements</w:t>
            </w:r>
            <w:r w:rsidRPr="00CA44B7">
              <w:rPr>
                <w:rFonts w:eastAsiaTheme="minorEastAsia" w:hint="eastAsia"/>
                <w:i/>
                <w:sz w:val="18"/>
                <w:szCs w:val="18"/>
                <w:highlight w:val="green"/>
                <w:lang w:eastAsia="zh-CN"/>
              </w:rPr>
              <w:t>:</w:t>
            </w:r>
          </w:p>
          <w:p w14:paraId="6A19F9C0" w14:textId="77777777" w:rsidR="00650DAB" w:rsidRPr="00CA44B7" w:rsidRDefault="00650DAB" w:rsidP="004E35E1">
            <w:pPr>
              <w:pStyle w:val="ListParagraph"/>
              <w:numPr>
                <w:ilvl w:val="0"/>
                <w:numId w:val="15"/>
              </w:numPr>
              <w:overflowPunct w:val="0"/>
              <w:autoSpaceDE w:val="0"/>
              <w:autoSpaceDN w:val="0"/>
              <w:adjustRightInd w:val="0"/>
              <w:spacing w:after="120"/>
              <w:contextualSpacing w:val="0"/>
              <w:textAlignment w:val="baseline"/>
              <w:rPr>
                <w:rFonts w:eastAsiaTheme="minorEastAsia"/>
                <w:iCs/>
                <w:sz w:val="18"/>
                <w:szCs w:val="18"/>
                <w:lang w:eastAsia="zh-CN"/>
              </w:rPr>
            </w:pPr>
            <w:r w:rsidRPr="00CA44B7">
              <w:rPr>
                <w:rFonts w:eastAsiaTheme="minorEastAsia"/>
                <w:iCs/>
                <w:sz w:val="18"/>
                <w:szCs w:val="18"/>
                <w:lang w:eastAsia="zh-CN"/>
              </w:rPr>
              <w:t>Existing PRS measurement period requirements in Rel-17 can be reused for defining corresponding PRS measurement period requirements for 2Rx RedCap UE without FH.</w:t>
            </w:r>
          </w:p>
          <w:p w14:paraId="018F1C03" w14:textId="77777777" w:rsidR="00650DAB" w:rsidRPr="00CA44B7" w:rsidRDefault="00650DAB" w:rsidP="004E35E1">
            <w:pPr>
              <w:pStyle w:val="ListParagraph"/>
              <w:numPr>
                <w:ilvl w:val="1"/>
                <w:numId w:val="15"/>
              </w:numPr>
              <w:overflowPunct w:val="0"/>
              <w:autoSpaceDE w:val="0"/>
              <w:autoSpaceDN w:val="0"/>
              <w:adjustRightInd w:val="0"/>
              <w:spacing w:after="120"/>
              <w:contextualSpacing w:val="0"/>
              <w:textAlignment w:val="baseline"/>
              <w:rPr>
                <w:rFonts w:eastAsiaTheme="minorEastAsia"/>
                <w:iCs/>
                <w:sz w:val="18"/>
                <w:szCs w:val="18"/>
                <w:lang w:eastAsia="zh-CN"/>
              </w:rPr>
            </w:pPr>
            <w:r w:rsidRPr="00CA44B7">
              <w:rPr>
                <w:rFonts w:eastAsiaTheme="minorEastAsia"/>
                <w:iCs/>
                <w:sz w:val="18"/>
                <w:szCs w:val="18"/>
                <w:lang w:eastAsia="zh-CN"/>
              </w:rPr>
              <w:t xml:space="preserve">Details related to e.g. </w:t>
            </w:r>
            <w:proofErr w:type="spellStart"/>
            <w:proofErr w:type="gramStart"/>
            <w:r w:rsidRPr="00CA44B7">
              <w:rPr>
                <w:rFonts w:eastAsiaTheme="minorEastAsia"/>
                <w:iCs/>
                <w:sz w:val="18"/>
                <w:szCs w:val="18"/>
                <w:lang w:eastAsia="zh-CN"/>
              </w:rPr>
              <w:t>CSSF</w:t>
            </w:r>
            <w:r w:rsidRPr="00CA44B7">
              <w:rPr>
                <w:rFonts w:eastAsiaTheme="minorEastAsia"/>
                <w:iCs/>
                <w:sz w:val="18"/>
                <w:szCs w:val="18"/>
                <w:vertAlign w:val="subscript"/>
                <w:lang w:eastAsia="zh-CN"/>
              </w:rPr>
              <w:t>PRS,i</w:t>
            </w:r>
            <w:proofErr w:type="spellEnd"/>
            <w:proofErr w:type="gramEnd"/>
            <w:r w:rsidRPr="00CA44B7">
              <w:rPr>
                <w:rFonts w:eastAsiaTheme="minorEastAsia"/>
                <w:iCs/>
                <w:sz w:val="18"/>
                <w:szCs w:val="18"/>
                <w:lang w:eastAsia="zh-CN"/>
              </w:rPr>
              <w:t xml:space="preserve"> , </w:t>
            </w:r>
            <w:proofErr w:type="spellStart"/>
            <w:r w:rsidRPr="00CA44B7">
              <w:rPr>
                <w:rFonts w:eastAsiaTheme="minorEastAsia"/>
                <w:iCs/>
                <w:sz w:val="18"/>
                <w:szCs w:val="18"/>
                <w:lang w:eastAsia="zh-CN"/>
              </w:rPr>
              <w:t>K</w:t>
            </w:r>
            <w:r w:rsidRPr="00CA44B7">
              <w:rPr>
                <w:rFonts w:eastAsiaTheme="minorEastAsia"/>
                <w:iCs/>
                <w:sz w:val="18"/>
                <w:szCs w:val="18"/>
                <w:vertAlign w:val="subscript"/>
                <w:lang w:eastAsia="zh-CN"/>
              </w:rPr>
              <w:t>carrier_PRS</w:t>
            </w:r>
            <w:proofErr w:type="spellEnd"/>
            <w:r w:rsidRPr="00CA44B7">
              <w:rPr>
                <w:rFonts w:eastAsiaTheme="minorEastAsia"/>
                <w:iCs/>
                <w:sz w:val="18"/>
                <w:szCs w:val="18"/>
                <w:lang w:eastAsia="zh-CN"/>
              </w:rPr>
              <w:t>, TEG etc., are FFS</w:t>
            </w:r>
          </w:p>
          <w:p w14:paraId="6A3249B9" w14:textId="77777777" w:rsidR="00650DAB" w:rsidRPr="00CA44B7" w:rsidRDefault="00650DAB" w:rsidP="00650DAB">
            <w:pPr>
              <w:spacing w:before="240"/>
              <w:rPr>
                <w:b/>
                <w:bCs/>
                <w:sz w:val="18"/>
                <w:szCs w:val="18"/>
                <w:u w:val="single"/>
                <w:lang w:eastAsia="en-GB"/>
              </w:rPr>
            </w:pPr>
            <w:r w:rsidRPr="00CA44B7">
              <w:rPr>
                <w:b/>
                <w:bCs/>
                <w:sz w:val="18"/>
                <w:szCs w:val="18"/>
                <w:u w:val="single"/>
                <w:lang w:eastAsia="en-GB"/>
              </w:rPr>
              <w:t>Issue 2-2-4: PRS measurement requirements for 1Rx without FH:</w:t>
            </w:r>
          </w:p>
          <w:p w14:paraId="2643259C" w14:textId="77777777" w:rsidR="00650DAB" w:rsidRPr="00CA44B7" w:rsidRDefault="00650DAB" w:rsidP="00650DAB">
            <w:pPr>
              <w:rPr>
                <w:rFonts w:eastAsiaTheme="minorEastAsia"/>
                <w:b/>
                <w:bCs/>
                <w:iCs/>
                <w:sz w:val="18"/>
                <w:szCs w:val="18"/>
                <w:u w:val="single"/>
                <w:lang w:eastAsia="zh-CN"/>
              </w:rPr>
            </w:pPr>
            <w:r w:rsidRPr="00CA44B7">
              <w:rPr>
                <w:rFonts w:eastAsiaTheme="minorEastAsia"/>
                <w:b/>
                <w:bCs/>
                <w:iCs/>
                <w:sz w:val="18"/>
                <w:szCs w:val="18"/>
                <w:highlight w:val="green"/>
                <w:u w:val="single"/>
                <w:lang w:eastAsia="zh-CN"/>
              </w:rPr>
              <w:t>A</w:t>
            </w:r>
            <w:r w:rsidRPr="00CA44B7">
              <w:rPr>
                <w:rFonts w:eastAsiaTheme="minorEastAsia" w:hint="eastAsia"/>
                <w:b/>
                <w:bCs/>
                <w:iCs/>
                <w:sz w:val="18"/>
                <w:szCs w:val="18"/>
                <w:highlight w:val="green"/>
                <w:u w:val="single"/>
                <w:lang w:eastAsia="zh-CN"/>
              </w:rPr>
              <w:t>greements</w:t>
            </w:r>
            <w:r w:rsidRPr="00CA44B7">
              <w:rPr>
                <w:rFonts w:eastAsiaTheme="minorEastAsia" w:hint="eastAsia"/>
                <w:i/>
                <w:sz w:val="18"/>
                <w:szCs w:val="18"/>
                <w:highlight w:val="green"/>
                <w:lang w:eastAsia="zh-CN"/>
              </w:rPr>
              <w:t>:</w:t>
            </w:r>
          </w:p>
          <w:p w14:paraId="7906AA16" w14:textId="77777777" w:rsidR="00650DAB" w:rsidRPr="00CA44B7" w:rsidRDefault="00650DAB" w:rsidP="004E35E1">
            <w:pPr>
              <w:numPr>
                <w:ilvl w:val="0"/>
                <w:numId w:val="15"/>
              </w:numPr>
              <w:overflowPunct w:val="0"/>
              <w:autoSpaceDE w:val="0"/>
              <w:autoSpaceDN w:val="0"/>
              <w:adjustRightInd w:val="0"/>
              <w:spacing w:after="120"/>
              <w:textAlignment w:val="baseline"/>
              <w:rPr>
                <w:rFonts w:eastAsia="DengXian"/>
                <w:iCs/>
                <w:sz w:val="18"/>
                <w:szCs w:val="18"/>
                <w:lang w:eastAsia="zh-CN"/>
              </w:rPr>
            </w:pPr>
            <w:r w:rsidRPr="00CA44B7">
              <w:rPr>
                <w:rFonts w:eastAsia="DengXian"/>
                <w:iCs/>
                <w:sz w:val="18"/>
                <w:szCs w:val="18"/>
                <w:lang w:eastAsia="zh-CN"/>
              </w:rPr>
              <w:lastRenderedPageBreak/>
              <w:t>Existing PRS measurement period requirements in Rel-17 can be reused for defining corresponding PRS measurement period requirements for 1Rx RedCap UE without FH.</w:t>
            </w:r>
          </w:p>
          <w:p w14:paraId="0FB7F4B9" w14:textId="77777777" w:rsidR="00650DAB" w:rsidRPr="00CA44B7" w:rsidRDefault="00650DAB" w:rsidP="004E35E1">
            <w:pPr>
              <w:numPr>
                <w:ilvl w:val="1"/>
                <w:numId w:val="15"/>
              </w:numPr>
              <w:overflowPunct w:val="0"/>
              <w:autoSpaceDE w:val="0"/>
              <w:autoSpaceDN w:val="0"/>
              <w:adjustRightInd w:val="0"/>
              <w:ind w:left="1434" w:hanging="357"/>
              <w:textAlignment w:val="baseline"/>
              <w:rPr>
                <w:rFonts w:eastAsia="DengXian"/>
                <w:iCs/>
                <w:sz w:val="18"/>
                <w:szCs w:val="18"/>
                <w:lang w:eastAsia="zh-CN"/>
              </w:rPr>
            </w:pPr>
            <w:r w:rsidRPr="00CA44B7">
              <w:rPr>
                <w:rFonts w:eastAsia="DengXian"/>
                <w:iCs/>
                <w:sz w:val="18"/>
                <w:szCs w:val="18"/>
                <w:lang w:eastAsia="zh-CN"/>
              </w:rPr>
              <w:t xml:space="preserve">Details related to e.g. </w:t>
            </w:r>
            <w:proofErr w:type="spellStart"/>
            <w:proofErr w:type="gramStart"/>
            <w:r w:rsidRPr="00CA44B7">
              <w:rPr>
                <w:rFonts w:eastAsia="DengXian"/>
                <w:iCs/>
                <w:sz w:val="18"/>
                <w:szCs w:val="18"/>
                <w:lang w:eastAsia="zh-CN"/>
              </w:rPr>
              <w:t>CSSF</w:t>
            </w:r>
            <w:r w:rsidRPr="00CA44B7">
              <w:rPr>
                <w:rFonts w:eastAsia="DengXian"/>
                <w:iCs/>
                <w:sz w:val="18"/>
                <w:szCs w:val="18"/>
                <w:vertAlign w:val="subscript"/>
                <w:lang w:eastAsia="zh-CN"/>
              </w:rPr>
              <w:t>PRS,i</w:t>
            </w:r>
            <w:proofErr w:type="spellEnd"/>
            <w:proofErr w:type="gramEnd"/>
            <w:r w:rsidRPr="00CA44B7">
              <w:rPr>
                <w:rFonts w:eastAsia="DengXian"/>
                <w:iCs/>
                <w:sz w:val="18"/>
                <w:szCs w:val="18"/>
                <w:lang w:eastAsia="zh-CN"/>
              </w:rPr>
              <w:t xml:space="preserve"> , </w:t>
            </w:r>
            <w:proofErr w:type="spellStart"/>
            <w:r w:rsidRPr="00CA44B7">
              <w:rPr>
                <w:rFonts w:eastAsia="DengXian"/>
                <w:iCs/>
                <w:sz w:val="18"/>
                <w:szCs w:val="18"/>
                <w:lang w:eastAsia="zh-CN"/>
              </w:rPr>
              <w:t>K</w:t>
            </w:r>
            <w:r w:rsidRPr="00CA44B7">
              <w:rPr>
                <w:rFonts w:eastAsia="DengXian"/>
                <w:iCs/>
                <w:sz w:val="18"/>
                <w:szCs w:val="18"/>
                <w:vertAlign w:val="subscript"/>
                <w:lang w:eastAsia="zh-CN"/>
              </w:rPr>
              <w:t>carrier_PRS</w:t>
            </w:r>
            <w:proofErr w:type="spellEnd"/>
            <w:r w:rsidRPr="00CA44B7">
              <w:rPr>
                <w:rFonts w:eastAsia="DengXian"/>
                <w:iCs/>
                <w:sz w:val="18"/>
                <w:szCs w:val="18"/>
                <w:lang w:eastAsia="zh-CN"/>
              </w:rPr>
              <w:t>, TEG etc., are FFS</w:t>
            </w:r>
          </w:p>
          <w:p w14:paraId="1F3411E2" w14:textId="77777777" w:rsidR="00650DAB" w:rsidRPr="00CA44B7" w:rsidRDefault="00650DAB" w:rsidP="00650DAB">
            <w:pPr>
              <w:spacing w:before="240"/>
              <w:rPr>
                <w:b/>
                <w:bCs/>
                <w:sz w:val="18"/>
                <w:szCs w:val="18"/>
                <w:u w:val="single"/>
                <w:lang w:eastAsia="en-GB"/>
              </w:rPr>
            </w:pPr>
            <w:r w:rsidRPr="00CA44B7">
              <w:rPr>
                <w:b/>
                <w:bCs/>
                <w:sz w:val="18"/>
                <w:szCs w:val="18"/>
                <w:u w:val="single"/>
                <w:lang w:eastAsia="en-GB"/>
              </w:rPr>
              <w:t>Issue 2-2-5: PRS measurement accuracy for 2Rx without FH:</w:t>
            </w:r>
          </w:p>
          <w:p w14:paraId="2B9ED92E" w14:textId="77777777" w:rsidR="00650DAB" w:rsidRPr="00CA44B7" w:rsidRDefault="00650DAB" w:rsidP="00650DAB">
            <w:pPr>
              <w:rPr>
                <w:rFonts w:eastAsiaTheme="minorEastAsia"/>
                <w:b/>
                <w:bCs/>
                <w:iCs/>
                <w:sz w:val="18"/>
                <w:szCs w:val="18"/>
                <w:u w:val="single"/>
                <w:lang w:eastAsia="zh-CN"/>
              </w:rPr>
            </w:pPr>
            <w:r w:rsidRPr="00CA44B7">
              <w:rPr>
                <w:rFonts w:eastAsiaTheme="minorEastAsia"/>
                <w:b/>
                <w:bCs/>
                <w:iCs/>
                <w:sz w:val="18"/>
                <w:szCs w:val="18"/>
                <w:highlight w:val="green"/>
                <w:u w:val="single"/>
                <w:lang w:eastAsia="zh-CN"/>
              </w:rPr>
              <w:t>A</w:t>
            </w:r>
            <w:r w:rsidRPr="00CA44B7">
              <w:rPr>
                <w:rFonts w:eastAsiaTheme="minorEastAsia" w:hint="eastAsia"/>
                <w:b/>
                <w:bCs/>
                <w:iCs/>
                <w:sz w:val="18"/>
                <w:szCs w:val="18"/>
                <w:highlight w:val="green"/>
                <w:u w:val="single"/>
                <w:lang w:eastAsia="zh-CN"/>
              </w:rPr>
              <w:t>greements</w:t>
            </w:r>
            <w:r w:rsidRPr="00CA44B7">
              <w:rPr>
                <w:rFonts w:eastAsiaTheme="minorEastAsia" w:hint="eastAsia"/>
                <w:i/>
                <w:sz w:val="18"/>
                <w:szCs w:val="18"/>
                <w:highlight w:val="green"/>
                <w:lang w:eastAsia="zh-CN"/>
              </w:rPr>
              <w:t>:</w:t>
            </w:r>
          </w:p>
          <w:p w14:paraId="07FE7788" w14:textId="77777777" w:rsidR="00650DAB" w:rsidRPr="00CA44B7" w:rsidRDefault="00650DAB" w:rsidP="004E35E1">
            <w:pPr>
              <w:pStyle w:val="ListParagraph"/>
              <w:numPr>
                <w:ilvl w:val="0"/>
                <w:numId w:val="15"/>
              </w:numPr>
              <w:rPr>
                <w:rFonts w:eastAsia="DengXian"/>
                <w:iCs/>
                <w:sz w:val="18"/>
                <w:szCs w:val="18"/>
                <w:lang w:eastAsia="zh-CN"/>
              </w:rPr>
            </w:pPr>
            <w:r w:rsidRPr="00CA44B7">
              <w:rPr>
                <w:rFonts w:eastAsia="DengXian"/>
                <w:iCs/>
                <w:sz w:val="18"/>
                <w:szCs w:val="18"/>
                <w:lang w:eastAsia="zh-CN"/>
              </w:rPr>
              <w:t>PRS measurement accuracy to be addressed under performance part of the WI.</w:t>
            </w:r>
          </w:p>
          <w:p w14:paraId="483C4A43" w14:textId="77777777" w:rsidR="00650DAB" w:rsidRPr="00CA44B7" w:rsidRDefault="00650DAB" w:rsidP="00650DAB">
            <w:pPr>
              <w:spacing w:before="240"/>
              <w:rPr>
                <w:b/>
                <w:bCs/>
                <w:sz w:val="18"/>
                <w:szCs w:val="18"/>
                <w:u w:val="single"/>
                <w:lang w:eastAsia="en-GB"/>
              </w:rPr>
            </w:pPr>
            <w:r w:rsidRPr="00CA44B7">
              <w:rPr>
                <w:b/>
                <w:bCs/>
                <w:sz w:val="18"/>
                <w:szCs w:val="18"/>
                <w:u w:val="single"/>
                <w:lang w:eastAsia="en-GB"/>
              </w:rPr>
              <w:t>Issue 2-2-6: Collection of simulation results: without reduced number of samples for 1Rx without FH:</w:t>
            </w:r>
          </w:p>
          <w:p w14:paraId="4BF9CC79" w14:textId="77777777" w:rsidR="00650DAB" w:rsidRPr="00CA44B7" w:rsidRDefault="00650DAB" w:rsidP="00650DAB">
            <w:pPr>
              <w:rPr>
                <w:rFonts w:eastAsiaTheme="minorEastAsia"/>
                <w:b/>
                <w:bCs/>
                <w:iCs/>
                <w:sz w:val="18"/>
                <w:szCs w:val="18"/>
                <w:u w:val="single"/>
                <w:lang w:eastAsia="zh-CN"/>
              </w:rPr>
            </w:pPr>
            <w:r w:rsidRPr="00CA44B7">
              <w:rPr>
                <w:rFonts w:eastAsiaTheme="minorEastAsia"/>
                <w:b/>
                <w:bCs/>
                <w:iCs/>
                <w:sz w:val="18"/>
                <w:szCs w:val="18"/>
                <w:highlight w:val="green"/>
                <w:u w:val="single"/>
                <w:lang w:eastAsia="zh-CN"/>
              </w:rPr>
              <w:t>A</w:t>
            </w:r>
            <w:r w:rsidRPr="00CA44B7">
              <w:rPr>
                <w:rFonts w:eastAsiaTheme="minorEastAsia" w:hint="eastAsia"/>
                <w:b/>
                <w:bCs/>
                <w:iCs/>
                <w:sz w:val="18"/>
                <w:szCs w:val="18"/>
                <w:highlight w:val="green"/>
                <w:u w:val="single"/>
                <w:lang w:eastAsia="zh-CN"/>
              </w:rPr>
              <w:t>greements</w:t>
            </w:r>
            <w:r w:rsidRPr="00CA44B7">
              <w:rPr>
                <w:rFonts w:eastAsiaTheme="minorEastAsia" w:hint="eastAsia"/>
                <w:i/>
                <w:sz w:val="18"/>
                <w:szCs w:val="18"/>
                <w:highlight w:val="green"/>
                <w:lang w:eastAsia="zh-CN"/>
              </w:rPr>
              <w:t>:</w:t>
            </w:r>
          </w:p>
          <w:p w14:paraId="49261985" w14:textId="77777777" w:rsidR="00650DAB" w:rsidRPr="00CA44B7" w:rsidRDefault="00650DAB" w:rsidP="004E35E1">
            <w:pPr>
              <w:pStyle w:val="ListParagraph"/>
              <w:numPr>
                <w:ilvl w:val="0"/>
                <w:numId w:val="15"/>
              </w:numPr>
              <w:overflowPunct w:val="0"/>
              <w:autoSpaceDE w:val="0"/>
              <w:autoSpaceDN w:val="0"/>
              <w:adjustRightInd w:val="0"/>
              <w:spacing w:after="180"/>
              <w:contextualSpacing w:val="0"/>
              <w:textAlignment w:val="baseline"/>
              <w:rPr>
                <w:rFonts w:eastAsiaTheme="minorEastAsia"/>
                <w:iCs/>
                <w:sz w:val="18"/>
                <w:szCs w:val="18"/>
                <w:lang w:eastAsia="zh-CN"/>
              </w:rPr>
            </w:pPr>
            <w:r w:rsidRPr="00CA44B7">
              <w:rPr>
                <w:rFonts w:eastAsiaTheme="minorEastAsia"/>
                <w:iCs/>
                <w:sz w:val="18"/>
                <w:szCs w:val="18"/>
                <w:lang w:eastAsia="zh-CN"/>
              </w:rPr>
              <w:t>Further simulation results based on the updated simulation assumptions (issue 2-2-8) are needed to draw conclusions.</w:t>
            </w:r>
          </w:p>
          <w:p w14:paraId="55ADDBCE" w14:textId="77777777" w:rsidR="00650DAB" w:rsidRPr="00CA44B7" w:rsidRDefault="00650DAB" w:rsidP="00650DAB">
            <w:pPr>
              <w:spacing w:before="120"/>
              <w:rPr>
                <w:b/>
                <w:bCs/>
                <w:sz w:val="18"/>
                <w:szCs w:val="18"/>
                <w:u w:val="single"/>
                <w:lang w:eastAsia="en-GB"/>
              </w:rPr>
            </w:pPr>
            <w:r w:rsidRPr="00CA44B7">
              <w:rPr>
                <w:b/>
                <w:bCs/>
                <w:sz w:val="18"/>
                <w:szCs w:val="18"/>
                <w:u w:val="single"/>
                <w:lang w:eastAsia="en-GB"/>
              </w:rPr>
              <w:t>Issue 2-2-7: PRS measurement accuracy: without reduced number of samples for 1Rx without FH:</w:t>
            </w:r>
          </w:p>
          <w:p w14:paraId="09D65B89" w14:textId="77777777" w:rsidR="00650DAB" w:rsidRPr="00CA44B7" w:rsidRDefault="00650DAB" w:rsidP="00650DAB">
            <w:pPr>
              <w:rPr>
                <w:rFonts w:eastAsiaTheme="minorEastAsia"/>
                <w:b/>
                <w:bCs/>
                <w:iCs/>
                <w:sz w:val="18"/>
                <w:szCs w:val="18"/>
                <w:u w:val="single"/>
                <w:lang w:eastAsia="zh-CN"/>
              </w:rPr>
            </w:pPr>
            <w:r w:rsidRPr="00CA44B7">
              <w:rPr>
                <w:rFonts w:eastAsiaTheme="minorEastAsia"/>
                <w:b/>
                <w:bCs/>
                <w:iCs/>
                <w:sz w:val="18"/>
                <w:szCs w:val="18"/>
                <w:highlight w:val="green"/>
                <w:u w:val="single"/>
                <w:lang w:eastAsia="zh-CN"/>
              </w:rPr>
              <w:t>A</w:t>
            </w:r>
            <w:r w:rsidRPr="00CA44B7">
              <w:rPr>
                <w:rFonts w:eastAsiaTheme="minorEastAsia" w:hint="eastAsia"/>
                <w:b/>
                <w:bCs/>
                <w:iCs/>
                <w:sz w:val="18"/>
                <w:szCs w:val="18"/>
                <w:highlight w:val="green"/>
                <w:u w:val="single"/>
                <w:lang w:eastAsia="zh-CN"/>
              </w:rPr>
              <w:t>greements</w:t>
            </w:r>
            <w:r w:rsidRPr="00CA44B7">
              <w:rPr>
                <w:rFonts w:eastAsiaTheme="minorEastAsia" w:hint="eastAsia"/>
                <w:i/>
                <w:sz w:val="18"/>
                <w:szCs w:val="18"/>
                <w:highlight w:val="green"/>
                <w:lang w:eastAsia="zh-CN"/>
              </w:rPr>
              <w:t>:</w:t>
            </w:r>
          </w:p>
          <w:p w14:paraId="7F82473F" w14:textId="77777777" w:rsidR="00650DAB" w:rsidRPr="00CA44B7" w:rsidRDefault="00650DAB" w:rsidP="004E35E1">
            <w:pPr>
              <w:pStyle w:val="ListParagraph"/>
              <w:numPr>
                <w:ilvl w:val="0"/>
                <w:numId w:val="15"/>
              </w:numPr>
              <w:rPr>
                <w:rFonts w:eastAsia="DengXian"/>
                <w:iCs/>
                <w:sz w:val="18"/>
                <w:szCs w:val="18"/>
                <w:lang w:eastAsia="zh-CN"/>
              </w:rPr>
            </w:pPr>
            <w:r w:rsidRPr="00CA44B7">
              <w:rPr>
                <w:rFonts w:eastAsia="DengXian"/>
                <w:iCs/>
                <w:sz w:val="18"/>
                <w:szCs w:val="18"/>
                <w:lang w:eastAsia="zh-CN"/>
              </w:rPr>
              <w:t>PRS measurement accuracy to be discussed and defined under performance part of the WI.</w:t>
            </w:r>
          </w:p>
          <w:p w14:paraId="43F429BB" w14:textId="77777777" w:rsidR="00650DAB" w:rsidRPr="00CA44B7" w:rsidRDefault="00650DAB" w:rsidP="00650DAB">
            <w:pPr>
              <w:spacing w:before="240"/>
              <w:rPr>
                <w:b/>
                <w:bCs/>
                <w:sz w:val="18"/>
                <w:szCs w:val="18"/>
                <w:u w:val="single"/>
                <w:lang w:eastAsia="en-GB"/>
              </w:rPr>
            </w:pPr>
            <w:r w:rsidRPr="00CA44B7">
              <w:rPr>
                <w:b/>
                <w:bCs/>
                <w:sz w:val="18"/>
                <w:szCs w:val="18"/>
                <w:u w:val="single"/>
                <w:lang w:eastAsia="en-GB"/>
              </w:rPr>
              <w:t>Issue 2-2-8: Updated simulation assumptions: with and without reduced number of samples for 1Rx without FH:</w:t>
            </w:r>
          </w:p>
          <w:p w14:paraId="08F1CFDE" w14:textId="77777777" w:rsidR="00650DAB" w:rsidRPr="00CA44B7" w:rsidRDefault="00650DAB" w:rsidP="00650DAB">
            <w:pPr>
              <w:rPr>
                <w:rFonts w:eastAsiaTheme="minorEastAsia"/>
                <w:b/>
                <w:bCs/>
                <w:iCs/>
                <w:sz w:val="18"/>
                <w:szCs w:val="18"/>
                <w:u w:val="single"/>
                <w:lang w:eastAsia="zh-CN"/>
              </w:rPr>
            </w:pPr>
            <w:r w:rsidRPr="00CA44B7">
              <w:rPr>
                <w:rFonts w:eastAsiaTheme="minorEastAsia"/>
                <w:b/>
                <w:bCs/>
                <w:iCs/>
                <w:sz w:val="18"/>
                <w:szCs w:val="18"/>
                <w:highlight w:val="green"/>
                <w:u w:val="single"/>
                <w:lang w:eastAsia="zh-CN"/>
              </w:rPr>
              <w:t>A</w:t>
            </w:r>
            <w:r w:rsidRPr="00CA44B7">
              <w:rPr>
                <w:rFonts w:eastAsiaTheme="minorEastAsia" w:hint="eastAsia"/>
                <w:b/>
                <w:bCs/>
                <w:iCs/>
                <w:sz w:val="18"/>
                <w:szCs w:val="18"/>
                <w:highlight w:val="green"/>
                <w:u w:val="single"/>
                <w:lang w:eastAsia="zh-CN"/>
              </w:rPr>
              <w:t>greements</w:t>
            </w:r>
            <w:r w:rsidRPr="00CA44B7">
              <w:rPr>
                <w:rFonts w:eastAsiaTheme="minorEastAsia" w:hint="eastAsia"/>
                <w:i/>
                <w:sz w:val="18"/>
                <w:szCs w:val="18"/>
                <w:highlight w:val="green"/>
                <w:lang w:eastAsia="zh-CN"/>
              </w:rPr>
              <w:t>:</w:t>
            </w:r>
          </w:p>
          <w:p w14:paraId="3FC01E76" w14:textId="77777777" w:rsidR="00650DAB" w:rsidRPr="00CA44B7" w:rsidRDefault="00650DAB" w:rsidP="004E35E1">
            <w:pPr>
              <w:pStyle w:val="ListParagraph"/>
              <w:numPr>
                <w:ilvl w:val="0"/>
                <w:numId w:val="15"/>
              </w:numPr>
              <w:rPr>
                <w:rFonts w:eastAsia="DengXian"/>
                <w:iCs/>
                <w:sz w:val="18"/>
                <w:szCs w:val="18"/>
                <w:lang w:eastAsia="zh-CN"/>
              </w:rPr>
            </w:pPr>
            <w:r w:rsidRPr="00CA44B7">
              <w:rPr>
                <w:rFonts w:eastAsia="DengXian"/>
                <w:iCs/>
                <w:sz w:val="18"/>
                <w:szCs w:val="18"/>
                <w:lang w:eastAsia="zh-CN"/>
              </w:rPr>
              <w:t>Updated simulation assumptions to account for at least the open issues identified under issue 2-2-3 are approved in R4-2306350.</w:t>
            </w:r>
          </w:p>
          <w:p w14:paraId="485D7227" w14:textId="77777777" w:rsidR="00650DAB" w:rsidRPr="00CA44B7" w:rsidRDefault="00650DAB" w:rsidP="00650DAB">
            <w:pPr>
              <w:spacing w:before="240"/>
              <w:rPr>
                <w:b/>
                <w:bCs/>
                <w:sz w:val="18"/>
                <w:szCs w:val="18"/>
                <w:u w:val="single"/>
                <w:lang w:eastAsia="en-GB"/>
              </w:rPr>
            </w:pPr>
            <w:r w:rsidRPr="00CA44B7">
              <w:rPr>
                <w:b/>
                <w:bCs/>
                <w:sz w:val="18"/>
                <w:szCs w:val="18"/>
                <w:u w:val="single"/>
                <w:lang w:eastAsia="en-GB"/>
              </w:rPr>
              <w:t>Issue 2-2-9: Updated simulation assumptions: with and without reduced number of samples for 1Rx without FH:</w:t>
            </w:r>
          </w:p>
          <w:p w14:paraId="43F1217A" w14:textId="77777777" w:rsidR="00650DAB" w:rsidRPr="00CA44B7" w:rsidRDefault="00650DAB" w:rsidP="00650DAB">
            <w:pPr>
              <w:rPr>
                <w:rFonts w:eastAsiaTheme="minorEastAsia"/>
                <w:b/>
                <w:bCs/>
                <w:iCs/>
                <w:sz w:val="18"/>
                <w:szCs w:val="18"/>
                <w:u w:val="single"/>
                <w:lang w:eastAsia="zh-CN"/>
              </w:rPr>
            </w:pPr>
            <w:r w:rsidRPr="00CA44B7">
              <w:rPr>
                <w:rFonts w:eastAsiaTheme="minorEastAsia"/>
                <w:b/>
                <w:bCs/>
                <w:iCs/>
                <w:sz w:val="18"/>
                <w:szCs w:val="18"/>
                <w:highlight w:val="green"/>
                <w:u w:val="single"/>
                <w:lang w:eastAsia="zh-CN"/>
              </w:rPr>
              <w:t>A</w:t>
            </w:r>
            <w:r w:rsidRPr="00CA44B7">
              <w:rPr>
                <w:rFonts w:eastAsiaTheme="minorEastAsia" w:hint="eastAsia"/>
                <w:b/>
                <w:bCs/>
                <w:iCs/>
                <w:sz w:val="18"/>
                <w:szCs w:val="18"/>
                <w:highlight w:val="green"/>
                <w:u w:val="single"/>
                <w:lang w:eastAsia="zh-CN"/>
              </w:rPr>
              <w:t>greements</w:t>
            </w:r>
            <w:r w:rsidRPr="00CA44B7">
              <w:rPr>
                <w:rFonts w:eastAsiaTheme="minorEastAsia" w:hint="eastAsia"/>
                <w:i/>
                <w:sz w:val="18"/>
                <w:szCs w:val="18"/>
                <w:highlight w:val="green"/>
                <w:lang w:eastAsia="zh-CN"/>
              </w:rPr>
              <w:t>:</w:t>
            </w:r>
          </w:p>
          <w:p w14:paraId="149E20F6" w14:textId="77777777" w:rsidR="00650DAB" w:rsidRPr="00CA44B7" w:rsidRDefault="00650DAB" w:rsidP="004E35E1">
            <w:pPr>
              <w:pStyle w:val="ListParagraph"/>
              <w:numPr>
                <w:ilvl w:val="0"/>
                <w:numId w:val="15"/>
              </w:numPr>
              <w:rPr>
                <w:rFonts w:eastAsia="DengXian"/>
                <w:iCs/>
                <w:sz w:val="18"/>
                <w:szCs w:val="18"/>
                <w:lang w:eastAsia="zh-CN"/>
              </w:rPr>
            </w:pPr>
            <w:r w:rsidRPr="00CA44B7">
              <w:rPr>
                <w:rFonts w:eastAsia="DengXian"/>
                <w:iCs/>
                <w:sz w:val="18"/>
                <w:szCs w:val="18"/>
                <w:lang w:eastAsia="zh-CN"/>
              </w:rPr>
              <w:t>PRS measurement accuracy to be discussed and defined under performance part of the WI.</w:t>
            </w:r>
          </w:p>
          <w:p w14:paraId="205E225E" w14:textId="77777777" w:rsidR="00650DAB" w:rsidRPr="00CA44B7" w:rsidRDefault="00650DAB" w:rsidP="00496DF7">
            <w:pPr>
              <w:rPr>
                <w:sz w:val="18"/>
                <w:szCs w:val="18"/>
              </w:rPr>
            </w:pPr>
          </w:p>
        </w:tc>
      </w:tr>
    </w:tbl>
    <w:p w14:paraId="153A36BC" w14:textId="77777777" w:rsidR="004F1FA2" w:rsidRDefault="004F1FA2" w:rsidP="00650DAB"/>
    <w:p w14:paraId="03A2625F" w14:textId="0208B3BC" w:rsidR="00650DAB" w:rsidRDefault="00650DAB" w:rsidP="00650DAB">
      <w:r>
        <w:t>RAN4#106bis-e [</w:t>
      </w:r>
      <w:r w:rsidR="004F1FA2">
        <w:t>3</w:t>
      </w:r>
      <w:r>
        <w:t>]</w:t>
      </w:r>
      <w:r w:rsidR="00E450F4">
        <w:t xml:space="preserve"> discussed</w:t>
      </w:r>
      <w:r>
        <w:t xml:space="preserve"> </w:t>
      </w:r>
      <w:r w:rsidRPr="00650DAB">
        <w:t xml:space="preserve">RedCap </w:t>
      </w:r>
      <w:r w:rsidR="00E450F4">
        <w:t xml:space="preserve">positioning </w:t>
      </w:r>
      <w:r w:rsidRPr="00650DAB">
        <w:t>with FH</w:t>
      </w:r>
      <w:r w:rsidR="00E450F4">
        <w:t xml:space="preserve">. </w:t>
      </w:r>
    </w:p>
    <w:tbl>
      <w:tblPr>
        <w:tblStyle w:val="TableGrid"/>
        <w:tblW w:w="0" w:type="auto"/>
        <w:tblLook w:val="04A0" w:firstRow="1" w:lastRow="0" w:firstColumn="1" w:lastColumn="0" w:noHBand="0" w:noVBand="1"/>
      </w:tblPr>
      <w:tblGrid>
        <w:gridCol w:w="9617"/>
      </w:tblGrid>
      <w:tr w:rsidR="00650DAB" w:rsidRPr="00CA44B7" w14:paraId="56B3E312" w14:textId="77777777" w:rsidTr="00650DAB">
        <w:tc>
          <w:tcPr>
            <w:tcW w:w="9617" w:type="dxa"/>
          </w:tcPr>
          <w:p w14:paraId="4E1B0327" w14:textId="77777777" w:rsidR="00650DAB" w:rsidRPr="00CA44B7" w:rsidRDefault="00650DAB" w:rsidP="00650DAB">
            <w:pPr>
              <w:spacing w:before="120"/>
              <w:rPr>
                <w:b/>
                <w:bCs/>
                <w:sz w:val="18"/>
                <w:szCs w:val="18"/>
                <w:u w:val="single"/>
                <w:lang w:eastAsia="en-GB"/>
              </w:rPr>
            </w:pPr>
            <w:r w:rsidRPr="00CA44B7">
              <w:rPr>
                <w:b/>
                <w:bCs/>
                <w:sz w:val="18"/>
                <w:szCs w:val="18"/>
                <w:u w:val="single"/>
                <w:lang w:eastAsia="en-GB"/>
              </w:rPr>
              <w:t>Issue 2-3-1: When to start PRS measurements for RedCap with FH?</w:t>
            </w:r>
          </w:p>
          <w:p w14:paraId="7D54D24B" w14:textId="77777777" w:rsidR="00650DAB" w:rsidRPr="00CA44B7" w:rsidRDefault="00650DAB" w:rsidP="00650DAB">
            <w:pPr>
              <w:rPr>
                <w:rFonts w:eastAsiaTheme="minorEastAsia"/>
                <w:b/>
                <w:bCs/>
                <w:iCs/>
                <w:sz w:val="18"/>
                <w:szCs w:val="18"/>
                <w:u w:val="single"/>
                <w:lang w:eastAsia="zh-CN"/>
              </w:rPr>
            </w:pPr>
            <w:r w:rsidRPr="00CA44B7">
              <w:rPr>
                <w:rFonts w:eastAsiaTheme="minorEastAsia"/>
                <w:b/>
                <w:bCs/>
                <w:iCs/>
                <w:sz w:val="18"/>
                <w:szCs w:val="18"/>
                <w:highlight w:val="green"/>
                <w:u w:val="single"/>
                <w:lang w:eastAsia="zh-CN"/>
              </w:rPr>
              <w:t>A</w:t>
            </w:r>
            <w:r w:rsidRPr="00CA44B7">
              <w:rPr>
                <w:rFonts w:eastAsiaTheme="minorEastAsia" w:hint="eastAsia"/>
                <w:b/>
                <w:bCs/>
                <w:iCs/>
                <w:sz w:val="18"/>
                <w:szCs w:val="18"/>
                <w:highlight w:val="green"/>
                <w:u w:val="single"/>
                <w:lang w:eastAsia="zh-CN"/>
              </w:rPr>
              <w:t>greements</w:t>
            </w:r>
            <w:r w:rsidRPr="00CA44B7">
              <w:rPr>
                <w:rFonts w:eastAsiaTheme="minorEastAsia" w:hint="eastAsia"/>
                <w:i/>
                <w:sz w:val="18"/>
                <w:szCs w:val="18"/>
                <w:highlight w:val="green"/>
                <w:lang w:eastAsia="zh-CN"/>
              </w:rPr>
              <w:t>:</w:t>
            </w:r>
          </w:p>
          <w:p w14:paraId="3A14935D" w14:textId="77777777" w:rsidR="00650DAB" w:rsidRPr="00CA44B7" w:rsidRDefault="00650DAB" w:rsidP="004E35E1">
            <w:pPr>
              <w:pStyle w:val="ListParagraph"/>
              <w:numPr>
                <w:ilvl w:val="0"/>
                <w:numId w:val="15"/>
              </w:numPr>
              <w:rPr>
                <w:rFonts w:eastAsia="DengXian"/>
                <w:iCs/>
                <w:sz w:val="18"/>
                <w:szCs w:val="18"/>
                <w:lang w:eastAsia="zh-CN"/>
              </w:rPr>
            </w:pPr>
            <w:r w:rsidRPr="00CA44B7">
              <w:rPr>
                <w:rFonts w:eastAsia="DengXian"/>
                <w:iCs/>
                <w:sz w:val="18"/>
                <w:szCs w:val="18"/>
                <w:lang w:eastAsia="zh-CN"/>
              </w:rPr>
              <w:t>RAN4 to start work on PRS requirements for RedCap with frequency hopping after RAN1 has made agreements on frequency hopping for RedCap.</w:t>
            </w:r>
          </w:p>
          <w:p w14:paraId="42662409" w14:textId="77777777" w:rsidR="00650DAB" w:rsidRPr="00CA44B7" w:rsidRDefault="00650DAB" w:rsidP="00650DAB">
            <w:pPr>
              <w:spacing w:before="240"/>
              <w:rPr>
                <w:b/>
                <w:bCs/>
                <w:sz w:val="18"/>
                <w:szCs w:val="18"/>
                <w:u w:val="single"/>
                <w:lang w:eastAsia="en-GB"/>
              </w:rPr>
            </w:pPr>
            <w:r w:rsidRPr="00CA44B7">
              <w:rPr>
                <w:b/>
                <w:bCs/>
                <w:sz w:val="18"/>
                <w:szCs w:val="18"/>
                <w:u w:val="single"/>
                <w:lang w:eastAsia="en-GB"/>
              </w:rPr>
              <w:t>Issue 2-3-2: PRS measurements for RedCap with FH with or without gaps?</w:t>
            </w:r>
          </w:p>
          <w:p w14:paraId="63815186" w14:textId="77777777" w:rsidR="00650DAB" w:rsidRPr="00CA44B7" w:rsidRDefault="00650DAB" w:rsidP="00650DAB">
            <w:pPr>
              <w:rPr>
                <w:rFonts w:eastAsiaTheme="minorEastAsia"/>
                <w:b/>
                <w:bCs/>
                <w:iCs/>
                <w:sz w:val="18"/>
                <w:szCs w:val="18"/>
                <w:u w:val="single"/>
                <w:lang w:eastAsia="zh-CN"/>
              </w:rPr>
            </w:pPr>
            <w:r w:rsidRPr="00CA44B7">
              <w:rPr>
                <w:rFonts w:eastAsiaTheme="minorEastAsia"/>
                <w:b/>
                <w:bCs/>
                <w:iCs/>
                <w:sz w:val="18"/>
                <w:szCs w:val="18"/>
                <w:highlight w:val="green"/>
                <w:u w:val="single"/>
                <w:lang w:eastAsia="zh-CN"/>
              </w:rPr>
              <w:t>A</w:t>
            </w:r>
            <w:r w:rsidRPr="00CA44B7">
              <w:rPr>
                <w:rFonts w:eastAsiaTheme="minorEastAsia" w:hint="eastAsia"/>
                <w:b/>
                <w:bCs/>
                <w:iCs/>
                <w:sz w:val="18"/>
                <w:szCs w:val="18"/>
                <w:highlight w:val="green"/>
                <w:u w:val="single"/>
                <w:lang w:eastAsia="zh-CN"/>
              </w:rPr>
              <w:t>greements</w:t>
            </w:r>
            <w:r w:rsidRPr="00CA44B7">
              <w:rPr>
                <w:rFonts w:eastAsiaTheme="minorEastAsia" w:hint="eastAsia"/>
                <w:i/>
                <w:sz w:val="18"/>
                <w:szCs w:val="18"/>
                <w:highlight w:val="green"/>
                <w:lang w:eastAsia="zh-CN"/>
              </w:rPr>
              <w:t>:</w:t>
            </w:r>
          </w:p>
          <w:p w14:paraId="73215CDD" w14:textId="77777777" w:rsidR="00650DAB" w:rsidRPr="00CA44B7" w:rsidRDefault="00650DAB" w:rsidP="004E35E1">
            <w:pPr>
              <w:pStyle w:val="ListParagraph"/>
              <w:numPr>
                <w:ilvl w:val="0"/>
                <w:numId w:val="15"/>
              </w:numPr>
              <w:rPr>
                <w:rFonts w:eastAsia="DengXian"/>
                <w:iCs/>
                <w:sz w:val="18"/>
                <w:szCs w:val="18"/>
                <w:lang w:eastAsia="zh-CN"/>
              </w:rPr>
            </w:pPr>
            <w:r w:rsidRPr="00CA44B7">
              <w:rPr>
                <w:rFonts w:eastAsia="DengXian"/>
                <w:iCs/>
                <w:sz w:val="18"/>
                <w:szCs w:val="18"/>
                <w:lang w:eastAsia="zh-CN"/>
              </w:rPr>
              <w:t>RAN4 work on hold based on agreement under issue 2-3-1.</w:t>
            </w:r>
          </w:p>
          <w:p w14:paraId="61F48CA9" w14:textId="77777777" w:rsidR="00650DAB" w:rsidRPr="00CA44B7" w:rsidRDefault="00650DAB" w:rsidP="00650DAB">
            <w:pPr>
              <w:spacing w:before="240"/>
              <w:rPr>
                <w:b/>
                <w:bCs/>
                <w:sz w:val="18"/>
                <w:szCs w:val="18"/>
                <w:u w:val="single"/>
                <w:lang w:eastAsia="en-GB"/>
              </w:rPr>
            </w:pPr>
            <w:r w:rsidRPr="00CA44B7">
              <w:rPr>
                <w:b/>
                <w:bCs/>
                <w:sz w:val="18"/>
                <w:szCs w:val="18"/>
                <w:u w:val="single"/>
                <w:lang w:eastAsia="en-GB"/>
              </w:rPr>
              <w:t>Issue 2-3-3: Impact of timing error on PRS measurements for RedCap with FH:</w:t>
            </w:r>
          </w:p>
          <w:p w14:paraId="7DC50B54" w14:textId="77777777" w:rsidR="00650DAB" w:rsidRPr="00CA44B7" w:rsidRDefault="00650DAB" w:rsidP="00650DAB">
            <w:pPr>
              <w:rPr>
                <w:rFonts w:eastAsiaTheme="minorEastAsia"/>
                <w:b/>
                <w:bCs/>
                <w:iCs/>
                <w:sz w:val="18"/>
                <w:szCs w:val="18"/>
                <w:u w:val="single"/>
                <w:lang w:eastAsia="zh-CN"/>
              </w:rPr>
            </w:pPr>
            <w:r w:rsidRPr="00CA44B7">
              <w:rPr>
                <w:rFonts w:eastAsiaTheme="minorEastAsia"/>
                <w:b/>
                <w:bCs/>
                <w:iCs/>
                <w:sz w:val="18"/>
                <w:szCs w:val="18"/>
                <w:highlight w:val="green"/>
                <w:u w:val="single"/>
                <w:lang w:eastAsia="zh-CN"/>
              </w:rPr>
              <w:t>A</w:t>
            </w:r>
            <w:r w:rsidRPr="00CA44B7">
              <w:rPr>
                <w:rFonts w:eastAsiaTheme="minorEastAsia" w:hint="eastAsia"/>
                <w:b/>
                <w:bCs/>
                <w:iCs/>
                <w:sz w:val="18"/>
                <w:szCs w:val="18"/>
                <w:highlight w:val="green"/>
                <w:u w:val="single"/>
                <w:lang w:eastAsia="zh-CN"/>
              </w:rPr>
              <w:t>greements</w:t>
            </w:r>
            <w:r w:rsidRPr="00CA44B7">
              <w:rPr>
                <w:rFonts w:eastAsiaTheme="minorEastAsia" w:hint="eastAsia"/>
                <w:i/>
                <w:sz w:val="18"/>
                <w:szCs w:val="18"/>
                <w:highlight w:val="green"/>
                <w:lang w:eastAsia="zh-CN"/>
              </w:rPr>
              <w:t>:</w:t>
            </w:r>
          </w:p>
          <w:p w14:paraId="0B5090DA" w14:textId="77777777" w:rsidR="00650DAB" w:rsidRPr="00CA44B7" w:rsidRDefault="00650DAB" w:rsidP="004E35E1">
            <w:pPr>
              <w:pStyle w:val="ListParagraph"/>
              <w:numPr>
                <w:ilvl w:val="0"/>
                <w:numId w:val="15"/>
              </w:numPr>
              <w:rPr>
                <w:rFonts w:eastAsia="DengXian"/>
                <w:iCs/>
                <w:sz w:val="18"/>
                <w:szCs w:val="18"/>
                <w:lang w:eastAsia="zh-CN"/>
              </w:rPr>
            </w:pPr>
            <w:r w:rsidRPr="00CA44B7">
              <w:rPr>
                <w:rFonts w:eastAsia="DengXian"/>
                <w:iCs/>
                <w:sz w:val="18"/>
                <w:szCs w:val="18"/>
                <w:lang w:eastAsia="zh-CN"/>
              </w:rPr>
              <w:t>The impact (if any) of timing error between the hops on PRS requirements is discussed after the RAN1 agreements on FH and RF session agreements on the RF switching time for FH.</w:t>
            </w:r>
          </w:p>
          <w:p w14:paraId="2CD1AE13" w14:textId="77777777" w:rsidR="00650DAB" w:rsidRPr="00CA44B7" w:rsidRDefault="00650DAB" w:rsidP="00650DAB">
            <w:pPr>
              <w:spacing w:before="240"/>
              <w:rPr>
                <w:b/>
                <w:bCs/>
                <w:sz w:val="18"/>
                <w:szCs w:val="18"/>
                <w:u w:val="single"/>
                <w:lang w:eastAsia="en-GB"/>
              </w:rPr>
            </w:pPr>
            <w:r w:rsidRPr="00CA44B7">
              <w:rPr>
                <w:b/>
                <w:bCs/>
                <w:sz w:val="18"/>
                <w:szCs w:val="18"/>
                <w:u w:val="single"/>
                <w:lang w:eastAsia="en-GB"/>
              </w:rPr>
              <w:t>Issue 2-3-4: Impact of switching time between hops on PRS measurements for RedCap with FH:</w:t>
            </w:r>
          </w:p>
          <w:p w14:paraId="030FCF32" w14:textId="77777777" w:rsidR="00650DAB" w:rsidRPr="00CA44B7" w:rsidRDefault="00650DAB" w:rsidP="00650DAB">
            <w:pPr>
              <w:rPr>
                <w:rFonts w:eastAsiaTheme="minorEastAsia"/>
                <w:b/>
                <w:bCs/>
                <w:iCs/>
                <w:sz w:val="18"/>
                <w:szCs w:val="18"/>
                <w:u w:val="single"/>
                <w:lang w:eastAsia="zh-CN"/>
              </w:rPr>
            </w:pPr>
            <w:r w:rsidRPr="00CA44B7">
              <w:rPr>
                <w:rFonts w:eastAsiaTheme="minorEastAsia"/>
                <w:b/>
                <w:bCs/>
                <w:iCs/>
                <w:sz w:val="18"/>
                <w:szCs w:val="18"/>
                <w:highlight w:val="green"/>
                <w:u w:val="single"/>
                <w:lang w:eastAsia="zh-CN"/>
              </w:rPr>
              <w:t>A</w:t>
            </w:r>
            <w:r w:rsidRPr="00CA44B7">
              <w:rPr>
                <w:rFonts w:eastAsiaTheme="minorEastAsia" w:hint="eastAsia"/>
                <w:b/>
                <w:bCs/>
                <w:iCs/>
                <w:sz w:val="18"/>
                <w:szCs w:val="18"/>
                <w:highlight w:val="green"/>
                <w:u w:val="single"/>
                <w:lang w:eastAsia="zh-CN"/>
              </w:rPr>
              <w:t>greements</w:t>
            </w:r>
            <w:r w:rsidRPr="00CA44B7">
              <w:rPr>
                <w:rFonts w:eastAsiaTheme="minorEastAsia" w:hint="eastAsia"/>
                <w:i/>
                <w:sz w:val="18"/>
                <w:szCs w:val="18"/>
                <w:highlight w:val="green"/>
                <w:lang w:eastAsia="zh-CN"/>
              </w:rPr>
              <w:t>:</w:t>
            </w:r>
          </w:p>
          <w:p w14:paraId="108C5ECC" w14:textId="77777777" w:rsidR="00650DAB" w:rsidRPr="00CA44B7" w:rsidRDefault="00650DAB" w:rsidP="004E35E1">
            <w:pPr>
              <w:pStyle w:val="ListParagraph"/>
              <w:numPr>
                <w:ilvl w:val="0"/>
                <w:numId w:val="15"/>
              </w:numPr>
              <w:rPr>
                <w:rFonts w:eastAsia="DengXian"/>
                <w:iCs/>
                <w:sz w:val="18"/>
                <w:szCs w:val="18"/>
                <w:lang w:eastAsia="zh-CN"/>
              </w:rPr>
            </w:pPr>
            <w:r w:rsidRPr="00CA44B7">
              <w:rPr>
                <w:rFonts w:eastAsia="DengXian"/>
                <w:iCs/>
                <w:sz w:val="18"/>
                <w:szCs w:val="18"/>
                <w:lang w:eastAsia="zh-CN"/>
              </w:rPr>
              <w:t>Impact (if any) of switching time between hops on PRS measurements for RedCap requirements is discussed after the RAN1 agreements on FH and RF session agreements on the RF switching time for FH.</w:t>
            </w:r>
          </w:p>
          <w:p w14:paraId="741D8356" w14:textId="77777777" w:rsidR="00650DAB" w:rsidRPr="00CA44B7" w:rsidRDefault="00650DAB" w:rsidP="00650DAB">
            <w:pPr>
              <w:spacing w:before="240"/>
              <w:rPr>
                <w:b/>
                <w:bCs/>
                <w:sz w:val="18"/>
                <w:szCs w:val="18"/>
                <w:u w:val="single"/>
                <w:lang w:eastAsia="en-GB"/>
              </w:rPr>
            </w:pPr>
            <w:r w:rsidRPr="00CA44B7">
              <w:rPr>
                <w:b/>
                <w:bCs/>
                <w:sz w:val="18"/>
                <w:szCs w:val="18"/>
                <w:u w:val="single"/>
                <w:lang w:eastAsia="en-GB"/>
              </w:rPr>
              <w:t>Issue 2-3-5: Relation between FH and measurement gaps for PRS measurements for RedCap with FH:</w:t>
            </w:r>
          </w:p>
          <w:p w14:paraId="2B44792C" w14:textId="77777777" w:rsidR="00650DAB" w:rsidRPr="00CA44B7" w:rsidRDefault="00650DAB" w:rsidP="00650DAB">
            <w:pPr>
              <w:rPr>
                <w:rFonts w:eastAsiaTheme="minorEastAsia"/>
                <w:b/>
                <w:bCs/>
                <w:iCs/>
                <w:sz w:val="18"/>
                <w:szCs w:val="18"/>
                <w:u w:val="single"/>
                <w:lang w:eastAsia="zh-CN"/>
              </w:rPr>
            </w:pPr>
            <w:r w:rsidRPr="00CA44B7">
              <w:rPr>
                <w:rFonts w:eastAsiaTheme="minorEastAsia"/>
                <w:b/>
                <w:bCs/>
                <w:iCs/>
                <w:sz w:val="18"/>
                <w:szCs w:val="18"/>
                <w:highlight w:val="green"/>
                <w:u w:val="single"/>
                <w:lang w:eastAsia="zh-CN"/>
              </w:rPr>
              <w:t>A</w:t>
            </w:r>
            <w:r w:rsidRPr="00CA44B7">
              <w:rPr>
                <w:rFonts w:eastAsiaTheme="minorEastAsia" w:hint="eastAsia"/>
                <w:b/>
                <w:bCs/>
                <w:iCs/>
                <w:sz w:val="18"/>
                <w:szCs w:val="18"/>
                <w:highlight w:val="green"/>
                <w:u w:val="single"/>
                <w:lang w:eastAsia="zh-CN"/>
              </w:rPr>
              <w:t>greements</w:t>
            </w:r>
            <w:r w:rsidRPr="00CA44B7">
              <w:rPr>
                <w:rFonts w:eastAsiaTheme="minorEastAsia" w:hint="eastAsia"/>
                <w:i/>
                <w:sz w:val="18"/>
                <w:szCs w:val="18"/>
                <w:highlight w:val="green"/>
                <w:lang w:eastAsia="zh-CN"/>
              </w:rPr>
              <w:t>:</w:t>
            </w:r>
          </w:p>
          <w:p w14:paraId="7CE95B6E" w14:textId="77777777" w:rsidR="00650DAB" w:rsidRPr="00CA44B7" w:rsidRDefault="00650DAB" w:rsidP="004E35E1">
            <w:pPr>
              <w:pStyle w:val="ListParagraph"/>
              <w:numPr>
                <w:ilvl w:val="0"/>
                <w:numId w:val="15"/>
              </w:numPr>
              <w:rPr>
                <w:rFonts w:eastAsia="DengXian"/>
                <w:iCs/>
                <w:sz w:val="18"/>
                <w:szCs w:val="18"/>
                <w:lang w:eastAsia="zh-CN"/>
              </w:rPr>
            </w:pPr>
            <w:r w:rsidRPr="00CA44B7">
              <w:rPr>
                <w:rFonts w:eastAsia="DengXian"/>
                <w:iCs/>
                <w:sz w:val="18"/>
                <w:szCs w:val="18"/>
                <w:lang w:eastAsia="zh-CN"/>
              </w:rPr>
              <w:t>RAN4 to investigate suitable MG patterns and conditions related to frequency hopping (FH) for PRS measurements with gaps for RedCap with FH after the RAN1 agreements on FH.</w:t>
            </w:r>
          </w:p>
          <w:p w14:paraId="1F6591FC" w14:textId="77777777" w:rsidR="00650DAB" w:rsidRPr="00CA44B7" w:rsidRDefault="00650DAB" w:rsidP="00650DAB">
            <w:pPr>
              <w:spacing w:before="240"/>
              <w:rPr>
                <w:b/>
                <w:bCs/>
                <w:sz w:val="18"/>
                <w:szCs w:val="18"/>
                <w:u w:val="single"/>
                <w:lang w:eastAsia="en-GB"/>
              </w:rPr>
            </w:pPr>
            <w:r w:rsidRPr="00CA44B7">
              <w:rPr>
                <w:b/>
                <w:bCs/>
                <w:sz w:val="18"/>
                <w:szCs w:val="18"/>
                <w:u w:val="single"/>
                <w:lang w:eastAsia="en-GB"/>
              </w:rPr>
              <w:t>Issue 2-3-6: RRM impact of UL SRS Tx hopping:</w:t>
            </w:r>
          </w:p>
          <w:p w14:paraId="169E3050" w14:textId="77777777" w:rsidR="00650DAB" w:rsidRPr="00CA44B7" w:rsidRDefault="00650DAB" w:rsidP="00650DAB">
            <w:pPr>
              <w:rPr>
                <w:rFonts w:eastAsiaTheme="minorEastAsia"/>
                <w:b/>
                <w:bCs/>
                <w:iCs/>
                <w:sz w:val="18"/>
                <w:szCs w:val="18"/>
                <w:u w:val="single"/>
                <w:lang w:eastAsia="zh-CN"/>
              </w:rPr>
            </w:pPr>
            <w:r w:rsidRPr="00CA44B7">
              <w:rPr>
                <w:rFonts w:eastAsiaTheme="minorEastAsia"/>
                <w:b/>
                <w:bCs/>
                <w:iCs/>
                <w:sz w:val="18"/>
                <w:szCs w:val="18"/>
                <w:highlight w:val="green"/>
                <w:u w:val="single"/>
                <w:lang w:eastAsia="zh-CN"/>
              </w:rPr>
              <w:t>A</w:t>
            </w:r>
            <w:r w:rsidRPr="00CA44B7">
              <w:rPr>
                <w:rFonts w:eastAsiaTheme="minorEastAsia" w:hint="eastAsia"/>
                <w:b/>
                <w:bCs/>
                <w:iCs/>
                <w:sz w:val="18"/>
                <w:szCs w:val="18"/>
                <w:highlight w:val="green"/>
                <w:u w:val="single"/>
                <w:lang w:eastAsia="zh-CN"/>
              </w:rPr>
              <w:t>greements</w:t>
            </w:r>
            <w:r w:rsidRPr="00CA44B7">
              <w:rPr>
                <w:rFonts w:eastAsiaTheme="minorEastAsia" w:hint="eastAsia"/>
                <w:i/>
                <w:sz w:val="18"/>
                <w:szCs w:val="18"/>
                <w:highlight w:val="green"/>
                <w:lang w:eastAsia="zh-CN"/>
              </w:rPr>
              <w:t>:</w:t>
            </w:r>
          </w:p>
          <w:p w14:paraId="4DB036A4" w14:textId="77777777" w:rsidR="00650DAB" w:rsidRPr="00CA44B7" w:rsidRDefault="00650DAB" w:rsidP="004E35E1">
            <w:pPr>
              <w:pStyle w:val="ListParagraph"/>
              <w:numPr>
                <w:ilvl w:val="0"/>
                <w:numId w:val="15"/>
              </w:numPr>
              <w:rPr>
                <w:rFonts w:eastAsia="DengXian"/>
                <w:iCs/>
                <w:sz w:val="18"/>
                <w:szCs w:val="18"/>
                <w:lang w:eastAsia="zh-CN"/>
              </w:rPr>
            </w:pPr>
            <w:r w:rsidRPr="00CA44B7">
              <w:rPr>
                <w:rFonts w:eastAsia="DengXian"/>
                <w:iCs/>
                <w:sz w:val="18"/>
                <w:szCs w:val="18"/>
                <w:lang w:eastAsia="zh-CN"/>
              </w:rPr>
              <w:t>RAN4 to investigate impact of SRS Tx hopping on PRS measurements with FH after the RAN1 agreements on FH.</w:t>
            </w:r>
          </w:p>
          <w:p w14:paraId="7C2D19A6" w14:textId="77777777" w:rsidR="00650DAB" w:rsidRPr="00CA44B7" w:rsidRDefault="00650DAB" w:rsidP="00650DAB">
            <w:pPr>
              <w:spacing w:before="240"/>
              <w:rPr>
                <w:b/>
                <w:bCs/>
                <w:sz w:val="18"/>
                <w:szCs w:val="18"/>
                <w:u w:val="single"/>
                <w:lang w:eastAsia="en-GB"/>
              </w:rPr>
            </w:pPr>
            <w:r w:rsidRPr="00CA44B7">
              <w:rPr>
                <w:b/>
                <w:bCs/>
                <w:sz w:val="18"/>
                <w:szCs w:val="18"/>
                <w:u w:val="single"/>
                <w:lang w:eastAsia="en-GB"/>
              </w:rPr>
              <w:t>Issue 2-3-7: Simulation assumptions for PRS measurements for RedCap with FH:</w:t>
            </w:r>
          </w:p>
          <w:p w14:paraId="693E00F8" w14:textId="77777777" w:rsidR="00650DAB" w:rsidRPr="00CA44B7" w:rsidRDefault="00650DAB" w:rsidP="00650DAB">
            <w:pPr>
              <w:rPr>
                <w:rFonts w:eastAsiaTheme="minorEastAsia"/>
                <w:b/>
                <w:bCs/>
                <w:iCs/>
                <w:sz w:val="18"/>
                <w:szCs w:val="18"/>
                <w:u w:val="single"/>
                <w:lang w:eastAsia="zh-CN"/>
              </w:rPr>
            </w:pPr>
            <w:r w:rsidRPr="00CA44B7">
              <w:rPr>
                <w:rFonts w:eastAsiaTheme="minorEastAsia"/>
                <w:b/>
                <w:bCs/>
                <w:iCs/>
                <w:sz w:val="18"/>
                <w:szCs w:val="18"/>
                <w:highlight w:val="green"/>
                <w:u w:val="single"/>
                <w:lang w:eastAsia="zh-CN"/>
              </w:rPr>
              <w:t>A</w:t>
            </w:r>
            <w:r w:rsidRPr="00CA44B7">
              <w:rPr>
                <w:rFonts w:eastAsiaTheme="minorEastAsia" w:hint="eastAsia"/>
                <w:b/>
                <w:bCs/>
                <w:iCs/>
                <w:sz w:val="18"/>
                <w:szCs w:val="18"/>
                <w:highlight w:val="green"/>
                <w:u w:val="single"/>
                <w:lang w:eastAsia="zh-CN"/>
              </w:rPr>
              <w:t>greements</w:t>
            </w:r>
            <w:r w:rsidRPr="00CA44B7">
              <w:rPr>
                <w:rFonts w:eastAsiaTheme="minorEastAsia" w:hint="eastAsia"/>
                <w:i/>
                <w:sz w:val="18"/>
                <w:szCs w:val="18"/>
                <w:highlight w:val="green"/>
                <w:lang w:eastAsia="zh-CN"/>
              </w:rPr>
              <w:t>:</w:t>
            </w:r>
          </w:p>
          <w:p w14:paraId="0AB81A1D" w14:textId="77777777" w:rsidR="00650DAB" w:rsidRPr="00CA44B7" w:rsidRDefault="00650DAB" w:rsidP="004E35E1">
            <w:pPr>
              <w:pStyle w:val="ListParagraph"/>
              <w:numPr>
                <w:ilvl w:val="0"/>
                <w:numId w:val="15"/>
              </w:numPr>
              <w:rPr>
                <w:rFonts w:eastAsia="DengXian"/>
                <w:iCs/>
                <w:sz w:val="18"/>
                <w:szCs w:val="18"/>
                <w:lang w:eastAsia="zh-CN"/>
              </w:rPr>
            </w:pPr>
            <w:r w:rsidRPr="00CA44B7">
              <w:rPr>
                <w:rFonts w:eastAsia="DengXian"/>
                <w:iCs/>
                <w:sz w:val="18"/>
                <w:szCs w:val="18"/>
                <w:lang w:eastAsia="zh-CN"/>
              </w:rPr>
              <w:t>Defer the agreement on simulation assumptions for PRS measurements for RedCap with FH until RAN1 has made agreements on FH.</w:t>
            </w:r>
          </w:p>
          <w:p w14:paraId="53CE9337" w14:textId="77777777" w:rsidR="00650DAB" w:rsidRPr="00CA44B7" w:rsidRDefault="00650DAB" w:rsidP="00650DAB">
            <w:pPr>
              <w:spacing w:before="240"/>
              <w:rPr>
                <w:b/>
                <w:bCs/>
                <w:sz w:val="18"/>
                <w:szCs w:val="18"/>
                <w:u w:val="single"/>
                <w:lang w:eastAsia="en-GB"/>
              </w:rPr>
            </w:pPr>
            <w:r w:rsidRPr="00CA44B7">
              <w:rPr>
                <w:b/>
                <w:bCs/>
                <w:sz w:val="18"/>
                <w:szCs w:val="18"/>
                <w:u w:val="single"/>
                <w:lang w:eastAsia="en-GB"/>
              </w:rPr>
              <w:t>Issue 2-3-8: UE capability related to FH:</w:t>
            </w:r>
          </w:p>
          <w:p w14:paraId="36F2862A" w14:textId="77777777" w:rsidR="00650DAB" w:rsidRPr="00CA44B7" w:rsidRDefault="00650DAB" w:rsidP="00650DAB">
            <w:pPr>
              <w:rPr>
                <w:rFonts w:eastAsiaTheme="minorEastAsia"/>
                <w:b/>
                <w:bCs/>
                <w:iCs/>
                <w:sz w:val="18"/>
                <w:szCs w:val="18"/>
                <w:u w:val="single"/>
                <w:lang w:eastAsia="zh-CN"/>
              </w:rPr>
            </w:pPr>
            <w:r w:rsidRPr="00CA44B7">
              <w:rPr>
                <w:rFonts w:eastAsiaTheme="minorEastAsia"/>
                <w:b/>
                <w:bCs/>
                <w:iCs/>
                <w:sz w:val="18"/>
                <w:szCs w:val="18"/>
                <w:highlight w:val="green"/>
                <w:u w:val="single"/>
                <w:lang w:eastAsia="zh-CN"/>
              </w:rPr>
              <w:t>A</w:t>
            </w:r>
            <w:r w:rsidRPr="00CA44B7">
              <w:rPr>
                <w:rFonts w:eastAsiaTheme="minorEastAsia" w:hint="eastAsia"/>
                <w:b/>
                <w:bCs/>
                <w:iCs/>
                <w:sz w:val="18"/>
                <w:szCs w:val="18"/>
                <w:highlight w:val="green"/>
                <w:u w:val="single"/>
                <w:lang w:eastAsia="zh-CN"/>
              </w:rPr>
              <w:t>greements</w:t>
            </w:r>
            <w:r w:rsidRPr="00CA44B7">
              <w:rPr>
                <w:rFonts w:eastAsiaTheme="minorEastAsia" w:hint="eastAsia"/>
                <w:i/>
                <w:sz w:val="18"/>
                <w:szCs w:val="18"/>
                <w:highlight w:val="green"/>
                <w:lang w:eastAsia="zh-CN"/>
              </w:rPr>
              <w:t>:</w:t>
            </w:r>
          </w:p>
          <w:p w14:paraId="1111C34A" w14:textId="77777777" w:rsidR="00650DAB" w:rsidRPr="00CA44B7" w:rsidRDefault="00650DAB" w:rsidP="004E35E1">
            <w:pPr>
              <w:pStyle w:val="ListParagraph"/>
              <w:numPr>
                <w:ilvl w:val="0"/>
                <w:numId w:val="15"/>
              </w:numPr>
              <w:rPr>
                <w:rFonts w:eastAsia="DengXian"/>
                <w:iCs/>
                <w:sz w:val="18"/>
                <w:szCs w:val="18"/>
                <w:lang w:eastAsia="zh-CN"/>
              </w:rPr>
            </w:pPr>
            <w:r w:rsidRPr="00CA44B7">
              <w:rPr>
                <w:rFonts w:eastAsia="DengXian"/>
                <w:iCs/>
                <w:sz w:val="18"/>
                <w:szCs w:val="18"/>
                <w:lang w:eastAsia="zh-CN"/>
              </w:rPr>
              <w:t>Wait for RAN1 agreements and input on the UE capability related to FH</w:t>
            </w:r>
          </w:p>
          <w:p w14:paraId="170C876B" w14:textId="77777777" w:rsidR="00650DAB" w:rsidRPr="00CA44B7" w:rsidRDefault="00650DAB" w:rsidP="00496DF7">
            <w:pPr>
              <w:rPr>
                <w:sz w:val="18"/>
                <w:szCs w:val="18"/>
              </w:rPr>
            </w:pPr>
          </w:p>
        </w:tc>
      </w:tr>
    </w:tbl>
    <w:p w14:paraId="37AD04EA" w14:textId="77777777" w:rsidR="00650DAB" w:rsidRDefault="00650DAB" w:rsidP="00496DF7"/>
    <w:p w14:paraId="7C8738DC" w14:textId="3CE8E114" w:rsidR="00FD56D3" w:rsidRDefault="00FD56D3" w:rsidP="00496DF7">
      <w:r>
        <w:t>This contribution investigates impacts to RRM core requirements for</w:t>
      </w:r>
      <w:r w:rsidR="004B1BFE">
        <w:t xml:space="preserve"> RedCap positioning</w:t>
      </w:r>
      <w:r w:rsidR="005A79CA">
        <w:t>.</w:t>
      </w:r>
    </w:p>
    <w:p w14:paraId="5E6E091D" w14:textId="77777777" w:rsidR="003B659E" w:rsidRPr="00EF698B" w:rsidRDefault="003B659E" w:rsidP="004E35E1">
      <w:pPr>
        <w:pStyle w:val="RAN4H1"/>
        <w:rPr>
          <w:lang w:val="en-US"/>
        </w:rPr>
      </w:pPr>
      <w:r w:rsidRPr="00EF698B">
        <w:rPr>
          <w:lang w:val="en-US"/>
        </w:rPr>
        <w:t>Discussion</w:t>
      </w:r>
    </w:p>
    <w:p w14:paraId="3894EE6C" w14:textId="3B1D1260" w:rsidR="00056969" w:rsidRDefault="00424609" w:rsidP="005C23A4">
      <w:r>
        <w:t>Impacts to RRM core requirements for</w:t>
      </w:r>
      <w:r w:rsidR="004B1BFE">
        <w:t xml:space="preserve"> RedCap positioning</w:t>
      </w:r>
      <w:r w:rsidR="005A79CA">
        <w:t xml:space="preserve"> on DL and UL </w:t>
      </w:r>
      <w:r w:rsidR="007773DA">
        <w:t>are discussed in this section</w:t>
      </w:r>
      <w:r w:rsidR="005B4801">
        <w:t>.</w:t>
      </w:r>
    </w:p>
    <w:p w14:paraId="373D8613" w14:textId="1296F64B" w:rsidR="00056969" w:rsidRDefault="00650DAB" w:rsidP="004E35E1">
      <w:pPr>
        <w:pStyle w:val="RAN4H2"/>
      </w:pPr>
      <w:r w:rsidRPr="00650DAB">
        <w:t>General aspects/scenarios for RedCap positioning</w:t>
      </w:r>
    </w:p>
    <w:p w14:paraId="261B766C" w14:textId="77777777" w:rsidR="00211D10" w:rsidRPr="00211D10" w:rsidRDefault="00211D10" w:rsidP="001228F4">
      <w:pPr>
        <w:rPr>
          <w:u w:val="single"/>
        </w:rPr>
      </w:pPr>
      <w:r w:rsidRPr="00211D10">
        <w:rPr>
          <w:u w:val="single"/>
        </w:rPr>
        <w:t xml:space="preserve">Applicable RRC states </w:t>
      </w:r>
    </w:p>
    <w:p w14:paraId="1758B88E" w14:textId="058EB36A" w:rsidR="001228F4" w:rsidRDefault="000A3A10" w:rsidP="001228F4">
      <w:r>
        <w:t>We discuss the a</w:t>
      </w:r>
      <w:r w:rsidR="00650DAB">
        <w:t>pplicable RRC states</w:t>
      </w:r>
      <w:r>
        <w:t xml:space="preserve"> of RedCap UE with frequency hopping. In general, </w:t>
      </w:r>
      <w:r w:rsidR="001228F4">
        <w:t>positioning support for both RRC_INACTIVE and RRC_CONNECTED states should be enabled for RedCap UE’s with and without frequency hopping</w:t>
      </w:r>
      <w:r>
        <w:t xml:space="preserve"> since the WID [1] does not mention the supported RRC states</w:t>
      </w:r>
      <w:r w:rsidR="001228F4">
        <w:t xml:space="preserve">. </w:t>
      </w:r>
      <w:r w:rsidR="002373B8">
        <w:t>Also,</w:t>
      </w:r>
      <w:r>
        <w:t xml:space="preserve"> </w:t>
      </w:r>
      <w:r w:rsidR="001228F4">
        <w:t xml:space="preserve">RedCap UE’s may stay longer in RRC_INACTIVE states compared to MBB UE’s. Therefore, requirements for PRS measurements in RRC_INACTIVE need also be specified. </w:t>
      </w:r>
    </w:p>
    <w:p w14:paraId="41ACD011" w14:textId="2F361ECF" w:rsidR="001228F4" w:rsidRPr="00ED0E06" w:rsidRDefault="001228F4" w:rsidP="4EA13417">
      <w:pPr>
        <w:pStyle w:val="RAN4proposal"/>
        <w:spacing w:after="120"/>
        <w:ind w:left="0" w:firstLine="0"/>
        <w:rPr>
          <w:rFonts w:eastAsia="MS Mincho"/>
          <w:b w:val="0"/>
          <w:lang w:eastAsia="ko-KR"/>
        </w:rPr>
      </w:pPr>
      <w:r>
        <w:t>RAN4 to</w:t>
      </w:r>
      <w:r w:rsidR="00940727">
        <w:t xml:space="preserve"> </w:t>
      </w:r>
      <w:r w:rsidR="001F1033">
        <w:t>define</w:t>
      </w:r>
      <w:r>
        <w:t xml:space="preserve"> the core requirements for positioning of </w:t>
      </w:r>
      <w:r w:rsidRPr="4EA13417">
        <w:rPr>
          <w:rFonts w:eastAsia="MS Mincho"/>
          <w:lang w:eastAsia="ko-KR"/>
        </w:rPr>
        <w:t xml:space="preserve">RedCap UE with frequency hopping in INACTIVE state. </w:t>
      </w:r>
    </w:p>
    <w:p w14:paraId="4596A9DE" w14:textId="0F0A4BDB" w:rsidR="00211D10" w:rsidRPr="00211D10" w:rsidRDefault="00211D10" w:rsidP="00650DAB">
      <w:pPr>
        <w:rPr>
          <w:u w:val="single"/>
        </w:rPr>
      </w:pPr>
      <w:r w:rsidRPr="00211D10">
        <w:rPr>
          <w:u w:val="single"/>
        </w:rPr>
        <w:t xml:space="preserve">Relation with Rel-16/Rel-17 positioning </w:t>
      </w:r>
    </w:p>
    <w:p w14:paraId="4BE3177E" w14:textId="60234EE6" w:rsidR="004437FC" w:rsidRDefault="004437FC" w:rsidP="00650DAB">
      <w:r>
        <w:t xml:space="preserve">For PRS measurements without frequency hopping, </w:t>
      </w:r>
      <w:r>
        <w:rPr>
          <w:rFonts w:eastAsiaTheme="minorEastAsia"/>
          <w:lang w:eastAsia="zh-CN"/>
        </w:rPr>
        <w:t>both Rel-16 and Rel-17 positioning techniques should be considered as a baseline. If there is a</w:t>
      </w:r>
      <w:r w:rsidR="00A31EB9">
        <w:rPr>
          <w:rFonts w:eastAsiaTheme="minorEastAsia"/>
          <w:lang w:eastAsia="zh-CN"/>
        </w:rPr>
        <w:t>ny</w:t>
      </w:r>
      <w:r>
        <w:rPr>
          <w:rFonts w:eastAsiaTheme="minorEastAsia"/>
          <w:lang w:eastAsia="zh-CN"/>
        </w:rPr>
        <w:t xml:space="preserve"> technique not applicable to RedCap</w:t>
      </w:r>
      <w:r w:rsidR="00CD5285">
        <w:rPr>
          <w:rFonts w:eastAsiaTheme="minorEastAsia"/>
          <w:lang w:eastAsia="zh-CN"/>
        </w:rPr>
        <w:t xml:space="preserve"> UE without FH</w:t>
      </w:r>
      <w:r>
        <w:rPr>
          <w:rFonts w:eastAsiaTheme="minorEastAsia"/>
          <w:lang w:eastAsia="zh-CN"/>
        </w:rPr>
        <w:t>,</w:t>
      </w:r>
      <w:r w:rsidR="00A64E40">
        <w:rPr>
          <w:rFonts w:eastAsiaTheme="minorEastAsia"/>
          <w:lang w:eastAsia="zh-CN"/>
        </w:rPr>
        <w:t xml:space="preserve"> for example, due to UE capabilities, the applicability issue can be also </w:t>
      </w:r>
      <w:r w:rsidR="00937264">
        <w:rPr>
          <w:rFonts w:eastAsiaTheme="minorEastAsia"/>
          <w:lang w:eastAsia="zh-CN"/>
        </w:rPr>
        <w:t>identified later</w:t>
      </w:r>
      <w:r w:rsidR="00A64E40">
        <w:rPr>
          <w:rFonts w:eastAsiaTheme="minorEastAsia"/>
          <w:lang w:eastAsia="zh-CN"/>
        </w:rPr>
        <w:t xml:space="preserve">. </w:t>
      </w:r>
      <w:r w:rsidR="00A31EB9">
        <w:rPr>
          <w:rFonts w:eastAsiaTheme="minorEastAsia"/>
          <w:lang w:eastAsia="zh-CN"/>
        </w:rPr>
        <w:t>Therefore,</w:t>
      </w:r>
      <w:r w:rsidR="00A31EB9" w:rsidRPr="00A31EB9">
        <w:rPr>
          <w:rFonts w:eastAsiaTheme="minorEastAsia"/>
          <w:lang w:eastAsia="zh-CN"/>
        </w:rPr>
        <w:t xml:space="preserve"> </w:t>
      </w:r>
      <w:r w:rsidR="00A31EB9">
        <w:rPr>
          <w:rFonts w:eastAsiaTheme="minorEastAsia"/>
          <w:lang w:eastAsia="zh-CN"/>
        </w:rPr>
        <w:t>w</w:t>
      </w:r>
      <w:r w:rsidR="00A31EB9" w:rsidRPr="00A31EB9">
        <w:rPr>
          <w:rFonts w:eastAsiaTheme="minorEastAsia"/>
          <w:lang w:eastAsia="zh-CN"/>
        </w:rPr>
        <w:t>e support Option 1 to define PRS requirements for both 1Rx and 2Rx RedCap UE without FH shall be defined for all the Rel-16/Rel-17 positioning features/techniques</w:t>
      </w:r>
      <w:r w:rsidR="00A31EB9">
        <w:rPr>
          <w:rFonts w:eastAsiaTheme="minorEastAsia"/>
          <w:lang w:eastAsia="zh-CN"/>
        </w:rPr>
        <w:t>.</w:t>
      </w:r>
      <w:r w:rsidR="00940727">
        <w:rPr>
          <w:rFonts w:eastAsiaTheme="minorEastAsia"/>
          <w:lang w:eastAsia="zh-CN"/>
        </w:rPr>
        <w:t xml:space="preserve"> </w:t>
      </w:r>
    </w:p>
    <w:p w14:paraId="5212E918" w14:textId="51A76ED3" w:rsidR="007C61EE" w:rsidRPr="00937264" w:rsidRDefault="00CD5285" w:rsidP="007C61EE">
      <w:pPr>
        <w:pStyle w:val="RAN4proposal"/>
        <w:ind w:left="0" w:firstLine="0"/>
      </w:pPr>
      <w:r>
        <w:t xml:space="preserve">We support Option 1 to define </w:t>
      </w:r>
      <w:r w:rsidR="004437FC" w:rsidRPr="004437FC">
        <w:t>PRS requirements for both 1Rx and 2Rx RedCap UE without FH shall be defined for all the Rel-16/Rel-17 positioning features/techniques.</w:t>
      </w:r>
    </w:p>
    <w:p w14:paraId="6D3C5161" w14:textId="150A931E" w:rsidR="00650DAB" w:rsidRDefault="00650DAB" w:rsidP="004E35E1">
      <w:pPr>
        <w:pStyle w:val="RAN4H2"/>
      </w:pPr>
      <w:r w:rsidRPr="00650DAB">
        <w:t xml:space="preserve">PRS measurements for RedCap without FH </w:t>
      </w:r>
    </w:p>
    <w:p w14:paraId="4715D413" w14:textId="77777777" w:rsidR="001F1033" w:rsidRPr="001F1033" w:rsidRDefault="001F1033" w:rsidP="0082439D">
      <w:pPr>
        <w:rPr>
          <w:u w:val="single"/>
        </w:rPr>
      </w:pPr>
      <w:r w:rsidRPr="001F1033">
        <w:rPr>
          <w:u w:val="single"/>
        </w:rPr>
        <w:t xml:space="preserve">Side conditions for 1Rx without FH </w:t>
      </w:r>
    </w:p>
    <w:p w14:paraId="23CD5171" w14:textId="44DD81FC" w:rsidR="007C61EE" w:rsidRDefault="007C61EE" w:rsidP="0082439D">
      <w:r>
        <w:t xml:space="preserve">Side conditions for 1Rx without FH were discussed in RAN4#106bie-e. It is open to discuss how to define side conditions for 1Rx without FH in the case of a fading channel. </w:t>
      </w:r>
      <w:r w:rsidR="0082439D">
        <w:t xml:space="preserve">Due to the performance degradation in a fading channel, the side conditions need to be relaxed to measure a sufficient number of cells. In this case, even though the side conditions are relaxed, the accuracy requirements </w:t>
      </w:r>
      <w:r w:rsidR="00193845">
        <w:t>need to be maintained</w:t>
      </w:r>
      <w:r w:rsidR="0082439D">
        <w:t xml:space="preserve"> in a similar level of Rel-17 accuracy requirements. </w:t>
      </w:r>
      <w:r w:rsidR="00193845">
        <w:t xml:space="preserve">However, Option 2 may need a heavy task involving simulations for side conditions and accuracy requirements. The definition of ‘approximately’ is also not very clear within the current statement. Hence Option 1 is more straightforward option than </w:t>
      </w:r>
      <w:r w:rsidR="002373B8">
        <w:t>O</w:t>
      </w:r>
      <w:r w:rsidR="00193845">
        <w:t>ption 2</w:t>
      </w:r>
      <w:r w:rsidR="002373B8">
        <w:t>,</w:t>
      </w:r>
      <w:r w:rsidR="00193845">
        <w:t xml:space="preserve"> </w:t>
      </w:r>
      <w:r w:rsidR="002373B8">
        <w:t>considering</w:t>
      </w:r>
      <w:r w:rsidR="00193845">
        <w:t xml:space="preserve"> simulation efforts. </w:t>
      </w:r>
    </w:p>
    <w:p w14:paraId="51BA9E8B" w14:textId="6397EA84" w:rsidR="00650DAB" w:rsidRPr="00650DAB" w:rsidRDefault="007C61EE" w:rsidP="00BC3586">
      <w:pPr>
        <w:pStyle w:val="RAN4proposal"/>
        <w:ind w:left="0" w:firstLine="1"/>
      </w:pPr>
      <w:r>
        <w:t>We support</w:t>
      </w:r>
      <w:r w:rsidR="0082439D" w:rsidRPr="0082439D">
        <w:t xml:space="preserve"> </w:t>
      </w:r>
      <w:r w:rsidR="00683699">
        <w:t xml:space="preserve">Option 1 to </w:t>
      </w:r>
      <w:r w:rsidR="00193845">
        <w:t>r</w:t>
      </w:r>
      <w:r w:rsidR="00193845" w:rsidRPr="008971AC">
        <w:t>euse Rel-17 side conditions and relax accuracy requirements</w:t>
      </w:r>
      <w:r w:rsidR="00193845">
        <w:t xml:space="preserve">. </w:t>
      </w:r>
    </w:p>
    <w:p w14:paraId="405053A2" w14:textId="595FFDE2" w:rsidR="00650DAB" w:rsidRDefault="00E450F4" w:rsidP="004E35E1">
      <w:pPr>
        <w:pStyle w:val="RAN4H2"/>
      </w:pPr>
      <w:r>
        <w:t>RRM Impact on</w:t>
      </w:r>
      <w:r w:rsidR="00650DAB" w:rsidRPr="00650DAB">
        <w:t xml:space="preserve"> RedCap</w:t>
      </w:r>
      <w:r>
        <w:t xml:space="preserve"> UE</w:t>
      </w:r>
      <w:r w:rsidR="00650DAB" w:rsidRPr="00650DAB">
        <w:t xml:space="preserve"> with FH </w:t>
      </w:r>
    </w:p>
    <w:p w14:paraId="4B062BDD" w14:textId="2C871CFD" w:rsidR="007C61EE" w:rsidRDefault="007C61EE" w:rsidP="001F1033">
      <w:r w:rsidRPr="007C61EE">
        <w:t>In RAN4#106bis-e [</w:t>
      </w:r>
      <w:r w:rsidR="004B3218">
        <w:t>3</w:t>
      </w:r>
      <w:r w:rsidRPr="007C61EE">
        <w:t xml:space="preserve">], PRS measurements </w:t>
      </w:r>
      <w:r w:rsidR="00E450F4">
        <w:t xml:space="preserve">and RRM impact of UL SRS Tx hopping </w:t>
      </w:r>
      <w:r w:rsidRPr="007C61EE">
        <w:t>for RedCap with FH were discussed</w:t>
      </w:r>
      <w:r>
        <w:t>, and it is agreed to start the work on RedCap UE</w:t>
      </w:r>
      <w:r w:rsidR="00E450F4">
        <w:t xml:space="preserve"> </w:t>
      </w:r>
      <w:r>
        <w:t>with FH after RAN1 has progress on FH agreements. Consequently, the i</w:t>
      </w:r>
      <w:r w:rsidRPr="007C61EE">
        <w:t>mpact of timing error</w:t>
      </w:r>
      <w:r>
        <w:t>, impact of switching time, MG patterns as a r</w:t>
      </w:r>
      <w:r w:rsidRPr="007C61EE">
        <w:t>elation between FH and measurement gaps</w:t>
      </w:r>
      <w:r>
        <w:t xml:space="preserve">, </w:t>
      </w:r>
      <w:r w:rsidRPr="007C61EE">
        <w:t>impact of UL SRS Tx hopping</w:t>
      </w:r>
      <w:r>
        <w:t>, s</w:t>
      </w:r>
      <w:r w:rsidRPr="007C61EE">
        <w:t>imulation assumptions</w:t>
      </w:r>
      <w:r>
        <w:t>, and UE capabilities can be discussed according to RAN1 agreements.</w:t>
      </w:r>
    </w:p>
    <w:p w14:paraId="394F77BE" w14:textId="262FAEB2" w:rsidR="008B4B88" w:rsidRPr="005C7CA8" w:rsidRDefault="004B3218" w:rsidP="00425B28">
      <w:pPr>
        <w:pStyle w:val="RAN4proposal"/>
        <w:ind w:left="0" w:firstLine="1"/>
        <w:rPr>
          <w:lang w:val="en-GB"/>
        </w:rPr>
      </w:pPr>
      <w:r w:rsidRPr="00193845">
        <w:t>RAN4</w:t>
      </w:r>
      <w:r w:rsidRPr="001F1033">
        <w:t xml:space="preserve"> will </w:t>
      </w:r>
      <w:r w:rsidR="00E450F4">
        <w:t xml:space="preserve">start a discussion </w:t>
      </w:r>
      <w:r w:rsidRPr="001F1033">
        <w:t>after RAN1 design of PRS</w:t>
      </w:r>
      <w:r w:rsidR="00206574" w:rsidRPr="001F1033">
        <w:t>/SRS</w:t>
      </w:r>
      <w:r w:rsidRPr="001F1033">
        <w:t xml:space="preserve"> configurations with FH is finalized. </w:t>
      </w:r>
    </w:p>
    <w:p w14:paraId="16CA844C" w14:textId="77777777" w:rsidR="00CD7492" w:rsidRPr="00EF698B" w:rsidRDefault="00CD7492" w:rsidP="004E35E1">
      <w:pPr>
        <w:pStyle w:val="RAN4H1"/>
        <w:rPr>
          <w:lang w:val="en-US"/>
        </w:rPr>
      </w:pPr>
      <w:r w:rsidRPr="00EF698B">
        <w:rPr>
          <w:lang w:val="en-US"/>
        </w:rPr>
        <w:lastRenderedPageBreak/>
        <w:t>Conclusion</w:t>
      </w:r>
    </w:p>
    <w:p w14:paraId="724223BC" w14:textId="213A0B24" w:rsidR="005C23A4" w:rsidRPr="00C01CB8" w:rsidRDefault="00BA4087" w:rsidP="005C23A4">
      <w:pPr>
        <w:rPr>
          <w:color w:val="000000" w:themeColor="text1"/>
        </w:rPr>
      </w:pPr>
      <w:r w:rsidRPr="00C01CB8">
        <w:rPr>
          <w:color w:val="000000" w:themeColor="text1"/>
        </w:rPr>
        <w:t xml:space="preserve">The scope of </w:t>
      </w:r>
      <w:r w:rsidR="0020245E" w:rsidRPr="00C01CB8">
        <w:rPr>
          <w:color w:val="000000" w:themeColor="text1"/>
        </w:rPr>
        <w:t xml:space="preserve">RRM impacts for </w:t>
      </w:r>
      <w:r w:rsidR="00056969">
        <w:rPr>
          <w:color w:val="000000" w:themeColor="text1"/>
        </w:rPr>
        <w:t>RedCap positioning as part of the R</w:t>
      </w:r>
      <w:r w:rsidR="00F9390F" w:rsidRPr="00C01CB8">
        <w:rPr>
          <w:color w:val="000000" w:themeColor="text1"/>
        </w:rPr>
        <w:t xml:space="preserve">el-18 </w:t>
      </w:r>
      <w:r w:rsidR="00056969">
        <w:rPr>
          <w:color w:val="000000" w:themeColor="text1"/>
        </w:rPr>
        <w:t xml:space="preserve">WI on </w:t>
      </w:r>
      <w:r w:rsidRPr="00C01CB8">
        <w:rPr>
          <w:color w:val="000000" w:themeColor="text1"/>
        </w:rPr>
        <w:t xml:space="preserve">Expanded and Improved </w:t>
      </w:r>
      <w:r w:rsidR="0020245E" w:rsidRPr="00C01CB8">
        <w:rPr>
          <w:color w:val="000000" w:themeColor="text1"/>
        </w:rPr>
        <w:t xml:space="preserve">NR </w:t>
      </w:r>
      <w:r w:rsidR="00114341" w:rsidRPr="00C01CB8">
        <w:rPr>
          <w:color w:val="000000" w:themeColor="text1"/>
        </w:rPr>
        <w:t xml:space="preserve">positioning </w:t>
      </w:r>
      <w:r w:rsidR="002A285D" w:rsidRPr="00C01CB8">
        <w:rPr>
          <w:color w:val="000000" w:themeColor="text1"/>
        </w:rPr>
        <w:t xml:space="preserve">is investigated </w:t>
      </w:r>
      <w:r w:rsidR="0020245E" w:rsidRPr="00C01CB8">
        <w:rPr>
          <w:color w:val="000000" w:themeColor="text1"/>
        </w:rPr>
        <w:t>in this contribution.</w:t>
      </w:r>
    </w:p>
    <w:p w14:paraId="3986A89A" w14:textId="77777777" w:rsidR="007326BF" w:rsidRDefault="0020245E" w:rsidP="00C01CB8">
      <w:pPr>
        <w:rPr>
          <w:color w:val="000000" w:themeColor="text1"/>
          <w:lang w:val="en-GB"/>
        </w:rPr>
      </w:pPr>
      <w:r w:rsidRPr="00C01CB8">
        <w:rPr>
          <w:color w:val="000000" w:themeColor="text1"/>
          <w:lang w:val="en-GB"/>
        </w:rPr>
        <w:t>The following proposals are made.</w:t>
      </w:r>
      <w:r w:rsidR="00C01CB8">
        <w:rPr>
          <w:color w:val="000000" w:themeColor="text1"/>
          <w:lang w:val="en-GB"/>
        </w:rPr>
        <w:tab/>
      </w:r>
    </w:p>
    <w:p w14:paraId="0E95DEC8" w14:textId="2CDA7BEF" w:rsidR="00193845" w:rsidRPr="00193845" w:rsidRDefault="00193845" w:rsidP="00193845">
      <w:pPr>
        <w:pStyle w:val="RAN4proposal"/>
        <w:numPr>
          <w:ilvl w:val="0"/>
          <w:numId w:val="18"/>
        </w:numPr>
        <w:ind w:left="0" w:firstLine="0"/>
      </w:pPr>
      <w:r w:rsidRPr="00193845">
        <w:t xml:space="preserve">RAN4 to define the core requirements for positioning of RedCap UE with frequency hopping in INACTIVE state. </w:t>
      </w:r>
    </w:p>
    <w:p w14:paraId="27D1C2A2" w14:textId="2BFF6442" w:rsidR="00193845" w:rsidRPr="00193845" w:rsidRDefault="00193845" w:rsidP="00193845">
      <w:pPr>
        <w:pStyle w:val="RAN4proposal"/>
        <w:ind w:left="0" w:firstLine="0"/>
      </w:pPr>
      <w:r w:rsidRPr="00193845">
        <w:t>We support Option 1 to define PRS requirements for both 1Rx and 2Rx RedCap UE without FH shall be defined for all the Rel-16/Rel-17 positioning features/techniques.</w:t>
      </w:r>
    </w:p>
    <w:p w14:paraId="0241855E" w14:textId="77777777" w:rsidR="00193845" w:rsidRPr="00193845" w:rsidRDefault="00193845" w:rsidP="00193845">
      <w:pPr>
        <w:pStyle w:val="RAN4proposal"/>
        <w:ind w:left="0" w:firstLine="0"/>
      </w:pPr>
      <w:r w:rsidRPr="00193845">
        <w:t xml:space="preserve">We support Option 1 to reuse Rel-17 side conditions and relax accuracy requirements. </w:t>
      </w:r>
    </w:p>
    <w:p w14:paraId="2771C2B8" w14:textId="614EF545" w:rsidR="00193845" w:rsidRPr="00193845" w:rsidRDefault="00193845" w:rsidP="00193845">
      <w:pPr>
        <w:pStyle w:val="RAN4proposal"/>
        <w:ind w:left="0" w:firstLine="0"/>
      </w:pPr>
      <w:r w:rsidRPr="00193845">
        <w:t xml:space="preserve">RAN4 </w:t>
      </w:r>
      <w:r w:rsidR="00E450F4" w:rsidRPr="001F1033">
        <w:t xml:space="preserve">will </w:t>
      </w:r>
      <w:r w:rsidR="00E450F4">
        <w:t xml:space="preserve">start a discussion </w:t>
      </w:r>
      <w:r w:rsidRPr="00193845">
        <w:t>after RAN1 design of PRS/SRS configurations with FH is finalized.</w:t>
      </w:r>
      <w:r w:rsidRPr="001F1033">
        <w:t xml:space="preserve"> </w:t>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14E8EAAE" w14:textId="50808130" w:rsidR="00424609" w:rsidRDefault="00025687" w:rsidP="004E35E1">
      <w:pPr>
        <w:pStyle w:val="ListParagraph"/>
        <w:numPr>
          <w:ilvl w:val="0"/>
          <w:numId w:val="5"/>
        </w:numPr>
        <w:ind w:right="-23"/>
        <w:contextualSpacing w:val="0"/>
      </w:pPr>
      <w:bookmarkStart w:id="3" w:name="_Ref114500673"/>
      <w:bookmarkEnd w:id="3"/>
      <w:r w:rsidRPr="00056969">
        <w:t>RP-2</w:t>
      </w:r>
      <w:r w:rsidR="00056969" w:rsidRPr="00056969">
        <w:t>30328</w:t>
      </w:r>
      <w:r w:rsidRPr="00056969">
        <w:t>, “</w:t>
      </w:r>
      <w:r w:rsidR="00056969" w:rsidRPr="00056969">
        <w:t>Revised</w:t>
      </w:r>
      <w:r w:rsidR="00424609" w:rsidRPr="00056969">
        <w:t xml:space="preserve"> WID on Expanded and Improved NR Positioning</w:t>
      </w:r>
      <w:r w:rsidRPr="00056969">
        <w:t>”, Intel Corporation, RAN#9</w:t>
      </w:r>
      <w:r w:rsidR="00056969" w:rsidRPr="00056969">
        <w:t>9</w:t>
      </w:r>
    </w:p>
    <w:p w14:paraId="14D425B9" w14:textId="21C843FC" w:rsidR="002F4235" w:rsidRDefault="002F4235" w:rsidP="004E35E1">
      <w:pPr>
        <w:pStyle w:val="ListParagraph"/>
        <w:numPr>
          <w:ilvl w:val="0"/>
          <w:numId w:val="5"/>
        </w:numPr>
        <w:ind w:right="-23"/>
        <w:contextualSpacing w:val="0"/>
      </w:pPr>
      <w:r>
        <w:t>R4-2303190, “WF on Expanded and Improved NR Positioning RRM Requirements,” Ericsson, RAN4#106.</w:t>
      </w:r>
    </w:p>
    <w:p w14:paraId="5EAA1C47" w14:textId="2015AFC4" w:rsidR="004F1FA2" w:rsidRDefault="004F1FA2" w:rsidP="004E35E1">
      <w:pPr>
        <w:pStyle w:val="ListParagraph"/>
        <w:numPr>
          <w:ilvl w:val="0"/>
          <w:numId w:val="5"/>
        </w:numPr>
        <w:ind w:right="-23"/>
      </w:pPr>
      <w:r w:rsidRPr="00942B7F">
        <w:t>R4-2306349</w:t>
      </w:r>
      <w:r>
        <w:t>, “</w:t>
      </w:r>
      <w:r w:rsidRPr="004F1FA2">
        <w:t>WF on RRM requirements for RedCap positioning and PRS/SRS BW aggregation</w:t>
      </w:r>
      <w:r>
        <w:t>,” Ericsson, RAN4#106bis-e.</w:t>
      </w:r>
    </w:p>
    <w:p w14:paraId="08FF203B" w14:textId="6B8424B7" w:rsidR="00A27957" w:rsidRDefault="00A27957">
      <w:r>
        <w:br w:type="page"/>
      </w:r>
    </w:p>
    <w:p w14:paraId="4781791D" w14:textId="77777777" w:rsidR="00FE1F7F" w:rsidRPr="00056969" w:rsidRDefault="00FE1F7F" w:rsidP="00900137"/>
    <w:p w14:paraId="2DB4E628" w14:textId="5CE81761" w:rsidR="00CD1F8F" w:rsidRPr="00EF698B" w:rsidRDefault="00CD1F8F" w:rsidP="00CD1F8F">
      <w:pPr>
        <w:pStyle w:val="RAN4H1"/>
        <w:numPr>
          <w:ilvl w:val="0"/>
          <w:numId w:val="0"/>
        </w:numPr>
        <w:ind w:left="360" w:hanging="360"/>
        <w:rPr>
          <w:lang w:val="en-US"/>
        </w:rPr>
      </w:pPr>
      <w:r>
        <w:rPr>
          <w:lang w:val="en-US"/>
        </w:rPr>
        <w:t xml:space="preserve">Annex </w:t>
      </w:r>
    </w:p>
    <w:p w14:paraId="0A4655D0" w14:textId="5CB46E0E" w:rsidR="0089757B" w:rsidRDefault="0089757B" w:rsidP="07E38ECF">
      <w:pPr>
        <w:ind w:right="-23"/>
      </w:pPr>
      <w:r>
        <w:t xml:space="preserve">The agreements related to RedCap </w:t>
      </w:r>
      <w:r w:rsidRPr="00193845">
        <w:t>positioning in RAN1#112</w:t>
      </w:r>
      <w:r w:rsidR="007365CA" w:rsidRPr="00193845">
        <w:t>bis-</w:t>
      </w:r>
      <w:r w:rsidR="007365CA">
        <w:t>e</w:t>
      </w:r>
      <w:r>
        <w:t xml:space="preserve"> are captured below. </w:t>
      </w:r>
    </w:p>
    <w:tbl>
      <w:tblPr>
        <w:tblStyle w:val="TableGrid"/>
        <w:tblW w:w="0" w:type="auto"/>
        <w:tblLook w:val="04A0" w:firstRow="1" w:lastRow="0" w:firstColumn="1" w:lastColumn="0" w:noHBand="0" w:noVBand="1"/>
      </w:tblPr>
      <w:tblGrid>
        <w:gridCol w:w="9617"/>
      </w:tblGrid>
      <w:tr w:rsidR="008C052E" w14:paraId="735E8150" w14:textId="77777777" w:rsidTr="008C052E">
        <w:tc>
          <w:tcPr>
            <w:tcW w:w="9617" w:type="dxa"/>
          </w:tcPr>
          <w:p w14:paraId="2D2E2826" w14:textId="77777777" w:rsidR="007365CA" w:rsidRDefault="007365CA" w:rsidP="007365CA">
            <w:pPr>
              <w:rPr>
                <w:b/>
                <w:bCs/>
                <w:lang w:eastAsia="ja-JP"/>
              </w:rPr>
            </w:pPr>
            <w:r w:rsidRPr="007B76F4">
              <w:rPr>
                <w:b/>
                <w:bCs/>
                <w:highlight w:val="green"/>
                <w:lang w:eastAsia="ja-JP"/>
              </w:rPr>
              <w:t>Agreement</w:t>
            </w:r>
          </w:p>
          <w:p w14:paraId="5EC71717" w14:textId="77777777" w:rsidR="007365CA" w:rsidRPr="00094E43" w:rsidRDefault="007365CA" w:rsidP="007365CA">
            <w:pPr>
              <w:rPr>
                <w:bCs/>
                <w:lang w:eastAsia="ja-JP"/>
              </w:rPr>
            </w:pPr>
            <w:r w:rsidRPr="00094E43">
              <w:rPr>
                <w:bCs/>
                <w:lang w:eastAsia="ja-JP"/>
              </w:rPr>
              <w:t>For RedCap UEs, SRS for positioning Tx frequency hopping is configured</w:t>
            </w:r>
            <w:r>
              <w:rPr>
                <w:bCs/>
                <w:lang w:eastAsia="ja-JP"/>
              </w:rPr>
              <w:t xml:space="preserve"> (select one alternative)</w:t>
            </w:r>
            <w:r w:rsidRPr="00094E43">
              <w:rPr>
                <w:bCs/>
                <w:lang w:eastAsia="ja-JP"/>
              </w:rPr>
              <w:t>:</w:t>
            </w:r>
          </w:p>
          <w:p w14:paraId="16CDACAB" w14:textId="77777777" w:rsidR="007365CA" w:rsidRPr="0047701D" w:rsidRDefault="007365CA" w:rsidP="007365CA">
            <w:pPr>
              <w:numPr>
                <w:ilvl w:val="0"/>
                <w:numId w:val="10"/>
              </w:numPr>
              <w:rPr>
                <w:lang w:eastAsia="x-none"/>
              </w:rPr>
            </w:pPr>
            <w:r w:rsidRPr="0047701D">
              <w:rPr>
                <w:lang w:eastAsia="x-none"/>
              </w:rPr>
              <w:t>Alt 1: within one SRS for positioning resource</w:t>
            </w:r>
          </w:p>
          <w:p w14:paraId="6B65D165" w14:textId="77777777" w:rsidR="007365CA" w:rsidRPr="0047701D" w:rsidRDefault="007365CA" w:rsidP="007365CA">
            <w:pPr>
              <w:numPr>
                <w:ilvl w:val="0"/>
                <w:numId w:val="10"/>
              </w:numPr>
              <w:rPr>
                <w:lang w:eastAsia="x-none"/>
              </w:rPr>
            </w:pPr>
            <w:r w:rsidRPr="0047701D">
              <w:rPr>
                <w:lang w:eastAsia="x-none"/>
              </w:rPr>
              <w:t>Alt 2: across resources, within one SRS for positioning resource set</w:t>
            </w:r>
          </w:p>
          <w:p w14:paraId="3C1EEF27" w14:textId="77777777" w:rsidR="007365CA" w:rsidRPr="0047701D" w:rsidRDefault="007365CA" w:rsidP="007365CA">
            <w:pPr>
              <w:numPr>
                <w:ilvl w:val="0"/>
                <w:numId w:val="10"/>
              </w:numPr>
              <w:rPr>
                <w:lang w:eastAsia="x-none"/>
              </w:rPr>
            </w:pPr>
            <w:r w:rsidRPr="0047701D">
              <w:rPr>
                <w:lang w:eastAsia="x-none"/>
              </w:rPr>
              <w:t>Alt 3: across resource sets, with all resources in a set corresponding to the same hop sub-bandwidth</w:t>
            </w:r>
          </w:p>
          <w:p w14:paraId="09C96E88" w14:textId="77777777" w:rsidR="007365CA" w:rsidRDefault="007365CA" w:rsidP="007365CA">
            <w:pPr>
              <w:rPr>
                <w:rFonts w:eastAsia="MS Mincho"/>
                <w:bCs/>
                <w:lang w:eastAsia="ja-JP"/>
              </w:rPr>
            </w:pPr>
          </w:p>
          <w:p w14:paraId="0FA21633" w14:textId="77777777" w:rsidR="007365CA" w:rsidRPr="00D41A8D" w:rsidRDefault="007365CA" w:rsidP="007365CA">
            <w:pPr>
              <w:rPr>
                <w:rFonts w:eastAsia="MS Mincho"/>
                <w:b/>
                <w:bCs/>
                <w:lang w:eastAsia="ja-JP"/>
              </w:rPr>
            </w:pPr>
            <w:r w:rsidRPr="00D41A8D">
              <w:rPr>
                <w:rFonts w:eastAsia="MS Mincho"/>
                <w:b/>
                <w:bCs/>
                <w:lang w:eastAsia="ja-JP"/>
              </w:rPr>
              <w:t>Conclusion</w:t>
            </w:r>
          </w:p>
          <w:p w14:paraId="583A5E3E" w14:textId="77777777" w:rsidR="007365CA" w:rsidRPr="00D41A8D" w:rsidRDefault="007365CA" w:rsidP="007365CA">
            <w:pPr>
              <w:rPr>
                <w:rFonts w:eastAsia="MS Mincho"/>
                <w:bCs/>
                <w:lang w:eastAsia="ja-JP"/>
              </w:rPr>
            </w:pPr>
            <w:r w:rsidRPr="00D41A8D">
              <w:rPr>
                <w:rFonts w:eastAsia="MS Mincho"/>
                <w:bCs/>
                <w:lang w:eastAsia="ja-JP"/>
              </w:rPr>
              <w:t>For the positioning of redcap UEs, for the DL PRS reception and UL SRS transmission, the maximum hopping bandwidth for a single hop is 20MHz for FR1 and 100MHz with FR2.</w:t>
            </w:r>
          </w:p>
          <w:p w14:paraId="524B771A" w14:textId="77777777" w:rsidR="007365CA" w:rsidRDefault="007365CA" w:rsidP="007365CA">
            <w:pPr>
              <w:rPr>
                <w:rFonts w:eastAsia="MS Mincho"/>
                <w:bCs/>
                <w:lang w:eastAsia="ja-JP"/>
              </w:rPr>
            </w:pPr>
          </w:p>
          <w:p w14:paraId="34250FB7" w14:textId="77777777" w:rsidR="007365CA" w:rsidRPr="000A7F7E" w:rsidRDefault="007365CA" w:rsidP="007365CA">
            <w:pPr>
              <w:rPr>
                <w:b/>
                <w:bCs/>
                <w:lang w:eastAsia="ja-JP"/>
              </w:rPr>
            </w:pPr>
            <w:r w:rsidRPr="00542C86">
              <w:rPr>
                <w:b/>
                <w:bCs/>
                <w:highlight w:val="green"/>
                <w:lang w:eastAsia="ja-JP"/>
              </w:rPr>
              <w:t>Agreement</w:t>
            </w:r>
          </w:p>
          <w:p w14:paraId="0CD8AF35" w14:textId="77777777" w:rsidR="007365CA" w:rsidRPr="00B51ED2" w:rsidRDefault="007365CA" w:rsidP="007365CA">
            <w:pPr>
              <w:rPr>
                <w:bCs/>
              </w:rPr>
            </w:pPr>
            <w:r w:rsidRPr="00B51ED2">
              <w:rPr>
                <w:bCs/>
                <w:lang w:eastAsia="ja-JP"/>
              </w:rPr>
              <w:t xml:space="preserve">For RedCap UEs, SRS for positioning Tx frequency hopping is configured </w:t>
            </w:r>
            <w:r w:rsidRPr="00B51ED2">
              <w:rPr>
                <w:bCs/>
              </w:rPr>
              <w:t>within o</w:t>
            </w:r>
            <w:r>
              <w:rPr>
                <w:bCs/>
              </w:rPr>
              <w:t>ne SRS for positioning resource.</w:t>
            </w:r>
          </w:p>
          <w:p w14:paraId="6FC641EB" w14:textId="77777777" w:rsidR="007365CA" w:rsidRPr="00B51ED2" w:rsidRDefault="007365CA" w:rsidP="007365CA">
            <w:pPr>
              <w:rPr>
                <w:rFonts w:eastAsia="MS Mincho"/>
                <w:bCs/>
                <w:lang w:eastAsia="ja-JP"/>
              </w:rPr>
            </w:pPr>
          </w:p>
          <w:p w14:paraId="23DBC105" w14:textId="77777777" w:rsidR="007365CA" w:rsidRPr="000A7F7E" w:rsidRDefault="007365CA" w:rsidP="007365CA">
            <w:pPr>
              <w:rPr>
                <w:b/>
                <w:bCs/>
                <w:lang w:eastAsia="ja-JP"/>
              </w:rPr>
            </w:pPr>
            <w:r w:rsidRPr="00542C86">
              <w:rPr>
                <w:b/>
                <w:bCs/>
                <w:highlight w:val="green"/>
                <w:lang w:eastAsia="ja-JP"/>
              </w:rPr>
              <w:t>Agreement</w:t>
            </w:r>
          </w:p>
          <w:p w14:paraId="40889EFA" w14:textId="77777777" w:rsidR="007365CA" w:rsidRPr="00542C86" w:rsidRDefault="007365CA" w:rsidP="007365CA">
            <w:pPr>
              <w:rPr>
                <w:bCs/>
                <w:lang w:eastAsia="ja-JP"/>
              </w:rPr>
            </w:pPr>
            <w:r w:rsidRPr="00542C86">
              <w:rPr>
                <w:bCs/>
                <w:lang w:eastAsia="ja-JP"/>
              </w:rPr>
              <w:t>For DL Rx hopping or UL Tx hopping, support the UE or gNB to report the following:</w:t>
            </w:r>
          </w:p>
          <w:p w14:paraId="5447C592" w14:textId="77777777" w:rsidR="007365CA" w:rsidRPr="00542C86" w:rsidRDefault="007365CA" w:rsidP="007365CA">
            <w:pPr>
              <w:numPr>
                <w:ilvl w:val="0"/>
                <w:numId w:val="10"/>
              </w:numPr>
              <w:rPr>
                <w:bCs/>
                <w:lang w:eastAsia="ja-JP"/>
              </w:rPr>
            </w:pPr>
            <w:r w:rsidRPr="00542C86">
              <w:rPr>
                <w:bCs/>
                <w:lang w:eastAsia="ja-JP"/>
              </w:rPr>
              <w:t xml:space="preserve">A single measurement based on receiving </w:t>
            </w:r>
            <w:r>
              <w:rPr>
                <w:bCs/>
                <w:lang w:eastAsia="ja-JP"/>
              </w:rPr>
              <w:t xml:space="preserve">multiple hops of </w:t>
            </w:r>
            <w:r w:rsidRPr="00542C86">
              <w:rPr>
                <w:bCs/>
                <w:lang w:eastAsia="ja-JP"/>
              </w:rPr>
              <w:t>the DL PRS or UL SRS for positioning</w:t>
            </w:r>
          </w:p>
          <w:p w14:paraId="60734954" w14:textId="77777777" w:rsidR="007365CA" w:rsidRDefault="007365CA" w:rsidP="007365CA">
            <w:pPr>
              <w:numPr>
                <w:ilvl w:val="0"/>
                <w:numId w:val="10"/>
              </w:numPr>
              <w:rPr>
                <w:bCs/>
                <w:color w:val="000000"/>
                <w:lang w:eastAsia="ja-JP"/>
              </w:rPr>
            </w:pPr>
            <w:r w:rsidRPr="00542C86">
              <w:rPr>
                <w:bCs/>
                <w:color w:val="000000"/>
                <w:lang w:eastAsia="ja-JP"/>
              </w:rPr>
              <w:t xml:space="preserve">One </w:t>
            </w:r>
            <w:r>
              <w:rPr>
                <w:bCs/>
                <w:color w:val="000000"/>
                <w:lang w:eastAsia="ja-JP"/>
              </w:rPr>
              <w:t>[</w:t>
            </w:r>
            <w:r w:rsidRPr="00542C86">
              <w:rPr>
                <w:bCs/>
                <w:color w:val="000000"/>
                <w:lang w:eastAsia="ja-JP"/>
              </w:rPr>
              <w:t>or more</w:t>
            </w:r>
            <w:r>
              <w:rPr>
                <w:bCs/>
                <w:color w:val="000000"/>
                <w:lang w:eastAsia="ja-JP"/>
              </w:rPr>
              <w:t>]</w:t>
            </w:r>
            <w:r w:rsidRPr="00542C86">
              <w:rPr>
                <w:bCs/>
                <w:color w:val="000000"/>
                <w:lang w:eastAsia="ja-JP"/>
              </w:rPr>
              <w:t xml:space="preserve"> measurements where each measurement is associated with </w:t>
            </w:r>
            <w:r>
              <w:rPr>
                <w:bCs/>
                <w:color w:val="000000"/>
                <w:lang w:eastAsia="ja-JP"/>
              </w:rPr>
              <w:t>one</w:t>
            </w:r>
            <w:r w:rsidRPr="00542C86">
              <w:rPr>
                <w:bCs/>
                <w:color w:val="000000"/>
                <w:lang w:eastAsia="ja-JP"/>
              </w:rPr>
              <w:t xml:space="preserve"> received hop</w:t>
            </w:r>
          </w:p>
          <w:p w14:paraId="41D10CCF" w14:textId="77777777" w:rsidR="007365CA" w:rsidRPr="004A6903" w:rsidRDefault="007365CA" w:rsidP="007365CA">
            <w:pPr>
              <w:numPr>
                <w:ilvl w:val="0"/>
                <w:numId w:val="10"/>
              </w:numPr>
              <w:rPr>
                <w:bCs/>
                <w:lang w:eastAsia="ja-JP"/>
              </w:rPr>
            </w:pPr>
            <w:r w:rsidRPr="004A6903">
              <w:rPr>
                <w:bCs/>
                <w:lang w:eastAsia="ja-JP"/>
              </w:rPr>
              <w:t xml:space="preserve">FFS: indication of how many received hops / which received hops </w:t>
            </w:r>
            <w:proofErr w:type="gramStart"/>
            <w:r w:rsidRPr="004A6903">
              <w:rPr>
                <w:bCs/>
                <w:lang w:eastAsia="ja-JP"/>
              </w:rPr>
              <w:t>where</w:t>
            </w:r>
            <w:proofErr w:type="gramEnd"/>
            <w:r w:rsidRPr="004A6903">
              <w:rPr>
                <w:bCs/>
                <w:lang w:eastAsia="ja-JP"/>
              </w:rPr>
              <w:t xml:space="preserve"> used in the measurement report.</w:t>
            </w:r>
          </w:p>
          <w:p w14:paraId="0BE52D41" w14:textId="77777777" w:rsidR="007365CA" w:rsidRPr="00E624C6" w:rsidRDefault="007365CA" w:rsidP="007365CA">
            <w:pPr>
              <w:numPr>
                <w:ilvl w:val="0"/>
                <w:numId w:val="10"/>
              </w:numPr>
              <w:rPr>
                <w:bCs/>
                <w:color w:val="000000"/>
                <w:lang w:eastAsia="ja-JP"/>
              </w:rPr>
            </w:pPr>
            <w:r w:rsidRPr="00542C86">
              <w:rPr>
                <w:bCs/>
                <w:lang w:eastAsia="ja-JP"/>
              </w:rPr>
              <w:t xml:space="preserve">Note: </w:t>
            </w:r>
            <w:r>
              <w:rPr>
                <w:bCs/>
                <w:lang w:eastAsia="ja-JP"/>
              </w:rPr>
              <w:t>no new measurement definition is introduced in RAN1</w:t>
            </w:r>
          </w:p>
          <w:p w14:paraId="7205D819" w14:textId="77777777" w:rsidR="007365CA" w:rsidRPr="00542C86" w:rsidRDefault="007365CA" w:rsidP="007365CA">
            <w:pPr>
              <w:numPr>
                <w:ilvl w:val="0"/>
                <w:numId w:val="10"/>
              </w:numPr>
              <w:rPr>
                <w:bCs/>
                <w:color w:val="000000"/>
                <w:lang w:eastAsia="ja-JP"/>
              </w:rPr>
            </w:pPr>
            <w:r>
              <w:rPr>
                <w:bCs/>
                <w:lang w:eastAsia="ja-JP"/>
              </w:rPr>
              <w:t>FFS: conditions when the above measurements are reported, and whether the above measurements can be reported together</w:t>
            </w:r>
          </w:p>
          <w:p w14:paraId="65402DD7" w14:textId="77777777" w:rsidR="007365CA" w:rsidRPr="00AA159C" w:rsidRDefault="007365CA" w:rsidP="007365CA">
            <w:pPr>
              <w:rPr>
                <w:rFonts w:eastAsia="MS Mincho"/>
                <w:bCs/>
                <w:lang w:eastAsia="ja-JP"/>
              </w:rPr>
            </w:pPr>
          </w:p>
          <w:p w14:paraId="4781485E" w14:textId="77777777" w:rsidR="007365CA" w:rsidRPr="00171FC4" w:rsidRDefault="007365CA" w:rsidP="007365CA">
            <w:pPr>
              <w:rPr>
                <w:rStyle w:val="Strong"/>
                <w:color w:val="000000"/>
              </w:rPr>
            </w:pPr>
            <w:r w:rsidRPr="00171FC4">
              <w:rPr>
                <w:rStyle w:val="Strong"/>
                <w:color w:val="000000"/>
                <w:highlight w:val="green"/>
              </w:rPr>
              <w:t>Agreement</w:t>
            </w:r>
          </w:p>
          <w:p w14:paraId="45C22001" w14:textId="77777777" w:rsidR="007365CA" w:rsidRPr="00171FC4" w:rsidRDefault="007365CA" w:rsidP="007365CA">
            <w:pPr>
              <w:rPr>
                <w:rFonts w:eastAsia="MS Mincho"/>
                <w:bCs/>
                <w:lang w:eastAsia="ja-JP"/>
              </w:rPr>
            </w:pPr>
            <w:r w:rsidRPr="00171FC4">
              <w:rPr>
                <w:rFonts w:eastAsia="MS Mincho"/>
                <w:lang w:eastAsia="ja-JP"/>
              </w:rPr>
              <w:t>For UL SRS Tx hopping, the frequency hopping pattern is configured with overlapping or non-overlapping hops.</w:t>
            </w:r>
          </w:p>
          <w:p w14:paraId="4352A8BF" w14:textId="77777777" w:rsidR="007365CA" w:rsidRPr="00171FC4" w:rsidRDefault="007365CA" w:rsidP="007365CA">
            <w:pPr>
              <w:numPr>
                <w:ilvl w:val="0"/>
                <w:numId w:val="10"/>
              </w:numPr>
              <w:rPr>
                <w:bCs/>
                <w:lang w:eastAsia="ja-JP"/>
              </w:rPr>
            </w:pPr>
            <w:r w:rsidRPr="00171FC4">
              <w:rPr>
                <w:bCs/>
                <w:lang w:eastAsia="ja-JP"/>
              </w:rPr>
              <w:t xml:space="preserve">FFS: exact patterns to be supported </w:t>
            </w:r>
          </w:p>
          <w:p w14:paraId="55206DD1" w14:textId="77777777" w:rsidR="007365CA" w:rsidRPr="00171FC4" w:rsidRDefault="007365CA" w:rsidP="007365CA">
            <w:pPr>
              <w:numPr>
                <w:ilvl w:val="0"/>
                <w:numId w:val="10"/>
              </w:numPr>
              <w:rPr>
                <w:bCs/>
                <w:lang w:eastAsia="ja-JP"/>
              </w:rPr>
            </w:pPr>
            <w:r w:rsidRPr="00171FC4">
              <w:rPr>
                <w:bCs/>
                <w:lang w:eastAsia="ja-JP"/>
              </w:rPr>
              <w:t>FFS: whether the overlapping hops may or may not be adjacent in the time domain</w:t>
            </w:r>
          </w:p>
          <w:p w14:paraId="5821E13D" w14:textId="77777777" w:rsidR="007365CA" w:rsidRPr="00171FC4" w:rsidRDefault="007365CA" w:rsidP="007365CA">
            <w:pPr>
              <w:numPr>
                <w:ilvl w:val="0"/>
                <w:numId w:val="10"/>
              </w:numPr>
              <w:rPr>
                <w:lang w:eastAsia="ja-JP"/>
              </w:rPr>
            </w:pPr>
            <w:r w:rsidRPr="00171FC4">
              <w:rPr>
                <w:bCs/>
                <w:lang w:eastAsia="ja-JP"/>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26CAB3BC" w14:textId="77777777" w:rsidR="007365CA" w:rsidRPr="00171FC4" w:rsidRDefault="007365CA" w:rsidP="007365CA">
            <w:pPr>
              <w:rPr>
                <w:rFonts w:eastAsia="MS Mincho"/>
                <w:bCs/>
                <w:lang w:eastAsia="ja-JP"/>
              </w:rPr>
            </w:pPr>
          </w:p>
          <w:p w14:paraId="495DED37" w14:textId="77777777" w:rsidR="007365CA" w:rsidRPr="00171FC4" w:rsidRDefault="007365CA" w:rsidP="007365CA">
            <w:pPr>
              <w:rPr>
                <w:rStyle w:val="Strong"/>
                <w:color w:val="000000"/>
              </w:rPr>
            </w:pPr>
            <w:r w:rsidRPr="00171FC4">
              <w:rPr>
                <w:rStyle w:val="Strong"/>
                <w:color w:val="000000"/>
                <w:highlight w:val="green"/>
              </w:rPr>
              <w:t>Agreement</w:t>
            </w:r>
          </w:p>
          <w:p w14:paraId="3362407B" w14:textId="77777777" w:rsidR="007365CA" w:rsidRPr="00171FC4" w:rsidRDefault="007365CA" w:rsidP="007365CA">
            <w:pPr>
              <w:rPr>
                <w:rFonts w:eastAsia="MS Mincho"/>
                <w:lang w:eastAsia="ja-JP"/>
              </w:rPr>
            </w:pPr>
            <w:r w:rsidRPr="00171FC4">
              <w:rPr>
                <w:rFonts w:eastAsia="MS Mincho"/>
                <w:lang w:eastAsia="ja-JP"/>
              </w:rPr>
              <w:t>For RedCap UEs positioning transmitting the UL SRS with frequency hopping, regarding the collisions between other UL and DL signals/channels and the UL SRS with frequency hopping, study whether to support one or both of the following options, according to UE capabilities:</w:t>
            </w:r>
          </w:p>
          <w:p w14:paraId="5B507EEE" w14:textId="77777777" w:rsidR="007365CA" w:rsidRPr="00171FC4" w:rsidRDefault="007365CA" w:rsidP="007365CA">
            <w:pPr>
              <w:numPr>
                <w:ilvl w:val="0"/>
                <w:numId w:val="10"/>
              </w:numPr>
              <w:rPr>
                <w:lang w:eastAsia="ja-JP"/>
              </w:rPr>
            </w:pPr>
            <w:r w:rsidRPr="00171FC4">
              <w:rPr>
                <w:lang w:eastAsia="ja-JP"/>
              </w:rPr>
              <w:t>Option 1: UL time window where the UE is not expected to receive/transmit other signals/channels and is only expected to transmit FH SRS for positioning.</w:t>
            </w:r>
          </w:p>
          <w:p w14:paraId="3A225EE8" w14:textId="77777777" w:rsidR="007365CA" w:rsidRPr="00171FC4" w:rsidRDefault="007365CA" w:rsidP="007365CA">
            <w:pPr>
              <w:numPr>
                <w:ilvl w:val="1"/>
                <w:numId w:val="10"/>
              </w:numPr>
              <w:rPr>
                <w:lang w:eastAsia="ja-JP"/>
              </w:rPr>
            </w:pPr>
            <w:r w:rsidRPr="00171FC4">
              <w:rPr>
                <w:lang w:eastAsia="ja-JP"/>
              </w:rPr>
              <w:t>FFS details of an UL time window</w:t>
            </w:r>
          </w:p>
          <w:p w14:paraId="539FBA14" w14:textId="77777777" w:rsidR="007365CA" w:rsidRPr="00171FC4" w:rsidRDefault="007365CA" w:rsidP="007365CA">
            <w:pPr>
              <w:numPr>
                <w:ilvl w:val="1"/>
                <w:numId w:val="10"/>
              </w:numPr>
              <w:rPr>
                <w:lang w:eastAsia="ja-JP"/>
              </w:rPr>
            </w:pPr>
            <w:r w:rsidRPr="00171FC4">
              <w:rPr>
                <w:lang w:eastAsia="ja-JP"/>
              </w:rPr>
              <w:t>Note: it implies that UE drops the transmission of other signals/channels and transmits SRS for positioning</w:t>
            </w:r>
          </w:p>
          <w:p w14:paraId="31B27C44" w14:textId="77777777" w:rsidR="007365CA" w:rsidRPr="00171FC4" w:rsidRDefault="007365CA" w:rsidP="007365CA">
            <w:pPr>
              <w:numPr>
                <w:ilvl w:val="0"/>
                <w:numId w:val="10"/>
              </w:numPr>
              <w:rPr>
                <w:lang w:eastAsia="ja-JP"/>
              </w:rPr>
            </w:pPr>
            <w:r w:rsidRPr="00171FC4">
              <w:rPr>
                <w:lang w:eastAsia="ja-JP"/>
              </w:rPr>
              <w:t xml:space="preserve">Option 2: additional collision rules between the UL SRS with frequency hopping and other UL and DL signals/channels </w:t>
            </w:r>
          </w:p>
          <w:p w14:paraId="2755FEDE" w14:textId="77777777" w:rsidR="007365CA" w:rsidRPr="00171FC4" w:rsidRDefault="007365CA" w:rsidP="007365CA">
            <w:pPr>
              <w:numPr>
                <w:ilvl w:val="1"/>
                <w:numId w:val="10"/>
              </w:numPr>
              <w:rPr>
                <w:lang w:eastAsia="ja-JP"/>
              </w:rPr>
            </w:pPr>
            <w:r w:rsidRPr="00171FC4">
              <w:rPr>
                <w:lang w:eastAsia="ja-JP"/>
              </w:rPr>
              <w:t>FFS: details on the collision rules</w:t>
            </w:r>
          </w:p>
          <w:p w14:paraId="0A18C587" w14:textId="39C4FDEB" w:rsidR="008C052E" w:rsidRDefault="008C052E" w:rsidP="007365CA">
            <w:pPr>
              <w:spacing w:after="120"/>
            </w:pPr>
          </w:p>
        </w:tc>
      </w:tr>
    </w:tbl>
    <w:p w14:paraId="23B8025B" w14:textId="77777777" w:rsidR="0089757B" w:rsidRDefault="0089757B" w:rsidP="07E38ECF">
      <w:pPr>
        <w:ind w:right="-23"/>
      </w:pPr>
    </w:p>
    <w:sectPr w:rsidR="0089757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A96E0" w14:textId="77777777" w:rsidR="00B80295" w:rsidRDefault="00B80295" w:rsidP="00001C9B">
      <w:pPr>
        <w:spacing w:after="0" w:line="240" w:lineRule="auto"/>
      </w:pPr>
      <w:r>
        <w:separator/>
      </w:r>
    </w:p>
  </w:endnote>
  <w:endnote w:type="continuationSeparator" w:id="0">
    <w:p w14:paraId="06A811E2" w14:textId="77777777" w:rsidR="00B80295" w:rsidRDefault="00B80295" w:rsidP="00001C9B">
      <w:pPr>
        <w:spacing w:after="0" w:line="240" w:lineRule="auto"/>
      </w:pPr>
      <w:r>
        <w:continuationSeparator/>
      </w:r>
    </w:p>
  </w:endnote>
  <w:endnote w:type="continuationNotice" w:id="1">
    <w:p w14:paraId="639CF3D9" w14:textId="77777777" w:rsidR="00B80295" w:rsidRDefault="00B802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E80C2" w14:textId="77777777" w:rsidR="00B80295" w:rsidRDefault="00B80295" w:rsidP="00001C9B">
      <w:pPr>
        <w:spacing w:after="0" w:line="240" w:lineRule="auto"/>
      </w:pPr>
      <w:r>
        <w:separator/>
      </w:r>
    </w:p>
  </w:footnote>
  <w:footnote w:type="continuationSeparator" w:id="0">
    <w:p w14:paraId="5718BC26" w14:textId="77777777" w:rsidR="00B80295" w:rsidRDefault="00B80295" w:rsidP="00001C9B">
      <w:pPr>
        <w:spacing w:after="0" w:line="240" w:lineRule="auto"/>
      </w:pPr>
      <w:r>
        <w:continuationSeparator/>
      </w:r>
    </w:p>
  </w:footnote>
  <w:footnote w:type="continuationNotice" w:id="1">
    <w:p w14:paraId="1B767E36" w14:textId="77777777" w:rsidR="00B80295" w:rsidRDefault="00B8029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6DF4C6C"/>
    <w:multiLevelType w:val="hybridMultilevel"/>
    <w:tmpl w:val="2F32E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B167CF9"/>
    <w:multiLevelType w:val="hybridMultilevel"/>
    <w:tmpl w:val="F7A07B02"/>
    <w:lvl w:ilvl="0" w:tplc="51F48F7A">
      <w:start w:val="1"/>
      <w:numFmt w:val="bullet"/>
      <w:lvlText w:val="o"/>
      <w:lvlJc w:val="left"/>
      <w:pPr>
        <w:ind w:left="1854" w:hanging="360"/>
      </w:pPr>
      <w:rPr>
        <w:rFonts w:ascii="Courier New" w:hAnsi="Courier New" w:hint="default"/>
        <w:color w:val="000000" w:themeColor="text1"/>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4" w15:restartNumberingAfterBreak="0">
    <w:nsid w:val="4D6E3167"/>
    <w:multiLevelType w:val="hybridMultilevel"/>
    <w:tmpl w:val="4CD2634A"/>
    <w:lvl w:ilvl="0" w:tplc="520AB980">
      <w:start w:val="1"/>
      <w:numFmt w:val="decimal"/>
      <w:pStyle w:val="RAN4proposal"/>
      <w:suff w:val="space"/>
      <w:lvlText w:val="Proposal %1:"/>
      <w:lvlJc w:val="left"/>
      <w:pPr>
        <w:ind w:left="928" w:hanging="360"/>
      </w:pPr>
      <w:rPr>
        <w:rFonts w:ascii="Times New Roman" w:hAnsi="Times New Roman" w:hint="default"/>
        <w:b/>
        <w:i w:val="0"/>
        <w:color w:val="auto"/>
        <w:sz w:val="20"/>
      </w:rPr>
    </w:lvl>
    <w:lvl w:ilvl="1" w:tplc="04090019">
      <w:start w:val="1"/>
      <w:numFmt w:val="lowerLetter"/>
      <w:lvlText w:val="%2."/>
      <w:lvlJc w:val="left"/>
      <w:pPr>
        <w:ind w:left="4483" w:hanging="360"/>
      </w:pPr>
    </w:lvl>
    <w:lvl w:ilvl="2" w:tplc="0409001B">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65C217B"/>
    <w:multiLevelType w:val="multilevel"/>
    <w:tmpl w:val="CA34E28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142" w:hanging="432"/>
      </w:pPr>
      <w:rPr>
        <w:rFonts w:hint="default"/>
      </w:rPr>
    </w:lvl>
    <w:lvl w:ilvl="2">
      <w:start w:val="1"/>
      <w:numFmt w:val="decimal"/>
      <w:pStyle w:val="RAN4H3"/>
      <w:lvlText w:val="%1.%2.%3"/>
      <w:lvlJc w:val="left"/>
      <w:pPr>
        <w:ind w:left="646"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2957D83"/>
    <w:multiLevelType w:val="hybridMultilevel"/>
    <w:tmpl w:val="C5E8E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12411637">
    <w:abstractNumId w:val="5"/>
  </w:num>
  <w:num w:numId="2" w16cid:durableId="1581451995">
    <w:abstractNumId w:val="3"/>
  </w:num>
  <w:num w:numId="3" w16cid:durableId="802582106">
    <w:abstractNumId w:val="4"/>
  </w:num>
  <w:num w:numId="4" w16cid:durableId="602303361">
    <w:abstractNumId w:val="9"/>
  </w:num>
  <w:num w:numId="5" w16cid:durableId="306250841">
    <w:abstractNumId w:val="7"/>
  </w:num>
  <w:num w:numId="6" w16cid:durableId="1596284275">
    <w:abstractNumId w:val="0"/>
  </w:num>
  <w:num w:numId="7" w16cid:durableId="1453477767">
    <w:abstractNumId w:val="2"/>
  </w:num>
  <w:num w:numId="8" w16cid:durableId="1898124510">
    <w:abstractNumId w:val="1"/>
  </w:num>
  <w:num w:numId="9" w16cid:durableId="451169893">
    <w:abstractNumId w:val="6"/>
  </w:num>
  <w:num w:numId="10" w16cid:durableId="1232892161">
    <w:abstractNumId w:val="8"/>
  </w:num>
  <w:num w:numId="11" w16cid:durableId="1892618625">
    <w:abstractNumId w:val="13"/>
  </w:num>
  <w:num w:numId="12" w16cid:durableId="751395347">
    <w:abstractNumId w:val="12"/>
  </w:num>
  <w:num w:numId="13" w16cid:durableId="1682899207">
    <w:abstractNumId w:val="4"/>
    <w:lvlOverride w:ilvl="0">
      <w:startOverride w:val="1"/>
    </w:lvlOverride>
  </w:num>
  <w:num w:numId="14" w16cid:durableId="988486403">
    <w:abstractNumId w:val="10"/>
  </w:num>
  <w:num w:numId="15" w16cid:durableId="2061129680">
    <w:abstractNumId w:val="11"/>
  </w:num>
  <w:num w:numId="16" w16cid:durableId="2088069421">
    <w:abstractNumId w:val="4"/>
    <w:lvlOverride w:ilvl="0">
      <w:startOverride w:val="1"/>
    </w:lvlOverride>
  </w:num>
  <w:num w:numId="17" w16cid:durableId="924345663">
    <w:abstractNumId w:val="4"/>
    <w:lvlOverride w:ilvl="0">
      <w:startOverride w:val="1"/>
    </w:lvlOverride>
  </w:num>
  <w:num w:numId="18" w16cid:durableId="186604582">
    <w:abstractNumId w:val="4"/>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06D8"/>
    <w:rsid w:val="00000C08"/>
    <w:rsid w:val="00001480"/>
    <w:rsid w:val="00001C9B"/>
    <w:rsid w:val="000046FC"/>
    <w:rsid w:val="000053AC"/>
    <w:rsid w:val="00005A3C"/>
    <w:rsid w:val="00010C9E"/>
    <w:rsid w:val="0001754E"/>
    <w:rsid w:val="000202BA"/>
    <w:rsid w:val="0002149D"/>
    <w:rsid w:val="00021725"/>
    <w:rsid w:val="000227F5"/>
    <w:rsid w:val="00022CBC"/>
    <w:rsid w:val="00025687"/>
    <w:rsid w:val="00026B92"/>
    <w:rsid w:val="00027320"/>
    <w:rsid w:val="00035292"/>
    <w:rsid w:val="0003580C"/>
    <w:rsid w:val="000374BB"/>
    <w:rsid w:val="0003760D"/>
    <w:rsid w:val="0004132E"/>
    <w:rsid w:val="00041D85"/>
    <w:rsid w:val="000436CB"/>
    <w:rsid w:val="00046AB3"/>
    <w:rsid w:val="00046F42"/>
    <w:rsid w:val="000513A2"/>
    <w:rsid w:val="0005566B"/>
    <w:rsid w:val="00056969"/>
    <w:rsid w:val="00056C39"/>
    <w:rsid w:val="00060575"/>
    <w:rsid w:val="00063A11"/>
    <w:rsid w:val="00064E14"/>
    <w:rsid w:val="00067774"/>
    <w:rsid w:val="00071198"/>
    <w:rsid w:val="000730D8"/>
    <w:rsid w:val="00076F2C"/>
    <w:rsid w:val="0008199E"/>
    <w:rsid w:val="00082D6E"/>
    <w:rsid w:val="0008612A"/>
    <w:rsid w:val="00086C2D"/>
    <w:rsid w:val="00087C89"/>
    <w:rsid w:val="00090C8D"/>
    <w:rsid w:val="00090E18"/>
    <w:rsid w:val="0009163D"/>
    <w:rsid w:val="000933CC"/>
    <w:rsid w:val="000A3A10"/>
    <w:rsid w:val="000B0056"/>
    <w:rsid w:val="000B02CA"/>
    <w:rsid w:val="000B0E27"/>
    <w:rsid w:val="000B393D"/>
    <w:rsid w:val="000B3CDA"/>
    <w:rsid w:val="000B6AD5"/>
    <w:rsid w:val="000C0D60"/>
    <w:rsid w:val="000C23CA"/>
    <w:rsid w:val="000C4E7C"/>
    <w:rsid w:val="000C526E"/>
    <w:rsid w:val="000C5929"/>
    <w:rsid w:val="000C6761"/>
    <w:rsid w:val="000D4127"/>
    <w:rsid w:val="000D5E4C"/>
    <w:rsid w:val="000D649C"/>
    <w:rsid w:val="000E12BE"/>
    <w:rsid w:val="000E6047"/>
    <w:rsid w:val="000F1BC6"/>
    <w:rsid w:val="000F5957"/>
    <w:rsid w:val="000F628D"/>
    <w:rsid w:val="000F6407"/>
    <w:rsid w:val="000F72FA"/>
    <w:rsid w:val="00100196"/>
    <w:rsid w:val="00100F9A"/>
    <w:rsid w:val="00102B86"/>
    <w:rsid w:val="00105751"/>
    <w:rsid w:val="00107B88"/>
    <w:rsid w:val="00110DFE"/>
    <w:rsid w:val="001123AD"/>
    <w:rsid w:val="00114341"/>
    <w:rsid w:val="001148F1"/>
    <w:rsid w:val="001160BA"/>
    <w:rsid w:val="00116AE2"/>
    <w:rsid w:val="00122091"/>
    <w:rsid w:val="001228F4"/>
    <w:rsid w:val="0012362E"/>
    <w:rsid w:val="001268EC"/>
    <w:rsid w:val="00126E5C"/>
    <w:rsid w:val="00127CE0"/>
    <w:rsid w:val="00130086"/>
    <w:rsid w:val="00130598"/>
    <w:rsid w:val="001335DE"/>
    <w:rsid w:val="001355E7"/>
    <w:rsid w:val="00137393"/>
    <w:rsid w:val="00140221"/>
    <w:rsid w:val="00143A36"/>
    <w:rsid w:val="00143B7B"/>
    <w:rsid w:val="00143F26"/>
    <w:rsid w:val="0014678D"/>
    <w:rsid w:val="001524FE"/>
    <w:rsid w:val="001526FA"/>
    <w:rsid w:val="00153C03"/>
    <w:rsid w:val="00156BCB"/>
    <w:rsid w:val="001572C5"/>
    <w:rsid w:val="00161956"/>
    <w:rsid w:val="00162C18"/>
    <w:rsid w:val="00164E4E"/>
    <w:rsid w:val="00167099"/>
    <w:rsid w:val="00170F3E"/>
    <w:rsid w:val="0017116A"/>
    <w:rsid w:val="001735E8"/>
    <w:rsid w:val="001745F8"/>
    <w:rsid w:val="00177B3D"/>
    <w:rsid w:val="001809C4"/>
    <w:rsid w:val="001838CF"/>
    <w:rsid w:val="001868EE"/>
    <w:rsid w:val="001917E7"/>
    <w:rsid w:val="00193091"/>
    <w:rsid w:val="00193845"/>
    <w:rsid w:val="001939A6"/>
    <w:rsid w:val="0019437D"/>
    <w:rsid w:val="00195A42"/>
    <w:rsid w:val="001A2E82"/>
    <w:rsid w:val="001A3BA4"/>
    <w:rsid w:val="001A485F"/>
    <w:rsid w:val="001B481F"/>
    <w:rsid w:val="001B6129"/>
    <w:rsid w:val="001C2704"/>
    <w:rsid w:val="001C6E02"/>
    <w:rsid w:val="001D057D"/>
    <w:rsid w:val="001D2060"/>
    <w:rsid w:val="001D4526"/>
    <w:rsid w:val="001D6097"/>
    <w:rsid w:val="001D7DFC"/>
    <w:rsid w:val="001E0947"/>
    <w:rsid w:val="001E1969"/>
    <w:rsid w:val="001E30F6"/>
    <w:rsid w:val="001F1033"/>
    <w:rsid w:val="001F20A8"/>
    <w:rsid w:val="001F6C1F"/>
    <w:rsid w:val="001F7A36"/>
    <w:rsid w:val="002004F4"/>
    <w:rsid w:val="0020245E"/>
    <w:rsid w:val="002048B8"/>
    <w:rsid w:val="002060B1"/>
    <w:rsid w:val="00206574"/>
    <w:rsid w:val="00211D10"/>
    <w:rsid w:val="00214B31"/>
    <w:rsid w:val="002150E6"/>
    <w:rsid w:val="00217EDC"/>
    <w:rsid w:val="00221C49"/>
    <w:rsid w:val="00227835"/>
    <w:rsid w:val="00233A56"/>
    <w:rsid w:val="002351C3"/>
    <w:rsid w:val="00235A7F"/>
    <w:rsid w:val="00235A9D"/>
    <w:rsid w:val="00235F5C"/>
    <w:rsid w:val="002361A2"/>
    <w:rsid w:val="002373B8"/>
    <w:rsid w:val="00241893"/>
    <w:rsid w:val="00241950"/>
    <w:rsid w:val="00241A58"/>
    <w:rsid w:val="00241CB1"/>
    <w:rsid w:val="00242178"/>
    <w:rsid w:val="00243981"/>
    <w:rsid w:val="002440F1"/>
    <w:rsid w:val="0024732B"/>
    <w:rsid w:val="002509D3"/>
    <w:rsid w:val="0025391C"/>
    <w:rsid w:val="00262114"/>
    <w:rsid w:val="0026733E"/>
    <w:rsid w:val="00267862"/>
    <w:rsid w:val="002700FD"/>
    <w:rsid w:val="002702A2"/>
    <w:rsid w:val="002729DF"/>
    <w:rsid w:val="00272D9F"/>
    <w:rsid w:val="002739FB"/>
    <w:rsid w:val="00277B61"/>
    <w:rsid w:val="0028223C"/>
    <w:rsid w:val="00285433"/>
    <w:rsid w:val="002925BB"/>
    <w:rsid w:val="0029612B"/>
    <w:rsid w:val="002A285D"/>
    <w:rsid w:val="002A39FB"/>
    <w:rsid w:val="002B0F0F"/>
    <w:rsid w:val="002B1859"/>
    <w:rsid w:val="002B4922"/>
    <w:rsid w:val="002B5786"/>
    <w:rsid w:val="002B6E26"/>
    <w:rsid w:val="002B7C69"/>
    <w:rsid w:val="002C1D02"/>
    <w:rsid w:val="002C2D19"/>
    <w:rsid w:val="002C415F"/>
    <w:rsid w:val="002D0726"/>
    <w:rsid w:val="002D10FA"/>
    <w:rsid w:val="002D1F32"/>
    <w:rsid w:val="002D2151"/>
    <w:rsid w:val="002D4962"/>
    <w:rsid w:val="002D4C55"/>
    <w:rsid w:val="002D56BF"/>
    <w:rsid w:val="002E0F9D"/>
    <w:rsid w:val="002E2BF8"/>
    <w:rsid w:val="002E43E8"/>
    <w:rsid w:val="002E5E7F"/>
    <w:rsid w:val="002E6936"/>
    <w:rsid w:val="002E6962"/>
    <w:rsid w:val="002E6CC2"/>
    <w:rsid w:val="002E7A1B"/>
    <w:rsid w:val="002F07F7"/>
    <w:rsid w:val="002F23A5"/>
    <w:rsid w:val="002F4235"/>
    <w:rsid w:val="002F4CCC"/>
    <w:rsid w:val="003034C1"/>
    <w:rsid w:val="0031008E"/>
    <w:rsid w:val="003105E6"/>
    <w:rsid w:val="003124C0"/>
    <w:rsid w:val="0031575A"/>
    <w:rsid w:val="00315A11"/>
    <w:rsid w:val="00321647"/>
    <w:rsid w:val="0032255A"/>
    <w:rsid w:val="0032499A"/>
    <w:rsid w:val="003267EE"/>
    <w:rsid w:val="00327C2A"/>
    <w:rsid w:val="003306F3"/>
    <w:rsid w:val="00331AA5"/>
    <w:rsid w:val="00332409"/>
    <w:rsid w:val="00333FE0"/>
    <w:rsid w:val="003347FF"/>
    <w:rsid w:val="00335C1E"/>
    <w:rsid w:val="0034199C"/>
    <w:rsid w:val="003439ED"/>
    <w:rsid w:val="003463FD"/>
    <w:rsid w:val="00347B1E"/>
    <w:rsid w:val="003534F7"/>
    <w:rsid w:val="00360820"/>
    <w:rsid w:val="00360ECC"/>
    <w:rsid w:val="00361B30"/>
    <w:rsid w:val="003633CB"/>
    <w:rsid w:val="00364140"/>
    <w:rsid w:val="00366121"/>
    <w:rsid w:val="00370B66"/>
    <w:rsid w:val="00372D88"/>
    <w:rsid w:val="0037614E"/>
    <w:rsid w:val="00381F30"/>
    <w:rsid w:val="0038299F"/>
    <w:rsid w:val="00383ABB"/>
    <w:rsid w:val="00384EB1"/>
    <w:rsid w:val="0038544C"/>
    <w:rsid w:val="00387E83"/>
    <w:rsid w:val="003909C2"/>
    <w:rsid w:val="003921DA"/>
    <w:rsid w:val="00392369"/>
    <w:rsid w:val="00393AFC"/>
    <w:rsid w:val="00394239"/>
    <w:rsid w:val="003965DE"/>
    <w:rsid w:val="00397AAA"/>
    <w:rsid w:val="003A0132"/>
    <w:rsid w:val="003A16D9"/>
    <w:rsid w:val="003A2089"/>
    <w:rsid w:val="003A3533"/>
    <w:rsid w:val="003A710A"/>
    <w:rsid w:val="003B04FA"/>
    <w:rsid w:val="003B0CCE"/>
    <w:rsid w:val="003B2192"/>
    <w:rsid w:val="003B272C"/>
    <w:rsid w:val="003B3CA0"/>
    <w:rsid w:val="003B659E"/>
    <w:rsid w:val="003C33AB"/>
    <w:rsid w:val="003C6D0A"/>
    <w:rsid w:val="003C7037"/>
    <w:rsid w:val="003D4AFA"/>
    <w:rsid w:val="003D6367"/>
    <w:rsid w:val="003D69CF"/>
    <w:rsid w:val="003E042C"/>
    <w:rsid w:val="003E0ABA"/>
    <w:rsid w:val="003E568A"/>
    <w:rsid w:val="003E5866"/>
    <w:rsid w:val="003F0696"/>
    <w:rsid w:val="003F5207"/>
    <w:rsid w:val="003F6DA1"/>
    <w:rsid w:val="00400924"/>
    <w:rsid w:val="00402B5B"/>
    <w:rsid w:val="004053C1"/>
    <w:rsid w:val="004067A4"/>
    <w:rsid w:val="0041434F"/>
    <w:rsid w:val="00422CA8"/>
    <w:rsid w:val="00424609"/>
    <w:rsid w:val="00425B28"/>
    <w:rsid w:val="00426401"/>
    <w:rsid w:val="004310F1"/>
    <w:rsid w:val="00433285"/>
    <w:rsid w:val="004366A1"/>
    <w:rsid w:val="0043750A"/>
    <w:rsid w:val="00442AC8"/>
    <w:rsid w:val="004437FC"/>
    <w:rsid w:val="00444092"/>
    <w:rsid w:val="004460F8"/>
    <w:rsid w:val="0044CE01"/>
    <w:rsid w:val="00451462"/>
    <w:rsid w:val="004524C7"/>
    <w:rsid w:val="0045299B"/>
    <w:rsid w:val="00465D3B"/>
    <w:rsid w:val="00466C93"/>
    <w:rsid w:val="0047220F"/>
    <w:rsid w:val="00484897"/>
    <w:rsid w:val="004854BB"/>
    <w:rsid w:val="00486FE5"/>
    <w:rsid w:val="00492C29"/>
    <w:rsid w:val="004953B9"/>
    <w:rsid w:val="00496DF7"/>
    <w:rsid w:val="00497407"/>
    <w:rsid w:val="004A243E"/>
    <w:rsid w:val="004A304B"/>
    <w:rsid w:val="004A4A0E"/>
    <w:rsid w:val="004A7688"/>
    <w:rsid w:val="004A7EC7"/>
    <w:rsid w:val="004A7F0D"/>
    <w:rsid w:val="004B10E4"/>
    <w:rsid w:val="004B1BFE"/>
    <w:rsid w:val="004B2A76"/>
    <w:rsid w:val="004B3218"/>
    <w:rsid w:val="004B3E54"/>
    <w:rsid w:val="004B3F2C"/>
    <w:rsid w:val="004C0518"/>
    <w:rsid w:val="004C0B88"/>
    <w:rsid w:val="004C1F61"/>
    <w:rsid w:val="004C2382"/>
    <w:rsid w:val="004C3F23"/>
    <w:rsid w:val="004C5E57"/>
    <w:rsid w:val="004D26DA"/>
    <w:rsid w:val="004E1E42"/>
    <w:rsid w:val="004E1E5B"/>
    <w:rsid w:val="004E35E1"/>
    <w:rsid w:val="004E3EB2"/>
    <w:rsid w:val="004E5E66"/>
    <w:rsid w:val="004E5FA0"/>
    <w:rsid w:val="004F1FA2"/>
    <w:rsid w:val="004F3F4A"/>
    <w:rsid w:val="004F61EE"/>
    <w:rsid w:val="004F67DC"/>
    <w:rsid w:val="004F78FF"/>
    <w:rsid w:val="005039B6"/>
    <w:rsid w:val="00503B4D"/>
    <w:rsid w:val="00504EE9"/>
    <w:rsid w:val="00505DC1"/>
    <w:rsid w:val="00513708"/>
    <w:rsid w:val="00517767"/>
    <w:rsid w:val="005209FB"/>
    <w:rsid w:val="0052345C"/>
    <w:rsid w:val="0052367B"/>
    <w:rsid w:val="00524011"/>
    <w:rsid w:val="0052569D"/>
    <w:rsid w:val="005279AB"/>
    <w:rsid w:val="00530F73"/>
    <w:rsid w:val="00536078"/>
    <w:rsid w:val="00536EC8"/>
    <w:rsid w:val="0054442C"/>
    <w:rsid w:val="00544574"/>
    <w:rsid w:val="0054777C"/>
    <w:rsid w:val="00550285"/>
    <w:rsid w:val="00552060"/>
    <w:rsid w:val="0055239B"/>
    <w:rsid w:val="00552FCE"/>
    <w:rsid w:val="00561911"/>
    <w:rsid w:val="005632A4"/>
    <w:rsid w:val="00565B1A"/>
    <w:rsid w:val="00570046"/>
    <w:rsid w:val="0057175E"/>
    <w:rsid w:val="00572A20"/>
    <w:rsid w:val="0058018A"/>
    <w:rsid w:val="00582042"/>
    <w:rsid w:val="005836F8"/>
    <w:rsid w:val="00583E5D"/>
    <w:rsid w:val="00584A9E"/>
    <w:rsid w:val="00586031"/>
    <w:rsid w:val="0059130B"/>
    <w:rsid w:val="005918FA"/>
    <w:rsid w:val="00591C3A"/>
    <w:rsid w:val="0059205B"/>
    <w:rsid w:val="00592D39"/>
    <w:rsid w:val="00594FD5"/>
    <w:rsid w:val="005A02B8"/>
    <w:rsid w:val="005A1D56"/>
    <w:rsid w:val="005A2F08"/>
    <w:rsid w:val="005A4024"/>
    <w:rsid w:val="005A4365"/>
    <w:rsid w:val="005A79CA"/>
    <w:rsid w:val="005A7B29"/>
    <w:rsid w:val="005B0BB7"/>
    <w:rsid w:val="005B1F9E"/>
    <w:rsid w:val="005B36AF"/>
    <w:rsid w:val="005B4801"/>
    <w:rsid w:val="005B604D"/>
    <w:rsid w:val="005B6DBC"/>
    <w:rsid w:val="005C027B"/>
    <w:rsid w:val="005C14E2"/>
    <w:rsid w:val="005C23A4"/>
    <w:rsid w:val="005C3840"/>
    <w:rsid w:val="005C3896"/>
    <w:rsid w:val="005C3F07"/>
    <w:rsid w:val="005C542B"/>
    <w:rsid w:val="005C7CA8"/>
    <w:rsid w:val="005D0581"/>
    <w:rsid w:val="005D074B"/>
    <w:rsid w:val="005D1CDF"/>
    <w:rsid w:val="005D374E"/>
    <w:rsid w:val="005D4D37"/>
    <w:rsid w:val="005D5F52"/>
    <w:rsid w:val="005D75E7"/>
    <w:rsid w:val="005E1DD1"/>
    <w:rsid w:val="005E3F8E"/>
    <w:rsid w:val="005E4E9A"/>
    <w:rsid w:val="005E61A8"/>
    <w:rsid w:val="005E650E"/>
    <w:rsid w:val="005E722C"/>
    <w:rsid w:val="005E7B6E"/>
    <w:rsid w:val="005F4ABE"/>
    <w:rsid w:val="005F6419"/>
    <w:rsid w:val="0060013B"/>
    <w:rsid w:val="00600486"/>
    <w:rsid w:val="006012FF"/>
    <w:rsid w:val="00605534"/>
    <w:rsid w:val="00606320"/>
    <w:rsid w:val="0061213A"/>
    <w:rsid w:val="00612D8E"/>
    <w:rsid w:val="006140AE"/>
    <w:rsid w:val="0061467B"/>
    <w:rsid w:val="00614973"/>
    <w:rsid w:val="00617400"/>
    <w:rsid w:val="00620014"/>
    <w:rsid w:val="00622439"/>
    <w:rsid w:val="00622572"/>
    <w:rsid w:val="00622DF5"/>
    <w:rsid w:val="006260AF"/>
    <w:rsid w:val="00626ED5"/>
    <w:rsid w:val="00626FDB"/>
    <w:rsid w:val="006311FD"/>
    <w:rsid w:val="00632D3B"/>
    <w:rsid w:val="006340F1"/>
    <w:rsid w:val="006428D8"/>
    <w:rsid w:val="006453B8"/>
    <w:rsid w:val="00650DAB"/>
    <w:rsid w:val="00650E29"/>
    <w:rsid w:val="00650E4A"/>
    <w:rsid w:val="0065109A"/>
    <w:rsid w:val="00651620"/>
    <w:rsid w:val="0065414D"/>
    <w:rsid w:val="00656100"/>
    <w:rsid w:val="00656FA5"/>
    <w:rsid w:val="006579AE"/>
    <w:rsid w:val="006615F2"/>
    <w:rsid w:val="00664950"/>
    <w:rsid w:val="00664967"/>
    <w:rsid w:val="00665DC0"/>
    <w:rsid w:val="006668F4"/>
    <w:rsid w:val="00667076"/>
    <w:rsid w:val="00667AF0"/>
    <w:rsid w:val="006703F8"/>
    <w:rsid w:val="0067050A"/>
    <w:rsid w:val="006739D9"/>
    <w:rsid w:val="006763F3"/>
    <w:rsid w:val="00682911"/>
    <w:rsid w:val="00683220"/>
    <w:rsid w:val="00683699"/>
    <w:rsid w:val="006852C0"/>
    <w:rsid w:val="00687FA0"/>
    <w:rsid w:val="0069007B"/>
    <w:rsid w:val="00694AF9"/>
    <w:rsid w:val="006954A4"/>
    <w:rsid w:val="006963EF"/>
    <w:rsid w:val="006970EA"/>
    <w:rsid w:val="00697FDE"/>
    <w:rsid w:val="006A307D"/>
    <w:rsid w:val="006A422F"/>
    <w:rsid w:val="006A64AB"/>
    <w:rsid w:val="006A657A"/>
    <w:rsid w:val="006A689C"/>
    <w:rsid w:val="006A7CDC"/>
    <w:rsid w:val="006B28DF"/>
    <w:rsid w:val="006B336F"/>
    <w:rsid w:val="006B44B2"/>
    <w:rsid w:val="006B7010"/>
    <w:rsid w:val="006B7301"/>
    <w:rsid w:val="006C0614"/>
    <w:rsid w:val="006C1BEC"/>
    <w:rsid w:val="006C246C"/>
    <w:rsid w:val="006C3F58"/>
    <w:rsid w:val="006C4B85"/>
    <w:rsid w:val="006D04D6"/>
    <w:rsid w:val="006D1573"/>
    <w:rsid w:val="006D1638"/>
    <w:rsid w:val="006D3746"/>
    <w:rsid w:val="006D3932"/>
    <w:rsid w:val="006D4F81"/>
    <w:rsid w:val="006E3BF1"/>
    <w:rsid w:val="006E615B"/>
    <w:rsid w:val="006E6311"/>
    <w:rsid w:val="006E6A2E"/>
    <w:rsid w:val="006F1BDE"/>
    <w:rsid w:val="006F797E"/>
    <w:rsid w:val="006F7CA5"/>
    <w:rsid w:val="00700632"/>
    <w:rsid w:val="00701E3E"/>
    <w:rsid w:val="00703212"/>
    <w:rsid w:val="007043AB"/>
    <w:rsid w:val="00704926"/>
    <w:rsid w:val="00705C77"/>
    <w:rsid w:val="00706B11"/>
    <w:rsid w:val="00712A4C"/>
    <w:rsid w:val="007145FF"/>
    <w:rsid w:val="00714CF1"/>
    <w:rsid w:val="00715B2A"/>
    <w:rsid w:val="00716D01"/>
    <w:rsid w:val="007212F6"/>
    <w:rsid w:val="0072154B"/>
    <w:rsid w:val="0072246A"/>
    <w:rsid w:val="00723E9C"/>
    <w:rsid w:val="00726999"/>
    <w:rsid w:val="00727B83"/>
    <w:rsid w:val="00731FC7"/>
    <w:rsid w:val="007326BF"/>
    <w:rsid w:val="00735B19"/>
    <w:rsid w:val="007365CA"/>
    <w:rsid w:val="00746B21"/>
    <w:rsid w:val="00746E90"/>
    <w:rsid w:val="00751515"/>
    <w:rsid w:val="00752806"/>
    <w:rsid w:val="00754475"/>
    <w:rsid w:val="0075611B"/>
    <w:rsid w:val="00756CD3"/>
    <w:rsid w:val="00762253"/>
    <w:rsid w:val="007629AC"/>
    <w:rsid w:val="00764A17"/>
    <w:rsid w:val="00770DBB"/>
    <w:rsid w:val="00771F4B"/>
    <w:rsid w:val="007746B5"/>
    <w:rsid w:val="00776E6F"/>
    <w:rsid w:val="007773DA"/>
    <w:rsid w:val="007774A2"/>
    <w:rsid w:val="007827C6"/>
    <w:rsid w:val="00782951"/>
    <w:rsid w:val="00784DF6"/>
    <w:rsid w:val="00785232"/>
    <w:rsid w:val="00787A86"/>
    <w:rsid w:val="00791C03"/>
    <w:rsid w:val="00792656"/>
    <w:rsid w:val="00794FDF"/>
    <w:rsid w:val="0079624C"/>
    <w:rsid w:val="00796871"/>
    <w:rsid w:val="00796927"/>
    <w:rsid w:val="007A3B8E"/>
    <w:rsid w:val="007A4DBB"/>
    <w:rsid w:val="007A5E15"/>
    <w:rsid w:val="007B252E"/>
    <w:rsid w:val="007C2CF1"/>
    <w:rsid w:val="007C3C64"/>
    <w:rsid w:val="007C3ED0"/>
    <w:rsid w:val="007C48E8"/>
    <w:rsid w:val="007C4CBB"/>
    <w:rsid w:val="007C6093"/>
    <w:rsid w:val="007C61EE"/>
    <w:rsid w:val="007C7DF0"/>
    <w:rsid w:val="007D03CB"/>
    <w:rsid w:val="007D55F2"/>
    <w:rsid w:val="007D7C2A"/>
    <w:rsid w:val="007E4BD0"/>
    <w:rsid w:val="007F0A7B"/>
    <w:rsid w:val="007F2598"/>
    <w:rsid w:val="007F3558"/>
    <w:rsid w:val="007F465C"/>
    <w:rsid w:val="00800565"/>
    <w:rsid w:val="0080195A"/>
    <w:rsid w:val="00801B20"/>
    <w:rsid w:val="00806528"/>
    <w:rsid w:val="00806A76"/>
    <w:rsid w:val="008070DC"/>
    <w:rsid w:val="0080711E"/>
    <w:rsid w:val="00810DF3"/>
    <w:rsid w:val="00811C9D"/>
    <w:rsid w:val="00816C80"/>
    <w:rsid w:val="00823C02"/>
    <w:rsid w:val="0082439D"/>
    <w:rsid w:val="00830B2A"/>
    <w:rsid w:val="00841BCD"/>
    <w:rsid w:val="0084330C"/>
    <w:rsid w:val="00844342"/>
    <w:rsid w:val="00850C7E"/>
    <w:rsid w:val="00851A8E"/>
    <w:rsid w:val="00852A2E"/>
    <w:rsid w:val="00854648"/>
    <w:rsid w:val="00854B3D"/>
    <w:rsid w:val="0085549C"/>
    <w:rsid w:val="008636F6"/>
    <w:rsid w:val="00863A05"/>
    <w:rsid w:val="00864F7D"/>
    <w:rsid w:val="00875E27"/>
    <w:rsid w:val="00876E4D"/>
    <w:rsid w:val="00882221"/>
    <w:rsid w:val="008826C1"/>
    <w:rsid w:val="008857E7"/>
    <w:rsid w:val="00886816"/>
    <w:rsid w:val="00891880"/>
    <w:rsid w:val="0089258F"/>
    <w:rsid w:val="00893E13"/>
    <w:rsid w:val="0089757B"/>
    <w:rsid w:val="008A53D6"/>
    <w:rsid w:val="008A5A95"/>
    <w:rsid w:val="008A71E8"/>
    <w:rsid w:val="008B4B88"/>
    <w:rsid w:val="008B531B"/>
    <w:rsid w:val="008B5C4D"/>
    <w:rsid w:val="008B60D3"/>
    <w:rsid w:val="008C052E"/>
    <w:rsid w:val="008C0B5A"/>
    <w:rsid w:val="008C19A4"/>
    <w:rsid w:val="008C2730"/>
    <w:rsid w:val="008C3035"/>
    <w:rsid w:val="008C4226"/>
    <w:rsid w:val="008C542F"/>
    <w:rsid w:val="008C5FE9"/>
    <w:rsid w:val="008C7F22"/>
    <w:rsid w:val="008D2787"/>
    <w:rsid w:val="008D33EA"/>
    <w:rsid w:val="008E05E0"/>
    <w:rsid w:val="008E4EEE"/>
    <w:rsid w:val="008F057E"/>
    <w:rsid w:val="008F42D6"/>
    <w:rsid w:val="008F5AFF"/>
    <w:rsid w:val="00900137"/>
    <w:rsid w:val="0090032E"/>
    <w:rsid w:val="0090091A"/>
    <w:rsid w:val="00902E82"/>
    <w:rsid w:val="009042BD"/>
    <w:rsid w:val="00912A7C"/>
    <w:rsid w:val="0091489C"/>
    <w:rsid w:val="00915503"/>
    <w:rsid w:val="00915609"/>
    <w:rsid w:val="00916831"/>
    <w:rsid w:val="00917A57"/>
    <w:rsid w:val="00926982"/>
    <w:rsid w:val="00927BFE"/>
    <w:rsid w:val="00930CB6"/>
    <w:rsid w:val="00932B1A"/>
    <w:rsid w:val="009352D7"/>
    <w:rsid w:val="00935A17"/>
    <w:rsid w:val="00937264"/>
    <w:rsid w:val="00937B60"/>
    <w:rsid w:val="009406CC"/>
    <w:rsid w:val="00940727"/>
    <w:rsid w:val="0094124D"/>
    <w:rsid w:val="00941CB6"/>
    <w:rsid w:val="00942B7F"/>
    <w:rsid w:val="0094348B"/>
    <w:rsid w:val="00947EA5"/>
    <w:rsid w:val="00950DFE"/>
    <w:rsid w:val="00951B96"/>
    <w:rsid w:val="00952CBA"/>
    <w:rsid w:val="00961471"/>
    <w:rsid w:val="009618F3"/>
    <w:rsid w:val="00961B4E"/>
    <w:rsid w:val="00962013"/>
    <w:rsid w:val="009621DD"/>
    <w:rsid w:val="00965612"/>
    <w:rsid w:val="00965BA7"/>
    <w:rsid w:val="00966C1A"/>
    <w:rsid w:val="00972CFF"/>
    <w:rsid w:val="00974F4F"/>
    <w:rsid w:val="00977E1D"/>
    <w:rsid w:val="00983742"/>
    <w:rsid w:val="00983C90"/>
    <w:rsid w:val="0098718D"/>
    <w:rsid w:val="009903BC"/>
    <w:rsid w:val="00991B3D"/>
    <w:rsid w:val="009948E2"/>
    <w:rsid w:val="009965DD"/>
    <w:rsid w:val="00997C65"/>
    <w:rsid w:val="009A656C"/>
    <w:rsid w:val="009A6F21"/>
    <w:rsid w:val="009B243F"/>
    <w:rsid w:val="009C2B7C"/>
    <w:rsid w:val="009D03B6"/>
    <w:rsid w:val="009D09EA"/>
    <w:rsid w:val="009D3AD0"/>
    <w:rsid w:val="009D568F"/>
    <w:rsid w:val="009D756E"/>
    <w:rsid w:val="009E05FD"/>
    <w:rsid w:val="009E2F49"/>
    <w:rsid w:val="009F081F"/>
    <w:rsid w:val="009F15C5"/>
    <w:rsid w:val="009F329E"/>
    <w:rsid w:val="009F5F62"/>
    <w:rsid w:val="009F6A66"/>
    <w:rsid w:val="009F7491"/>
    <w:rsid w:val="00A005FF"/>
    <w:rsid w:val="00A02AE2"/>
    <w:rsid w:val="00A0458E"/>
    <w:rsid w:val="00A04992"/>
    <w:rsid w:val="00A04EC9"/>
    <w:rsid w:val="00A12368"/>
    <w:rsid w:val="00A1376B"/>
    <w:rsid w:val="00A147AA"/>
    <w:rsid w:val="00A15D39"/>
    <w:rsid w:val="00A21D71"/>
    <w:rsid w:val="00A22B78"/>
    <w:rsid w:val="00A22C66"/>
    <w:rsid w:val="00A23F29"/>
    <w:rsid w:val="00A25AE5"/>
    <w:rsid w:val="00A26552"/>
    <w:rsid w:val="00A26C79"/>
    <w:rsid w:val="00A27957"/>
    <w:rsid w:val="00A31EB9"/>
    <w:rsid w:val="00A37002"/>
    <w:rsid w:val="00A47ABE"/>
    <w:rsid w:val="00A5112D"/>
    <w:rsid w:val="00A52947"/>
    <w:rsid w:val="00A55752"/>
    <w:rsid w:val="00A55FEA"/>
    <w:rsid w:val="00A57F97"/>
    <w:rsid w:val="00A601D0"/>
    <w:rsid w:val="00A609C5"/>
    <w:rsid w:val="00A60C09"/>
    <w:rsid w:val="00A61E59"/>
    <w:rsid w:val="00A62EC3"/>
    <w:rsid w:val="00A631B7"/>
    <w:rsid w:val="00A641F3"/>
    <w:rsid w:val="00A64E40"/>
    <w:rsid w:val="00A659DE"/>
    <w:rsid w:val="00A729B2"/>
    <w:rsid w:val="00A76312"/>
    <w:rsid w:val="00A77DB5"/>
    <w:rsid w:val="00A82140"/>
    <w:rsid w:val="00A85A2C"/>
    <w:rsid w:val="00A86AE9"/>
    <w:rsid w:val="00A909E7"/>
    <w:rsid w:val="00A90B0A"/>
    <w:rsid w:val="00A91F88"/>
    <w:rsid w:val="00A924F6"/>
    <w:rsid w:val="00A94A0D"/>
    <w:rsid w:val="00A950A1"/>
    <w:rsid w:val="00A965DF"/>
    <w:rsid w:val="00AA1B0E"/>
    <w:rsid w:val="00AA532A"/>
    <w:rsid w:val="00AA5B2A"/>
    <w:rsid w:val="00AA648C"/>
    <w:rsid w:val="00AB671C"/>
    <w:rsid w:val="00AB6C3D"/>
    <w:rsid w:val="00AB7720"/>
    <w:rsid w:val="00AC3E1A"/>
    <w:rsid w:val="00AC3F40"/>
    <w:rsid w:val="00AC5CA7"/>
    <w:rsid w:val="00AC604A"/>
    <w:rsid w:val="00AC6918"/>
    <w:rsid w:val="00AC6F48"/>
    <w:rsid w:val="00AC70FA"/>
    <w:rsid w:val="00AD1C6C"/>
    <w:rsid w:val="00AD4356"/>
    <w:rsid w:val="00AD52AD"/>
    <w:rsid w:val="00AD65EC"/>
    <w:rsid w:val="00AE0CED"/>
    <w:rsid w:val="00AE282D"/>
    <w:rsid w:val="00AE2BA5"/>
    <w:rsid w:val="00AE435B"/>
    <w:rsid w:val="00AE56B1"/>
    <w:rsid w:val="00AE61F7"/>
    <w:rsid w:val="00AE6D09"/>
    <w:rsid w:val="00AE77A2"/>
    <w:rsid w:val="00AF2E31"/>
    <w:rsid w:val="00AF3BEC"/>
    <w:rsid w:val="00AF55B4"/>
    <w:rsid w:val="00AF5970"/>
    <w:rsid w:val="00B03535"/>
    <w:rsid w:val="00B053EE"/>
    <w:rsid w:val="00B13271"/>
    <w:rsid w:val="00B1346F"/>
    <w:rsid w:val="00B171B7"/>
    <w:rsid w:val="00B17B0D"/>
    <w:rsid w:val="00B20958"/>
    <w:rsid w:val="00B21CB8"/>
    <w:rsid w:val="00B3105D"/>
    <w:rsid w:val="00B32773"/>
    <w:rsid w:val="00B359F9"/>
    <w:rsid w:val="00B361E5"/>
    <w:rsid w:val="00B36773"/>
    <w:rsid w:val="00B42E42"/>
    <w:rsid w:val="00B43107"/>
    <w:rsid w:val="00B437C3"/>
    <w:rsid w:val="00B437CA"/>
    <w:rsid w:val="00B44752"/>
    <w:rsid w:val="00B44B46"/>
    <w:rsid w:val="00B474F2"/>
    <w:rsid w:val="00B50627"/>
    <w:rsid w:val="00B50847"/>
    <w:rsid w:val="00B5194C"/>
    <w:rsid w:val="00B536C8"/>
    <w:rsid w:val="00B54F55"/>
    <w:rsid w:val="00B64C4E"/>
    <w:rsid w:val="00B72B18"/>
    <w:rsid w:val="00B73862"/>
    <w:rsid w:val="00B75D24"/>
    <w:rsid w:val="00B75E1C"/>
    <w:rsid w:val="00B76770"/>
    <w:rsid w:val="00B80089"/>
    <w:rsid w:val="00B80295"/>
    <w:rsid w:val="00B81FA4"/>
    <w:rsid w:val="00B82E60"/>
    <w:rsid w:val="00B86A75"/>
    <w:rsid w:val="00B906FE"/>
    <w:rsid w:val="00B9473E"/>
    <w:rsid w:val="00BA1054"/>
    <w:rsid w:val="00BA2D30"/>
    <w:rsid w:val="00BA387C"/>
    <w:rsid w:val="00BA4087"/>
    <w:rsid w:val="00BA4676"/>
    <w:rsid w:val="00BA6E48"/>
    <w:rsid w:val="00BB4AFF"/>
    <w:rsid w:val="00BB4E7E"/>
    <w:rsid w:val="00BB5993"/>
    <w:rsid w:val="00BB79D0"/>
    <w:rsid w:val="00BB7AD5"/>
    <w:rsid w:val="00BC1829"/>
    <w:rsid w:val="00BC2F1B"/>
    <w:rsid w:val="00BC4F31"/>
    <w:rsid w:val="00BC4FFC"/>
    <w:rsid w:val="00BC58F4"/>
    <w:rsid w:val="00BD1B3C"/>
    <w:rsid w:val="00BD2AFD"/>
    <w:rsid w:val="00BD33C3"/>
    <w:rsid w:val="00BD6AD1"/>
    <w:rsid w:val="00BE0250"/>
    <w:rsid w:val="00BE04BA"/>
    <w:rsid w:val="00BE56E7"/>
    <w:rsid w:val="00BF1433"/>
    <w:rsid w:val="00BF2218"/>
    <w:rsid w:val="00BF3BF1"/>
    <w:rsid w:val="00BF693F"/>
    <w:rsid w:val="00BF76BB"/>
    <w:rsid w:val="00C01CB8"/>
    <w:rsid w:val="00C0258C"/>
    <w:rsid w:val="00C025E2"/>
    <w:rsid w:val="00C027E5"/>
    <w:rsid w:val="00C033EF"/>
    <w:rsid w:val="00C03643"/>
    <w:rsid w:val="00C07451"/>
    <w:rsid w:val="00C1451A"/>
    <w:rsid w:val="00C15F02"/>
    <w:rsid w:val="00C205A7"/>
    <w:rsid w:val="00C20684"/>
    <w:rsid w:val="00C2382C"/>
    <w:rsid w:val="00C30564"/>
    <w:rsid w:val="00C32C55"/>
    <w:rsid w:val="00C4001D"/>
    <w:rsid w:val="00C50376"/>
    <w:rsid w:val="00C5100E"/>
    <w:rsid w:val="00C606F3"/>
    <w:rsid w:val="00C60AE2"/>
    <w:rsid w:val="00C66258"/>
    <w:rsid w:val="00C670E4"/>
    <w:rsid w:val="00C7002A"/>
    <w:rsid w:val="00C715B0"/>
    <w:rsid w:val="00C728C5"/>
    <w:rsid w:val="00C7722E"/>
    <w:rsid w:val="00C80B25"/>
    <w:rsid w:val="00C81895"/>
    <w:rsid w:val="00C8209F"/>
    <w:rsid w:val="00C83C08"/>
    <w:rsid w:val="00C85CE1"/>
    <w:rsid w:val="00C9494D"/>
    <w:rsid w:val="00C95E66"/>
    <w:rsid w:val="00C969EF"/>
    <w:rsid w:val="00CA1ECC"/>
    <w:rsid w:val="00CA44B7"/>
    <w:rsid w:val="00CA6997"/>
    <w:rsid w:val="00CB060C"/>
    <w:rsid w:val="00CB1BE8"/>
    <w:rsid w:val="00CB20E7"/>
    <w:rsid w:val="00CB44A3"/>
    <w:rsid w:val="00CB7B58"/>
    <w:rsid w:val="00CC4A72"/>
    <w:rsid w:val="00CC61FC"/>
    <w:rsid w:val="00CC66D7"/>
    <w:rsid w:val="00CD1F8F"/>
    <w:rsid w:val="00CD5285"/>
    <w:rsid w:val="00CD5591"/>
    <w:rsid w:val="00CD61B8"/>
    <w:rsid w:val="00CD7492"/>
    <w:rsid w:val="00CE149D"/>
    <w:rsid w:val="00CE3A6B"/>
    <w:rsid w:val="00CE622E"/>
    <w:rsid w:val="00CE7880"/>
    <w:rsid w:val="00CF0824"/>
    <w:rsid w:val="00CF0E7C"/>
    <w:rsid w:val="00CF1D10"/>
    <w:rsid w:val="00CF4A40"/>
    <w:rsid w:val="00CF4B38"/>
    <w:rsid w:val="00CF5D6E"/>
    <w:rsid w:val="00CF72A2"/>
    <w:rsid w:val="00D00211"/>
    <w:rsid w:val="00D05144"/>
    <w:rsid w:val="00D052DF"/>
    <w:rsid w:val="00D0599E"/>
    <w:rsid w:val="00D06309"/>
    <w:rsid w:val="00D06C0C"/>
    <w:rsid w:val="00D06F51"/>
    <w:rsid w:val="00D110F9"/>
    <w:rsid w:val="00D12B86"/>
    <w:rsid w:val="00D13704"/>
    <w:rsid w:val="00D14BD7"/>
    <w:rsid w:val="00D14DAB"/>
    <w:rsid w:val="00D207B8"/>
    <w:rsid w:val="00D2180A"/>
    <w:rsid w:val="00D24356"/>
    <w:rsid w:val="00D26C5A"/>
    <w:rsid w:val="00D33575"/>
    <w:rsid w:val="00D351EA"/>
    <w:rsid w:val="00D37E4F"/>
    <w:rsid w:val="00D41569"/>
    <w:rsid w:val="00D43403"/>
    <w:rsid w:val="00D446EE"/>
    <w:rsid w:val="00D4618C"/>
    <w:rsid w:val="00D50090"/>
    <w:rsid w:val="00D52262"/>
    <w:rsid w:val="00D5791A"/>
    <w:rsid w:val="00D57D00"/>
    <w:rsid w:val="00D62E71"/>
    <w:rsid w:val="00D63831"/>
    <w:rsid w:val="00D63AFC"/>
    <w:rsid w:val="00D6402C"/>
    <w:rsid w:val="00D66188"/>
    <w:rsid w:val="00D708BB"/>
    <w:rsid w:val="00D71D47"/>
    <w:rsid w:val="00D7284B"/>
    <w:rsid w:val="00D740CA"/>
    <w:rsid w:val="00D74C35"/>
    <w:rsid w:val="00D80B25"/>
    <w:rsid w:val="00D80DDE"/>
    <w:rsid w:val="00D812B6"/>
    <w:rsid w:val="00D85728"/>
    <w:rsid w:val="00D8730E"/>
    <w:rsid w:val="00D87E40"/>
    <w:rsid w:val="00D905A9"/>
    <w:rsid w:val="00D94525"/>
    <w:rsid w:val="00D94638"/>
    <w:rsid w:val="00D95AD7"/>
    <w:rsid w:val="00D97A11"/>
    <w:rsid w:val="00DA3946"/>
    <w:rsid w:val="00DB37A9"/>
    <w:rsid w:val="00DB3F73"/>
    <w:rsid w:val="00DB44D6"/>
    <w:rsid w:val="00DB7010"/>
    <w:rsid w:val="00DC0C51"/>
    <w:rsid w:val="00DC1D6F"/>
    <w:rsid w:val="00DC3673"/>
    <w:rsid w:val="00DC37C4"/>
    <w:rsid w:val="00DC7285"/>
    <w:rsid w:val="00DD2E39"/>
    <w:rsid w:val="00DE3153"/>
    <w:rsid w:val="00DE4FAC"/>
    <w:rsid w:val="00DE6652"/>
    <w:rsid w:val="00DF0428"/>
    <w:rsid w:val="00DF0711"/>
    <w:rsid w:val="00DF184D"/>
    <w:rsid w:val="00DF2345"/>
    <w:rsid w:val="00DF2997"/>
    <w:rsid w:val="00DF3523"/>
    <w:rsid w:val="00E0166B"/>
    <w:rsid w:val="00E01688"/>
    <w:rsid w:val="00E0295B"/>
    <w:rsid w:val="00E04A68"/>
    <w:rsid w:val="00E04AF9"/>
    <w:rsid w:val="00E04D8F"/>
    <w:rsid w:val="00E05FA2"/>
    <w:rsid w:val="00E12C88"/>
    <w:rsid w:val="00E133DF"/>
    <w:rsid w:val="00E15EA8"/>
    <w:rsid w:val="00E16823"/>
    <w:rsid w:val="00E2056D"/>
    <w:rsid w:val="00E2111A"/>
    <w:rsid w:val="00E239A5"/>
    <w:rsid w:val="00E34415"/>
    <w:rsid w:val="00E40968"/>
    <w:rsid w:val="00E436F8"/>
    <w:rsid w:val="00E43946"/>
    <w:rsid w:val="00E450F4"/>
    <w:rsid w:val="00E463B4"/>
    <w:rsid w:val="00E47361"/>
    <w:rsid w:val="00E604B0"/>
    <w:rsid w:val="00E658AB"/>
    <w:rsid w:val="00E66575"/>
    <w:rsid w:val="00E6743D"/>
    <w:rsid w:val="00E7093D"/>
    <w:rsid w:val="00E721FD"/>
    <w:rsid w:val="00E72C34"/>
    <w:rsid w:val="00E83F01"/>
    <w:rsid w:val="00E8680D"/>
    <w:rsid w:val="00E87E49"/>
    <w:rsid w:val="00E87E79"/>
    <w:rsid w:val="00E92921"/>
    <w:rsid w:val="00E931D6"/>
    <w:rsid w:val="00E94E35"/>
    <w:rsid w:val="00E97F9F"/>
    <w:rsid w:val="00EA4DFC"/>
    <w:rsid w:val="00EA6680"/>
    <w:rsid w:val="00EA7FDA"/>
    <w:rsid w:val="00EB2BCD"/>
    <w:rsid w:val="00EB3B8A"/>
    <w:rsid w:val="00EB42DD"/>
    <w:rsid w:val="00EB4B25"/>
    <w:rsid w:val="00EB59CB"/>
    <w:rsid w:val="00EB7069"/>
    <w:rsid w:val="00EB7323"/>
    <w:rsid w:val="00EC7BC3"/>
    <w:rsid w:val="00ED0E06"/>
    <w:rsid w:val="00ED5679"/>
    <w:rsid w:val="00ED7600"/>
    <w:rsid w:val="00EE1EEE"/>
    <w:rsid w:val="00EE72E5"/>
    <w:rsid w:val="00EE76A7"/>
    <w:rsid w:val="00EF44B6"/>
    <w:rsid w:val="00EF698B"/>
    <w:rsid w:val="00EF6D14"/>
    <w:rsid w:val="00F02943"/>
    <w:rsid w:val="00F0421C"/>
    <w:rsid w:val="00F0571A"/>
    <w:rsid w:val="00F0648A"/>
    <w:rsid w:val="00F102B3"/>
    <w:rsid w:val="00F10F1E"/>
    <w:rsid w:val="00F110AD"/>
    <w:rsid w:val="00F1284C"/>
    <w:rsid w:val="00F1362C"/>
    <w:rsid w:val="00F16252"/>
    <w:rsid w:val="00F1753A"/>
    <w:rsid w:val="00F20414"/>
    <w:rsid w:val="00F243E4"/>
    <w:rsid w:val="00F24517"/>
    <w:rsid w:val="00F26101"/>
    <w:rsid w:val="00F30684"/>
    <w:rsid w:val="00F311B0"/>
    <w:rsid w:val="00F32F9B"/>
    <w:rsid w:val="00F33949"/>
    <w:rsid w:val="00F343FB"/>
    <w:rsid w:val="00F3543D"/>
    <w:rsid w:val="00F35F4A"/>
    <w:rsid w:val="00F40ECD"/>
    <w:rsid w:val="00F41BAE"/>
    <w:rsid w:val="00F43337"/>
    <w:rsid w:val="00F43AB8"/>
    <w:rsid w:val="00F43EF1"/>
    <w:rsid w:val="00F44B11"/>
    <w:rsid w:val="00F46198"/>
    <w:rsid w:val="00F4651C"/>
    <w:rsid w:val="00F4738E"/>
    <w:rsid w:val="00F47B34"/>
    <w:rsid w:val="00F503FC"/>
    <w:rsid w:val="00F508B8"/>
    <w:rsid w:val="00F517A7"/>
    <w:rsid w:val="00F51BC9"/>
    <w:rsid w:val="00F52B74"/>
    <w:rsid w:val="00F5774B"/>
    <w:rsid w:val="00F60F0D"/>
    <w:rsid w:val="00F63764"/>
    <w:rsid w:val="00F6572F"/>
    <w:rsid w:val="00F65766"/>
    <w:rsid w:val="00F77256"/>
    <w:rsid w:val="00F824F5"/>
    <w:rsid w:val="00F84AE2"/>
    <w:rsid w:val="00F91A71"/>
    <w:rsid w:val="00F9390F"/>
    <w:rsid w:val="00F96BBC"/>
    <w:rsid w:val="00F970DE"/>
    <w:rsid w:val="00F97229"/>
    <w:rsid w:val="00FA28EC"/>
    <w:rsid w:val="00FA532D"/>
    <w:rsid w:val="00FA7010"/>
    <w:rsid w:val="00FB334F"/>
    <w:rsid w:val="00FB459F"/>
    <w:rsid w:val="00FB67BD"/>
    <w:rsid w:val="00FC1323"/>
    <w:rsid w:val="00FC29B9"/>
    <w:rsid w:val="00FC3C73"/>
    <w:rsid w:val="00FC5632"/>
    <w:rsid w:val="00FC59EE"/>
    <w:rsid w:val="00FC6FD3"/>
    <w:rsid w:val="00FC7B45"/>
    <w:rsid w:val="00FD56D3"/>
    <w:rsid w:val="00FE1F7F"/>
    <w:rsid w:val="00FE3A4E"/>
    <w:rsid w:val="00FE3FA8"/>
    <w:rsid w:val="00FE5B71"/>
    <w:rsid w:val="00FE615F"/>
    <w:rsid w:val="00FE7B72"/>
    <w:rsid w:val="00FF0301"/>
    <w:rsid w:val="03D10189"/>
    <w:rsid w:val="06A5D1CD"/>
    <w:rsid w:val="07E38ECF"/>
    <w:rsid w:val="07F331FA"/>
    <w:rsid w:val="0BD05489"/>
    <w:rsid w:val="12144590"/>
    <w:rsid w:val="178FCCCD"/>
    <w:rsid w:val="1820FD9A"/>
    <w:rsid w:val="1CDD67DB"/>
    <w:rsid w:val="1D63ED37"/>
    <w:rsid w:val="236FDAD3"/>
    <w:rsid w:val="23DBE35F"/>
    <w:rsid w:val="258379B8"/>
    <w:rsid w:val="27A3A5BE"/>
    <w:rsid w:val="2AE1F9AA"/>
    <w:rsid w:val="2D64FDF2"/>
    <w:rsid w:val="2DE4C912"/>
    <w:rsid w:val="2E11E5B4"/>
    <w:rsid w:val="30230920"/>
    <w:rsid w:val="30F3915E"/>
    <w:rsid w:val="380B0926"/>
    <w:rsid w:val="38C454A8"/>
    <w:rsid w:val="3BFE5331"/>
    <w:rsid w:val="3C7ABAE0"/>
    <w:rsid w:val="3DB96F4C"/>
    <w:rsid w:val="3ED8FBD7"/>
    <w:rsid w:val="410EAEF8"/>
    <w:rsid w:val="412D388B"/>
    <w:rsid w:val="43A81599"/>
    <w:rsid w:val="43A8D54A"/>
    <w:rsid w:val="4440B99C"/>
    <w:rsid w:val="4A6A9DA2"/>
    <w:rsid w:val="4B0C4900"/>
    <w:rsid w:val="4B285B8B"/>
    <w:rsid w:val="4E4ABEF3"/>
    <w:rsid w:val="4EA13417"/>
    <w:rsid w:val="504EB6FA"/>
    <w:rsid w:val="57DCAC6E"/>
    <w:rsid w:val="5885A944"/>
    <w:rsid w:val="58E7A656"/>
    <w:rsid w:val="59944318"/>
    <w:rsid w:val="59B1D383"/>
    <w:rsid w:val="59FBCC55"/>
    <w:rsid w:val="5EDD1B45"/>
    <w:rsid w:val="68865912"/>
    <w:rsid w:val="6EA136B9"/>
    <w:rsid w:val="72FA6AD4"/>
    <w:rsid w:val="76249593"/>
    <w:rsid w:val="7638E99D"/>
    <w:rsid w:val="789096E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unhideWhenUsed/>
    <w:rsid w:val="003854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paragraph" w:styleId="Revision">
    <w:name w:val="Revision"/>
    <w:hidden/>
    <w:uiPriority w:val="99"/>
    <w:semiHidden/>
    <w:rsid w:val="005C3F07"/>
    <w:pPr>
      <w:spacing w:after="0" w:line="240" w:lineRule="auto"/>
    </w:pPr>
    <w:rPr>
      <w:rFonts w:ascii="Times New Roman" w:hAnsi="Times New Roman"/>
      <w:sz w:val="20"/>
    </w:rPr>
  </w:style>
  <w:style w:type="character" w:styleId="Strong">
    <w:name w:val="Strong"/>
    <w:uiPriority w:val="22"/>
    <w:qFormat/>
    <w:rsid w:val="007365CA"/>
    <w:rPr>
      <w:b/>
      <w:bCs/>
    </w:rPr>
  </w:style>
  <w:style w:type="character" w:styleId="UnresolvedMention">
    <w:name w:val="Unresolved Mention"/>
    <w:basedOn w:val="DefaultParagraphFont"/>
    <w:uiPriority w:val="99"/>
    <w:unhideWhenUsed/>
    <w:rsid w:val="00940727"/>
    <w:rPr>
      <w:color w:val="605E5C"/>
      <w:shd w:val="clear" w:color="auto" w:fill="E1DFDD"/>
    </w:rPr>
  </w:style>
  <w:style w:type="character" w:styleId="Mention">
    <w:name w:val="Mention"/>
    <w:basedOn w:val="DefaultParagraphFont"/>
    <w:uiPriority w:val="99"/>
    <w:unhideWhenUsed/>
    <w:rsid w:val="0094072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585383730">
          <w:marLeft w:val="533"/>
          <w:marRight w:val="0"/>
          <w:marTop w:val="0"/>
          <w:marBottom w:val="24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 w:id="1808038622">
          <w:marLeft w:val="288"/>
          <w:marRight w:val="0"/>
          <w:marTop w:val="0"/>
          <w:marBottom w:val="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sChild>
    </w:div>
    <w:div w:id="761488458">
      <w:bodyDiv w:val="1"/>
      <w:marLeft w:val="0"/>
      <w:marRight w:val="0"/>
      <w:marTop w:val="0"/>
      <w:marBottom w:val="0"/>
      <w:divBdr>
        <w:top w:val="none" w:sz="0" w:space="0" w:color="auto"/>
        <w:left w:val="none" w:sz="0" w:space="0" w:color="auto"/>
        <w:bottom w:val="none" w:sz="0" w:space="0" w:color="auto"/>
        <w:right w:val="none" w:sz="0" w:space="0" w:color="auto"/>
      </w:divBdr>
    </w:div>
    <w:div w:id="1025786854">
      <w:bodyDiv w:val="1"/>
      <w:marLeft w:val="0"/>
      <w:marRight w:val="0"/>
      <w:marTop w:val="0"/>
      <w:marBottom w:val="0"/>
      <w:divBdr>
        <w:top w:val="none" w:sz="0" w:space="0" w:color="auto"/>
        <w:left w:val="none" w:sz="0" w:space="0" w:color="auto"/>
        <w:bottom w:val="none" w:sz="0" w:space="0" w:color="auto"/>
        <w:right w:val="none" w:sz="0" w:space="0" w:color="auto"/>
      </w:divBdr>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189732802">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355618570">
          <w:marLeft w:val="533"/>
          <w:marRight w:val="0"/>
          <w:marTop w:val="0"/>
          <w:marBottom w:val="12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sChild>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23530315">
          <w:marLeft w:val="533"/>
          <w:marRight w:val="0"/>
          <w:marTop w:val="0"/>
          <w:marBottom w:val="0"/>
          <w:divBdr>
            <w:top w:val="none" w:sz="0" w:space="0" w:color="auto"/>
            <w:left w:val="none" w:sz="0" w:space="0" w:color="auto"/>
            <w:bottom w:val="none" w:sz="0" w:space="0" w:color="auto"/>
            <w:right w:val="none" w:sz="0" w:space="0" w:color="auto"/>
          </w:divBdr>
        </w:div>
        <w:div w:id="379717262">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1550026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2200</Words>
  <Characters>12546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2023-05-15T22:45:00Z</dcterms:created>
  <dcterms:modified xsi:type="dcterms:W3CDTF">2023-05-15T23:02:00Z</dcterms:modified>
</cp:coreProperties>
</file>