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6E3FE96C"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bookmarkEnd w:id="0"/>
      <w:r w:rsidR="00277D28">
        <w:rPr>
          <w:rFonts w:ascii="Arial" w:eastAsia="MS Mincho" w:hAnsi="Arial" w:cs="Arial"/>
          <w:b/>
          <w:sz w:val="24"/>
          <w:szCs w:val="24"/>
          <w:lang w:eastAsia="en-US"/>
        </w:rPr>
        <w:t>7</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277D28">
        <w:rPr>
          <w:rFonts w:ascii="Arial" w:eastAsia="MS Mincho" w:hAnsi="Arial" w:cs="Arial"/>
          <w:b/>
          <w:sz w:val="24"/>
          <w:szCs w:val="24"/>
          <w:lang w:eastAsia="en-US"/>
        </w:rPr>
        <w:t xml:space="preserve">      </w:t>
      </w:r>
      <w:r w:rsidR="007744B3">
        <w:rPr>
          <w:rFonts w:ascii="Arial" w:eastAsia="MS Mincho" w:hAnsi="Arial" w:cs="Arial"/>
          <w:b/>
          <w:sz w:val="24"/>
          <w:szCs w:val="24"/>
          <w:lang w:eastAsia="en-US"/>
        </w:rPr>
        <w:t xml:space="preserve">  </w:t>
      </w:r>
      <w:r w:rsidR="00D209C6">
        <w:rPr>
          <w:rFonts w:ascii="Arial" w:eastAsia="MS Mincho" w:hAnsi="Arial" w:cs="Arial"/>
          <w:b/>
          <w:sz w:val="24"/>
          <w:szCs w:val="24"/>
          <w:lang w:eastAsia="en-US"/>
        </w:rPr>
        <w:t xml:space="preserve"> </w:t>
      </w:r>
      <w:r w:rsidR="00C52300" w:rsidRPr="00C52300">
        <w:rPr>
          <w:rFonts w:ascii="Arial" w:eastAsia="MS Mincho" w:hAnsi="Arial" w:cs="Arial"/>
          <w:b/>
          <w:sz w:val="24"/>
          <w:szCs w:val="24"/>
          <w:lang w:eastAsia="en-US"/>
        </w:rPr>
        <w:t>R4-2309442</w:t>
      </w:r>
    </w:p>
    <w:p w14:paraId="5AC635E3" w14:textId="626F3BA5" w:rsidR="00B96AF4" w:rsidRDefault="00D209C6">
      <w:pPr>
        <w:tabs>
          <w:tab w:val="left" w:pos="1980"/>
        </w:tabs>
        <w:spacing w:after="180"/>
        <w:ind w:left="1980" w:hanging="1980"/>
        <w:rPr>
          <w:rFonts w:ascii="Arial" w:eastAsia="MS Mincho" w:hAnsi="Arial" w:cs="Arial"/>
          <w:b/>
          <w:sz w:val="24"/>
          <w:szCs w:val="24"/>
          <w:lang w:eastAsia="en-US"/>
        </w:rPr>
      </w:pPr>
      <w:bookmarkStart w:id="2" w:name="_Hlk127172467"/>
      <w:r w:rsidRPr="00D209C6">
        <w:rPr>
          <w:rFonts w:eastAsia="MS Mincho" w:cs="Arial"/>
          <w:b/>
          <w:sz w:val="24"/>
          <w:szCs w:val="24"/>
        </w:rPr>
        <w:t>Incheon</w:t>
      </w:r>
      <w:r w:rsidR="00277D28">
        <w:rPr>
          <w:rFonts w:eastAsia="MS Mincho" w:cs="Arial"/>
          <w:b/>
          <w:sz w:val="24"/>
          <w:szCs w:val="24"/>
        </w:rPr>
        <w:t>,</w:t>
      </w:r>
      <w:r w:rsidR="00277D28" w:rsidRPr="00277D28">
        <w:rPr>
          <w:rFonts w:eastAsia="MS Mincho" w:cs="Arial"/>
          <w:b/>
          <w:sz w:val="24"/>
          <w:szCs w:val="24"/>
        </w:rPr>
        <w:t xml:space="preserve"> </w:t>
      </w:r>
      <w:r w:rsidR="00277D28">
        <w:rPr>
          <w:rFonts w:eastAsia="MS Mincho" w:cs="Arial"/>
          <w:b/>
          <w:sz w:val="24"/>
          <w:szCs w:val="24"/>
        </w:rPr>
        <w:t>Korea</w:t>
      </w:r>
      <w:r w:rsidR="00D92E3E">
        <w:rPr>
          <w:rFonts w:eastAsia="MS Mincho" w:cs="Arial"/>
          <w:b/>
          <w:sz w:val="24"/>
          <w:szCs w:val="24"/>
        </w:rPr>
        <w:t xml:space="preserve">, </w:t>
      </w:r>
      <w:r w:rsidR="00277D28">
        <w:rPr>
          <w:rFonts w:eastAsia="MS Mincho" w:cs="Arial"/>
          <w:b/>
          <w:sz w:val="24"/>
          <w:szCs w:val="24"/>
        </w:rPr>
        <w:t>May</w:t>
      </w:r>
      <w:r w:rsidR="00D92E3E">
        <w:rPr>
          <w:rFonts w:eastAsia="MS Mincho" w:cs="Arial"/>
          <w:b/>
          <w:sz w:val="24"/>
          <w:szCs w:val="24"/>
        </w:rPr>
        <w:t xml:space="preserve"> </w:t>
      </w:r>
      <w:r w:rsidR="00277D28">
        <w:rPr>
          <w:rFonts w:eastAsia="MS Mincho" w:cs="Arial"/>
          <w:b/>
          <w:sz w:val="24"/>
          <w:szCs w:val="24"/>
        </w:rPr>
        <w:t>22</w:t>
      </w:r>
      <w:r w:rsidR="00D92E3E">
        <w:rPr>
          <w:rFonts w:eastAsia="MS Mincho" w:cs="Arial"/>
          <w:b/>
          <w:sz w:val="24"/>
          <w:szCs w:val="24"/>
        </w:rPr>
        <w:t xml:space="preserve"> – </w:t>
      </w:r>
      <w:r w:rsidR="00277D28">
        <w:rPr>
          <w:rFonts w:eastAsia="MS Mincho" w:cs="Arial"/>
          <w:b/>
          <w:sz w:val="24"/>
          <w:szCs w:val="24"/>
        </w:rPr>
        <w:t>May</w:t>
      </w:r>
      <w:r w:rsidR="00D92E3E">
        <w:rPr>
          <w:rFonts w:eastAsia="MS Mincho" w:cs="Arial"/>
          <w:b/>
          <w:sz w:val="24"/>
          <w:szCs w:val="24"/>
        </w:rPr>
        <w:t xml:space="preserve"> 26, 2023</w:t>
      </w:r>
    </w:p>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bookmarkStart w:id="3" w:name="_GoBack"/>
      <w:bookmarkEnd w:id="1"/>
      <w:bookmarkEnd w:id="2"/>
      <w:bookmarkEnd w:id="3"/>
    </w:p>
    <w:p w14:paraId="1962FC04" w14:textId="7180BB7B"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4" w:name="OLE_LINK1"/>
      <w:bookmarkStart w:id="5" w:name="OLE_LINK2"/>
      <w:r w:rsidR="00135B39">
        <w:rPr>
          <w:rFonts w:ascii="Arial" w:eastAsia="MS Mincho" w:hAnsi="Arial" w:cs="Arial"/>
          <w:b/>
          <w:sz w:val="24"/>
          <w:szCs w:val="24"/>
          <w:lang w:eastAsia="en-US"/>
        </w:rPr>
        <w:t>8.35.3</w:t>
      </w:r>
    </w:p>
    <w:bookmarkEnd w:id="4"/>
    <w:bookmarkEnd w:id="5"/>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51A7FE05"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6" w:name="OLE_LINK3"/>
      <w:bookmarkStart w:id="7" w:name="OLE_LINK4"/>
      <w:r w:rsidR="00C15C21">
        <w:rPr>
          <w:rFonts w:ascii="Arial" w:eastAsia="MS Mincho" w:hAnsi="Arial" w:cs="Arial"/>
          <w:b/>
          <w:sz w:val="24"/>
          <w:szCs w:val="24"/>
          <w:lang w:eastAsia="en-US"/>
        </w:rPr>
        <w:t>Discussion</w:t>
      </w:r>
      <w:r w:rsidR="009B760C">
        <w:rPr>
          <w:rFonts w:ascii="Arial" w:eastAsia="MS Mincho" w:hAnsi="Arial" w:cs="Arial"/>
          <w:b/>
          <w:sz w:val="24"/>
          <w:szCs w:val="24"/>
          <w:lang w:eastAsia="en-US"/>
        </w:rPr>
        <w:t xml:space="preserve"> on</w:t>
      </w:r>
      <w:r w:rsidR="00C15C21">
        <w:rPr>
          <w:rFonts w:ascii="Arial" w:eastAsia="MS Mincho" w:hAnsi="Arial" w:cs="Arial"/>
          <w:b/>
          <w:sz w:val="24"/>
          <w:szCs w:val="24"/>
          <w:lang w:eastAsia="en-US"/>
        </w:rPr>
        <w:t xml:space="preserve"> </w:t>
      </w:r>
      <w:bookmarkEnd w:id="6"/>
      <w:bookmarkEnd w:id="7"/>
      <w:r w:rsidR="00277D28">
        <w:rPr>
          <w:rFonts w:ascii="Arial" w:eastAsia="MS Mincho" w:hAnsi="Arial" w:cs="Arial"/>
          <w:b/>
          <w:sz w:val="24"/>
          <w:szCs w:val="24"/>
          <w:lang w:eastAsia="en-US"/>
        </w:rPr>
        <w:t xml:space="preserve">network energy saving </w:t>
      </w:r>
      <w:r w:rsidR="00F95492">
        <w:rPr>
          <w:rFonts w:ascii="Arial" w:eastAsia="MS Mincho" w:hAnsi="Arial" w:cs="Arial"/>
          <w:b/>
          <w:sz w:val="24"/>
          <w:szCs w:val="24"/>
          <w:lang w:eastAsia="en-US"/>
        </w:rPr>
        <w:t>RF requirements</w:t>
      </w:r>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B42DBF6" w14:textId="602D4A4A" w:rsidR="00940A47" w:rsidRDefault="00277D28" w:rsidP="00937062">
      <w:pPr>
        <w:jc w:val="left"/>
        <w:rPr>
          <w:rFonts w:ascii="Times New Roman" w:hAnsi="Times New Roman"/>
          <w:sz w:val="20"/>
          <w:szCs w:val="21"/>
        </w:rPr>
      </w:pPr>
      <w:r>
        <w:rPr>
          <w:rFonts w:ascii="Times New Roman" w:hAnsi="Times New Roman"/>
          <w:sz w:val="20"/>
          <w:szCs w:val="21"/>
        </w:rPr>
        <w:t xml:space="preserve">After discussion </w:t>
      </w:r>
      <w:r w:rsidR="00940A47">
        <w:rPr>
          <w:rFonts w:ascii="Times New Roman" w:hAnsi="Times New Roman"/>
          <w:sz w:val="20"/>
          <w:szCs w:val="21"/>
        </w:rPr>
        <w:t>in the last meeting, a WF</w:t>
      </w:r>
      <w:r w:rsidR="00106206">
        <w:rPr>
          <w:rFonts w:ascii="Times New Roman" w:hAnsi="Times New Roman"/>
          <w:sz w:val="20"/>
          <w:szCs w:val="21"/>
        </w:rPr>
        <w:t xml:space="preserve"> [</w:t>
      </w:r>
      <w:r w:rsidR="003C68D8">
        <w:rPr>
          <w:rFonts w:ascii="Times New Roman" w:hAnsi="Times New Roman"/>
          <w:sz w:val="20"/>
          <w:szCs w:val="21"/>
        </w:rPr>
        <w:t>1</w:t>
      </w:r>
      <w:r w:rsidR="00106206">
        <w:rPr>
          <w:rFonts w:ascii="Times New Roman" w:hAnsi="Times New Roman"/>
          <w:sz w:val="20"/>
          <w:szCs w:val="21"/>
        </w:rPr>
        <w:t>]</w:t>
      </w:r>
      <w:r w:rsidR="00940A47">
        <w:rPr>
          <w:rFonts w:ascii="Times New Roman" w:hAnsi="Times New Roman"/>
          <w:sz w:val="20"/>
          <w:szCs w:val="21"/>
        </w:rPr>
        <w:t xml:space="preserve"> </w:t>
      </w:r>
      <w:r w:rsidR="006A6BA8">
        <w:rPr>
          <w:rFonts w:ascii="Times New Roman" w:hAnsi="Times New Roman"/>
          <w:sz w:val="20"/>
          <w:szCs w:val="21"/>
        </w:rPr>
        <w:t xml:space="preserve">for network energy saving </w:t>
      </w:r>
      <w:r w:rsidR="00940A47">
        <w:rPr>
          <w:rFonts w:ascii="Times New Roman" w:hAnsi="Times New Roman"/>
          <w:sz w:val="20"/>
          <w:szCs w:val="21"/>
        </w:rPr>
        <w:t>have been</w:t>
      </w:r>
      <w:r w:rsidR="00106206">
        <w:rPr>
          <w:rFonts w:ascii="Times New Roman" w:hAnsi="Times New Roman"/>
          <w:sz w:val="20"/>
          <w:szCs w:val="21"/>
        </w:rPr>
        <w:t xml:space="preserve"> approved. This paper focuse on </w:t>
      </w:r>
      <w:r w:rsidR="006A6BA8">
        <w:rPr>
          <w:rFonts w:ascii="Times New Roman" w:hAnsi="Times New Roman"/>
          <w:sz w:val="20"/>
          <w:szCs w:val="21"/>
        </w:rPr>
        <w:t>some issues which are shown in the WF.</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7FE6D04" w14:textId="11D757C2" w:rsidR="007D6250" w:rsidRDefault="00B33D54" w:rsidP="00B33D54">
      <w:pPr>
        <w:outlineLvl w:val="1"/>
        <w:rPr>
          <w:rFonts w:ascii="Arial" w:hAnsi="Arial" w:cs="Arial"/>
          <w:sz w:val="28"/>
          <w:szCs w:val="28"/>
        </w:rPr>
      </w:pPr>
      <w:bookmarkStart w:id="8" w:name="_Hlk131889382"/>
      <w:r w:rsidRPr="00B33D54">
        <w:rPr>
          <w:rFonts w:ascii="Arial" w:hAnsi="Arial" w:cs="Arial" w:hint="eastAsia"/>
          <w:sz w:val="28"/>
          <w:szCs w:val="28"/>
        </w:rPr>
        <w:t>2.1.</w:t>
      </w:r>
      <w:bookmarkEnd w:id="8"/>
      <w:r w:rsidR="007D6250">
        <w:rPr>
          <w:rFonts w:ascii="Arial" w:hAnsi="Arial" w:cs="Arial"/>
          <w:sz w:val="28"/>
          <w:szCs w:val="28"/>
        </w:rPr>
        <w:t xml:space="preserve"> Baseline</w:t>
      </w:r>
    </w:p>
    <w:p w14:paraId="37D058C3" w14:textId="267D2663" w:rsidR="00DF73F2" w:rsidRDefault="00206DC2" w:rsidP="007D6250">
      <w:pPr>
        <w:spacing w:after="120"/>
        <w:rPr>
          <w:rFonts w:ascii="Times New Roman" w:hAnsi="Times New Roman"/>
          <w:sz w:val="20"/>
          <w:szCs w:val="21"/>
        </w:rPr>
      </w:pPr>
      <w:bookmarkStart w:id="9" w:name="_Hlk134635900"/>
      <w:bookmarkStart w:id="10" w:name="OLE_LINK7"/>
      <w:r w:rsidRPr="00206DC2">
        <w:rPr>
          <w:rFonts w:ascii="Times New Roman" w:hAnsi="Times New Roman"/>
          <w:sz w:val="20"/>
          <w:szCs w:val="21"/>
        </w:rPr>
        <w:t xml:space="preserve">After the last meeting discussion, we discussed the feasibility conclusion and baseline for NES. As discussed in the last meeting, the performance of some inter-band CA combinations is similar to the intra-band contiguous CA. In our opinion, for the wider application of network energy saving in the future, the evaluation should not only focus on these cases. The study for inter-band CA which has two frequencies that are far apart, e.g., CA_n41-n79, should also be listed as a baseline. </w:t>
      </w:r>
      <w:proofErr w:type="gramStart"/>
      <w:r w:rsidRPr="00206DC2">
        <w:rPr>
          <w:rFonts w:ascii="Times New Roman" w:hAnsi="Times New Roman"/>
          <w:sz w:val="20"/>
          <w:szCs w:val="21"/>
        </w:rPr>
        <w:t>So</w:t>
      </w:r>
      <w:proofErr w:type="gramEnd"/>
      <w:r w:rsidRPr="00206DC2">
        <w:rPr>
          <w:rFonts w:ascii="Times New Roman" w:hAnsi="Times New Roman"/>
          <w:sz w:val="20"/>
          <w:szCs w:val="21"/>
        </w:rPr>
        <w:t xml:space="preserve"> we suggest the study for NES could be divided into two parts. One is for some inter-band CA band combinations that have close frequencies, and the other one is for inter-band CA which has two frequencies that are far apart.</w:t>
      </w:r>
    </w:p>
    <w:p w14:paraId="708AB21F" w14:textId="77777777" w:rsidR="00206DC2" w:rsidRDefault="0014132E" w:rsidP="007D6250">
      <w:pPr>
        <w:spacing w:after="120"/>
        <w:rPr>
          <w:rFonts w:ascii="Times New Roman" w:hAnsi="Times New Roman"/>
          <w:b/>
          <w:sz w:val="20"/>
          <w:szCs w:val="21"/>
        </w:rPr>
      </w:pPr>
      <w:r w:rsidRPr="0014132E">
        <w:rPr>
          <w:rFonts w:ascii="Times New Roman" w:hAnsi="Times New Roman"/>
          <w:b/>
          <w:sz w:val="20"/>
          <w:szCs w:val="21"/>
        </w:rPr>
        <w:t>Proposal 1: The study for NES could be divided into</w:t>
      </w:r>
      <w:r w:rsidR="00206DC2">
        <w:rPr>
          <w:rFonts w:ascii="Times New Roman" w:hAnsi="Times New Roman"/>
          <w:b/>
          <w:sz w:val="20"/>
          <w:szCs w:val="21"/>
        </w:rPr>
        <w:t xml:space="preserve"> two parts:</w:t>
      </w:r>
    </w:p>
    <w:p w14:paraId="460A88B7" w14:textId="1B0B5987" w:rsidR="0014132E" w:rsidRDefault="00206DC2" w:rsidP="00206DC2">
      <w:pPr>
        <w:pStyle w:val="af6"/>
        <w:numPr>
          <w:ilvl w:val="0"/>
          <w:numId w:val="20"/>
        </w:numPr>
        <w:spacing w:after="120"/>
        <w:ind w:firstLineChars="0"/>
        <w:rPr>
          <w:rFonts w:ascii="Times New Roman" w:hAnsi="Times New Roman"/>
          <w:b/>
          <w:sz w:val="20"/>
          <w:szCs w:val="21"/>
        </w:rPr>
      </w:pPr>
      <w:r>
        <w:rPr>
          <w:rFonts w:ascii="Times New Roman" w:hAnsi="Times New Roman"/>
          <w:b/>
          <w:sz w:val="20"/>
          <w:szCs w:val="21"/>
        </w:rPr>
        <w:t>F</w:t>
      </w:r>
      <w:r w:rsidRPr="00206DC2">
        <w:rPr>
          <w:rFonts w:ascii="Times New Roman" w:hAnsi="Times New Roman"/>
          <w:b/>
          <w:sz w:val="20"/>
          <w:szCs w:val="21"/>
        </w:rPr>
        <w:t>or inter-band CA band combinations that have close frequencies</w:t>
      </w:r>
      <w:r>
        <w:rPr>
          <w:rFonts w:ascii="Times New Roman" w:hAnsi="Times New Roman"/>
          <w:b/>
          <w:sz w:val="20"/>
          <w:szCs w:val="21"/>
        </w:rPr>
        <w:t>.</w:t>
      </w:r>
    </w:p>
    <w:p w14:paraId="6B622C21" w14:textId="7E418D17" w:rsidR="003E7725" w:rsidRPr="00206DC2" w:rsidRDefault="00206DC2" w:rsidP="007D6250">
      <w:pPr>
        <w:pStyle w:val="af6"/>
        <w:numPr>
          <w:ilvl w:val="0"/>
          <w:numId w:val="20"/>
        </w:numPr>
        <w:spacing w:after="120"/>
        <w:ind w:firstLineChars="0"/>
        <w:rPr>
          <w:rFonts w:ascii="Times New Roman" w:hAnsi="Times New Roman"/>
          <w:b/>
          <w:sz w:val="20"/>
          <w:szCs w:val="21"/>
        </w:rPr>
      </w:pPr>
      <w:r>
        <w:rPr>
          <w:rFonts w:ascii="Times New Roman" w:hAnsi="Times New Roman"/>
          <w:b/>
          <w:sz w:val="20"/>
          <w:szCs w:val="21"/>
        </w:rPr>
        <w:t>F</w:t>
      </w:r>
      <w:r w:rsidRPr="00206DC2">
        <w:rPr>
          <w:rFonts w:ascii="Times New Roman" w:hAnsi="Times New Roman"/>
          <w:b/>
          <w:sz w:val="20"/>
          <w:szCs w:val="21"/>
        </w:rPr>
        <w:t>or inter-band CA which has two frequencies that are far apart.</w:t>
      </w:r>
    </w:p>
    <w:p w14:paraId="5303F807" w14:textId="7234CBE4" w:rsidR="00F966E7" w:rsidRDefault="0014132E" w:rsidP="007D6250">
      <w:pPr>
        <w:spacing w:after="120"/>
        <w:rPr>
          <w:rFonts w:ascii="Times New Roman" w:hAnsi="Times New Roman"/>
          <w:sz w:val="20"/>
          <w:szCs w:val="21"/>
        </w:rPr>
      </w:pPr>
      <w:r>
        <w:rPr>
          <w:rFonts w:ascii="Times New Roman" w:hAnsi="Times New Roman"/>
          <w:sz w:val="20"/>
          <w:szCs w:val="21"/>
        </w:rPr>
        <w:t>A</w:t>
      </w:r>
      <w:r w:rsidRPr="0014132E">
        <w:rPr>
          <w:rFonts w:ascii="Times New Roman" w:hAnsi="Times New Roman"/>
          <w:sz w:val="20"/>
          <w:szCs w:val="21"/>
        </w:rPr>
        <w:t xml:space="preserve">t the last meeting, some RF requirements for </w:t>
      </w:r>
      <w:r w:rsidR="007D48EB">
        <w:rPr>
          <w:rFonts w:ascii="Times New Roman" w:hAnsi="Times New Roman"/>
          <w:sz w:val="20"/>
          <w:szCs w:val="21"/>
        </w:rPr>
        <w:t>NES</w:t>
      </w:r>
      <w:r w:rsidRPr="0014132E">
        <w:rPr>
          <w:rFonts w:ascii="Times New Roman" w:hAnsi="Times New Roman"/>
          <w:sz w:val="20"/>
          <w:szCs w:val="21"/>
        </w:rPr>
        <w:t xml:space="preserve"> feasibility with SSB-less were discussed. Some companies imposed strict requirements on NES. In the operators’ opinion, we are very hopeful that NES will be realized in the near future, and</w:t>
      </w:r>
      <w:r w:rsidR="00C769EF">
        <w:rPr>
          <w:rFonts w:ascii="Times New Roman" w:hAnsi="Times New Roman"/>
          <w:sz w:val="20"/>
          <w:szCs w:val="21"/>
        </w:rPr>
        <w:t xml:space="preserve"> </w:t>
      </w:r>
      <w:r w:rsidRPr="0014132E">
        <w:rPr>
          <w:rFonts w:ascii="Times New Roman" w:hAnsi="Times New Roman"/>
          <w:sz w:val="20"/>
          <w:szCs w:val="21"/>
        </w:rPr>
        <w:t xml:space="preserve">we are also </w:t>
      </w:r>
      <w:r w:rsidR="00C05407">
        <w:rPr>
          <w:rFonts w:ascii="Times New Roman" w:hAnsi="Times New Roman"/>
          <w:sz w:val="20"/>
          <w:szCs w:val="21"/>
        </w:rPr>
        <w:t>interested in</w:t>
      </w:r>
      <w:r w:rsidRPr="0014132E">
        <w:rPr>
          <w:rFonts w:ascii="Times New Roman" w:hAnsi="Times New Roman"/>
          <w:sz w:val="20"/>
          <w:szCs w:val="21"/>
        </w:rPr>
        <w:t xml:space="preserve"> </w:t>
      </w:r>
      <w:r w:rsidR="00DB555E">
        <w:rPr>
          <w:rFonts w:ascii="Times New Roman" w:hAnsi="Times New Roman"/>
          <w:sz w:val="20"/>
          <w:szCs w:val="21"/>
        </w:rPr>
        <w:t>wh</w:t>
      </w:r>
      <w:r w:rsidR="00206DC2">
        <w:rPr>
          <w:rFonts w:ascii="Times New Roman" w:hAnsi="Times New Roman"/>
          <w:sz w:val="20"/>
          <w:szCs w:val="21"/>
        </w:rPr>
        <w:t>e</w:t>
      </w:r>
      <w:r w:rsidR="00DB555E">
        <w:rPr>
          <w:rFonts w:ascii="Times New Roman" w:hAnsi="Times New Roman"/>
          <w:sz w:val="20"/>
          <w:szCs w:val="21"/>
        </w:rPr>
        <w:t>ther</w:t>
      </w:r>
      <w:r w:rsidRPr="0014132E">
        <w:rPr>
          <w:rFonts w:ascii="Times New Roman" w:hAnsi="Times New Roman"/>
          <w:sz w:val="20"/>
          <w:szCs w:val="21"/>
        </w:rPr>
        <w:t xml:space="preserve"> the </w:t>
      </w:r>
      <w:r w:rsidR="00DB555E">
        <w:rPr>
          <w:rFonts w:ascii="Times New Roman" w:hAnsi="Times New Roman"/>
          <w:sz w:val="20"/>
          <w:szCs w:val="21"/>
        </w:rPr>
        <w:t>BS that has been deployed in</w:t>
      </w:r>
      <w:r w:rsidR="00206DC2">
        <w:rPr>
          <w:rFonts w:ascii="Times New Roman" w:hAnsi="Times New Roman"/>
          <w:sz w:val="20"/>
          <w:szCs w:val="21"/>
        </w:rPr>
        <w:t xml:space="preserve"> the</w:t>
      </w:r>
      <w:r w:rsidR="00DB555E">
        <w:rPr>
          <w:rFonts w:ascii="Times New Roman" w:hAnsi="Times New Roman"/>
          <w:sz w:val="20"/>
          <w:szCs w:val="21"/>
        </w:rPr>
        <w:t xml:space="preserve"> commercial network could support this NES feature, i.e. by updating with only software or we have to re-deploy the BSs due to hardware update.</w:t>
      </w:r>
      <w:r w:rsidR="00206DC2">
        <w:rPr>
          <w:rFonts w:ascii="Times New Roman" w:hAnsi="Times New Roman"/>
          <w:sz w:val="20"/>
          <w:szCs w:val="21"/>
        </w:rPr>
        <w:t xml:space="preserve"> </w:t>
      </w:r>
      <w:proofErr w:type="gramStart"/>
      <w:r w:rsidR="00C05407">
        <w:rPr>
          <w:rFonts w:ascii="Times New Roman" w:hAnsi="Times New Roman"/>
          <w:sz w:val="20"/>
          <w:szCs w:val="21"/>
        </w:rPr>
        <w:t>So</w:t>
      </w:r>
      <w:proofErr w:type="gramEnd"/>
      <w:r w:rsidR="00C05407">
        <w:rPr>
          <w:rFonts w:ascii="Times New Roman" w:hAnsi="Times New Roman"/>
          <w:sz w:val="20"/>
          <w:szCs w:val="21"/>
        </w:rPr>
        <w:t xml:space="preserve"> we suggest </w:t>
      </w:r>
      <w:r w:rsidR="00206DC2">
        <w:rPr>
          <w:rFonts w:ascii="Times New Roman" w:hAnsi="Times New Roman"/>
          <w:sz w:val="20"/>
          <w:szCs w:val="21"/>
        </w:rPr>
        <w:t>c</w:t>
      </w:r>
      <w:r w:rsidR="00206DC2" w:rsidRPr="00206DC2">
        <w:rPr>
          <w:rFonts w:ascii="Times New Roman" w:hAnsi="Times New Roman"/>
          <w:sz w:val="20"/>
          <w:szCs w:val="21"/>
        </w:rPr>
        <w:t>ompanies provid</w:t>
      </w:r>
      <w:r w:rsidR="00206DC2">
        <w:rPr>
          <w:rFonts w:ascii="Times New Roman" w:hAnsi="Times New Roman"/>
          <w:sz w:val="20"/>
          <w:szCs w:val="21"/>
        </w:rPr>
        <w:t xml:space="preserve">e </w:t>
      </w:r>
      <w:r w:rsidR="00206DC2" w:rsidRPr="00206DC2">
        <w:rPr>
          <w:rFonts w:ascii="Times New Roman" w:hAnsi="Times New Roman"/>
          <w:sz w:val="20"/>
          <w:szCs w:val="21"/>
        </w:rPr>
        <w:t xml:space="preserve">how the </w:t>
      </w:r>
      <w:proofErr w:type="spellStart"/>
      <w:r w:rsidR="00206DC2" w:rsidRPr="00206DC2">
        <w:rPr>
          <w:rFonts w:ascii="Times New Roman" w:hAnsi="Times New Roman"/>
          <w:sz w:val="20"/>
          <w:szCs w:val="21"/>
        </w:rPr>
        <w:t>gNB</w:t>
      </w:r>
      <w:proofErr w:type="spellEnd"/>
      <w:r w:rsidR="00206DC2" w:rsidRPr="00206DC2">
        <w:rPr>
          <w:rFonts w:ascii="Times New Roman" w:hAnsi="Times New Roman"/>
          <w:sz w:val="20"/>
          <w:szCs w:val="21"/>
        </w:rPr>
        <w:t xml:space="preserve"> should be updated to achieve energy saving function.</w:t>
      </w:r>
    </w:p>
    <w:p w14:paraId="2137A72F" w14:textId="0E047D59" w:rsidR="0014132E" w:rsidRPr="0014132E" w:rsidRDefault="0014132E" w:rsidP="007D6250">
      <w:pPr>
        <w:spacing w:after="120"/>
        <w:rPr>
          <w:rFonts w:ascii="Times New Roman" w:hAnsi="Times New Roman"/>
          <w:b/>
          <w:sz w:val="20"/>
          <w:szCs w:val="21"/>
        </w:rPr>
      </w:pPr>
      <w:r w:rsidRPr="0014132E">
        <w:rPr>
          <w:rFonts w:ascii="Times New Roman" w:hAnsi="Times New Roman" w:hint="eastAsia"/>
          <w:b/>
          <w:sz w:val="20"/>
          <w:szCs w:val="21"/>
        </w:rPr>
        <w:t>P</w:t>
      </w:r>
      <w:r w:rsidRPr="0014132E">
        <w:rPr>
          <w:rFonts w:ascii="Times New Roman" w:hAnsi="Times New Roman"/>
          <w:b/>
          <w:sz w:val="20"/>
          <w:szCs w:val="21"/>
        </w:rPr>
        <w:t xml:space="preserve">roposal 2: </w:t>
      </w:r>
      <w:r w:rsidR="00C769EF">
        <w:rPr>
          <w:rFonts w:ascii="Times New Roman" w:hAnsi="Times New Roman"/>
          <w:b/>
          <w:sz w:val="20"/>
          <w:szCs w:val="21"/>
        </w:rPr>
        <w:t>Companie</w:t>
      </w:r>
      <w:r w:rsidR="00C135C5">
        <w:rPr>
          <w:rFonts w:ascii="Times New Roman" w:hAnsi="Times New Roman"/>
          <w:b/>
          <w:sz w:val="20"/>
          <w:szCs w:val="21"/>
        </w:rPr>
        <w:t>s</w:t>
      </w:r>
      <w:r w:rsidR="00C769EF">
        <w:rPr>
          <w:rFonts w:ascii="Times New Roman" w:hAnsi="Times New Roman"/>
          <w:b/>
          <w:sz w:val="20"/>
          <w:szCs w:val="21"/>
        </w:rPr>
        <w:t xml:space="preserve"> are welcome to provide </w:t>
      </w:r>
      <w:r w:rsidR="0096289D">
        <w:rPr>
          <w:rFonts w:ascii="Times New Roman" w:hAnsi="Times New Roman"/>
          <w:b/>
          <w:sz w:val="20"/>
          <w:szCs w:val="21"/>
        </w:rPr>
        <w:t xml:space="preserve">how the </w:t>
      </w:r>
      <w:proofErr w:type="spellStart"/>
      <w:r w:rsidR="0096289D">
        <w:rPr>
          <w:rFonts w:ascii="Times New Roman" w:hAnsi="Times New Roman"/>
          <w:b/>
          <w:sz w:val="20"/>
          <w:szCs w:val="21"/>
        </w:rPr>
        <w:t>gNB</w:t>
      </w:r>
      <w:proofErr w:type="spellEnd"/>
      <w:r w:rsidR="0096289D">
        <w:rPr>
          <w:rFonts w:ascii="Times New Roman" w:hAnsi="Times New Roman"/>
          <w:b/>
          <w:sz w:val="20"/>
          <w:szCs w:val="21"/>
        </w:rPr>
        <w:t xml:space="preserve"> should be</w:t>
      </w:r>
      <w:r w:rsidR="00C769EF">
        <w:rPr>
          <w:rFonts w:ascii="Times New Roman" w:hAnsi="Times New Roman"/>
          <w:b/>
          <w:sz w:val="20"/>
          <w:szCs w:val="21"/>
        </w:rPr>
        <w:t xml:space="preserve"> update</w:t>
      </w:r>
      <w:r w:rsidR="0096289D">
        <w:rPr>
          <w:rFonts w:ascii="Times New Roman" w:hAnsi="Times New Roman"/>
          <w:b/>
          <w:sz w:val="20"/>
          <w:szCs w:val="21"/>
        </w:rPr>
        <w:t>d</w:t>
      </w:r>
      <w:r w:rsidR="00C769EF">
        <w:rPr>
          <w:rFonts w:ascii="Times New Roman" w:hAnsi="Times New Roman"/>
          <w:b/>
          <w:sz w:val="20"/>
          <w:szCs w:val="21"/>
        </w:rPr>
        <w:t xml:space="preserve">, </w:t>
      </w:r>
      <w:r w:rsidR="0096289D">
        <w:rPr>
          <w:rFonts w:ascii="Times New Roman" w:hAnsi="Times New Roman"/>
          <w:b/>
          <w:sz w:val="20"/>
          <w:szCs w:val="21"/>
        </w:rPr>
        <w:t>i.e.</w:t>
      </w:r>
      <w:r w:rsidR="00C769EF">
        <w:rPr>
          <w:rFonts w:ascii="Times New Roman" w:hAnsi="Times New Roman"/>
          <w:b/>
          <w:sz w:val="20"/>
          <w:szCs w:val="21"/>
        </w:rPr>
        <w:t xml:space="preserve"> </w:t>
      </w:r>
      <w:r w:rsidR="00C769EF" w:rsidRPr="00C769EF">
        <w:rPr>
          <w:rFonts w:ascii="Times New Roman" w:hAnsi="Times New Roman"/>
          <w:b/>
          <w:sz w:val="20"/>
          <w:szCs w:val="21"/>
        </w:rPr>
        <w:t>software</w:t>
      </w:r>
      <w:r w:rsidR="00C05407">
        <w:rPr>
          <w:rFonts w:ascii="Times New Roman" w:hAnsi="Times New Roman"/>
          <w:b/>
          <w:sz w:val="20"/>
          <w:szCs w:val="21"/>
        </w:rPr>
        <w:t xml:space="preserve"> update</w:t>
      </w:r>
      <w:r w:rsidR="00C769EF" w:rsidRPr="00C769EF">
        <w:rPr>
          <w:rFonts w:ascii="Times New Roman" w:hAnsi="Times New Roman"/>
          <w:b/>
          <w:sz w:val="20"/>
          <w:szCs w:val="21"/>
        </w:rPr>
        <w:t xml:space="preserve"> </w:t>
      </w:r>
      <w:r w:rsidR="00C05407">
        <w:rPr>
          <w:rFonts w:ascii="Times New Roman" w:hAnsi="Times New Roman"/>
          <w:b/>
          <w:sz w:val="20"/>
          <w:szCs w:val="21"/>
        </w:rPr>
        <w:t>or</w:t>
      </w:r>
      <w:r w:rsidR="00C769EF" w:rsidRPr="00C769EF">
        <w:rPr>
          <w:rFonts w:ascii="Times New Roman" w:hAnsi="Times New Roman"/>
          <w:b/>
          <w:sz w:val="20"/>
          <w:szCs w:val="21"/>
        </w:rPr>
        <w:t xml:space="preserve"> hardware</w:t>
      </w:r>
      <w:r w:rsidR="00C05407">
        <w:rPr>
          <w:rFonts w:ascii="Times New Roman" w:hAnsi="Times New Roman"/>
          <w:b/>
          <w:sz w:val="20"/>
          <w:szCs w:val="21"/>
        </w:rPr>
        <w:t xml:space="preserve"> update</w:t>
      </w:r>
      <w:r w:rsidR="00C769EF">
        <w:rPr>
          <w:rFonts w:ascii="Times New Roman" w:hAnsi="Times New Roman"/>
          <w:b/>
          <w:sz w:val="20"/>
          <w:szCs w:val="21"/>
        </w:rPr>
        <w:t xml:space="preserve">, to achieve </w:t>
      </w:r>
      <w:r w:rsidR="00C05407">
        <w:rPr>
          <w:rFonts w:ascii="Times New Roman" w:hAnsi="Times New Roman"/>
          <w:b/>
          <w:sz w:val="20"/>
          <w:szCs w:val="21"/>
        </w:rPr>
        <w:t>energy saving</w:t>
      </w:r>
      <w:r w:rsidR="00C769EF" w:rsidRPr="00C769EF">
        <w:rPr>
          <w:rFonts w:ascii="Times New Roman" w:hAnsi="Times New Roman"/>
          <w:b/>
          <w:sz w:val="20"/>
          <w:szCs w:val="21"/>
        </w:rPr>
        <w:t xml:space="preserve"> </w:t>
      </w:r>
      <w:r w:rsidR="00C05407">
        <w:rPr>
          <w:rFonts w:ascii="Times New Roman" w:hAnsi="Times New Roman"/>
          <w:b/>
          <w:sz w:val="20"/>
          <w:szCs w:val="21"/>
        </w:rPr>
        <w:t>function</w:t>
      </w:r>
      <w:r w:rsidR="00C769EF">
        <w:rPr>
          <w:rFonts w:ascii="Times New Roman" w:hAnsi="Times New Roman"/>
          <w:b/>
          <w:sz w:val="20"/>
          <w:szCs w:val="21"/>
        </w:rPr>
        <w:t>.</w:t>
      </w:r>
    </w:p>
    <w:bookmarkEnd w:id="9"/>
    <w:bookmarkEnd w:id="10"/>
    <w:p w14:paraId="64956437" w14:textId="29666B98" w:rsidR="00B33D54" w:rsidRPr="00B33D54" w:rsidRDefault="007D6250" w:rsidP="00B33D54">
      <w:pPr>
        <w:outlineLvl w:val="1"/>
        <w:rPr>
          <w:rFonts w:ascii="Arial" w:hAnsi="Arial" w:cs="Arial"/>
          <w:sz w:val="28"/>
          <w:szCs w:val="28"/>
        </w:rPr>
      </w:pPr>
      <w:r>
        <w:rPr>
          <w:rFonts w:ascii="Arial" w:hAnsi="Arial" w:cs="Arial"/>
          <w:sz w:val="28"/>
          <w:szCs w:val="28"/>
        </w:rPr>
        <w:t xml:space="preserve">2.2. </w:t>
      </w:r>
      <w:r w:rsidR="00903141">
        <w:rPr>
          <w:rFonts w:ascii="Arial" w:hAnsi="Arial" w:cs="Arial"/>
          <w:sz w:val="28"/>
          <w:szCs w:val="28"/>
        </w:rPr>
        <w:t>TAE / RTD</w:t>
      </w:r>
    </w:p>
    <w:p w14:paraId="7CE6F2FF" w14:textId="61EAB8E3" w:rsidR="00B75D5E" w:rsidRPr="00B75D5E" w:rsidRDefault="00B75D5E" w:rsidP="00B75D5E">
      <w:pPr>
        <w:spacing w:after="120"/>
        <w:rPr>
          <w:rFonts w:ascii="Times New Roman" w:hAnsi="Times New Roman"/>
          <w:sz w:val="20"/>
          <w:szCs w:val="21"/>
        </w:rPr>
      </w:pPr>
      <w:r w:rsidRPr="00B75D5E">
        <w:rPr>
          <w:rFonts w:ascii="Times New Roman" w:hAnsi="Times New Roman"/>
          <w:sz w:val="20"/>
          <w:szCs w:val="21"/>
        </w:rPr>
        <w:t>To achieve time synchronization, the TAE between two carriers should be less than 1/2</w:t>
      </w:r>
      <w:r w:rsidR="0019230D">
        <w:rPr>
          <w:rFonts w:ascii="Times New Roman" w:hAnsi="Times New Roman"/>
          <w:sz w:val="20"/>
          <w:szCs w:val="21"/>
        </w:rPr>
        <w:t xml:space="preserve"> </w:t>
      </w:r>
      <w:r w:rsidRPr="00B75D5E">
        <w:rPr>
          <w:rFonts w:ascii="Times New Roman" w:hAnsi="Times New Roman"/>
          <w:sz w:val="20"/>
          <w:szCs w:val="21"/>
        </w:rPr>
        <w:t xml:space="preserve">CP. </w:t>
      </w:r>
    </w:p>
    <w:p w14:paraId="0D5F949B" w14:textId="6B5BE34F" w:rsidR="00B75D5E" w:rsidRDefault="00B75D5E" w:rsidP="00B75D5E">
      <w:pPr>
        <w:spacing w:after="120"/>
        <w:rPr>
          <w:rFonts w:ascii="Times New Roman" w:hAnsi="Times New Roman"/>
          <w:b/>
          <w:sz w:val="20"/>
          <w:szCs w:val="21"/>
        </w:rPr>
      </w:pPr>
      <w:r w:rsidRPr="00B75D5E">
        <w:rPr>
          <w:rFonts w:ascii="Times New Roman" w:hAnsi="Times New Roman"/>
          <w:b/>
          <w:sz w:val="20"/>
          <w:szCs w:val="21"/>
        </w:rPr>
        <w:t xml:space="preserve">Observation </w:t>
      </w:r>
      <w:r>
        <w:rPr>
          <w:rFonts w:ascii="Times New Roman" w:hAnsi="Times New Roman"/>
          <w:b/>
          <w:sz w:val="20"/>
          <w:szCs w:val="21"/>
        </w:rPr>
        <w:t>1</w:t>
      </w:r>
      <w:r w:rsidRPr="00B75D5E">
        <w:rPr>
          <w:rFonts w:ascii="Times New Roman" w:hAnsi="Times New Roman"/>
          <w:b/>
          <w:sz w:val="20"/>
          <w:szCs w:val="21"/>
        </w:rPr>
        <w:t>: The TAE between</w:t>
      </w:r>
      <w:r w:rsidR="0014132E">
        <w:rPr>
          <w:rFonts w:ascii="Times New Roman" w:hAnsi="Times New Roman"/>
          <w:b/>
          <w:sz w:val="20"/>
          <w:szCs w:val="21"/>
        </w:rPr>
        <w:t xml:space="preserve"> the</w:t>
      </w:r>
      <w:r w:rsidRPr="00B75D5E">
        <w:rPr>
          <w:rFonts w:ascii="Times New Roman" w:hAnsi="Times New Roman"/>
          <w:b/>
          <w:sz w:val="20"/>
          <w:szCs w:val="21"/>
        </w:rPr>
        <w:t xml:space="preserve"> two carriers should be less than 1/2CP.</w:t>
      </w:r>
    </w:p>
    <w:p w14:paraId="28244D1C" w14:textId="0ECDD49D" w:rsidR="008B25BA" w:rsidRDefault="008B25BA" w:rsidP="00B75D5E">
      <w:pPr>
        <w:spacing w:after="120"/>
        <w:rPr>
          <w:rFonts w:ascii="Times New Roman" w:hAnsi="Times New Roman"/>
          <w:sz w:val="20"/>
          <w:szCs w:val="21"/>
        </w:rPr>
      </w:pPr>
      <w:r>
        <w:rPr>
          <w:rFonts w:ascii="Times New Roman" w:hAnsi="Times New Roman"/>
          <w:sz w:val="20"/>
          <w:szCs w:val="21"/>
        </w:rPr>
        <w:lastRenderedPageBreak/>
        <w:t xml:space="preserve">The TAE </w:t>
      </w:r>
      <w:r w:rsidR="006317C2">
        <w:rPr>
          <w:rFonts w:ascii="Times New Roman" w:hAnsi="Times New Roman"/>
          <w:sz w:val="20"/>
          <w:szCs w:val="21"/>
        </w:rPr>
        <w:t xml:space="preserve">requirement </w:t>
      </w:r>
      <w:r>
        <w:rPr>
          <w:rFonts w:ascii="Times New Roman" w:hAnsi="Times New Roman"/>
          <w:sz w:val="20"/>
          <w:szCs w:val="21"/>
        </w:rPr>
        <w:t xml:space="preserve">for intra-band CA is able to be within 260ns. </w:t>
      </w:r>
      <w:r w:rsidRPr="008B25BA">
        <w:rPr>
          <w:rFonts w:ascii="Times New Roman" w:hAnsi="Times New Roman"/>
          <w:sz w:val="20"/>
          <w:szCs w:val="21"/>
        </w:rPr>
        <w:t xml:space="preserve">The question </w:t>
      </w:r>
      <w:r w:rsidR="00320FC6">
        <w:rPr>
          <w:rFonts w:ascii="Times New Roman" w:hAnsi="Times New Roman"/>
          <w:sz w:val="20"/>
          <w:szCs w:val="21"/>
        </w:rPr>
        <w:t>of</w:t>
      </w:r>
      <w:r w:rsidRPr="008B25BA">
        <w:rPr>
          <w:rFonts w:ascii="Times New Roman" w:hAnsi="Times New Roman"/>
          <w:sz w:val="20"/>
          <w:szCs w:val="21"/>
        </w:rPr>
        <w:t xml:space="preserve"> whether the inter-band CA could reuse the same TAE requirements as 260ns for intra-band contiguous CA had been discussed during</w:t>
      </w:r>
      <w:r w:rsidR="00320FC6">
        <w:rPr>
          <w:rFonts w:ascii="Times New Roman" w:hAnsi="Times New Roman"/>
          <w:sz w:val="20"/>
          <w:szCs w:val="21"/>
        </w:rPr>
        <w:t xml:space="preserve"> the</w:t>
      </w:r>
      <w:r w:rsidRPr="008B25BA">
        <w:rPr>
          <w:rFonts w:ascii="Times New Roman" w:hAnsi="Times New Roman"/>
          <w:sz w:val="20"/>
          <w:szCs w:val="21"/>
        </w:rPr>
        <w:t xml:space="preserve"> last meeting.</w:t>
      </w:r>
      <w:r>
        <w:rPr>
          <w:rFonts w:ascii="Times New Roman" w:hAnsi="Times New Roman"/>
          <w:sz w:val="20"/>
          <w:szCs w:val="21"/>
        </w:rPr>
        <w:t xml:space="preserve"> </w:t>
      </w:r>
      <w:r w:rsidRPr="008B25BA">
        <w:rPr>
          <w:rFonts w:ascii="Times New Roman" w:hAnsi="Times New Roman"/>
          <w:sz w:val="20"/>
          <w:szCs w:val="21"/>
        </w:rPr>
        <w:t>In our opinion, the factor that determine</w:t>
      </w:r>
      <w:r w:rsidR="006317C2">
        <w:rPr>
          <w:rFonts w:ascii="Times New Roman" w:hAnsi="Times New Roman"/>
          <w:sz w:val="20"/>
          <w:szCs w:val="21"/>
        </w:rPr>
        <w:t>s</w:t>
      </w:r>
      <w:r w:rsidRPr="008B25BA">
        <w:rPr>
          <w:rFonts w:ascii="Times New Roman" w:hAnsi="Times New Roman"/>
          <w:sz w:val="20"/>
          <w:szCs w:val="21"/>
        </w:rPr>
        <w:t xml:space="preserve"> </w:t>
      </w:r>
      <w:r w:rsidR="006317C2">
        <w:rPr>
          <w:rFonts w:ascii="Times New Roman" w:hAnsi="Times New Roman"/>
          <w:sz w:val="20"/>
          <w:szCs w:val="21"/>
        </w:rPr>
        <w:t>the TAE</w:t>
      </w:r>
      <w:r w:rsidRPr="008B25BA">
        <w:rPr>
          <w:rFonts w:ascii="Times New Roman" w:hAnsi="Times New Roman"/>
          <w:sz w:val="20"/>
          <w:szCs w:val="21"/>
        </w:rPr>
        <w:t xml:space="preserve"> requirement is the </w:t>
      </w:r>
      <w:r w:rsidR="007D48EB">
        <w:rPr>
          <w:rFonts w:ascii="Times New Roman" w:hAnsi="Times New Roman"/>
          <w:sz w:val="20"/>
          <w:szCs w:val="21"/>
        </w:rPr>
        <w:t>c</w:t>
      </w:r>
      <w:r w:rsidR="007D48EB" w:rsidRPr="007D48EB">
        <w:rPr>
          <w:rFonts w:ascii="Times New Roman" w:hAnsi="Times New Roman"/>
          <w:sz w:val="20"/>
          <w:szCs w:val="21"/>
        </w:rPr>
        <w:t>lock synchronization performance</w:t>
      </w:r>
      <w:r w:rsidRPr="008B25BA">
        <w:rPr>
          <w:rFonts w:ascii="Times New Roman" w:hAnsi="Times New Roman"/>
          <w:sz w:val="20"/>
          <w:szCs w:val="21"/>
        </w:rPr>
        <w:t xml:space="preserve"> of BBU</w:t>
      </w:r>
      <w:r w:rsidR="006317C2">
        <w:rPr>
          <w:rFonts w:ascii="Times New Roman" w:hAnsi="Times New Roman"/>
          <w:sz w:val="20"/>
          <w:szCs w:val="21"/>
        </w:rPr>
        <w:t>, and</w:t>
      </w:r>
      <w:r w:rsidRPr="008B25BA">
        <w:rPr>
          <w:rFonts w:ascii="Times New Roman" w:hAnsi="Times New Roman"/>
          <w:sz w:val="20"/>
          <w:szCs w:val="21"/>
        </w:rPr>
        <w:t xml:space="preserve"> our test</w:t>
      </w:r>
      <w:r w:rsidR="006317C2">
        <w:rPr>
          <w:rFonts w:ascii="Times New Roman" w:hAnsi="Times New Roman"/>
          <w:sz w:val="20"/>
          <w:szCs w:val="21"/>
        </w:rPr>
        <w:t xml:space="preserve">ing </w:t>
      </w:r>
      <w:r w:rsidR="006317C2" w:rsidRPr="006317C2">
        <w:rPr>
          <w:rFonts w:ascii="Times New Roman" w:hAnsi="Times New Roman"/>
          <w:sz w:val="20"/>
          <w:szCs w:val="21"/>
        </w:rPr>
        <w:t>results</w:t>
      </w:r>
      <w:r w:rsidR="006317C2">
        <w:rPr>
          <w:rFonts w:ascii="Times New Roman" w:hAnsi="Times New Roman"/>
          <w:sz w:val="20"/>
          <w:szCs w:val="21"/>
        </w:rPr>
        <w:t xml:space="preserve"> show that</w:t>
      </w:r>
      <w:r w:rsidRPr="008B25BA">
        <w:rPr>
          <w:rFonts w:ascii="Times New Roman" w:hAnsi="Times New Roman"/>
          <w:sz w:val="20"/>
          <w:szCs w:val="21"/>
        </w:rPr>
        <w:t xml:space="preserve"> the TAE of the BS in the network could </w:t>
      </w:r>
      <w:r w:rsidR="006317C2">
        <w:rPr>
          <w:rFonts w:ascii="Times New Roman" w:hAnsi="Times New Roman"/>
          <w:sz w:val="20"/>
          <w:szCs w:val="21"/>
        </w:rPr>
        <w:t>achieve</w:t>
      </w:r>
      <w:r w:rsidRPr="008B25BA">
        <w:rPr>
          <w:rFonts w:ascii="Times New Roman" w:hAnsi="Times New Roman"/>
          <w:sz w:val="20"/>
          <w:szCs w:val="21"/>
        </w:rPr>
        <w:t xml:space="preserve"> 300ns – 700ns.</w:t>
      </w:r>
    </w:p>
    <w:p w14:paraId="372FD2B3" w14:textId="7E4812BA" w:rsidR="006317C2" w:rsidRPr="006317C2" w:rsidRDefault="0014132E" w:rsidP="00B75D5E">
      <w:pPr>
        <w:spacing w:after="120"/>
        <w:rPr>
          <w:rFonts w:ascii="Times New Roman" w:hAnsi="Times New Roman"/>
          <w:b/>
          <w:sz w:val="20"/>
          <w:szCs w:val="21"/>
        </w:rPr>
      </w:pPr>
      <w:r w:rsidRPr="0014132E">
        <w:rPr>
          <w:rFonts w:ascii="Times New Roman" w:hAnsi="Times New Roman"/>
          <w:b/>
          <w:sz w:val="20"/>
          <w:szCs w:val="21"/>
        </w:rPr>
        <w:t>Observation 2: TAE requirements are based on the synchronization performance of BBU, and the TAE of the BS in the network could be optimized to 300ns – 700ns.</w:t>
      </w:r>
    </w:p>
    <w:p w14:paraId="7272E3EA" w14:textId="7D179943" w:rsidR="00CC480A" w:rsidRPr="001D6F75" w:rsidRDefault="00CC480A" w:rsidP="00B75D5E">
      <w:pPr>
        <w:spacing w:after="120"/>
        <w:jc w:val="center"/>
        <w:rPr>
          <w:rFonts w:ascii="Times New Roman" w:hAnsi="Times New Roman"/>
          <w:b/>
          <w:i/>
          <w:sz w:val="20"/>
          <w:szCs w:val="21"/>
        </w:rPr>
      </w:pPr>
      <w:r w:rsidRPr="001D6F75">
        <w:rPr>
          <w:rFonts w:ascii="Times New Roman" w:hAnsi="Times New Roman" w:hint="eastAsia"/>
          <w:b/>
          <w:i/>
          <w:sz w:val="20"/>
          <w:szCs w:val="21"/>
        </w:rPr>
        <w:t>T</w:t>
      </w:r>
      <w:r w:rsidRPr="001D6F75">
        <w:rPr>
          <w:rFonts w:ascii="Times New Roman" w:hAnsi="Times New Roman"/>
          <w:b/>
          <w:i/>
          <w:sz w:val="20"/>
          <w:szCs w:val="21"/>
        </w:rPr>
        <w:t xml:space="preserve">able </w:t>
      </w:r>
      <w:r>
        <w:rPr>
          <w:rFonts w:ascii="Times New Roman" w:hAnsi="Times New Roman"/>
          <w:b/>
          <w:i/>
          <w:sz w:val="20"/>
          <w:szCs w:val="21"/>
        </w:rPr>
        <w:t>1</w:t>
      </w:r>
      <w:r w:rsidRPr="001D6F75">
        <w:rPr>
          <w:rFonts w:ascii="Times New Roman" w:hAnsi="Times New Roman"/>
          <w:b/>
          <w:i/>
          <w:sz w:val="20"/>
          <w:szCs w:val="21"/>
        </w:rPr>
        <w:t>. The length of CP</w:t>
      </w:r>
    </w:p>
    <w:tbl>
      <w:tblPr>
        <w:tblStyle w:val="af3"/>
        <w:tblW w:w="0" w:type="auto"/>
        <w:tblLook w:val="04A0" w:firstRow="1" w:lastRow="0" w:firstColumn="1" w:lastColumn="0" w:noHBand="0" w:noVBand="1"/>
      </w:tblPr>
      <w:tblGrid>
        <w:gridCol w:w="1861"/>
        <w:gridCol w:w="1860"/>
        <w:gridCol w:w="1959"/>
        <w:gridCol w:w="2028"/>
        <w:gridCol w:w="2028"/>
      </w:tblGrid>
      <w:tr w:rsidR="00CC480A" w:rsidRPr="00B0714E" w14:paraId="1676D707" w14:textId="77777777" w:rsidTr="00CB6E70">
        <w:tc>
          <w:tcPr>
            <w:tcW w:w="1861" w:type="dxa"/>
            <w:shd w:val="clear" w:color="auto" w:fill="D9D9D9" w:themeFill="background1" w:themeFillShade="D9"/>
          </w:tcPr>
          <w:p w14:paraId="3C9E8763" w14:textId="77777777" w:rsidR="00CC480A" w:rsidRPr="00B0714E" w:rsidRDefault="00CC480A" w:rsidP="00CB6E70">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N</w:t>
            </w:r>
            <w:r w:rsidRPr="00B0714E">
              <w:rPr>
                <w:rFonts w:ascii="Times New Roman" w:hAnsi="Times New Roman"/>
                <w:b/>
                <w:color w:val="101214"/>
                <w:sz w:val="20"/>
                <w:szCs w:val="20"/>
                <w:highlight w:val="lightGray"/>
                <w:shd w:val="clear" w:color="auto" w:fill="FFFFFF"/>
                <w:lang w:eastAsia="zh-CN"/>
              </w:rPr>
              <w:t>umerology (</w:t>
            </w:r>
            <w:r w:rsidRPr="00B0714E">
              <w:rPr>
                <w:rFonts w:ascii="Times New Roman" w:hAnsi="Times New Roman"/>
                <w:b/>
                <w:color w:val="101214"/>
                <w:sz w:val="20"/>
                <w:szCs w:val="20"/>
                <w:highlight w:val="lightGray"/>
                <w:shd w:val="clear" w:color="auto" w:fill="FFFFFF"/>
                <w:lang w:eastAsia="zh-CN"/>
              </w:rPr>
              <w:sym w:font="Symbol" w:char="F06D"/>
            </w:r>
            <w:r w:rsidRPr="00B0714E">
              <w:rPr>
                <w:rFonts w:ascii="Times New Roman" w:hAnsi="Times New Roman"/>
                <w:b/>
                <w:color w:val="101214"/>
                <w:sz w:val="20"/>
                <w:szCs w:val="20"/>
                <w:highlight w:val="lightGray"/>
                <w:shd w:val="clear" w:color="auto" w:fill="FFFFFF"/>
                <w:lang w:eastAsia="zh-CN"/>
              </w:rPr>
              <w:t>)</w:t>
            </w:r>
          </w:p>
        </w:tc>
        <w:tc>
          <w:tcPr>
            <w:tcW w:w="1860" w:type="dxa"/>
            <w:shd w:val="clear" w:color="auto" w:fill="D9D9D9" w:themeFill="background1" w:themeFillShade="D9"/>
          </w:tcPr>
          <w:p w14:paraId="28BCB2B7" w14:textId="77777777" w:rsidR="00CC480A" w:rsidRPr="00B0714E" w:rsidRDefault="00CC480A" w:rsidP="00CB6E70">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S</w:t>
            </w:r>
            <w:r w:rsidRPr="00B0714E">
              <w:rPr>
                <w:rFonts w:ascii="Times New Roman" w:hAnsi="Times New Roman"/>
                <w:b/>
                <w:color w:val="101214"/>
                <w:sz w:val="20"/>
                <w:szCs w:val="20"/>
                <w:highlight w:val="lightGray"/>
                <w:shd w:val="clear" w:color="auto" w:fill="FFFFFF"/>
                <w:lang w:eastAsia="zh-CN"/>
              </w:rPr>
              <w:t>CS (kHz)</w:t>
            </w:r>
          </w:p>
        </w:tc>
        <w:tc>
          <w:tcPr>
            <w:tcW w:w="1959" w:type="dxa"/>
            <w:shd w:val="clear" w:color="auto" w:fill="D9D9D9" w:themeFill="background1" w:themeFillShade="D9"/>
          </w:tcPr>
          <w:p w14:paraId="6A20D079" w14:textId="77777777" w:rsidR="00CC480A" w:rsidRPr="00B0714E" w:rsidRDefault="00CC480A" w:rsidP="00CB6E70">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E</w:t>
            </w:r>
            <w:r w:rsidRPr="00B0714E">
              <w:rPr>
                <w:rFonts w:ascii="Times New Roman" w:hAnsi="Times New Roman"/>
                <w:b/>
                <w:color w:val="101214"/>
                <w:sz w:val="20"/>
                <w:szCs w:val="20"/>
                <w:highlight w:val="lightGray"/>
                <w:shd w:val="clear" w:color="auto" w:fill="FFFFFF"/>
                <w:lang w:eastAsia="zh-CN"/>
              </w:rPr>
              <w:t>CP</w:t>
            </w:r>
          </w:p>
        </w:tc>
        <w:tc>
          <w:tcPr>
            <w:tcW w:w="2028" w:type="dxa"/>
            <w:shd w:val="clear" w:color="auto" w:fill="D9D9D9" w:themeFill="background1" w:themeFillShade="D9"/>
          </w:tcPr>
          <w:p w14:paraId="07EAA26E" w14:textId="77777777" w:rsidR="00CC480A" w:rsidRPr="00B0714E" w:rsidRDefault="00CC480A" w:rsidP="00CB6E70">
            <w:pPr>
              <w:spacing w:after="120"/>
              <w:rPr>
                <w:rFonts w:ascii="Times New Roman" w:hAnsi="Times New Roman"/>
                <w:b/>
                <w:color w:val="101214"/>
                <w:sz w:val="20"/>
                <w:szCs w:val="20"/>
                <w:highlight w:val="lightGray"/>
                <w:shd w:val="clear" w:color="auto" w:fill="FFFFFF"/>
                <w:lang w:eastAsia="zh-CN"/>
              </w:rPr>
            </w:pPr>
            <w:r w:rsidRPr="00B0714E">
              <w:rPr>
                <w:rFonts w:ascii="Times New Roman" w:hAnsi="Times New Roman" w:hint="eastAsia"/>
                <w:b/>
                <w:color w:val="101214"/>
                <w:sz w:val="20"/>
                <w:szCs w:val="20"/>
                <w:highlight w:val="lightGray"/>
                <w:shd w:val="clear" w:color="auto" w:fill="FFFFFF"/>
                <w:lang w:eastAsia="zh-CN"/>
              </w:rPr>
              <w:t>N</w:t>
            </w:r>
            <w:r w:rsidRPr="00B0714E">
              <w:rPr>
                <w:rFonts w:ascii="Times New Roman" w:hAnsi="Times New Roman"/>
                <w:b/>
                <w:color w:val="101214"/>
                <w:sz w:val="20"/>
                <w:szCs w:val="20"/>
                <w:highlight w:val="lightGray"/>
                <w:shd w:val="clear" w:color="auto" w:fill="FFFFFF"/>
                <w:lang w:eastAsia="zh-CN"/>
              </w:rPr>
              <w:t>CP for Long Symbol</w:t>
            </w:r>
          </w:p>
        </w:tc>
        <w:tc>
          <w:tcPr>
            <w:tcW w:w="2028" w:type="dxa"/>
            <w:shd w:val="clear" w:color="auto" w:fill="D9D9D9" w:themeFill="background1" w:themeFillShade="D9"/>
          </w:tcPr>
          <w:p w14:paraId="4F65FBB9" w14:textId="77777777" w:rsidR="00CC480A" w:rsidRPr="00B0714E" w:rsidRDefault="00CC480A" w:rsidP="00CB6E70">
            <w:pPr>
              <w:spacing w:after="120"/>
              <w:rPr>
                <w:rFonts w:ascii="Times New Roman" w:hAnsi="Times New Roman"/>
                <w:b/>
                <w:color w:val="101214"/>
                <w:sz w:val="20"/>
                <w:szCs w:val="20"/>
                <w:highlight w:val="lightGray"/>
                <w:shd w:val="clear" w:color="auto" w:fill="FFFFFF"/>
              </w:rPr>
            </w:pPr>
            <w:r w:rsidRPr="00B0714E">
              <w:rPr>
                <w:rFonts w:ascii="Times New Roman" w:hAnsi="Times New Roman"/>
                <w:b/>
                <w:color w:val="101214"/>
                <w:sz w:val="20"/>
                <w:szCs w:val="20"/>
                <w:highlight w:val="lightGray"/>
                <w:shd w:val="clear" w:color="auto" w:fill="FFFFFF"/>
              </w:rPr>
              <w:t xml:space="preserve">NCP for </w:t>
            </w:r>
            <w:proofErr w:type="gramStart"/>
            <w:r w:rsidRPr="00B0714E">
              <w:rPr>
                <w:rFonts w:ascii="Times New Roman" w:hAnsi="Times New Roman"/>
                <w:b/>
                <w:color w:val="101214"/>
                <w:sz w:val="20"/>
                <w:szCs w:val="20"/>
                <w:highlight w:val="lightGray"/>
                <w:shd w:val="clear" w:color="auto" w:fill="FFFFFF"/>
              </w:rPr>
              <w:t>Other</w:t>
            </w:r>
            <w:proofErr w:type="gramEnd"/>
            <w:r w:rsidRPr="00B0714E">
              <w:rPr>
                <w:rFonts w:ascii="Times New Roman" w:hAnsi="Times New Roman"/>
                <w:b/>
                <w:color w:val="101214"/>
                <w:sz w:val="20"/>
                <w:szCs w:val="20"/>
                <w:highlight w:val="lightGray"/>
                <w:shd w:val="clear" w:color="auto" w:fill="FFFFFF"/>
              </w:rPr>
              <w:t xml:space="preserve"> Symbol</w:t>
            </w:r>
          </w:p>
        </w:tc>
      </w:tr>
      <w:tr w:rsidR="00CC480A" w:rsidRPr="00B0714E" w14:paraId="5A03E6AA" w14:textId="77777777" w:rsidTr="00CB6E70">
        <w:tc>
          <w:tcPr>
            <w:tcW w:w="1861" w:type="dxa"/>
          </w:tcPr>
          <w:p w14:paraId="6823F3D1"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0</w:t>
            </w:r>
          </w:p>
        </w:tc>
        <w:tc>
          <w:tcPr>
            <w:tcW w:w="1860" w:type="dxa"/>
          </w:tcPr>
          <w:p w14:paraId="464D95AE"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5kHz</w:t>
            </w:r>
          </w:p>
        </w:tc>
        <w:tc>
          <w:tcPr>
            <w:tcW w:w="1959" w:type="dxa"/>
          </w:tcPr>
          <w:p w14:paraId="29741E9C"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 xml:space="preserve">6.7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66C71DD0"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5</w:t>
            </w:r>
            <w:r w:rsidRPr="00B0714E">
              <w:rPr>
                <w:rFonts w:ascii="Times New Roman" w:hAnsi="Times New Roman"/>
                <w:color w:val="101214"/>
                <w:sz w:val="20"/>
                <w:szCs w:val="20"/>
                <w:shd w:val="clear" w:color="auto" w:fill="FFFFFF"/>
                <w:lang w:eastAsia="zh-CN"/>
              </w:rPr>
              <w:t xml:space="preserve">.2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7FCF97EA"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4</w:t>
            </w:r>
            <w:r w:rsidRPr="00B0714E">
              <w:rPr>
                <w:rFonts w:ascii="Times New Roman" w:hAnsi="Times New Roman"/>
                <w:color w:val="101214"/>
                <w:sz w:val="20"/>
                <w:szCs w:val="20"/>
                <w:shd w:val="clear" w:color="auto" w:fill="FFFFFF"/>
                <w:lang w:eastAsia="zh-CN"/>
              </w:rPr>
              <w:t xml:space="preserve">.69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r>
      <w:tr w:rsidR="00CC480A" w:rsidRPr="00B0714E" w14:paraId="1A95B113" w14:textId="77777777" w:rsidTr="00CB6E70">
        <w:tc>
          <w:tcPr>
            <w:tcW w:w="1861" w:type="dxa"/>
          </w:tcPr>
          <w:p w14:paraId="62B4EEEF"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p>
        </w:tc>
        <w:tc>
          <w:tcPr>
            <w:tcW w:w="1860" w:type="dxa"/>
          </w:tcPr>
          <w:p w14:paraId="523F253C"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3</w:t>
            </w:r>
            <w:r w:rsidRPr="00B0714E">
              <w:rPr>
                <w:rFonts w:ascii="Times New Roman" w:hAnsi="Times New Roman"/>
                <w:color w:val="101214"/>
                <w:sz w:val="20"/>
                <w:szCs w:val="20"/>
                <w:shd w:val="clear" w:color="auto" w:fill="FFFFFF"/>
                <w:lang w:eastAsia="zh-CN"/>
              </w:rPr>
              <w:t>0kHz</w:t>
            </w:r>
          </w:p>
        </w:tc>
        <w:tc>
          <w:tcPr>
            <w:tcW w:w="1959" w:type="dxa"/>
          </w:tcPr>
          <w:p w14:paraId="5B84438A"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8</w:t>
            </w:r>
            <w:r w:rsidRPr="00B0714E">
              <w:rPr>
                <w:rFonts w:ascii="Times New Roman" w:hAnsi="Times New Roman"/>
                <w:color w:val="101214"/>
                <w:sz w:val="20"/>
                <w:szCs w:val="20"/>
                <w:shd w:val="clear" w:color="auto" w:fill="FFFFFF"/>
                <w:lang w:eastAsia="zh-CN"/>
              </w:rPr>
              <w:t xml:space="preserve">.3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7C1FEFAD"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2</w:t>
            </w:r>
            <w:r w:rsidRPr="00B0714E">
              <w:rPr>
                <w:rFonts w:ascii="Times New Roman" w:hAnsi="Times New Roman"/>
                <w:color w:val="101214"/>
                <w:sz w:val="20"/>
                <w:szCs w:val="20"/>
                <w:shd w:val="clear" w:color="auto" w:fill="FFFFFF"/>
                <w:lang w:eastAsia="zh-CN"/>
              </w:rPr>
              <w:t xml:space="preserve">.86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703ACB49"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2</w:t>
            </w:r>
            <w:r w:rsidRPr="00B0714E">
              <w:rPr>
                <w:rFonts w:ascii="Times New Roman" w:hAnsi="Times New Roman"/>
                <w:color w:val="101214"/>
                <w:sz w:val="20"/>
                <w:szCs w:val="20"/>
                <w:shd w:val="clear" w:color="auto" w:fill="FFFFFF"/>
                <w:lang w:eastAsia="zh-CN"/>
              </w:rPr>
              <w:t xml:space="preserve">.34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r>
      <w:tr w:rsidR="00CC480A" w:rsidRPr="00B0714E" w14:paraId="0A3606BE" w14:textId="77777777" w:rsidTr="00CB6E70">
        <w:tc>
          <w:tcPr>
            <w:tcW w:w="1861" w:type="dxa"/>
          </w:tcPr>
          <w:p w14:paraId="7BB6DB9F"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2</w:t>
            </w:r>
          </w:p>
        </w:tc>
        <w:tc>
          <w:tcPr>
            <w:tcW w:w="1860" w:type="dxa"/>
          </w:tcPr>
          <w:p w14:paraId="31146C08"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6</w:t>
            </w:r>
            <w:r w:rsidRPr="00B0714E">
              <w:rPr>
                <w:rFonts w:ascii="Times New Roman" w:hAnsi="Times New Roman"/>
                <w:color w:val="101214"/>
                <w:sz w:val="20"/>
                <w:szCs w:val="20"/>
                <w:shd w:val="clear" w:color="auto" w:fill="FFFFFF"/>
                <w:lang w:eastAsia="zh-CN"/>
              </w:rPr>
              <w:t>0kHz</w:t>
            </w:r>
          </w:p>
        </w:tc>
        <w:tc>
          <w:tcPr>
            <w:tcW w:w="1959" w:type="dxa"/>
          </w:tcPr>
          <w:p w14:paraId="77813FC0"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4</w:t>
            </w:r>
            <w:r w:rsidRPr="00B0714E">
              <w:rPr>
                <w:rFonts w:ascii="Times New Roman" w:hAnsi="Times New Roman"/>
                <w:color w:val="101214"/>
                <w:sz w:val="20"/>
                <w:szCs w:val="20"/>
                <w:shd w:val="clear" w:color="auto" w:fill="FFFFFF"/>
                <w:lang w:eastAsia="zh-CN"/>
              </w:rPr>
              <w:t xml:space="preserve">.17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3477A894"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 xml:space="preserve">.69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c>
          <w:tcPr>
            <w:tcW w:w="2028" w:type="dxa"/>
          </w:tcPr>
          <w:p w14:paraId="6D8B0B1B" w14:textId="77777777" w:rsidR="00CC480A" w:rsidRPr="00B0714E" w:rsidRDefault="00CC480A" w:rsidP="00CB6E70">
            <w:pPr>
              <w:spacing w:after="120"/>
              <w:rPr>
                <w:rFonts w:ascii="Times New Roman" w:hAnsi="Times New Roman"/>
                <w:color w:val="101214"/>
                <w:sz w:val="20"/>
                <w:szCs w:val="20"/>
                <w:shd w:val="clear" w:color="auto" w:fill="FFFFFF"/>
                <w:lang w:eastAsia="zh-CN"/>
              </w:rPr>
            </w:pPr>
            <w:r w:rsidRPr="00B0714E">
              <w:rPr>
                <w:rFonts w:ascii="Times New Roman" w:hAnsi="Times New Roman" w:hint="eastAsia"/>
                <w:color w:val="101214"/>
                <w:sz w:val="20"/>
                <w:szCs w:val="20"/>
                <w:shd w:val="clear" w:color="auto" w:fill="FFFFFF"/>
                <w:lang w:eastAsia="zh-CN"/>
              </w:rPr>
              <w:t>1</w:t>
            </w:r>
            <w:r w:rsidRPr="00B0714E">
              <w:rPr>
                <w:rFonts w:ascii="Times New Roman" w:hAnsi="Times New Roman"/>
                <w:color w:val="101214"/>
                <w:sz w:val="20"/>
                <w:szCs w:val="20"/>
                <w:shd w:val="clear" w:color="auto" w:fill="FFFFFF"/>
                <w:lang w:eastAsia="zh-CN"/>
              </w:rPr>
              <w:t xml:space="preserve">.17 </w:t>
            </w:r>
            <w:r w:rsidRPr="00B0714E">
              <w:rPr>
                <w:rFonts w:ascii="Times New Roman" w:hAnsi="Times New Roman"/>
                <w:color w:val="101214"/>
                <w:sz w:val="20"/>
                <w:szCs w:val="20"/>
                <w:shd w:val="clear" w:color="auto" w:fill="FFFFFF"/>
                <w:lang w:eastAsia="zh-CN"/>
              </w:rPr>
              <w:sym w:font="Symbol" w:char="F06D"/>
            </w:r>
            <w:r w:rsidRPr="00B0714E">
              <w:rPr>
                <w:rFonts w:ascii="Times New Roman" w:hAnsi="Times New Roman"/>
                <w:color w:val="101214"/>
                <w:sz w:val="20"/>
                <w:szCs w:val="20"/>
                <w:shd w:val="clear" w:color="auto" w:fill="FFFFFF"/>
                <w:lang w:eastAsia="zh-CN"/>
              </w:rPr>
              <w:t>s</w:t>
            </w:r>
          </w:p>
        </w:tc>
      </w:tr>
    </w:tbl>
    <w:p w14:paraId="3880B599" w14:textId="0C92BD53" w:rsidR="005025CB" w:rsidRDefault="00CC480A" w:rsidP="00C328F5">
      <w:pPr>
        <w:spacing w:after="120"/>
        <w:rPr>
          <w:rFonts w:ascii="Times New Roman" w:hAnsi="Times New Roman"/>
          <w:sz w:val="20"/>
          <w:szCs w:val="21"/>
        </w:rPr>
      </w:pPr>
      <w:r>
        <w:rPr>
          <w:rFonts w:ascii="Times New Roman" w:hAnsi="Times New Roman" w:hint="eastAsia"/>
          <w:sz w:val="20"/>
          <w:szCs w:val="21"/>
        </w:rPr>
        <w:t>Ta</w:t>
      </w:r>
      <w:r>
        <w:rPr>
          <w:rFonts w:ascii="Times New Roman" w:hAnsi="Times New Roman"/>
          <w:sz w:val="20"/>
          <w:szCs w:val="21"/>
        </w:rPr>
        <w:t>ble 1 shows the length of CP.</w:t>
      </w:r>
      <w:r w:rsidR="006317C2">
        <w:rPr>
          <w:rFonts w:ascii="Times New Roman" w:hAnsi="Times New Roman"/>
          <w:sz w:val="20"/>
          <w:szCs w:val="21"/>
        </w:rPr>
        <w:t xml:space="preserve"> It is easy to find</w:t>
      </w:r>
      <w:r w:rsidR="006317C2" w:rsidRPr="006317C2">
        <w:rPr>
          <w:rFonts w:ascii="Times New Roman" w:hAnsi="Times New Roman"/>
          <w:sz w:val="20"/>
          <w:szCs w:val="21"/>
        </w:rPr>
        <w:t xml:space="preserve"> that </w:t>
      </w:r>
      <w:r w:rsidR="00DF73F2">
        <w:rPr>
          <w:rFonts w:ascii="Times New Roman" w:hAnsi="Times New Roman"/>
          <w:sz w:val="20"/>
          <w:szCs w:val="21"/>
        </w:rPr>
        <w:t>the range of 300ns-700ns could</w:t>
      </w:r>
      <w:r w:rsidR="006317C2" w:rsidRPr="006317C2">
        <w:rPr>
          <w:rFonts w:ascii="Times New Roman" w:hAnsi="Times New Roman"/>
          <w:sz w:val="20"/>
          <w:szCs w:val="21"/>
        </w:rPr>
        <w:t xml:space="preserve"> </w:t>
      </w:r>
      <w:r w:rsidR="00DF73F2">
        <w:rPr>
          <w:rFonts w:ascii="Times New Roman" w:hAnsi="Times New Roman"/>
          <w:sz w:val="20"/>
          <w:szCs w:val="21"/>
        </w:rPr>
        <w:t>be</w:t>
      </w:r>
      <w:r w:rsidR="006317C2" w:rsidRPr="006317C2">
        <w:rPr>
          <w:rFonts w:ascii="Times New Roman" w:hAnsi="Times New Roman"/>
          <w:sz w:val="20"/>
          <w:szCs w:val="21"/>
        </w:rPr>
        <w:t xml:space="preserve"> less than </w:t>
      </w:r>
      <w:r w:rsidR="00DF73F2">
        <w:rPr>
          <w:rFonts w:ascii="Times New Roman" w:hAnsi="Times New Roman"/>
          <w:sz w:val="20"/>
          <w:szCs w:val="21"/>
        </w:rPr>
        <w:t>CP/2</w:t>
      </w:r>
      <w:r w:rsidR="006317C2" w:rsidRPr="006317C2">
        <w:rPr>
          <w:rFonts w:ascii="Times New Roman" w:hAnsi="Times New Roman"/>
          <w:sz w:val="20"/>
          <w:szCs w:val="21"/>
        </w:rPr>
        <w:t xml:space="preserve"> in most cases</w:t>
      </w:r>
      <w:r w:rsidR="00DF73F2">
        <w:rPr>
          <w:rFonts w:ascii="Times New Roman" w:hAnsi="Times New Roman"/>
          <w:sz w:val="20"/>
          <w:szCs w:val="21"/>
        </w:rPr>
        <w:t xml:space="preserve">. </w:t>
      </w:r>
      <w:r w:rsidR="00DF73F2" w:rsidRPr="00DF73F2">
        <w:rPr>
          <w:rFonts w:ascii="Times New Roman" w:hAnsi="Times New Roman"/>
          <w:sz w:val="20"/>
          <w:szCs w:val="21"/>
        </w:rPr>
        <w:t xml:space="preserve">This </w:t>
      </w:r>
      <w:r w:rsidR="00DF73F2">
        <w:rPr>
          <w:rFonts w:ascii="Times New Roman" w:hAnsi="Times New Roman"/>
          <w:sz w:val="20"/>
          <w:szCs w:val="21"/>
        </w:rPr>
        <w:t xml:space="preserve">result </w:t>
      </w:r>
      <w:r w:rsidR="00DF73F2" w:rsidRPr="00DF73F2">
        <w:rPr>
          <w:rFonts w:ascii="Times New Roman" w:hAnsi="Times New Roman"/>
          <w:sz w:val="20"/>
          <w:szCs w:val="21"/>
        </w:rPr>
        <w:t xml:space="preserve">shows that the </w:t>
      </w:r>
      <w:r w:rsidR="00DF73F2">
        <w:rPr>
          <w:rFonts w:ascii="Times New Roman" w:hAnsi="Times New Roman"/>
          <w:sz w:val="20"/>
          <w:szCs w:val="21"/>
        </w:rPr>
        <w:t>BSs</w:t>
      </w:r>
      <w:r w:rsidR="00DF73F2" w:rsidRPr="00DF73F2">
        <w:rPr>
          <w:rFonts w:ascii="Times New Roman" w:hAnsi="Times New Roman"/>
          <w:sz w:val="20"/>
          <w:szCs w:val="21"/>
        </w:rPr>
        <w:t xml:space="preserve"> </w:t>
      </w:r>
      <w:r w:rsidR="00DF73F2">
        <w:rPr>
          <w:rFonts w:ascii="Times New Roman" w:hAnsi="Times New Roman"/>
          <w:sz w:val="20"/>
          <w:szCs w:val="21"/>
        </w:rPr>
        <w:t>in the</w:t>
      </w:r>
      <w:r w:rsidR="00DF73F2" w:rsidRPr="00DF73F2">
        <w:rPr>
          <w:rFonts w:ascii="Times New Roman" w:hAnsi="Times New Roman"/>
          <w:sz w:val="20"/>
          <w:szCs w:val="21"/>
        </w:rPr>
        <w:t xml:space="preserve"> network ha</w:t>
      </w:r>
      <w:r w:rsidR="00DF73F2">
        <w:rPr>
          <w:rFonts w:ascii="Times New Roman" w:hAnsi="Times New Roman"/>
          <w:sz w:val="20"/>
          <w:szCs w:val="21"/>
        </w:rPr>
        <w:t>ve</w:t>
      </w:r>
      <w:r w:rsidR="00DF73F2" w:rsidRPr="00DF73F2">
        <w:rPr>
          <w:rFonts w:ascii="Times New Roman" w:hAnsi="Times New Roman"/>
          <w:sz w:val="20"/>
          <w:szCs w:val="21"/>
        </w:rPr>
        <w:t xml:space="preserve"> the ability to achieve </w:t>
      </w:r>
      <w:r w:rsidR="00DF73F2">
        <w:rPr>
          <w:rFonts w:ascii="Times New Roman" w:hAnsi="Times New Roman"/>
          <w:sz w:val="20"/>
          <w:szCs w:val="21"/>
        </w:rPr>
        <w:t>TAE requirements</w:t>
      </w:r>
      <w:r w:rsidR="00DF73F2" w:rsidRPr="00DF73F2">
        <w:rPr>
          <w:rFonts w:ascii="Times New Roman" w:hAnsi="Times New Roman"/>
          <w:sz w:val="20"/>
          <w:szCs w:val="21"/>
        </w:rPr>
        <w:t xml:space="preserve"> under existing conditions</w:t>
      </w:r>
      <w:r w:rsidR="00DF73F2">
        <w:rPr>
          <w:rFonts w:ascii="Times New Roman" w:hAnsi="Times New Roman"/>
          <w:sz w:val="20"/>
          <w:szCs w:val="21"/>
        </w:rPr>
        <w:t xml:space="preserve">. </w:t>
      </w:r>
      <w:proofErr w:type="gramStart"/>
      <w:r w:rsidR="00DF73F2">
        <w:rPr>
          <w:rFonts w:ascii="Times New Roman" w:hAnsi="Times New Roman"/>
          <w:sz w:val="20"/>
          <w:szCs w:val="21"/>
        </w:rPr>
        <w:t>So</w:t>
      </w:r>
      <w:proofErr w:type="gramEnd"/>
      <w:r w:rsidR="00DF73F2">
        <w:rPr>
          <w:rFonts w:ascii="Times New Roman" w:hAnsi="Times New Roman"/>
          <w:sz w:val="20"/>
          <w:szCs w:val="21"/>
        </w:rPr>
        <w:t xml:space="preserve"> we think there is no need to define new TAE requirements for BS.</w:t>
      </w:r>
    </w:p>
    <w:p w14:paraId="48A66D8C" w14:textId="2C23BF01" w:rsidR="00F966E7" w:rsidRDefault="00350484" w:rsidP="00EA0551">
      <w:pPr>
        <w:spacing w:after="120"/>
        <w:rPr>
          <w:rFonts w:ascii="Times New Roman" w:hAnsi="Times New Roman"/>
          <w:b/>
          <w:bCs/>
          <w:sz w:val="20"/>
          <w:szCs w:val="21"/>
        </w:rPr>
      </w:pPr>
      <w:bookmarkStart w:id="11" w:name="_Hlk131932460"/>
      <w:r>
        <w:rPr>
          <w:rFonts w:ascii="Times New Roman" w:hAnsi="Times New Roman"/>
          <w:b/>
          <w:bCs/>
          <w:sz w:val="20"/>
          <w:szCs w:val="21"/>
        </w:rPr>
        <w:t>P</w:t>
      </w:r>
      <w:r w:rsidR="00F821D7">
        <w:rPr>
          <w:rFonts w:ascii="Times New Roman" w:hAnsi="Times New Roman"/>
          <w:b/>
          <w:bCs/>
          <w:sz w:val="20"/>
          <w:szCs w:val="21"/>
        </w:rPr>
        <w:t xml:space="preserve">roposal </w:t>
      </w:r>
      <w:r w:rsidR="0014132E">
        <w:rPr>
          <w:rFonts w:ascii="Times New Roman" w:hAnsi="Times New Roman"/>
          <w:b/>
          <w:bCs/>
          <w:sz w:val="20"/>
          <w:szCs w:val="21"/>
        </w:rPr>
        <w:t>3</w:t>
      </w:r>
      <w:r w:rsidR="00C109C4">
        <w:rPr>
          <w:rFonts w:ascii="Times New Roman" w:hAnsi="Times New Roman"/>
          <w:b/>
          <w:bCs/>
          <w:sz w:val="20"/>
          <w:szCs w:val="21"/>
        </w:rPr>
        <w:t>:</w:t>
      </w:r>
      <w:r w:rsidR="00B0225B">
        <w:rPr>
          <w:rFonts w:ascii="Times New Roman" w:hAnsi="Times New Roman"/>
          <w:b/>
          <w:bCs/>
          <w:sz w:val="20"/>
          <w:szCs w:val="21"/>
        </w:rPr>
        <w:t xml:space="preserve"> </w:t>
      </w:r>
      <w:r w:rsidR="00245361">
        <w:rPr>
          <w:rFonts w:ascii="Times New Roman" w:hAnsi="Times New Roman"/>
          <w:b/>
          <w:bCs/>
          <w:sz w:val="20"/>
          <w:szCs w:val="21"/>
        </w:rPr>
        <w:t xml:space="preserve">The BS in the network could </w:t>
      </w:r>
      <w:r w:rsidR="00245361" w:rsidRPr="00245361">
        <w:rPr>
          <w:rFonts w:ascii="Times New Roman" w:hAnsi="Times New Roman"/>
          <w:b/>
          <w:bCs/>
          <w:sz w:val="20"/>
          <w:szCs w:val="21"/>
        </w:rPr>
        <w:t>ensure time synchronization</w:t>
      </w:r>
      <w:r w:rsidR="00245361">
        <w:rPr>
          <w:rFonts w:ascii="Times New Roman" w:hAnsi="Times New Roman"/>
          <w:b/>
          <w:bCs/>
          <w:sz w:val="20"/>
          <w:szCs w:val="21"/>
        </w:rPr>
        <w:t xml:space="preserve">, and there is no need to change the </w:t>
      </w:r>
      <w:r w:rsidR="00860C6B">
        <w:rPr>
          <w:rFonts w:ascii="Times New Roman" w:hAnsi="Times New Roman" w:hint="eastAsia"/>
          <w:b/>
          <w:bCs/>
          <w:sz w:val="20"/>
          <w:szCs w:val="21"/>
        </w:rPr>
        <w:t>inter</w:t>
      </w:r>
      <w:r w:rsidR="00860C6B">
        <w:rPr>
          <w:rFonts w:ascii="Times New Roman" w:hAnsi="Times New Roman"/>
          <w:b/>
          <w:bCs/>
          <w:sz w:val="20"/>
          <w:szCs w:val="21"/>
        </w:rPr>
        <w:t>-</w:t>
      </w:r>
      <w:r w:rsidR="00860C6B">
        <w:rPr>
          <w:rFonts w:ascii="Times New Roman" w:hAnsi="Times New Roman" w:hint="eastAsia"/>
          <w:b/>
          <w:bCs/>
          <w:sz w:val="20"/>
          <w:szCs w:val="21"/>
        </w:rPr>
        <w:t>band</w:t>
      </w:r>
      <w:r w:rsidR="00860C6B">
        <w:rPr>
          <w:rFonts w:ascii="Times New Roman" w:hAnsi="Times New Roman"/>
          <w:b/>
          <w:bCs/>
          <w:sz w:val="20"/>
          <w:szCs w:val="21"/>
        </w:rPr>
        <w:t xml:space="preserve"> CA </w:t>
      </w:r>
      <w:r w:rsidR="00245361">
        <w:rPr>
          <w:rFonts w:ascii="Times New Roman" w:hAnsi="Times New Roman"/>
          <w:b/>
          <w:bCs/>
          <w:sz w:val="20"/>
          <w:szCs w:val="21"/>
        </w:rPr>
        <w:t>TAE requirements.</w:t>
      </w:r>
    </w:p>
    <w:p w14:paraId="32B43823" w14:textId="26154CB6" w:rsidR="00B33D54" w:rsidRPr="00B33D54" w:rsidRDefault="00B33D54" w:rsidP="00B33D54">
      <w:pPr>
        <w:outlineLvl w:val="1"/>
        <w:rPr>
          <w:rFonts w:ascii="Arial" w:hAnsi="Arial" w:cs="Arial"/>
          <w:sz w:val="28"/>
          <w:szCs w:val="28"/>
        </w:rPr>
      </w:pPr>
      <w:bookmarkStart w:id="12" w:name="_Hlk134698052"/>
      <w:bookmarkEnd w:id="11"/>
      <w:r w:rsidRPr="00B33D54">
        <w:rPr>
          <w:rFonts w:ascii="Arial" w:hAnsi="Arial" w:cs="Arial" w:hint="eastAsia"/>
          <w:sz w:val="28"/>
          <w:szCs w:val="28"/>
        </w:rPr>
        <w:t>2.</w:t>
      </w:r>
      <w:r w:rsidR="007C7C18">
        <w:rPr>
          <w:rFonts w:ascii="Arial" w:hAnsi="Arial" w:cs="Arial"/>
          <w:sz w:val="28"/>
          <w:szCs w:val="28"/>
        </w:rPr>
        <w:t>3</w:t>
      </w:r>
      <w:r w:rsidRPr="00B33D54">
        <w:rPr>
          <w:rFonts w:ascii="Arial" w:hAnsi="Arial" w:cs="Arial" w:hint="eastAsia"/>
          <w:sz w:val="28"/>
          <w:szCs w:val="28"/>
        </w:rPr>
        <w:t xml:space="preserve">. </w:t>
      </w:r>
      <w:r w:rsidR="00860C6B" w:rsidRPr="00860C6B">
        <w:rPr>
          <w:rFonts w:ascii="Arial" w:hAnsi="Arial" w:cs="Arial"/>
          <w:sz w:val="28"/>
          <w:szCs w:val="28"/>
        </w:rPr>
        <w:t>Propagation delay</w:t>
      </w:r>
    </w:p>
    <w:bookmarkEnd w:id="12"/>
    <w:p w14:paraId="3CB4F6B9" w14:textId="477D30E7" w:rsidR="0096289D" w:rsidRDefault="007C7C18" w:rsidP="00C15C21">
      <w:pPr>
        <w:spacing w:after="120"/>
        <w:rPr>
          <w:rFonts w:ascii="Times New Roman" w:hAnsi="Times New Roman"/>
          <w:sz w:val="20"/>
          <w:szCs w:val="21"/>
        </w:rPr>
      </w:pPr>
      <w:r w:rsidRPr="007C7C18">
        <w:rPr>
          <w:rFonts w:ascii="Times New Roman" w:hAnsi="Times New Roman"/>
          <w:sz w:val="20"/>
          <w:szCs w:val="21"/>
        </w:rPr>
        <w:t>In the last meeting whether the propagation delay could be ignored was discussed. In our opinion, the light speed for different frequencies is the same, and the propagation delay is depended on the implementations and configurations of RRU/AAU and BBU. We assume the distance between co-located RRU/AAU is 3m-5m</w:t>
      </w:r>
      <w:r w:rsidR="00814FF3">
        <w:rPr>
          <w:rFonts w:ascii="Times New Roman" w:hAnsi="Times New Roman"/>
          <w:sz w:val="20"/>
          <w:szCs w:val="21"/>
        </w:rPr>
        <w:t>,</w:t>
      </w:r>
      <w:r w:rsidRPr="007C7C18">
        <w:rPr>
          <w:rFonts w:ascii="Times New Roman" w:hAnsi="Times New Roman"/>
          <w:sz w:val="20"/>
          <w:szCs w:val="21"/>
        </w:rPr>
        <w:t xml:space="preserve"> and if the channel propagation characteristics are similar, the propagation delay could be ignored. </w:t>
      </w:r>
      <w:r w:rsidR="00814FF3">
        <w:rPr>
          <w:rFonts w:ascii="Times New Roman" w:hAnsi="Times New Roman"/>
          <w:sz w:val="20"/>
          <w:szCs w:val="21"/>
        </w:rPr>
        <w:t xml:space="preserve">For example, assume </w:t>
      </w:r>
      <w:r w:rsidR="00814FF3" w:rsidRPr="00814FF3">
        <w:rPr>
          <w:rFonts w:ascii="Times New Roman" w:hAnsi="Times New Roman"/>
          <w:sz w:val="20"/>
          <w:szCs w:val="21"/>
        </w:rPr>
        <w:t>the distance between</w:t>
      </w:r>
      <w:r w:rsidR="00814FF3">
        <w:rPr>
          <w:rFonts w:ascii="Times New Roman" w:hAnsi="Times New Roman"/>
          <w:sz w:val="20"/>
          <w:szCs w:val="21"/>
        </w:rPr>
        <w:t xml:space="preserve"> two</w:t>
      </w:r>
      <w:r w:rsidR="00814FF3" w:rsidRPr="00814FF3">
        <w:rPr>
          <w:rFonts w:ascii="Times New Roman" w:hAnsi="Times New Roman"/>
          <w:sz w:val="20"/>
          <w:szCs w:val="21"/>
        </w:rPr>
        <w:t xml:space="preserve"> co-located RRU is </w:t>
      </w:r>
      <w:r w:rsidR="00814FF3">
        <w:rPr>
          <w:rFonts w:ascii="Times New Roman" w:hAnsi="Times New Roman"/>
          <w:sz w:val="20"/>
          <w:szCs w:val="21"/>
        </w:rPr>
        <w:t>6</w:t>
      </w:r>
      <w:r w:rsidR="00814FF3" w:rsidRPr="00814FF3">
        <w:rPr>
          <w:rFonts w:ascii="Times New Roman" w:hAnsi="Times New Roman"/>
          <w:sz w:val="20"/>
          <w:szCs w:val="21"/>
        </w:rPr>
        <w:t>m</w:t>
      </w:r>
      <w:r w:rsidR="00814FF3">
        <w:rPr>
          <w:rFonts w:ascii="Times New Roman" w:hAnsi="Times New Roman"/>
          <w:sz w:val="20"/>
          <w:szCs w:val="21"/>
        </w:rPr>
        <w:t xml:space="preserve">, there are two </w:t>
      </w:r>
      <w:proofErr w:type="gramStart"/>
      <w:r w:rsidR="00814FF3">
        <w:rPr>
          <w:rFonts w:ascii="Times New Roman" w:hAnsi="Times New Roman"/>
          <w:sz w:val="20"/>
          <w:szCs w:val="21"/>
        </w:rPr>
        <w:t>path</w:t>
      </w:r>
      <w:proofErr w:type="gramEnd"/>
      <w:r w:rsidR="00814FF3">
        <w:rPr>
          <w:rFonts w:ascii="Times New Roman" w:hAnsi="Times New Roman"/>
          <w:sz w:val="20"/>
          <w:szCs w:val="21"/>
        </w:rPr>
        <w:t xml:space="preserve"> for different RRU to a same UE, and t</w:t>
      </w:r>
      <w:r w:rsidR="00814FF3" w:rsidRPr="00814FF3">
        <w:rPr>
          <w:rFonts w:ascii="Times New Roman" w:hAnsi="Times New Roman"/>
          <w:sz w:val="20"/>
          <w:szCs w:val="21"/>
        </w:rPr>
        <w:t>he maximum distance difference between the two path is 6 meters</w:t>
      </w:r>
      <w:r w:rsidR="00814FF3">
        <w:rPr>
          <w:rFonts w:ascii="Times New Roman" w:hAnsi="Times New Roman"/>
          <w:sz w:val="20"/>
          <w:szCs w:val="21"/>
        </w:rPr>
        <w:t xml:space="preserve">. Consider of the </w:t>
      </w:r>
      <w:r w:rsidR="00814FF3" w:rsidRPr="00814FF3">
        <w:rPr>
          <w:rFonts w:ascii="Times New Roman" w:hAnsi="Times New Roman"/>
          <w:sz w:val="20"/>
          <w:szCs w:val="21"/>
        </w:rPr>
        <w:t>light speed</w:t>
      </w:r>
      <w:r w:rsidR="00814FF3">
        <w:rPr>
          <w:rFonts w:ascii="Times New Roman" w:hAnsi="Times New Roman"/>
          <w:sz w:val="20"/>
          <w:szCs w:val="21"/>
        </w:rPr>
        <w:t>, the p</w:t>
      </w:r>
      <w:r w:rsidR="00814FF3" w:rsidRPr="00814FF3">
        <w:rPr>
          <w:rFonts w:ascii="Times New Roman" w:hAnsi="Times New Roman"/>
          <w:sz w:val="20"/>
          <w:szCs w:val="21"/>
        </w:rPr>
        <w:t>ropagation delay</w:t>
      </w:r>
      <w:r w:rsidR="00814FF3">
        <w:rPr>
          <w:rFonts w:ascii="Times New Roman" w:hAnsi="Times New Roman"/>
          <w:sz w:val="20"/>
          <w:szCs w:val="21"/>
        </w:rPr>
        <w:t xml:space="preserve"> is </w:t>
      </w:r>
      <w:r w:rsidR="00135B39">
        <w:rPr>
          <w:rFonts w:ascii="Times New Roman" w:hAnsi="Times New Roman"/>
          <w:sz w:val="20"/>
          <w:szCs w:val="21"/>
        </w:rPr>
        <w:t>20ns which could be ignored in most cases</w:t>
      </w:r>
    </w:p>
    <w:p w14:paraId="298BB962" w14:textId="4092ED5D" w:rsidR="00E35327" w:rsidRDefault="00860C6B" w:rsidP="00C15C21">
      <w:pPr>
        <w:spacing w:after="120"/>
        <w:rPr>
          <w:rFonts w:ascii="Times New Roman" w:hAnsi="Times New Roman"/>
          <w:b/>
          <w:sz w:val="20"/>
          <w:szCs w:val="21"/>
        </w:rPr>
      </w:pPr>
      <w:r w:rsidRPr="00860C6B">
        <w:rPr>
          <w:rFonts w:ascii="Times New Roman" w:hAnsi="Times New Roman"/>
          <w:b/>
          <w:sz w:val="20"/>
          <w:szCs w:val="21"/>
        </w:rPr>
        <w:t xml:space="preserve">Observation </w:t>
      </w:r>
      <w:r>
        <w:rPr>
          <w:rFonts w:ascii="Times New Roman" w:hAnsi="Times New Roman"/>
          <w:b/>
          <w:sz w:val="20"/>
          <w:szCs w:val="21"/>
        </w:rPr>
        <w:t>3</w:t>
      </w:r>
      <w:r w:rsidR="00E35327">
        <w:rPr>
          <w:rFonts w:ascii="Times New Roman" w:hAnsi="Times New Roman"/>
          <w:b/>
          <w:sz w:val="20"/>
          <w:szCs w:val="21"/>
        </w:rPr>
        <w:t xml:space="preserve">: </w:t>
      </w:r>
      <w:r w:rsidR="007C7C18">
        <w:rPr>
          <w:rFonts w:ascii="Times New Roman" w:hAnsi="Times New Roman"/>
          <w:b/>
          <w:sz w:val="20"/>
          <w:szCs w:val="21"/>
        </w:rPr>
        <w:t>I</w:t>
      </w:r>
      <w:r w:rsidR="007C7C18" w:rsidRPr="007C7C18">
        <w:rPr>
          <w:rFonts w:ascii="Times New Roman" w:hAnsi="Times New Roman"/>
          <w:b/>
          <w:sz w:val="20"/>
          <w:szCs w:val="21"/>
        </w:rPr>
        <w:t>n most cases, the propagation delay c</w:t>
      </w:r>
      <w:r w:rsidR="00E02BE3">
        <w:rPr>
          <w:rFonts w:ascii="Times New Roman" w:hAnsi="Times New Roman"/>
          <w:b/>
          <w:sz w:val="20"/>
          <w:szCs w:val="21"/>
        </w:rPr>
        <w:t>ould</w:t>
      </w:r>
      <w:r w:rsidR="007C7C18" w:rsidRPr="007C7C18">
        <w:rPr>
          <w:rFonts w:ascii="Times New Roman" w:hAnsi="Times New Roman"/>
          <w:b/>
          <w:sz w:val="20"/>
          <w:szCs w:val="21"/>
        </w:rPr>
        <w:t xml:space="preserve"> be ignored.</w:t>
      </w:r>
    </w:p>
    <w:p w14:paraId="1A5E48EE" w14:textId="41CFF5E6" w:rsidR="007C7C18" w:rsidRPr="00B33D54" w:rsidRDefault="007C7C18" w:rsidP="007C7C18">
      <w:pPr>
        <w:outlineLvl w:val="1"/>
        <w:rPr>
          <w:rFonts w:ascii="Arial" w:hAnsi="Arial" w:cs="Arial"/>
          <w:sz w:val="28"/>
          <w:szCs w:val="28"/>
        </w:rPr>
      </w:pPr>
      <w:r w:rsidRPr="00B33D54">
        <w:rPr>
          <w:rFonts w:ascii="Arial" w:hAnsi="Arial" w:cs="Arial" w:hint="eastAsia"/>
          <w:sz w:val="28"/>
          <w:szCs w:val="28"/>
        </w:rPr>
        <w:t>2.</w:t>
      </w:r>
      <w:r>
        <w:rPr>
          <w:rFonts w:ascii="Arial" w:hAnsi="Arial" w:cs="Arial"/>
          <w:sz w:val="28"/>
          <w:szCs w:val="28"/>
        </w:rPr>
        <w:t>4</w:t>
      </w:r>
      <w:r w:rsidRPr="00B33D54">
        <w:rPr>
          <w:rFonts w:ascii="Arial" w:hAnsi="Arial" w:cs="Arial" w:hint="eastAsia"/>
          <w:sz w:val="28"/>
          <w:szCs w:val="28"/>
        </w:rPr>
        <w:t xml:space="preserve">. </w:t>
      </w:r>
      <w:r w:rsidR="00F7042A" w:rsidRPr="00F7042A">
        <w:rPr>
          <w:rFonts w:ascii="Arial" w:hAnsi="Arial" w:cs="Arial"/>
          <w:sz w:val="28"/>
          <w:szCs w:val="28"/>
        </w:rPr>
        <w:t>RF requirements for Cell DTX</w:t>
      </w:r>
    </w:p>
    <w:p w14:paraId="67E3F561" w14:textId="757222C6" w:rsidR="007C7C18" w:rsidRPr="00F80BE6" w:rsidRDefault="00167C90" w:rsidP="00C15C21">
      <w:pPr>
        <w:spacing w:after="120"/>
        <w:rPr>
          <w:rFonts w:ascii="Times New Roman" w:hAnsi="Times New Roman"/>
          <w:sz w:val="20"/>
          <w:szCs w:val="21"/>
        </w:rPr>
      </w:pPr>
      <w:r w:rsidRPr="00167C90">
        <w:rPr>
          <w:rFonts w:ascii="Times New Roman" w:hAnsi="Times New Roman"/>
          <w:sz w:val="20"/>
          <w:szCs w:val="21"/>
        </w:rPr>
        <w:t xml:space="preserve">In the last meeting, we also analyzed the impact of DTX on RF </w:t>
      </w:r>
      <w:r>
        <w:rPr>
          <w:rFonts w:ascii="Times New Roman" w:hAnsi="Times New Roman"/>
          <w:sz w:val="20"/>
          <w:szCs w:val="21"/>
        </w:rPr>
        <w:t>requirements, e.g., t</w:t>
      </w:r>
      <w:r w:rsidRPr="00167C90">
        <w:rPr>
          <w:rFonts w:ascii="Times New Roman" w:hAnsi="Times New Roman"/>
          <w:sz w:val="20"/>
          <w:szCs w:val="21"/>
        </w:rPr>
        <w:t>ransmitter OFF power</w:t>
      </w:r>
      <w:r>
        <w:rPr>
          <w:rFonts w:ascii="Times New Roman" w:hAnsi="Times New Roman"/>
          <w:sz w:val="20"/>
          <w:szCs w:val="21"/>
        </w:rPr>
        <w:t xml:space="preserve"> and t</w:t>
      </w:r>
      <w:r w:rsidRPr="00167C90">
        <w:rPr>
          <w:rFonts w:ascii="Times New Roman" w:hAnsi="Times New Roman"/>
          <w:sz w:val="20"/>
          <w:szCs w:val="21"/>
        </w:rPr>
        <w:t>ransmitter transient period</w:t>
      </w:r>
      <w:r>
        <w:rPr>
          <w:rFonts w:ascii="Times New Roman" w:hAnsi="Times New Roman"/>
          <w:sz w:val="20"/>
          <w:szCs w:val="21"/>
        </w:rPr>
        <w:t>. Last meeting, RAN2 has reached one of the agreements.</w:t>
      </w:r>
    </w:p>
    <w:tbl>
      <w:tblPr>
        <w:tblStyle w:val="af3"/>
        <w:tblW w:w="0" w:type="auto"/>
        <w:tblLook w:val="04A0" w:firstRow="1" w:lastRow="0" w:firstColumn="1" w:lastColumn="0" w:noHBand="0" w:noVBand="1"/>
      </w:tblPr>
      <w:tblGrid>
        <w:gridCol w:w="9736"/>
      </w:tblGrid>
      <w:tr w:rsidR="00F80BE6" w14:paraId="0F8EE0BE" w14:textId="77777777" w:rsidTr="00F80BE6">
        <w:tc>
          <w:tcPr>
            <w:tcW w:w="9736" w:type="dxa"/>
          </w:tcPr>
          <w:p w14:paraId="1BF1351A" w14:textId="7A800152" w:rsidR="00F80BE6" w:rsidRPr="00941A29" w:rsidRDefault="00167C90" w:rsidP="00C15C21">
            <w:pPr>
              <w:spacing w:after="120"/>
              <w:rPr>
                <w:rFonts w:ascii="Times New Roman" w:hAnsi="Times New Roman"/>
                <w:b/>
                <w:sz w:val="20"/>
                <w:szCs w:val="21"/>
                <w:lang w:val="en-US"/>
              </w:rPr>
            </w:pPr>
            <w:r>
              <w:rPr>
                <w:rFonts w:ascii="Times New Roman" w:hAnsi="Times New Roman"/>
                <w:b/>
                <w:sz w:val="20"/>
                <w:szCs w:val="21"/>
                <w:lang w:val="en-US"/>
              </w:rPr>
              <w:t xml:space="preserve">Agreement: </w:t>
            </w:r>
            <w:r w:rsidRPr="00167C90">
              <w:rPr>
                <w:rFonts w:ascii="Times New Roman" w:hAnsi="Times New Roman"/>
                <w:b/>
                <w:sz w:val="20"/>
                <w:szCs w:val="21"/>
                <w:lang w:val="en-US"/>
              </w:rPr>
              <w:t>The Cell DTX/DRX configuration contains at least: periodicity, start slot/offset, on duration.</w:t>
            </w:r>
          </w:p>
        </w:tc>
      </w:tr>
    </w:tbl>
    <w:p w14:paraId="008ACD77" w14:textId="21C62DCF" w:rsidR="00E02BE3" w:rsidRDefault="00E02BE3" w:rsidP="00C15C21">
      <w:pPr>
        <w:spacing w:after="120"/>
        <w:rPr>
          <w:rFonts w:ascii="Times New Roman" w:hAnsi="Times New Roman"/>
          <w:sz w:val="20"/>
          <w:szCs w:val="21"/>
        </w:rPr>
      </w:pPr>
      <w:r w:rsidRPr="00E02BE3">
        <w:rPr>
          <w:rFonts w:ascii="Times New Roman" w:hAnsi="Times New Roman"/>
          <w:sz w:val="20"/>
          <w:szCs w:val="21"/>
        </w:rPr>
        <w:t>Since the details of DTX/DRX are still pending, we suggest waiting for RAN1/2 to conclude further discussion.</w:t>
      </w:r>
    </w:p>
    <w:p w14:paraId="3E20A613" w14:textId="17CB1D76" w:rsidR="00A831E0" w:rsidRPr="00A831E0" w:rsidRDefault="00E02BE3" w:rsidP="00E02BE3">
      <w:pPr>
        <w:spacing w:after="120"/>
        <w:rPr>
          <w:rFonts w:ascii="Times New Roman" w:hAnsi="Times New Roman"/>
          <w:b/>
          <w:sz w:val="20"/>
          <w:szCs w:val="21"/>
        </w:rPr>
      </w:pPr>
      <w:r w:rsidRPr="00E02BE3">
        <w:rPr>
          <w:rFonts w:ascii="Times New Roman" w:hAnsi="Times New Roman"/>
          <w:b/>
          <w:sz w:val="20"/>
          <w:szCs w:val="21"/>
        </w:rPr>
        <w:t xml:space="preserve">Proposal </w:t>
      </w:r>
      <w:r>
        <w:rPr>
          <w:rFonts w:ascii="Times New Roman" w:hAnsi="Times New Roman"/>
          <w:b/>
          <w:sz w:val="20"/>
          <w:szCs w:val="21"/>
        </w:rPr>
        <w:t>4</w:t>
      </w:r>
      <w:r w:rsidRPr="00E02BE3">
        <w:rPr>
          <w:rFonts w:ascii="Times New Roman" w:hAnsi="Times New Roman"/>
          <w:b/>
          <w:sz w:val="20"/>
          <w:szCs w:val="21"/>
        </w:rPr>
        <w:t xml:space="preserve">: </w:t>
      </w:r>
      <w:r>
        <w:rPr>
          <w:rFonts w:ascii="Times New Roman" w:hAnsi="Times New Roman"/>
          <w:b/>
          <w:sz w:val="20"/>
          <w:szCs w:val="21"/>
        </w:rPr>
        <w:t>W</w:t>
      </w:r>
      <w:r w:rsidRPr="00E02BE3">
        <w:rPr>
          <w:rFonts w:ascii="Times New Roman" w:hAnsi="Times New Roman"/>
          <w:b/>
          <w:sz w:val="20"/>
          <w:szCs w:val="21"/>
        </w:rPr>
        <w:t xml:space="preserve">aiting for more </w:t>
      </w:r>
      <w:r>
        <w:rPr>
          <w:rFonts w:ascii="Times New Roman" w:hAnsi="Times New Roman"/>
          <w:b/>
          <w:sz w:val="20"/>
          <w:szCs w:val="21"/>
        </w:rPr>
        <w:t>conclusions</w:t>
      </w:r>
      <w:r w:rsidRPr="00E02BE3">
        <w:rPr>
          <w:rFonts w:ascii="Times New Roman" w:hAnsi="Times New Roman"/>
          <w:b/>
          <w:sz w:val="20"/>
          <w:szCs w:val="21"/>
        </w:rPr>
        <w:t xml:space="preserve"> from RAN1/2</w:t>
      </w:r>
      <w:r>
        <w:rPr>
          <w:rFonts w:ascii="Times New Roman" w:hAnsi="Times New Roman"/>
          <w:b/>
          <w:sz w:val="20"/>
          <w:szCs w:val="21"/>
        </w:rPr>
        <w:t xml:space="preserve"> before </w:t>
      </w:r>
      <w:r w:rsidR="00320FC6">
        <w:rPr>
          <w:rFonts w:ascii="Times New Roman" w:hAnsi="Times New Roman"/>
          <w:b/>
          <w:sz w:val="20"/>
          <w:szCs w:val="21"/>
        </w:rPr>
        <w:t>discussing this question.</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3" w:name="_Hlk115470282"/>
      <w:r w:rsidRPr="00281BFF">
        <w:rPr>
          <w:rFonts w:ascii="Arial" w:eastAsiaTheme="minorEastAsia" w:hAnsi="Arial" w:cstheme="minorBidi"/>
          <w:sz w:val="32"/>
          <w:szCs w:val="36"/>
        </w:rPr>
        <w:lastRenderedPageBreak/>
        <w:t>3. Conclusions</w:t>
      </w:r>
    </w:p>
    <w:p w14:paraId="445ED738" w14:textId="4B05CE17"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sidR="000F4141">
        <w:rPr>
          <w:rFonts w:ascii="Times New Roman" w:hAnsi="Times New Roman"/>
          <w:sz w:val="20"/>
          <w:szCs w:val="20"/>
        </w:rPr>
        <w:t>, some issue for RAN4 are discussed with the following proposals.</w:t>
      </w:r>
    </w:p>
    <w:p w14:paraId="4CEB9250" w14:textId="77777777" w:rsidR="00135B39" w:rsidRPr="00135B39" w:rsidRDefault="00135B39" w:rsidP="00135B39">
      <w:pPr>
        <w:spacing w:after="120"/>
        <w:rPr>
          <w:rFonts w:ascii="Times New Roman" w:hAnsi="Times New Roman"/>
          <w:b/>
          <w:sz w:val="20"/>
          <w:szCs w:val="21"/>
        </w:rPr>
      </w:pPr>
      <w:r w:rsidRPr="00135B39">
        <w:rPr>
          <w:rFonts w:ascii="Times New Roman" w:hAnsi="Times New Roman"/>
          <w:b/>
          <w:sz w:val="20"/>
          <w:szCs w:val="21"/>
        </w:rPr>
        <w:t>Proposal 1: The study for NES could be divided into two parts:</w:t>
      </w:r>
    </w:p>
    <w:p w14:paraId="0458F429" w14:textId="77777777" w:rsidR="00135B39" w:rsidRPr="00135B39" w:rsidRDefault="00135B39" w:rsidP="00135B39">
      <w:pPr>
        <w:numPr>
          <w:ilvl w:val="0"/>
          <w:numId w:val="20"/>
        </w:numPr>
        <w:spacing w:after="120"/>
        <w:rPr>
          <w:rFonts w:ascii="Times New Roman" w:hAnsi="Times New Roman"/>
          <w:b/>
          <w:sz w:val="20"/>
          <w:szCs w:val="21"/>
        </w:rPr>
      </w:pPr>
      <w:r w:rsidRPr="00135B39">
        <w:rPr>
          <w:rFonts w:ascii="Times New Roman" w:hAnsi="Times New Roman"/>
          <w:b/>
          <w:sz w:val="20"/>
          <w:szCs w:val="21"/>
        </w:rPr>
        <w:t>For inter-band CA band combinations that have close frequencies.</w:t>
      </w:r>
    </w:p>
    <w:p w14:paraId="639B8E5A" w14:textId="77777777" w:rsidR="00135B39" w:rsidRPr="00135B39" w:rsidRDefault="00135B39" w:rsidP="00135B39">
      <w:pPr>
        <w:numPr>
          <w:ilvl w:val="0"/>
          <w:numId w:val="20"/>
        </w:numPr>
        <w:spacing w:after="120"/>
        <w:rPr>
          <w:rFonts w:ascii="Times New Roman" w:hAnsi="Times New Roman"/>
          <w:b/>
          <w:sz w:val="20"/>
          <w:szCs w:val="21"/>
        </w:rPr>
      </w:pPr>
      <w:r w:rsidRPr="00135B39">
        <w:rPr>
          <w:rFonts w:ascii="Times New Roman" w:hAnsi="Times New Roman"/>
          <w:b/>
          <w:sz w:val="20"/>
          <w:szCs w:val="21"/>
        </w:rPr>
        <w:t>For inter-band CA which has two frequencies that are far apart.</w:t>
      </w:r>
    </w:p>
    <w:p w14:paraId="24164564" w14:textId="77777777" w:rsidR="00135B39" w:rsidRDefault="00135B39" w:rsidP="00A831E0">
      <w:pPr>
        <w:spacing w:after="120"/>
        <w:rPr>
          <w:rFonts w:ascii="Times New Roman" w:hAnsi="Times New Roman"/>
          <w:b/>
          <w:bCs/>
          <w:sz w:val="20"/>
          <w:szCs w:val="21"/>
        </w:rPr>
      </w:pPr>
      <w:r w:rsidRPr="00135B39">
        <w:rPr>
          <w:rFonts w:ascii="Times New Roman" w:hAnsi="Times New Roman"/>
          <w:b/>
          <w:bCs/>
          <w:sz w:val="20"/>
          <w:szCs w:val="21"/>
        </w:rPr>
        <w:t xml:space="preserve">Proposal 2: Companies are welcome to provide how the </w:t>
      </w:r>
      <w:proofErr w:type="spellStart"/>
      <w:r w:rsidRPr="00135B39">
        <w:rPr>
          <w:rFonts w:ascii="Times New Roman" w:hAnsi="Times New Roman"/>
          <w:b/>
          <w:bCs/>
          <w:sz w:val="20"/>
          <w:szCs w:val="21"/>
        </w:rPr>
        <w:t>gNB</w:t>
      </w:r>
      <w:proofErr w:type="spellEnd"/>
      <w:r w:rsidRPr="00135B39">
        <w:rPr>
          <w:rFonts w:ascii="Times New Roman" w:hAnsi="Times New Roman"/>
          <w:b/>
          <w:bCs/>
          <w:sz w:val="20"/>
          <w:szCs w:val="21"/>
        </w:rPr>
        <w:t xml:space="preserve"> should be updated, i.e. software update or hardware update, to achieve energy saving function.</w:t>
      </w:r>
    </w:p>
    <w:p w14:paraId="46A4FDBF" w14:textId="7ADA4F04" w:rsidR="0014132E" w:rsidRDefault="0014132E" w:rsidP="00A831E0">
      <w:pPr>
        <w:spacing w:after="120"/>
        <w:rPr>
          <w:rFonts w:ascii="Times New Roman" w:hAnsi="Times New Roman"/>
          <w:b/>
          <w:bCs/>
          <w:sz w:val="20"/>
          <w:szCs w:val="21"/>
        </w:rPr>
      </w:pPr>
      <w:r w:rsidRPr="0014132E">
        <w:rPr>
          <w:rFonts w:ascii="Times New Roman" w:hAnsi="Times New Roman"/>
          <w:b/>
          <w:bCs/>
          <w:sz w:val="20"/>
          <w:szCs w:val="21"/>
        </w:rPr>
        <w:t>Observation 1: The TAE between the two carriers should be less than 1/2CP.</w:t>
      </w:r>
    </w:p>
    <w:p w14:paraId="211D1A5C" w14:textId="7F8EA4F6" w:rsidR="0014132E" w:rsidRDefault="0014132E" w:rsidP="00A831E0">
      <w:pPr>
        <w:spacing w:after="120"/>
        <w:rPr>
          <w:rFonts w:ascii="Times New Roman" w:hAnsi="Times New Roman"/>
          <w:b/>
          <w:bCs/>
          <w:sz w:val="20"/>
          <w:szCs w:val="21"/>
        </w:rPr>
      </w:pPr>
      <w:r w:rsidRPr="0014132E">
        <w:rPr>
          <w:rFonts w:ascii="Times New Roman" w:hAnsi="Times New Roman"/>
          <w:b/>
          <w:bCs/>
          <w:sz w:val="20"/>
          <w:szCs w:val="21"/>
        </w:rPr>
        <w:t>Observation 2: TAE requirements are based on the synchronization performance of BBU, and the TAE of the BS in the network could be optimized to 300ns – 700ns.</w:t>
      </w:r>
    </w:p>
    <w:p w14:paraId="1E5B80EF" w14:textId="49B57BA3" w:rsidR="0014132E" w:rsidRDefault="0014132E" w:rsidP="00A831E0">
      <w:pPr>
        <w:spacing w:after="120"/>
        <w:rPr>
          <w:rFonts w:ascii="Times New Roman" w:hAnsi="Times New Roman"/>
          <w:b/>
          <w:bCs/>
          <w:sz w:val="20"/>
          <w:szCs w:val="21"/>
        </w:rPr>
      </w:pPr>
      <w:r w:rsidRPr="0014132E">
        <w:rPr>
          <w:rFonts w:ascii="Times New Roman" w:hAnsi="Times New Roman"/>
          <w:b/>
          <w:bCs/>
          <w:sz w:val="20"/>
          <w:szCs w:val="21"/>
        </w:rPr>
        <w:t>Proposal 3: The BS in the network could ensure time synchronization, and there is no need to change the inter-band CA TAE requirements.</w:t>
      </w:r>
    </w:p>
    <w:p w14:paraId="5254F0F5" w14:textId="50B2E1C0" w:rsidR="0014132E" w:rsidRDefault="0014132E" w:rsidP="00A831E0">
      <w:pPr>
        <w:spacing w:after="120"/>
        <w:rPr>
          <w:rFonts w:ascii="Times New Roman" w:hAnsi="Times New Roman"/>
          <w:b/>
          <w:bCs/>
          <w:sz w:val="20"/>
          <w:szCs w:val="21"/>
        </w:rPr>
      </w:pPr>
      <w:r w:rsidRPr="0014132E">
        <w:rPr>
          <w:rFonts w:ascii="Times New Roman" w:hAnsi="Times New Roman"/>
          <w:b/>
          <w:bCs/>
          <w:sz w:val="20"/>
          <w:szCs w:val="21"/>
        </w:rPr>
        <w:t>Observation 3: In most cases, the propagation delay can be ignored.</w:t>
      </w:r>
    </w:p>
    <w:p w14:paraId="798B6341" w14:textId="59E94FCD" w:rsidR="00E02BE3" w:rsidRDefault="00320FC6" w:rsidP="00A831E0">
      <w:pPr>
        <w:spacing w:after="120"/>
        <w:rPr>
          <w:rFonts w:ascii="Times New Roman" w:hAnsi="Times New Roman"/>
          <w:b/>
          <w:bCs/>
          <w:sz w:val="20"/>
          <w:szCs w:val="21"/>
        </w:rPr>
      </w:pPr>
      <w:r w:rsidRPr="00320FC6">
        <w:rPr>
          <w:rFonts w:ascii="Times New Roman" w:hAnsi="Times New Roman"/>
          <w:b/>
          <w:bCs/>
          <w:sz w:val="20"/>
          <w:szCs w:val="21"/>
        </w:rPr>
        <w:t>Proposal 4: Waiting for more conclusions from RAN1/2 before discussing this question.</w:t>
      </w:r>
    </w:p>
    <w:bookmarkEnd w:id="13"/>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73F02E4E" w:rsidR="00AB48DD" w:rsidRPr="004746B3" w:rsidRDefault="004746B3" w:rsidP="004746B3">
      <w:pPr>
        <w:spacing w:afterLines="50" w:after="156"/>
        <w:rPr>
          <w:rFonts w:ascii="Times New Roman" w:hAnsi="Times New Roman"/>
          <w:sz w:val="20"/>
          <w:szCs w:val="20"/>
        </w:rPr>
      </w:pPr>
      <w:r w:rsidRPr="009832CE">
        <w:rPr>
          <w:rFonts w:ascii="Times New Roman" w:hAnsi="Times New Roman"/>
          <w:sz w:val="20"/>
          <w:szCs w:val="20"/>
        </w:rPr>
        <w:t xml:space="preserve">[1] </w:t>
      </w:r>
      <w:r w:rsidR="003C68D8" w:rsidRPr="003C68D8">
        <w:rPr>
          <w:rFonts w:ascii="Times New Roman" w:hAnsi="Times New Roman"/>
          <w:sz w:val="20"/>
          <w:szCs w:val="20"/>
        </w:rPr>
        <w:t>R4-2306639</w:t>
      </w:r>
      <w:r w:rsidR="003C68D8">
        <w:rPr>
          <w:rFonts w:ascii="Times New Roman" w:hAnsi="Times New Roman"/>
          <w:sz w:val="20"/>
          <w:szCs w:val="20"/>
        </w:rPr>
        <w:t xml:space="preserve">, </w:t>
      </w:r>
      <w:r w:rsidR="003C68D8" w:rsidRPr="003C68D8">
        <w:rPr>
          <w:rFonts w:ascii="Times New Roman" w:hAnsi="Times New Roman"/>
          <w:sz w:val="20"/>
          <w:szCs w:val="20"/>
        </w:rPr>
        <w:t>WF on RF feasibility study of Network Energy Savings for NR</w:t>
      </w:r>
      <w:r w:rsidR="003C68D8">
        <w:rPr>
          <w:rFonts w:ascii="Times New Roman" w:hAnsi="Times New Roman"/>
          <w:sz w:val="20"/>
          <w:szCs w:val="20"/>
        </w:rPr>
        <w:t>, Huawei</w:t>
      </w:r>
    </w:p>
    <w:sectPr w:rsidR="00AB48DD" w:rsidRPr="004746B3" w:rsidSect="006F436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69E4B" w14:textId="77777777" w:rsidR="006841D0" w:rsidRDefault="006841D0">
      <w:r>
        <w:separator/>
      </w:r>
    </w:p>
  </w:endnote>
  <w:endnote w:type="continuationSeparator" w:id="0">
    <w:p w14:paraId="2BD48295" w14:textId="77777777" w:rsidR="006841D0" w:rsidRDefault="0068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964BC" w14:textId="77777777" w:rsidR="006841D0" w:rsidRDefault="006841D0">
      <w:r>
        <w:separator/>
      </w:r>
    </w:p>
  </w:footnote>
  <w:footnote w:type="continuationSeparator" w:id="0">
    <w:p w14:paraId="7AFCB205" w14:textId="77777777" w:rsidR="006841D0" w:rsidRDefault="00684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350484" w:rsidRDefault="0035048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D07AEC"/>
    <w:multiLevelType w:val="hybridMultilevel"/>
    <w:tmpl w:val="D4D22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5C3A76"/>
    <w:multiLevelType w:val="hybridMultilevel"/>
    <w:tmpl w:val="18D042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FD25E3"/>
    <w:multiLevelType w:val="hybridMultilevel"/>
    <w:tmpl w:val="5B2C4416"/>
    <w:lvl w:ilvl="0" w:tplc="2A1CE0B6">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6F30546A"/>
    <w:multiLevelType w:val="hybridMultilevel"/>
    <w:tmpl w:val="40CA05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8"/>
  </w:num>
  <w:num w:numId="4">
    <w:abstractNumId w:val="3"/>
  </w:num>
  <w:num w:numId="5">
    <w:abstractNumId w:val="5"/>
  </w:num>
  <w:num w:numId="6">
    <w:abstractNumId w:val="1"/>
  </w:num>
  <w:num w:numId="7">
    <w:abstractNumId w:val="19"/>
  </w:num>
  <w:num w:numId="8">
    <w:abstractNumId w:val="18"/>
  </w:num>
  <w:num w:numId="9">
    <w:abstractNumId w:val="12"/>
  </w:num>
  <w:num w:numId="10">
    <w:abstractNumId w:val="7"/>
  </w:num>
  <w:num w:numId="11">
    <w:abstractNumId w:val="10"/>
  </w:num>
  <w:num w:numId="12">
    <w:abstractNumId w:val="13"/>
  </w:num>
  <w:num w:numId="13">
    <w:abstractNumId w:val="14"/>
  </w:num>
  <w:num w:numId="14">
    <w:abstractNumId w:val="2"/>
  </w:num>
  <w:num w:numId="15">
    <w:abstractNumId w:val="4"/>
  </w:num>
  <w:num w:numId="16">
    <w:abstractNumId w:val="11"/>
  </w:num>
  <w:num w:numId="17">
    <w:abstractNumId w:val="6"/>
  </w:num>
  <w:num w:numId="18">
    <w:abstractNumId w:val="17"/>
  </w:num>
  <w:num w:numId="19">
    <w:abstractNumId w:val="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284"/>
    <w:rsid w:val="00005E84"/>
    <w:rsid w:val="00006174"/>
    <w:rsid w:val="00006196"/>
    <w:rsid w:val="000110E1"/>
    <w:rsid w:val="0001126C"/>
    <w:rsid w:val="00011927"/>
    <w:rsid w:val="00012C96"/>
    <w:rsid w:val="000138E6"/>
    <w:rsid w:val="000160EF"/>
    <w:rsid w:val="00016BC0"/>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5F9B"/>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5B59"/>
    <w:rsid w:val="00057657"/>
    <w:rsid w:val="00057B7E"/>
    <w:rsid w:val="000606D3"/>
    <w:rsid w:val="00062456"/>
    <w:rsid w:val="000629D0"/>
    <w:rsid w:val="00063274"/>
    <w:rsid w:val="00065984"/>
    <w:rsid w:val="000660F4"/>
    <w:rsid w:val="00066137"/>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8BE"/>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94B"/>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0ED6"/>
    <w:rsid w:val="000C13D1"/>
    <w:rsid w:val="000C1407"/>
    <w:rsid w:val="000C1DD7"/>
    <w:rsid w:val="000C1F14"/>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706"/>
    <w:rsid w:val="000F0B4E"/>
    <w:rsid w:val="000F115E"/>
    <w:rsid w:val="000F145F"/>
    <w:rsid w:val="000F15DF"/>
    <w:rsid w:val="000F29BF"/>
    <w:rsid w:val="000F4141"/>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06"/>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1E1"/>
    <w:rsid w:val="0012777B"/>
    <w:rsid w:val="0013029D"/>
    <w:rsid w:val="00131B3F"/>
    <w:rsid w:val="001326C6"/>
    <w:rsid w:val="001330E3"/>
    <w:rsid w:val="0013477E"/>
    <w:rsid w:val="00135B39"/>
    <w:rsid w:val="00136C36"/>
    <w:rsid w:val="00136C7A"/>
    <w:rsid w:val="00137582"/>
    <w:rsid w:val="001377DA"/>
    <w:rsid w:val="00137BE3"/>
    <w:rsid w:val="00137E20"/>
    <w:rsid w:val="0014059A"/>
    <w:rsid w:val="00140720"/>
    <w:rsid w:val="0014132E"/>
    <w:rsid w:val="00141986"/>
    <w:rsid w:val="00142427"/>
    <w:rsid w:val="0014248C"/>
    <w:rsid w:val="001426C4"/>
    <w:rsid w:val="00143120"/>
    <w:rsid w:val="0014396A"/>
    <w:rsid w:val="00143F1D"/>
    <w:rsid w:val="00144783"/>
    <w:rsid w:val="001453E6"/>
    <w:rsid w:val="001469A6"/>
    <w:rsid w:val="00146ADC"/>
    <w:rsid w:val="00147B02"/>
    <w:rsid w:val="00150059"/>
    <w:rsid w:val="001502CC"/>
    <w:rsid w:val="00152E09"/>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C90"/>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6EBF"/>
    <w:rsid w:val="0018778C"/>
    <w:rsid w:val="00187A01"/>
    <w:rsid w:val="00187DD2"/>
    <w:rsid w:val="00191E0E"/>
    <w:rsid w:val="0019230D"/>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4D53"/>
    <w:rsid w:val="001B5AD7"/>
    <w:rsid w:val="001B725D"/>
    <w:rsid w:val="001B7973"/>
    <w:rsid w:val="001B7CE6"/>
    <w:rsid w:val="001C1A9A"/>
    <w:rsid w:val="001C3C52"/>
    <w:rsid w:val="001C4187"/>
    <w:rsid w:val="001C4CAF"/>
    <w:rsid w:val="001C4DFD"/>
    <w:rsid w:val="001C5741"/>
    <w:rsid w:val="001C5F68"/>
    <w:rsid w:val="001C6030"/>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6F75"/>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084"/>
    <w:rsid w:val="001F6320"/>
    <w:rsid w:val="001F6630"/>
    <w:rsid w:val="00200526"/>
    <w:rsid w:val="00200E98"/>
    <w:rsid w:val="0020138B"/>
    <w:rsid w:val="00202428"/>
    <w:rsid w:val="00202BC3"/>
    <w:rsid w:val="00202C14"/>
    <w:rsid w:val="00203046"/>
    <w:rsid w:val="00203DEC"/>
    <w:rsid w:val="0020494F"/>
    <w:rsid w:val="002068E6"/>
    <w:rsid w:val="00206DC2"/>
    <w:rsid w:val="00210F23"/>
    <w:rsid w:val="00211040"/>
    <w:rsid w:val="00211F9F"/>
    <w:rsid w:val="00212427"/>
    <w:rsid w:val="002131E0"/>
    <w:rsid w:val="00213A14"/>
    <w:rsid w:val="00214B90"/>
    <w:rsid w:val="00214D42"/>
    <w:rsid w:val="00215703"/>
    <w:rsid w:val="002159B3"/>
    <w:rsid w:val="00216F4F"/>
    <w:rsid w:val="002172AF"/>
    <w:rsid w:val="00217A20"/>
    <w:rsid w:val="00220F1A"/>
    <w:rsid w:val="002210C0"/>
    <w:rsid w:val="002211D8"/>
    <w:rsid w:val="0022141D"/>
    <w:rsid w:val="00221B38"/>
    <w:rsid w:val="00221F31"/>
    <w:rsid w:val="00222116"/>
    <w:rsid w:val="00222860"/>
    <w:rsid w:val="00222A08"/>
    <w:rsid w:val="0022300D"/>
    <w:rsid w:val="002230AC"/>
    <w:rsid w:val="00223A14"/>
    <w:rsid w:val="00224C40"/>
    <w:rsid w:val="00224E27"/>
    <w:rsid w:val="00225D2B"/>
    <w:rsid w:val="00226B61"/>
    <w:rsid w:val="002314FD"/>
    <w:rsid w:val="002333B8"/>
    <w:rsid w:val="00233587"/>
    <w:rsid w:val="0023387F"/>
    <w:rsid w:val="0023392F"/>
    <w:rsid w:val="00233B01"/>
    <w:rsid w:val="00233EC0"/>
    <w:rsid w:val="00234010"/>
    <w:rsid w:val="002352B8"/>
    <w:rsid w:val="00235FEF"/>
    <w:rsid w:val="002370D6"/>
    <w:rsid w:val="002379D3"/>
    <w:rsid w:val="00237A42"/>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361"/>
    <w:rsid w:val="00245C9B"/>
    <w:rsid w:val="00246D29"/>
    <w:rsid w:val="00247545"/>
    <w:rsid w:val="00247F8B"/>
    <w:rsid w:val="00250081"/>
    <w:rsid w:val="002501E8"/>
    <w:rsid w:val="00250C1F"/>
    <w:rsid w:val="002521CD"/>
    <w:rsid w:val="00252AC2"/>
    <w:rsid w:val="002536BB"/>
    <w:rsid w:val="00253AF9"/>
    <w:rsid w:val="0025420E"/>
    <w:rsid w:val="00255035"/>
    <w:rsid w:val="002564E9"/>
    <w:rsid w:val="00256E16"/>
    <w:rsid w:val="00256E91"/>
    <w:rsid w:val="0025746D"/>
    <w:rsid w:val="00257AA3"/>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77D28"/>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1BA"/>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297F"/>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544"/>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0FC6"/>
    <w:rsid w:val="00321265"/>
    <w:rsid w:val="003212EF"/>
    <w:rsid w:val="0032140F"/>
    <w:rsid w:val="0032226D"/>
    <w:rsid w:val="003228F5"/>
    <w:rsid w:val="003237D2"/>
    <w:rsid w:val="00325ABB"/>
    <w:rsid w:val="00325EB5"/>
    <w:rsid w:val="003300C5"/>
    <w:rsid w:val="00330D7C"/>
    <w:rsid w:val="00330FBB"/>
    <w:rsid w:val="003316DF"/>
    <w:rsid w:val="003320BB"/>
    <w:rsid w:val="00333258"/>
    <w:rsid w:val="00333F99"/>
    <w:rsid w:val="003348A0"/>
    <w:rsid w:val="00334FEB"/>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484"/>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2453"/>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34F9"/>
    <w:rsid w:val="00394CDD"/>
    <w:rsid w:val="00395100"/>
    <w:rsid w:val="00395B8C"/>
    <w:rsid w:val="00396C6D"/>
    <w:rsid w:val="00396D76"/>
    <w:rsid w:val="00397BAF"/>
    <w:rsid w:val="003A03F9"/>
    <w:rsid w:val="003A07B8"/>
    <w:rsid w:val="003A2453"/>
    <w:rsid w:val="003A252A"/>
    <w:rsid w:val="003A30AB"/>
    <w:rsid w:val="003A3B4E"/>
    <w:rsid w:val="003A3FD4"/>
    <w:rsid w:val="003A403F"/>
    <w:rsid w:val="003A4245"/>
    <w:rsid w:val="003A49DF"/>
    <w:rsid w:val="003A5962"/>
    <w:rsid w:val="003A709C"/>
    <w:rsid w:val="003A79C0"/>
    <w:rsid w:val="003B1CC9"/>
    <w:rsid w:val="003B1CDF"/>
    <w:rsid w:val="003B1FA7"/>
    <w:rsid w:val="003B231E"/>
    <w:rsid w:val="003B2374"/>
    <w:rsid w:val="003B24F4"/>
    <w:rsid w:val="003B3DC5"/>
    <w:rsid w:val="003B43D8"/>
    <w:rsid w:val="003B49FD"/>
    <w:rsid w:val="003B4B56"/>
    <w:rsid w:val="003B5818"/>
    <w:rsid w:val="003B5E10"/>
    <w:rsid w:val="003B5E69"/>
    <w:rsid w:val="003B62A3"/>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8D8"/>
    <w:rsid w:val="003C6A82"/>
    <w:rsid w:val="003C6AAB"/>
    <w:rsid w:val="003C7A12"/>
    <w:rsid w:val="003C7B4D"/>
    <w:rsid w:val="003D2ADD"/>
    <w:rsid w:val="003D38C7"/>
    <w:rsid w:val="003D3A57"/>
    <w:rsid w:val="003D3A7F"/>
    <w:rsid w:val="003D4548"/>
    <w:rsid w:val="003E0160"/>
    <w:rsid w:val="003E10D8"/>
    <w:rsid w:val="003E17AD"/>
    <w:rsid w:val="003E277F"/>
    <w:rsid w:val="003E309D"/>
    <w:rsid w:val="003E5A30"/>
    <w:rsid w:val="003E5EF2"/>
    <w:rsid w:val="003E66C3"/>
    <w:rsid w:val="003E7725"/>
    <w:rsid w:val="003E7BAA"/>
    <w:rsid w:val="003E7F0E"/>
    <w:rsid w:val="003F00D7"/>
    <w:rsid w:val="003F1C84"/>
    <w:rsid w:val="003F2035"/>
    <w:rsid w:val="003F2587"/>
    <w:rsid w:val="003F42A4"/>
    <w:rsid w:val="003F51E3"/>
    <w:rsid w:val="003F653A"/>
    <w:rsid w:val="003F7F12"/>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07C5"/>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90A"/>
    <w:rsid w:val="0049392E"/>
    <w:rsid w:val="00493D76"/>
    <w:rsid w:val="00494AB2"/>
    <w:rsid w:val="00494B61"/>
    <w:rsid w:val="004956B2"/>
    <w:rsid w:val="004970EB"/>
    <w:rsid w:val="004A0511"/>
    <w:rsid w:val="004A0C2F"/>
    <w:rsid w:val="004A0D82"/>
    <w:rsid w:val="004A1622"/>
    <w:rsid w:val="004A3285"/>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E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25CB"/>
    <w:rsid w:val="00503695"/>
    <w:rsid w:val="00503B87"/>
    <w:rsid w:val="00503C75"/>
    <w:rsid w:val="00503CC1"/>
    <w:rsid w:val="00504054"/>
    <w:rsid w:val="0050453C"/>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69A"/>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DF7"/>
    <w:rsid w:val="00567E02"/>
    <w:rsid w:val="00567EA8"/>
    <w:rsid w:val="00570B03"/>
    <w:rsid w:val="005722FC"/>
    <w:rsid w:val="00572CC7"/>
    <w:rsid w:val="00575EB2"/>
    <w:rsid w:val="005764B2"/>
    <w:rsid w:val="00576DA2"/>
    <w:rsid w:val="0057796C"/>
    <w:rsid w:val="0058053B"/>
    <w:rsid w:val="00580E38"/>
    <w:rsid w:val="0058142F"/>
    <w:rsid w:val="005815B1"/>
    <w:rsid w:val="00581C8C"/>
    <w:rsid w:val="005826E8"/>
    <w:rsid w:val="00582FB6"/>
    <w:rsid w:val="00583A1F"/>
    <w:rsid w:val="00583F9F"/>
    <w:rsid w:val="0058515D"/>
    <w:rsid w:val="00587E7B"/>
    <w:rsid w:val="00591008"/>
    <w:rsid w:val="0059190C"/>
    <w:rsid w:val="00592106"/>
    <w:rsid w:val="005922E0"/>
    <w:rsid w:val="00592AD8"/>
    <w:rsid w:val="00592B00"/>
    <w:rsid w:val="00593391"/>
    <w:rsid w:val="00594413"/>
    <w:rsid w:val="00594C77"/>
    <w:rsid w:val="005957E0"/>
    <w:rsid w:val="00596300"/>
    <w:rsid w:val="00597587"/>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C02"/>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E7F01"/>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6D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17C2"/>
    <w:rsid w:val="006323A5"/>
    <w:rsid w:val="00632431"/>
    <w:rsid w:val="00632675"/>
    <w:rsid w:val="006329E7"/>
    <w:rsid w:val="0063439D"/>
    <w:rsid w:val="00635C2B"/>
    <w:rsid w:val="0063614F"/>
    <w:rsid w:val="00636267"/>
    <w:rsid w:val="00637D54"/>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28CC"/>
    <w:rsid w:val="0068317C"/>
    <w:rsid w:val="006841D0"/>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6BA8"/>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578"/>
    <w:rsid w:val="006C7756"/>
    <w:rsid w:val="006D0155"/>
    <w:rsid w:val="006D11DF"/>
    <w:rsid w:val="006D1E05"/>
    <w:rsid w:val="006D314F"/>
    <w:rsid w:val="006D4D27"/>
    <w:rsid w:val="006D4FB0"/>
    <w:rsid w:val="006D54C4"/>
    <w:rsid w:val="006D57BF"/>
    <w:rsid w:val="006D58E6"/>
    <w:rsid w:val="006D5B25"/>
    <w:rsid w:val="006D5F77"/>
    <w:rsid w:val="006D62AD"/>
    <w:rsid w:val="006D6D52"/>
    <w:rsid w:val="006D7C07"/>
    <w:rsid w:val="006D7C78"/>
    <w:rsid w:val="006E0CEA"/>
    <w:rsid w:val="006E0E47"/>
    <w:rsid w:val="006E1825"/>
    <w:rsid w:val="006E1914"/>
    <w:rsid w:val="006E193A"/>
    <w:rsid w:val="006E26D4"/>
    <w:rsid w:val="006E345B"/>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3B1"/>
    <w:rsid w:val="00707A45"/>
    <w:rsid w:val="00710904"/>
    <w:rsid w:val="00711223"/>
    <w:rsid w:val="00711A69"/>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36B"/>
    <w:rsid w:val="0072669A"/>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D29"/>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2F5A"/>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AFC"/>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1FC"/>
    <w:rsid w:val="007B2803"/>
    <w:rsid w:val="007B288F"/>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C7C18"/>
    <w:rsid w:val="007D0BBC"/>
    <w:rsid w:val="007D0FE7"/>
    <w:rsid w:val="007D12C3"/>
    <w:rsid w:val="007D48EB"/>
    <w:rsid w:val="007D4B4F"/>
    <w:rsid w:val="007D6250"/>
    <w:rsid w:val="007D6A53"/>
    <w:rsid w:val="007D7BFA"/>
    <w:rsid w:val="007E0FD5"/>
    <w:rsid w:val="007E1836"/>
    <w:rsid w:val="007E3AD6"/>
    <w:rsid w:val="007E40AF"/>
    <w:rsid w:val="007E421F"/>
    <w:rsid w:val="007E43BA"/>
    <w:rsid w:val="007E44CC"/>
    <w:rsid w:val="007E5162"/>
    <w:rsid w:val="007E555D"/>
    <w:rsid w:val="007E63C9"/>
    <w:rsid w:val="007E6785"/>
    <w:rsid w:val="007E76F8"/>
    <w:rsid w:val="007E78E7"/>
    <w:rsid w:val="007F05CA"/>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1D54"/>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5BB"/>
    <w:rsid w:val="00814CD5"/>
    <w:rsid w:val="00814DB3"/>
    <w:rsid w:val="00814FF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B8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0C6B"/>
    <w:rsid w:val="00862D36"/>
    <w:rsid w:val="00863171"/>
    <w:rsid w:val="00863432"/>
    <w:rsid w:val="00865DA4"/>
    <w:rsid w:val="0086612E"/>
    <w:rsid w:val="0086676B"/>
    <w:rsid w:val="00872E16"/>
    <w:rsid w:val="00872F12"/>
    <w:rsid w:val="00873799"/>
    <w:rsid w:val="00874CD1"/>
    <w:rsid w:val="00875A53"/>
    <w:rsid w:val="0087668A"/>
    <w:rsid w:val="00876BF1"/>
    <w:rsid w:val="0087732F"/>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25B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3FE"/>
    <w:rsid w:val="008F3EDE"/>
    <w:rsid w:val="008F4240"/>
    <w:rsid w:val="008F4E72"/>
    <w:rsid w:val="008F6020"/>
    <w:rsid w:val="008F6333"/>
    <w:rsid w:val="008F7B86"/>
    <w:rsid w:val="008F7C8A"/>
    <w:rsid w:val="00900555"/>
    <w:rsid w:val="00900A03"/>
    <w:rsid w:val="00900A13"/>
    <w:rsid w:val="00901CB8"/>
    <w:rsid w:val="00903141"/>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0A47"/>
    <w:rsid w:val="00940D24"/>
    <w:rsid w:val="009410C1"/>
    <w:rsid w:val="00941A29"/>
    <w:rsid w:val="00941F8B"/>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57147"/>
    <w:rsid w:val="0096160D"/>
    <w:rsid w:val="0096289D"/>
    <w:rsid w:val="0096366C"/>
    <w:rsid w:val="0096443A"/>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4F2E"/>
    <w:rsid w:val="0098611E"/>
    <w:rsid w:val="009870E1"/>
    <w:rsid w:val="00987D82"/>
    <w:rsid w:val="00987E61"/>
    <w:rsid w:val="00990867"/>
    <w:rsid w:val="00991F86"/>
    <w:rsid w:val="009933E2"/>
    <w:rsid w:val="009945F0"/>
    <w:rsid w:val="00995764"/>
    <w:rsid w:val="00995A7C"/>
    <w:rsid w:val="009962DF"/>
    <w:rsid w:val="00996B36"/>
    <w:rsid w:val="00996CCF"/>
    <w:rsid w:val="00997159"/>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60C"/>
    <w:rsid w:val="009B7B3A"/>
    <w:rsid w:val="009B7C3A"/>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859"/>
    <w:rsid w:val="009E0C00"/>
    <w:rsid w:val="009E25C2"/>
    <w:rsid w:val="009E31BE"/>
    <w:rsid w:val="009E36A8"/>
    <w:rsid w:val="009E379E"/>
    <w:rsid w:val="009E5003"/>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3EC0"/>
    <w:rsid w:val="00A34346"/>
    <w:rsid w:val="00A34CCB"/>
    <w:rsid w:val="00A3780F"/>
    <w:rsid w:val="00A37E3F"/>
    <w:rsid w:val="00A4009E"/>
    <w:rsid w:val="00A40346"/>
    <w:rsid w:val="00A41A8D"/>
    <w:rsid w:val="00A423EF"/>
    <w:rsid w:val="00A42CA4"/>
    <w:rsid w:val="00A4314D"/>
    <w:rsid w:val="00A44570"/>
    <w:rsid w:val="00A44AEE"/>
    <w:rsid w:val="00A44BEA"/>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3D03"/>
    <w:rsid w:val="00A74469"/>
    <w:rsid w:val="00A75ADE"/>
    <w:rsid w:val="00A764CF"/>
    <w:rsid w:val="00A776C7"/>
    <w:rsid w:val="00A77D5A"/>
    <w:rsid w:val="00A803F2"/>
    <w:rsid w:val="00A8105F"/>
    <w:rsid w:val="00A825D4"/>
    <w:rsid w:val="00A831E0"/>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8B0"/>
    <w:rsid w:val="00AC4D3D"/>
    <w:rsid w:val="00AC552D"/>
    <w:rsid w:val="00AC7124"/>
    <w:rsid w:val="00AD066B"/>
    <w:rsid w:val="00AD1321"/>
    <w:rsid w:val="00AD1852"/>
    <w:rsid w:val="00AD18D6"/>
    <w:rsid w:val="00AD1C8F"/>
    <w:rsid w:val="00AD1DE4"/>
    <w:rsid w:val="00AD355C"/>
    <w:rsid w:val="00AD3988"/>
    <w:rsid w:val="00AD3B14"/>
    <w:rsid w:val="00AD4BEA"/>
    <w:rsid w:val="00AD6958"/>
    <w:rsid w:val="00AD7DE9"/>
    <w:rsid w:val="00AD7F1E"/>
    <w:rsid w:val="00AE057C"/>
    <w:rsid w:val="00AE0D56"/>
    <w:rsid w:val="00AE12C0"/>
    <w:rsid w:val="00AE27CE"/>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25B"/>
    <w:rsid w:val="00B025A1"/>
    <w:rsid w:val="00B025D4"/>
    <w:rsid w:val="00B02615"/>
    <w:rsid w:val="00B02AC8"/>
    <w:rsid w:val="00B02E1E"/>
    <w:rsid w:val="00B03AE4"/>
    <w:rsid w:val="00B040A1"/>
    <w:rsid w:val="00B0421D"/>
    <w:rsid w:val="00B058A5"/>
    <w:rsid w:val="00B05EB4"/>
    <w:rsid w:val="00B06175"/>
    <w:rsid w:val="00B0714E"/>
    <w:rsid w:val="00B075FB"/>
    <w:rsid w:val="00B120F1"/>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3D54"/>
    <w:rsid w:val="00B35354"/>
    <w:rsid w:val="00B353E3"/>
    <w:rsid w:val="00B37699"/>
    <w:rsid w:val="00B377F6"/>
    <w:rsid w:val="00B37979"/>
    <w:rsid w:val="00B404AC"/>
    <w:rsid w:val="00B40727"/>
    <w:rsid w:val="00B41104"/>
    <w:rsid w:val="00B42984"/>
    <w:rsid w:val="00B42B1D"/>
    <w:rsid w:val="00B42F70"/>
    <w:rsid w:val="00B43066"/>
    <w:rsid w:val="00B43A50"/>
    <w:rsid w:val="00B43C4F"/>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809"/>
    <w:rsid w:val="00B67798"/>
    <w:rsid w:val="00B70686"/>
    <w:rsid w:val="00B70F53"/>
    <w:rsid w:val="00B7156D"/>
    <w:rsid w:val="00B71639"/>
    <w:rsid w:val="00B72D64"/>
    <w:rsid w:val="00B7311D"/>
    <w:rsid w:val="00B73BD3"/>
    <w:rsid w:val="00B75D5E"/>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5C65"/>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0FC7"/>
    <w:rsid w:val="00BC1023"/>
    <w:rsid w:val="00BC2071"/>
    <w:rsid w:val="00BC21E1"/>
    <w:rsid w:val="00BC320D"/>
    <w:rsid w:val="00BC4161"/>
    <w:rsid w:val="00BC41BC"/>
    <w:rsid w:val="00BC67DC"/>
    <w:rsid w:val="00BC71D8"/>
    <w:rsid w:val="00BD0394"/>
    <w:rsid w:val="00BD160A"/>
    <w:rsid w:val="00BD1B05"/>
    <w:rsid w:val="00BD28BC"/>
    <w:rsid w:val="00BD30C7"/>
    <w:rsid w:val="00BD3874"/>
    <w:rsid w:val="00BD49A8"/>
    <w:rsid w:val="00BD5E39"/>
    <w:rsid w:val="00BD7072"/>
    <w:rsid w:val="00BD790A"/>
    <w:rsid w:val="00BD7DD0"/>
    <w:rsid w:val="00BD7E2C"/>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10B8"/>
    <w:rsid w:val="00BF1757"/>
    <w:rsid w:val="00BF345A"/>
    <w:rsid w:val="00BF5A85"/>
    <w:rsid w:val="00BF6796"/>
    <w:rsid w:val="00BF718A"/>
    <w:rsid w:val="00BF7953"/>
    <w:rsid w:val="00BF7B74"/>
    <w:rsid w:val="00C00427"/>
    <w:rsid w:val="00C00B46"/>
    <w:rsid w:val="00C01291"/>
    <w:rsid w:val="00C01B87"/>
    <w:rsid w:val="00C01F24"/>
    <w:rsid w:val="00C02428"/>
    <w:rsid w:val="00C030D7"/>
    <w:rsid w:val="00C034CE"/>
    <w:rsid w:val="00C0421A"/>
    <w:rsid w:val="00C05033"/>
    <w:rsid w:val="00C05407"/>
    <w:rsid w:val="00C05FF9"/>
    <w:rsid w:val="00C0617E"/>
    <w:rsid w:val="00C062FC"/>
    <w:rsid w:val="00C0760B"/>
    <w:rsid w:val="00C105FF"/>
    <w:rsid w:val="00C1061D"/>
    <w:rsid w:val="00C10797"/>
    <w:rsid w:val="00C109C4"/>
    <w:rsid w:val="00C10C29"/>
    <w:rsid w:val="00C119E8"/>
    <w:rsid w:val="00C11F28"/>
    <w:rsid w:val="00C12328"/>
    <w:rsid w:val="00C135C5"/>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6425"/>
    <w:rsid w:val="00C27070"/>
    <w:rsid w:val="00C270E9"/>
    <w:rsid w:val="00C273E3"/>
    <w:rsid w:val="00C279FE"/>
    <w:rsid w:val="00C3036A"/>
    <w:rsid w:val="00C3036C"/>
    <w:rsid w:val="00C3096D"/>
    <w:rsid w:val="00C3233C"/>
    <w:rsid w:val="00C328F5"/>
    <w:rsid w:val="00C334F3"/>
    <w:rsid w:val="00C3362B"/>
    <w:rsid w:val="00C339EF"/>
    <w:rsid w:val="00C33BD2"/>
    <w:rsid w:val="00C34C4D"/>
    <w:rsid w:val="00C35037"/>
    <w:rsid w:val="00C37A93"/>
    <w:rsid w:val="00C412C3"/>
    <w:rsid w:val="00C41873"/>
    <w:rsid w:val="00C418E8"/>
    <w:rsid w:val="00C42308"/>
    <w:rsid w:val="00C43086"/>
    <w:rsid w:val="00C446D7"/>
    <w:rsid w:val="00C454F5"/>
    <w:rsid w:val="00C51075"/>
    <w:rsid w:val="00C51587"/>
    <w:rsid w:val="00C52300"/>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9EF"/>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666E"/>
    <w:rsid w:val="00CA7347"/>
    <w:rsid w:val="00CB112F"/>
    <w:rsid w:val="00CB14F6"/>
    <w:rsid w:val="00CB1CF1"/>
    <w:rsid w:val="00CB28EA"/>
    <w:rsid w:val="00CB547E"/>
    <w:rsid w:val="00CB6CF9"/>
    <w:rsid w:val="00CB6DD9"/>
    <w:rsid w:val="00CB6E70"/>
    <w:rsid w:val="00CB77C7"/>
    <w:rsid w:val="00CB77D8"/>
    <w:rsid w:val="00CB7B20"/>
    <w:rsid w:val="00CB7C62"/>
    <w:rsid w:val="00CC0CB4"/>
    <w:rsid w:val="00CC116C"/>
    <w:rsid w:val="00CC200D"/>
    <w:rsid w:val="00CC2902"/>
    <w:rsid w:val="00CC3CEF"/>
    <w:rsid w:val="00CC480A"/>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DF"/>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A9C"/>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09C6"/>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648F"/>
    <w:rsid w:val="00D66C9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A0788"/>
    <w:rsid w:val="00DA12BE"/>
    <w:rsid w:val="00DA154D"/>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55E"/>
    <w:rsid w:val="00DB56B3"/>
    <w:rsid w:val="00DB73EB"/>
    <w:rsid w:val="00DB79E3"/>
    <w:rsid w:val="00DC0331"/>
    <w:rsid w:val="00DC0F57"/>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4D48"/>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DF73F2"/>
    <w:rsid w:val="00E0038F"/>
    <w:rsid w:val="00E00658"/>
    <w:rsid w:val="00E00BA8"/>
    <w:rsid w:val="00E01421"/>
    <w:rsid w:val="00E02BE3"/>
    <w:rsid w:val="00E032D7"/>
    <w:rsid w:val="00E03F78"/>
    <w:rsid w:val="00E0452F"/>
    <w:rsid w:val="00E05302"/>
    <w:rsid w:val="00E06C45"/>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895"/>
    <w:rsid w:val="00E30B39"/>
    <w:rsid w:val="00E311A3"/>
    <w:rsid w:val="00E3169E"/>
    <w:rsid w:val="00E328B7"/>
    <w:rsid w:val="00E32F06"/>
    <w:rsid w:val="00E3319C"/>
    <w:rsid w:val="00E335AE"/>
    <w:rsid w:val="00E339AB"/>
    <w:rsid w:val="00E339C1"/>
    <w:rsid w:val="00E34565"/>
    <w:rsid w:val="00E35197"/>
    <w:rsid w:val="00E35327"/>
    <w:rsid w:val="00E35749"/>
    <w:rsid w:val="00E36A0C"/>
    <w:rsid w:val="00E41CB2"/>
    <w:rsid w:val="00E4297D"/>
    <w:rsid w:val="00E44955"/>
    <w:rsid w:val="00E4513A"/>
    <w:rsid w:val="00E45B0A"/>
    <w:rsid w:val="00E45DA8"/>
    <w:rsid w:val="00E4741F"/>
    <w:rsid w:val="00E475A4"/>
    <w:rsid w:val="00E47B37"/>
    <w:rsid w:val="00E47BE2"/>
    <w:rsid w:val="00E50AFF"/>
    <w:rsid w:val="00E50D4D"/>
    <w:rsid w:val="00E50FD3"/>
    <w:rsid w:val="00E51564"/>
    <w:rsid w:val="00E51B9F"/>
    <w:rsid w:val="00E5284E"/>
    <w:rsid w:val="00E549C1"/>
    <w:rsid w:val="00E555F4"/>
    <w:rsid w:val="00E5561E"/>
    <w:rsid w:val="00E5577C"/>
    <w:rsid w:val="00E568AD"/>
    <w:rsid w:val="00E573B9"/>
    <w:rsid w:val="00E603DC"/>
    <w:rsid w:val="00E60639"/>
    <w:rsid w:val="00E60651"/>
    <w:rsid w:val="00E61287"/>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0551"/>
    <w:rsid w:val="00EA3549"/>
    <w:rsid w:val="00EA3580"/>
    <w:rsid w:val="00EA399C"/>
    <w:rsid w:val="00EA4DBD"/>
    <w:rsid w:val="00EA6041"/>
    <w:rsid w:val="00EA6E84"/>
    <w:rsid w:val="00EA78E6"/>
    <w:rsid w:val="00EB0DAC"/>
    <w:rsid w:val="00EB1BF8"/>
    <w:rsid w:val="00EB2CEE"/>
    <w:rsid w:val="00EB4EEB"/>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7DC"/>
    <w:rsid w:val="00ED7F11"/>
    <w:rsid w:val="00ED7F4E"/>
    <w:rsid w:val="00EE124F"/>
    <w:rsid w:val="00EE29FA"/>
    <w:rsid w:val="00EE2A2A"/>
    <w:rsid w:val="00EE2DF8"/>
    <w:rsid w:val="00EE47CF"/>
    <w:rsid w:val="00EE4810"/>
    <w:rsid w:val="00EE4A57"/>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3B01"/>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478AF"/>
    <w:rsid w:val="00F506B6"/>
    <w:rsid w:val="00F50DA1"/>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042A"/>
    <w:rsid w:val="00F710CE"/>
    <w:rsid w:val="00F722EE"/>
    <w:rsid w:val="00F725B7"/>
    <w:rsid w:val="00F730FE"/>
    <w:rsid w:val="00F73144"/>
    <w:rsid w:val="00F74341"/>
    <w:rsid w:val="00F74552"/>
    <w:rsid w:val="00F75557"/>
    <w:rsid w:val="00F75BE9"/>
    <w:rsid w:val="00F80305"/>
    <w:rsid w:val="00F805A6"/>
    <w:rsid w:val="00F80BE6"/>
    <w:rsid w:val="00F80D9A"/>
    <w:rsid w:val="00F81BC0"/>
    <w:rsid w:val="00F81C46"/>
    <w:rsid w:val="00F8211A"/>
    <w:rsid w:val="00F82151"/>
    <w:rsid w:val="00F821D7"/>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FD8"/>
    <w:rsid w:val="00F95492"/>
    <w:rsid w:val="00F95FE8"/>
    <w:rsid w:val="00F966E7"/>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A795A"/>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14EB"/>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873EC67B-EAF1-4C4F-AA87-BDF3B40E3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5B39"/>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FE0CE3"/>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next w:val="af3"/>
    <w:qFormat/>
    <w:rsid w:val="0033325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F821D7"/>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737636252">
      <w:bodyDiv w:val="1"/>
      <w:marLeft w:val="0"/>
      <w:marRight w:val="0"/>
      <w:marTop w:val="0"/>
      <w:marBottom w:val="0"/>
      <w:divBdr>
        <w:top w:val="none" w:sz="0" w:space="0" w:color="auto"/>
        <w:left w:val="none" w:sz="0" w:space="0" w:color="auto"/>
        <w:bottom w:val="none" w:sz="0" w:space="0" w:color="auto"/>
        <w:right w:val="none" w:sz="0" w:space="0" w:color="auto"/>
      </w:divBdr>
    </w:div>
    <w:div w:id="752553990">
      <w:bodyDiv w:val="1"/>
      <w:marLeft w:val="0"/>
      <w:marRight w:val="0"/>
      <w:marTop w:val="0"/>
      <w:marBottom w:val="0"/>
      <w:divBdr>
        <w:top w:val="none" w:sz="0" w:space="0" w:color="auto"/>
        <w:left w:val="none" w:sz="0" w:space="0" w:color="auto"/>
        <w:bottom w:val="none" w:sz="0" w:space="0" w:color="auto"/>
        <w:right w:val="none" w:sz="0" w:space="0" w:color="auto"/>
      </w:divBdr>
    </w:div>
    <w:div w:id="78716674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63792100">
      <w:bodyDiv w:val="1"/>
      <w:marLeft w:val="0"/>
      <w:marRight w:val="0"/>
      <w:marTop w:val="0"/>
      <w:marBottom w:val="0"/>
      <w:divBdr>
        <w:top w:val="none" w:sz="0" w:space="0" w:color="auto"/>
        <w:left w:val="none" w:sz="0" w:space="0" w:color="auto"/>
        <w:bottom w:val="none" w:sz="0" w:space="0" w:color="auto"/>
        <w:right w:val="none" w:sz="0" w:space="0" w:color="auto"/>
      </w:divBdr>
    </w:div>
    <w:div w:id="1078672257">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02804709">
      <w:bodyDiv w:val="1"/>
      <w:marLeft w:val="0"/>
      <w:marRight w:val="0"/>
      <w:marTop w:val="0"/>
      <w:marBottom w:val="0"/>
      <w:divBdr>
        <w:top w:val="none" w:sz="0" w:space="0" w:color="auto"/>
        <w:left w:val="none" w:sz="0" w:space="0" w:color="auto"/>
        <w:bottom w:val="none" w:sz="0" w:space="0" w:color="auto"/>
        <w:right w:val="none" w:sz="0" w:space="0" w:color="auto"/>
      </w:divBdr>
    </w:div>
    <w:div w:id="1465729782">
      <w:bodyDiv w:val="1"/>
      <w:marLeft w:val="0"/>
      <w:marRight w:val="0"/>
      <w:marTop w:val="0"/>
      <w:marBottom w:val="0"/>
      <w:divBdr>
        <w:top w:val="none" w:sz="0" w:space="0" w:color="auto"/>
        <w:left w:val="none" w:sz="0" w:space="0" w:color="auto"/>
        <w:bottom w:val="none" w:sz="0" w:space="0" w:color="auto"/>
        <w:right w:val="none" w:sz="0" w:space="0" w:color="auto"/>
      </w:divBdr>
      <w:divsChild>
        <w:div w:id="631904311">
          <w:marLeft w:val="0"/>
          <w:marRight w:val="0"/>
          <w:marTop w:val="0"/>
          <w:marBottom w:val="0"/>
          <w:divBdr>
            <w:top w:val="none" w:sz="0" w:space="0" w:color="auto"/>
            <w:left w:val="none" w:sz="0" w:space="0" w:color="auto"/>
            <w:bottom w:val="none" w:sz="0" w:space="0" w:color="auto"/>
            <w:right w:val="none" w:sz="0" w:space="0" w:color="auto"/>
          </w:divBdr>
          <w:divsChild>
            <w:div w:id="745608521">
              <w:marLeft w:val="0"/>
              <w:marRight w:val="0"/>
              <w:marTop w:val="0"/>
              <w:marBottom w:val="0"/>
              <w:divBdr>
                <w:top w:val="single" w:sz="6" w:space="0" w:color="FFFFFF"/>
                <w:left w:val="single" w:sz="6" w:space="0" w:color="FFFFFF"/>
                <w:bottom w:val="single" w:sz="6" w:space="0" w:color="FFFFFF"/>
                <w:right w:val="single" w:sz="6" w:space="0" w:color="FFFFFF"/>
              </w:divBdr>
              <w:divsChild>
                <w:div w:id="1278832819">
                  <w:marLeft w:val="0"/>
                  <w:marRight w:val="0"/>
                  <w:marTop w:val="0"/>
                  <w:marBottom w:val="0"/>
                  <w:divBdr>
                    <w:top w:val="none" w:sz="0" w:space="0" w:color="auto"/>
                    <w:left w:val="none" w:sz="0" w:space="0" w:color="auto"/>
                    <w:bottom w:val="none" w:sz="0" w:space="0" w:color="auto"/>
                    <w:right w:val="none" w:sz="0" w:space="0" w:color="auto"/>
                  </w:divBdr>
                  <w:divsChild>
                    <w:div w:id="18140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83709">
          <w:marLeft w:val="0"/>
          <w:marRight w:val="0"/>
          <w:marTop w:val="0"/>
          <w:marBottom w:val="0"/>
          <w:divBdr>
            <w:top w:val="none" w:sz="0" w:space="0" w:color="auto"/>
            <w:left w:val="none" w:sz="0" w:space="0" w:color="auto"/>
            <w:bottom w:val="none" w:sz="0" w:space="0" w:color="auto"/>
            <w:right w:val="none" w:sz="0" w:space="0" w:color="auto"/>
          </w:divBdr>
          <w:divsChild>
            <w:div w:id="202982773">
              <w:marLeft w:val="0"/>
              <w:marRight w:val="0"/>
              <w:marTop w:val="0"/>
              <w:marBottom w:val="0"/>
              <w:divBdr>
                <w:top w:val="none" w:sz="0" w:space="0" w:color="auto"/>
                <w:left w:val="none" w:sz="0" w:space="0" w:color="auto"/>
                <w:bottom w:val="none" w:sz="0" w:space="0" w:color="auto"/>
                <w:right w:val="none" w:sz="0" w:space="0" w:color="auto"/>
              </w:divBdr>
              <w:divsChild>
                <w:div w:id="1174102383">
                  <w:marLeft w:val="0"/>
                  <w:marRight w:val="0"/>
                  <w:marTop w:val="0"/>
                  <w:marBottom w:val="0"/>
                  <w:divBdr>
                    <w:top w:val="none" w:sz="0" w:space="0" w:color="auto"/>
                    <w:left w:val="none" w:sz="0" w:space="0" w:color="auto"/>
                    <w:bottom w:val="none" w:sz="0" w:space="0" w:color="auto"/>
                    <w:right w:val="none" w:sz="0" w:space="0" w:color="auto"/>
                  </w:divBdr>
                  <w:divsChild>
                    <w:div w:id="209173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511606696">
      <w:bodyDiv w:val="1"/>
      <w:marLeft w:val="0"/>
      <w:marRight w:val="0"/>
      <w:marTop w:val="0"/>
      <w:marBottom w:val="0"/>
      <w:divBdr>
        <w:top w:val="none" w:sz="0" w:space="0" w:color="auto"/>
        <w:left w:val="none" w:sz="0" w:space="0" w:color="auto"/>
        <w:bottom w:val="none" w:sz="0" w:space="0" w:color="auto"/>
        <w:right w:val="none" w:sz="0" w:space="0" w:color="auto"/>
      </w:divBdr>
    </w:div>
    <w:div w:id="1544171765">
      <w:bodyDiv w:val="1"/>
      <w:marLeft w:val="0"/>
      <w:marRight w:val="0"/>
      <w:marTop w:val="0"/>
      <w:marBottom w:val="0"/>
      <w:divBdr>
        <w:top w:val="none" w:sz="0" w:space="0" w:color="auto"/>
        <w:left w:val="none" w:sz="0" w:space="0" w:color="auto"/>
        <w:bottom w:val="none" w:sz="0" w:space="0" w:color="auto"/>
        <w:right w:val="none" w:sz="0" w:space="0" w:color="auto"/>
      </w:divBdr>
    </w:div>
    <w:div w:id="1549948480">
      <w:bodyDiv w:val="1"/>
      <w:marLeft w:val="0"/>
      <w:marRight w:val="0"/>
      <w:marTop w:val="0"/>
      <w:marBottom w:val="0"/>
      <w:divBdr>
        <w:top w:val="none" w:sz="0" w:space="0" w:color="auto"/>
        <w:left w:val="none" w:sz="0" w:space="0" w:color="auto"/>
        <w:bottom w:val="none" w:sz="0" w:space="0" w:color="auto"/>
        <w:right w:val="none" w:sz="0" w:space="0" w:color="auto"/>
      </w:divBdr>
      <w:divsChild>
        <w:div w:id="674497927">
          <w:marLeft w:val="0"/>
          <w:marRight w:val="0"/>
          <w:marTop w:val="0"/>
          <w:marBottom w:val="0"/>
          <w:divBdr>
            <w:top w:val="none" w:sz="0" w:space="0" w:color="auto"/>
            <w:left w:val="none" w:sz="0" w:space="0" w:color="auto"/>
            <w:bottom w:val="none" w:sz="0" w:space="0" w:color="auto"/>
            <w:right w:val="none" w:sz="0" w:space="0" w:color="auto"/>
          </w:divBdr>
          <w:divsChild>
            <w:div w:id="1066144460">
              <w:marLeft w:val="0"/>
              <w:marRight w:val="0"/>
              <w:marTop w:val="0"/>
              <w:marBottom w:val="0"/>
              <w:divBdr>
                <w:top w:val="single" w:sz="6" w:space="0" w:color="FFFFFF"/>
                <w:left w:val="single" w:sz="6" w:space="0" w:color="FFFFFF"/>
                <w:bottom w:val="single" w:sz="6" w:space="0" w:color="FFFFFF"/>
                <w:right w:val="single" w:sz="6" w:space="0" w:color="FFFFFF"/>
              </w:divBdr>
              <w:divsChild>
                <w:div w:id="1633167241">
                  <w:marLeft w:val="0"/>
                  <w:marRight w:val="0"/>
                  <w:marTop w:val="0"/>
                  <w:marBottom w:val="0"/>
                  <w:divBdr>
                    <w:top w:val="none" w:sz="0" w:space="0" w:color="auto"/>
                    <w:left w:val="none" w:sz="0" w:space="0" w:color="auto"/>
                    <w:bottom w:val="none" w:sz="0" w:space="0" w:color="auto"/>
                    <w:right w:val="none" w:sz="0" w:space="0" w:color="auto"/>
                  </w:divBdr>
                  <w:divsChild>
                    <w:div w:id="1513295939">
                      <w:marLeft w:val="0"/>
                      <w:marRight w:val="525"/>
                      <w:marTop w:val="0"/>
                      <w:marBottom w:val="0"/>
                      <w:divBdr>
                        <w:top w:val="none" w:sz="0" w:space="0" w:color="auto"/>
                        <w:left w:val="none" w:sz="0" w:space="0" w:color="auto"/>
                        <w:bottom w:val="none" w:sz="0" w:space="0" w:color="auto"/>
                        <w:right w:val="none" w:sz="0" w:space="0" w:color="auto"/>
                      </w:divBdr>
                      <w:divsChild>
                        <w:div w:id="76888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167750">
          <w:marLeft w:val="0"/>
          <w:marRight w:val="0"/>
          <w:marTop w:val="0"/>
          <w:marBottom w:val="0"/>
          <w:divBdr>
            <w:top w:val="none" w:sz="0" w:space="0" w:color="auto"/>
            <w:left w:val="none" w:sz="0" w:space="0" w:color="auto"/>
            <w:bottom w:val="none" w:sz="0" w:space="0" w:color="auto"/>
            <w:right w:val="none" w:sz="0" w:space="0" w:color="auto"/>
          </w:divBdr>
          <w:divsChild>
            <w:div w:id="1738435544">
              <w:marLeft w:val="0"/>
              <w:marRight w:val="0"/>
              <w:marTop w:val="0"/>
              <w:marBottom w:val="0"/>
              <w:divBdr>
                <w:top w:val="none" w:sz="0" w:space="0" w:color="auto"/>
                <w:left w:val="none" w:sz="0" w:space="0" w:color="auto"/>
                <w:bottom w:val="none" w:sz="0" w:space="0" w:color="auto"/>
                <w:right w:val="none" w:sz="0" w:space="0" w:color="auto"/>
              </w:divBdr>
              <w:divsChild>
                <w:div w:id="2032217044">
                  <w:marLeft w:val="0"/>
                  <w:marRight w:val="0"/>
                  <w:marTop w:val="0"/>
                  <w:marBottom w:val="0"/>
                  <w:divBdr>
                    <w:top w:val="none" w:sz="0" w:space="0" w:color="auto"/>
                    <w:left w:val="none" w:sz="0" w:space="0" w:color="auto"/>
                    <w:bottom w:val="none" w:sz="0" w:space="0" w:color="auto"/>
                    <w:right w:val="none" w:sz="0" w:space="0" w:color="auto"/>
                  </w:divBdr>
                  <w:divsChild>
                    <w:div w:id="34232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641653">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B64A1-BFB1-45B2-9010-857E7C894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4743</TotalTime>
  <Pages>1</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2023-04-07T11:29:00Z</dcterms:created>
  <dcterms:modified xsi:type="dcterms:W3CDTF">2023-05-15T17:39:00Z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