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05465136" w:rsidR="007A793C" w:rsidRPr="004A029C" w:rsidRDefault="002B131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1E5BF6">
        <w:rPr>
          <w:rFonts w:cs="Arial"/>
          <w:sz w:val="24"/>
          <w:szCs w:val="24"/>
        </w:rPr>
        <w:t>107</w:t>
      </w:r>
      <w:r w:rsidR="007A793C" w:rsidRPr="004A029C">
        <w:rPr>
          <w:rFonts w:cs="Arial"/>
          <w:sz w:val="24"/>
          <w:szCs w:val="24"/>
        </w:rPr>
        <w:tab/>
      </w:r>
      <w:r w:rsidR="000C5D41" w:rsidRPr="000C5D41">
        <w:rPr>
          <w:rFonts w:cs="Arial"/>
          <w:sz w:val="24"/>
          <w:szCs w:val="24"/>
        </w:rPr>
        <w:t>R4-2308326</w:t>
      </w:r>
    </w:p>
    <w:p w14:paraId="4650CFCE" w14:textId="77777777" w:rsidR="001E5BF6" w:rsidRPr="00E13633" w:rsidRDefault="001E5BF6" w:rsidP="001E5BF6">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14:paraId="20F2A6F2" w14:textId="77777777" w:rsidR="008D17E5" w:rsidRPr="002D2977" w:rsidRDefault="008D17E5" w:rsidP="008D17E5">
      <w:pPr>
        <w:pStyle w:val="Footer"/>
        <w:jc w:val="left"/>
        <w:rPr>
          <w:noProof w:val="0"/>
        </w:rPr>
      </w:pPr>
    </w:p>
    <w:p w14:paraId="7F9FBBE7" w14:textId="6476B25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53A08">
        <w:rPr>
          <w:rFonts w:ascii="Arial" w:hAnsi="Arial"/>
          <w:sz w:val="24"/>
          <w:lang w:val="en-US"/>
        </w:rPr>
        <w:t>8</w:t>
      </w:r>
      <w:r w:rsidR="00D516A8" w:rsidRPr="00D516A8">
        <w:rPr>
          <w:rFonts w:ascii="Arial" w:hAnsi="Arial"/>
          <w:sz w:val="24"/>
          <w:lang w:val="en-US"/>
        </w:rPr>
        <w:t>.</w:t>
      </w:r>
      <w:r w:rsidR="008D17E5">
        <w:rPr>
          <w:rFonts w:ascii="Arial" w:hAnsi="Arial"/>
          <w:sz w:val="24"/>
          <w:lang w:val="en-US"/>
        </w:rPr>
        <w:t>30</w:t>
      </w:r>
      <w:r w:rsidR="00D516A8" w:rsidRPr="00D516A8">
        <w:rPr>
          <w:rFonts w:ascii="Arial" w:hAnsi="Arial"/>
          <w:sz w:val="24"/>
          <w:lang w:val="en-US"/>
        </w:rPr>
        <w:t>.3.</w:t>
      </w:r>
      <w:r w:rsidR="008D17E5">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DD38E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E0982" w:rsidRPr="000E0982">
        <w:rPr>
          <w:rFonts w:ascii="Arial" w:hAnsi="Arial"/>
          <w:sz w:val="24"/>
          <w:lang w:val="en-US"/>
        </w:rPr>
        <w:t xml:space="preserve">Discussion on RRM requirements for </w:t>
      </w:r>
      <w:proofErr w:type="spellStart"/>
      <w:r w:rsidR="000E0982" w:rsidRPr="000E0982">
        <w:rPr>
          <w:rFonts w:ascii="Arial" w:hAnsi="Arial"/>
          <w:sz w:val="24"/>
          <w:lang w:val="en-US"/>
        </w:rPr>
        <w:t>uTCI</w:t>
      </w:r>
      <w:proofErr w:type="spellEnd"/>
      <w:r w:rsidR="000E0982" w:rsidRPr="000E0982">
        <w:rPr>
          <w:rFonts w:ascii="Arial" w:hAnsi="Arial"/>
          <w:sz w:val="24"/>
          <w:lang w:val="en-US"/>
        </w:rPr>
        <w:t xml:space="preserve"> extension to </w:t>
      </w:r>
      <w:proofErr w:type="spellStart"/>
      <w:r w:rsidR="000E0982" w:rsidRPr="000E0982">
        <w:rPr>
          <w:rFonts w:ascii="Arial" w:hAnsi="Arial"/>
          <w:sz w:val="24"/>
          <w:lang w:val="en-US"/>
        </w:rPr>
        <w:t>mTRP</w:t>
      </w:r>
      <w:proofErr w:type="spellEnd"/>
      <w:r w:rsidR="000E0982" w:rsidRPr="000E0982">
        <w:rPr>
          <w:rFonts w:ascii="Arial" w:hAnsi="Arial"/>
          <w:sz w:val="24"/>
          <w:lang w:val="en-US"/>
        </w:rPr>
        <w:t xml:space="preserve"> for Rel-18 MIMO</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4E073E9A" w14:textId="7CCD5F3E" w:rsidR="002A6F58" w:rsidRPr="00622EBC" w:rsidRDefault="00021717" w:rsidP="00622EBC">
      <w:pPr>
        <w:rPr>
          <w:rFonts w:eastAsiaTheme="minorEastAsia"/>
          <w:lang w:val="en-US" w:eastAsia="zh-CN"/>
        </w:rPr>
      </w:pPr>
      <w:r>
        <w:rPr>
          <w:rFonts w:eastAsiaTheme="minorEastAsia"/>
          <w:lang w:val="en-US" w:eastAsia="zh-CN"/>
        </w:rPr>
        <w:t xml:space="preserve">The Rel-18 WI </w:t>
      </w:r>
      <w:r w:rsidR="00C624BC" w:rsidRPr="00830A6B">
        <w:t>MIMO Evolution for Downlink and Uplink</w:t>
      </w:r>
      <w:r w:rsidR="00C624BC" w:rsidRPr="00251D80">
        <w:t xml:space="preserve"> </w:t>
      </w:r>
      <w:r>
        <w:rPr>
          <w:rFonts w:eastAsiaTheme="minorEastAsia"/>
          <w:lang w:val="en-US" w:eastAsia="zh-CN"/>
        </w:rPr>
        <w:t xml:space="preserve">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C624BC">
        <w:rPr>
          <w:rFonts w:eastAsiaTheme="minorEastAsia"/>
          <w:lang w:val="en-US" w:eastAsia="zh-CN"/>
        </w:rPr>
        <w:t xml:space="preserve">The RAN4 RRM work is scheduled to start in RAN4#106 meeting. </w:t>
      </w:r>
      <w:r w:rsidR="00775F67">
        <w:rPr>
          <w:rFonts w:eastAsiaTheme="minorEastAsia"/>
          <w:lang w:val="en-US" w:eastAsia="zh-CN"/>
        </w:rPr>
        <w:t>In last RAN4 meeting, the impacts on RRM requirements were initially discussed with agreements captured in [3]. I</w:t>
      </w:r>
      <w:r w:rsidR="00C624BC">
        <w:rPr>
          <w:rFonts w:eastAsiaTheme="minorEastAsia"/>
          <w:lang w:val="en-US" w:eastAsia="zh-CN"/>
        </w:rPr>
        <w:t xml:space="preserve">n this contribution, we provide our views on potential RRM impacts </w:t>
      </w:r>
      <w:r w:rsidR="00775F67">
        <w:rPr>
          <w:rFonts w:eastAsiaTheme="minorEastAsia"/>
          <w:lang w:val="en-US" w:eastAsia="zh-CN"/>
        </w:rPr>
        <w:t xml:space="preserve">of </w:t>
      </w:r>
      <w:r w:rsidR="00775F67" w:rsidRPr="00B375A6">
        <w:rPr>
          <w:bCs/>
        </w:rPr>
        <w:t>extension of unified TCI framework</w:t>
      </w:r>
      <w:r w:rsidR="00775F67">
        <w:rPr>
          <w:bCs/>
        </w:rPr>
        <w:t xml:space="preserve"> to MTRP</w:t>
      </w:r>
      <w:r w:rsidR="00C624BC">
        <w:rPr>
          <w:rFonts w:eastAsiaTheme="minorEastAsia"/>
          <w:lang w:val="en-US" w:eastAsia="zh-CN"/>
        </w:rPr>
        <w:t>.</w:t>
      </w:r>
    </w:p>
    <w:p w14:paraId="2EBB39AE" w14:textId="61090B60" w:rsidR="00DF0231" w:rsidRDefault="00DF0231" w:rsidP="00DF0231">
      <w:pPr>
        <w:pStyle w:val="Heading1"/>
        <w:numPr>
          <w:ilvl w:val="0"/>
          <w:numId w:val="1"/>
        </w:numPr>
        <w:rPr>
          <w:lang w:val="en-US"/>
        </w:rPr>
      </w:pPr>
      <w:r w:rsidRPr="002D2977">
        <w:rPr>
          <w:lang w:val="en-US"/>
        </w:rPr>
        <w:t>Discussion</w:t>
      </w:r>
    </w:p>
    <w:p w14:paraId="75781BDD" w14:textId="77777777" w:rsidR="00084A95" w:rsidRDefault="00C402BA" w:rsidP="00C402BA">
      <w:pPr>
        <w:pStyle w:val="Heading2"/>
        <w:rPr>
          <w:lang w:val="en-US"/>
        </w:rPr>
      </w:pPr>
      <w:r>
        <w:rPr>
          <w:lang w:val="en-US"/>
        </w:rPr>
        <w:t xml:space="preserve">2.1 </w:t>
      </w:r>
      <w:r w:rsidR="00084A95">
        <w:rPr>
          <w:lang w:val="en-US"/>
        </w:rPr>
        <w:t>General</w:t>
      </w:r>
    </w:p>
    <w:p w14:paraId="33064FB9" w14:textId="158C852C" w:rsidR="00C402BA" w:rsidRPr="006511FF" w:rsidRDefault="006511FF" w:rsidP="006511FF">
      <w:pPr>
        <w:jc w:val="both"/>
      </w:pPr>
      <w:r w:rsidRPr="006511FF">
        <w:t>In last RAN4 meeting,</w:t>
      </w:r>
      <w:r w:rsidR="00C402BA" w:rsidRPr="006511FF">
        <w:t xml:space="preserve"> </w:t>
      </w:r>
      <w:r w:rsidRPr="006511FF">
        <w:t xml:space="preserve">it was agreed to further identify the RRM impacts of </w:t>
      </w:r>
      <w:proofErr w:type="spellStart"/>
      <w:r w:rsidRPr="006511FF">
        <w:t>uTCI</w:t>
      </w:r>
      <w:proofErr w:type="spellEnd"/>
      <w:r w:rsidRPr="006511FF">
        <w:t xml:space="preserve"> extension to </w:t>
      </w:r>
      <w:proofErr w:type="spellStart"/>
      <w:r w:rsidRPr="006511FF">
        <w:t>mTRP</w:t>
      </w:r>
      <w:proofErr w:type="spellEnd"/>
      <w:r w:rsidRPr="006511FF">
        <w:t>. Some high-level issues regarding the scenarios are summarized as follows:</w:t>
      </w:r>
    </w:p>
    <w:tbl>
      <w:tblPr>
        <w:tblStyle w:val="TableGrid"/>
        <w:tblW w:w="0" w:type="auto"/>
        <w:tblLook w:val="04A0" w:firstRow="1" w:lastRow="0" w:firstColumn="1" w:lastColumn="0" w:noHBand="0" w:noVBand="1"/>
      </w:tblPr>
      <w:tblGrid>
        <w:gridCol w:w="9562"/>
      </w:tblGrid>
      <w:tr w:rsidR="006511FF" w14:paraId="14C237C0" w14:textId="77777777" w:rsidTr="006511FF">
        <w:tc>
          <w:tcPr>
            <w:tcW w:w="9562" w:type="dxa"/>
          </w:tcPr>
          <w:p w14:paraId="7A660F91" w14:textId="77777777" w:rsidR="00DB4EC0" w:rsidRPr="00252EE5" w:rsidRDefault="00DB4EC0" w:rsidP="00DB4EC0">
            <w:pPr>
              <w:rPr>
                <w:b/>
                <w:u w:val="single"/>
                <w:lang w:eastAsia="zh-CN"/>
              </w:rPr>
            </w:pPr>
            <w:r w:rsidRPr="00252EE5">
              <w:rPr>
                <w:b/>
                <w:u w:val="single"/>
                <w:lang w:eastAsia="ko-KR"/>
              </w:rPr>
              <w:t>Issue 3-1-1: In general, do you agree RRM requirements are impacted by extension of unified TCI framework to M-TRP?</w:t>
            </w:r>
          </w:p>
          <w:p w14:paraId="38702317" w14:textId="77777777" w:rsidR="00DB4EC0" w:rsidRPr="00252EE5" w:rsidRDefault="00DB4EC0" w:rsidP="00DB4EC0">
            <w:pPr>
              <w:pStyle w:val="ListParagraph"/>
              <w:numPr>
                <w:ilvl w:val="0"/>
                <w:numId w:val="27"/>
              </w:numPr>
              <w:spacing w:after="120" w:line="259" w:lineRule="auto"/>
              <w:ind w:firstLineChars="0"/>
              <w:rPr>
                <w:rFonts w:eastAsia="宋体"/>
                <w:szCs w:val="24"/>
                <w:lang w:eastAsia="zh-CN"/>
              </w:rPr>
            </w:pPr>
            <w:r w:rsidRPr="00252EE5">
              <w:rPr>
                <w:rFonts w:eastAsia="宋体"/>
                <w:szCs w:val="24"/>
                <w:lang w:eastAsia="zh-CN"/>
              </w:rPr>
              <w:t>Proposals</w:t>
            </w:r>
          </w:p>
          <w:p w14:paraId="40FEF51C" w14:textId="77777777" w:rsidR="00DB4EC0" w:rsidRPr="00252EE5" w:rsidRDefault="00DB4EC0" w:rsidP="00DB4EC0">
            <w:pPr>
              <w:pStyle w:val="ListParagraph"/>
              <w:numPr>
                <w:ilvl w:val="0"/>
                <w:numId w:val="8"/>
              </w:numPr>
              <w:spacing w:after="120" w:line="259" w:lineRule="auto"/>
              <w:ind w:firstLineChars="0"/>
              <w:rPr>
                <w:rFonts w:eastAsia="宋体"/>
                <w:bCs/>
                <w:lang w:eastAsia="zh-CN"/>
              </w:rPr>
            </w:pPr>
            <w:r w:rsidRPr="00252EE5">
              <w:rPr>
                <w:rFonts w:eastAsia="宋体"/>
                <w:szCs w:val="24"/>
                <w:lang w:eastAsia="zh-CN"/>
              </w:rPr>
              <w:t>Option 1: Yes. (Nokia, Intel, Samsung, Ericsson, Huawei)</w:t>
            </w:r>
          </w:p>
          <w:p w14:paraId="100DFF27" w14:textId="77777777" w:rsidR="00DB4EC0" w:rsidRPr="00252EE5" w:rsidRDefault="00DB4EC0" w:rsidP="00DB4EC0">
            <w:pPr>
              <w:pStyle w:val="ListParagraph"/>
              <w:numPr>
                <w:ilvl w:val="0"/>
                <w:numId w:val="8"/>
              </w:numPr>
              <w:spacing w:after="120" w:line="259" w:lineRule="auto"/>
              <w:ind w:firstLineChars="0"/>
              <w:rPr>
                <w:rFonts w:eastAsia="宋体"/>
                <w:szCs w:val="24"/>
                <w:lang w:eastAsia="zh-CN"/>
              </w:rPr>
            </w:pPr>
            <w:r w:rsidRPr="00252EE5">
              <w:rPr>
                <w:rFonts w:eastAsia="宋体"/>
                <w:szCs w:val="24"/>
                <w:lang w:eastAsia="zh-CN"/>
              </w:rPr>
              <w:t>Option 2: Not so clear, wait for more RAN1 progress. (Apple, vivo, MediaTek)</w:t>
            </w:r>
          </w:p>
          <w:p w14:paraId="040235B1" w14:textId="77777777" w:rsidR="00DB4EC0" w:rsidRPr="00252EE5" w:rsidRDefault="00DB4EC0" w:rsidP="00DB4EC0"/>
          <w:p w14:paraId="63D27574" w14:textId="77777777" w:rsidR="00DB4EC0" w:rsidRPr="00880293" w:rsidRDefault="00DB4EC0" w:rsidP="00DB4EC0">
            <w:r w:rsidRPr="00252EE5">
              <w:rPr>
                <w:b/>
                <w:u w:val="single"/>
                <w:lang w:eastAsia="ko-KR"/>
              </w:rPr>
              <w:t xml:space="preserve">Issue </w:t>
            </w:r>
            <w:r w:rsidRPr="00880293">
              <w:rPr>
                <w:b/>
                <w:u w:val="single"/>
                <w:lang w:eastAsia="ko-KR"/>
              </w:rPr>
              <w:t xml:space="preserve">3-1-2: For extension of Rel-17 unified TCI framework, whether to support </w:t>
            </w:r>
            <w:proofErr w:type="spellStart"/>
            <w:r w:rsidRPr="00880293">
              <w:rPr>
                <w:b/>
                <w:u w:val="single"/>
                <w:lang w:eastAsia="ko-KR"/>
              </w:rPr>
              <w:t>sDCI</w:t>
            </w:r>
            <w:proofErr w:type="spellEnd"/>
            <w:r w:rsidRPr="00880293">
              <w:rPr>
                <w:b/>
                <w:u w:val="single"/>
                <w:lang w:eastAsia="ko-KR"/>
              </w:rPr>
              <w:t xml:space="preserve"> and </w:t>
            </w:r>
            <w:proofErr w:type="spellStart"/>
            <w:r w:rsidRPr="00880293">
              <w:rPr>
                <w:b/>
                <w:u w:val="single"/>
                <w:lang w:eastAsia="ko-KR"/>
              </w:rPr>
              <w:t>mDCI</w:t>
            </w:r>
            <w:proofErr w:type="spellEnd"/>
            <w:r w:rsidRPr="00880293">
              <w:rPr>
                <w:b/>
                <w:u w:val="single"/>
                <w:lang w:eastAsia="ko-KR"/>
              </w:rPr>
              <w:t>?</w:t>
            </w:r>
          </w:p>
          <w:p w14:paraId="1BF0DF26" w14:textId="77777777" w:rsidR="00DB4EC0" w:rsidRPr="00880293" w:rsidRDefault="00DB4EC0" w:rsidP="00DB4EC0">
            <w:pPr>
              <w:spacing w:after="120"/>
              <w:rPr>
                <w:rFonts w:eastAsia="宋体"/>
                <w:b/>
                <w:lang w:eastAsia="zh-CN"/>
              </w:rPr>
            </w:pPr>
            <w:r w:rsidRPr="00880293">
              <w:rPr>
                <w:b/>
                <w:lang w:eastAsia="zh-CN"/>
              </w:rPr>
              <w:t>Agreement</w:t>
            </w:r>
            <w:r w:rsidRPr="00880293">
              <w:rPr>
                <w:rFonts w:eastAsia="宋体" w:hint="eastAsia"/>
                <w:b/>
                <w:lang w:eastAsia="zh-CN"/>
              </w:rPr>
              <w:t>:</w:t>
            </w:r>
          </w:p>
          <w:p w14:paraId="02AD7FE3" w14:textId="77777777" w:rsidR="00DB4EC0" w:rsidRPr="00880293" w:rsidRDefault="00DB4EC0" w:rsidP="00DB4EC0">
            <w:pPr>
              <w:pStyle w:val="ListParagraph"/>
              <w:numPr>
                <w:ilvl w:val="0"/>
                <w:numId w:val="27"/>
              </w:numPr>
              <w:overflowPunct w:val="0"/>
              <w:autoSpaceDE w:val="0"/>
              <w:autoSpaceDN w:val="0"/>
              <w:adjustRightInd w:val="0"/>
              <w:spacing w:after="120" w:line="252" w:lineRule="auto"/>
              <w:ind w:left="644" w:firstLineChars="0"/>
              <w:rPr>
                <w:rFonts w:eastAsia="宋体"/>
                <w:szCs w:val="24"/>
                <w:lang w:eastAsia="zh-CN"/>
              </w:rPr>
            </w:pPr>
            <w:r w:rsidRPr="00880293">
              <w:rPr>
                <w:szCs w:val="24"/>
                <w:lang w:eastAsia="zh-CN"/>
              </w:rPr>
              <w:t xml:space="preserve">Both </w:t>
            </w:r>
            <w:proofErr w:type="spellStart"/>
            <w:r w:rsidRPr="00880293">
              <w:rPr>
                <w:szCs w:val="24"/>
                <w:lang w:eastAsia="zh-CN"/>
              </w:rPr>
              <w:t>sDCI</w:t>
            </w:r>
            <w:proofErr w:type="spellEnd"/>
            <w:r w:rsidRPr="00880293">
              <w:rPr>
                <w:szCs w:val="24"/>
                <w:lang w:eastAsia="zh-CN"/>
              </w:rPr>
              <w:t xml:space="preserve"> and </w:t>
            </w:r>
            <w:proofErr w:type="spellStart"/>
            <w:r w:rsidRPr="00880293">
              <w:rPr>
                <w:szCs w:val="24"/>
                <w:lang w:eastAsia="zh-CN"/>
              </w:rPr>
              <w:t>mDCI</w:t>
            </w:r>
            <w:proofErr w:type="spellEnd"/>
            <w:r w:rsidRPr="00880293">
              <w:rPr>
                <w:szCs w:val="24"/>
                <w:lang w:eastAsia="zh-CN"/>
              </w:rPr>
              <w:t xml:space="preserve"> based MTRP are considered for extension of Rel-17 unified TCI framework for multi-TRP</w:t>
            </w:r>
            <w:r w:rsidRPr="00880293">
              <w:rPr>
                <w:rFonts w:eastAsiaTheme="minorEastAsia"/>
                <w:lang w:val="sv-SE" w:eastAsia="zh-CN"/>
              </w:rPr>
              <w:t>.</w:t>
            </w:r>
          </w:p>
          <w:p w14:paraId="550FDB17" w14:textId="77777777" w:rsidR="00DB4EC0" w:rsidRPr="00880293" w:rsidRDefault="00DB4EC0" w:rsidP="00DB4EC0"/>
          <w:p w14:paraId="5C54E0F7" w14:textId="77777777" w:rsidR="00DB4EC0" w:rsidRPr="00880293" w:rsidRDefault="00DB4EC0" w:rsidP="00DB4EC0">
            <w:pPr>
              <w:rPr>
                <w:b/>
                <w:u w:val="single"/>
                <w:lang w:eastAsia="ko-KR"/>
              </w:rPr>
            </w:pPr>
            <w:r w:rsidRPr="00880293">
              <w:rPr>
                <w:b/>
                <w:u w:val="single"/>
                <w:lang w:eastAsia="ko-KR"/>
              </w:rPr>
              <w:t xml:space="preserve">Issue 3-1-3: For extension of Rel-17 unified TCI framework, whether to support intra-cell </w:t>
            </w:r>
            <w:proofErr w:type="spellStart"/>
            <w:r w:rsidRPr="00880293">
              <w:rPr>
                <w:b/>
                <w:u w:val="single"/>
                <w:lang w:eastAsia="ko-KR"/>
              </w:rPr>
              <w:t>mTRP</w:t>
            </w:r>
            <w:proofErr w:type="spellEnd"/>
            <w:r w:rsidRPr="00880293">
              <w:rPr>
                <w:b/>
                <w:u w:val="single"/>
                <w:lang w:eastAsia="ko-KR"/>
              </w:rPr>
              <w:t xml:space="preserve"> and inter-cell </w:t>
            </w:r>
            <w:proofErr w:type="spellStart"/>
            <w:r w:rsidRPr="00880293">
              <w:rPr>
                <w:b/>
                <w:u w:val="single"/>
                <w:lang w:eastAsia="ko-KR"/>
              </w:rPr>
              <w:t>mTRP</w:t>
            </w:r>
            <w:proofErr w:type="spellEnd"/>
            <w:r w:rsidRPr="00880293">
              <w:rPr>
                <w:b/>
                <w:u w:val="single"/>
                <w:lang w:eastAsia="ko-KR"/>
              </w:rPr>
              <w:t xml:space="preserve"> scenarios?</w:t>
            </w:r>
          </w:p>
          <w:p w14:paraId="3F474BE2" w14:textId="77777777" w:rsidR="00DB4EC0" w:rsidRPr="00880293" w:rsidRDefault="00DB4EC0" w:rsidP="00DB4EC0">
            <w:pPr>
              <w:spacing w:after="120" w:line="252" w:lineRule="auto"/>
              <w:rPr>
                <w:rFonts w:eastAsiaTheme="minorEastAsia"/>
                <w:bCs/>
                <w:lang w:eastAsia="zh-CN"/>
              </w:rPr>
            </w:pPr>
            <w:r w:rsidRPr="00880293">
              <w:rPr>
                <w:rFonts w:eastAsiaTheme="minorEastAsia"/>
                <w:bCs/>
                <w:lang w:eastAsia="zh-CN"/>
              </w:rPr>
              <w:t>GTW agreements:</w:t>
            </w:r>
          </w:p>
          <w:p w14:paraId="2D36E303" w14:textId="77777777" w:rsidR="00DB4EC0" w:rsidRPr="00880293" w:rsidRDefault="00DB4EC0" w:rsidP="00DB4EC0">
            <w:pPr>
              <w:pStyle w:val="ListParagraph"/>
              <w:numPr>
                <w:ilvl w:val="0"/>
                <w:numId w:val="27"/>
              </w:numPr>
              <w:overflowPunct w:val="0"/>
              <w:autoSpaceDE w:val="0"/>
              <w:autoSpaceDN w:val="0"/>
              <w:adjustRightInd w:val="0"/>
              <w:spacing w:after="120" w:line="252" w:lineRule="auto"/>
              <w:ind w:left="644" w:firstLineChars="0"/>
              <w:rPr>
                <w:bCs/>
              </w:rPr>
            </w:pPr>
            <w:r w:rsidRPr="00880293">
              <w:rPr>
                <w:bCs/>
              </w:rPr>
              <w:t>Agreements</w:t>
            </w:r>
          </w:p>
          <w:p w14:paraId="2DAFAFA0" w14:textId="77777777" w:rsidR="00DB4EC0" w:rsidRPr="00880293" w:rsidRDefault="00DB4EC0" w:rsidP="00DB4EC0">
            <w:pPr>
              <w:pStyle w:val="ListParagraph"/>
              <w:numPr>
                <w:ilvl w:val="1"/>
                <w:numId w:val="27"/>
              </w:numPr>
              <w:overflowPunct w:val="0"/>
              <w:autoSpaceDE w:val="0"/>
              <w:autoSpaceDN w:val="0"/>
              <w:adjustRightInd w:val="0"/>
              <w:spacing w:after="120" w:line="252" w:lineRule="auto"/>
              <w:ind w:firstLineChars="0"/>
              <w:rPr>
                <w:bCs/>
              </w:rPr>
            </w:pPr>
            <w:r w:rsidRPr="00880293">
              <w:rPr>
                <w:bCs/>
              </w:rPr>
              <w:t xml:space="preserve">Consider both intra-cell and inter-cell </w:t>
            </w:r>
            <w:proofErr w:type="spellStart"/>
            <w:r w:rsidRPr="00880293">
              <w:rPr>
                <w:bCs/>
              </w:rPr>
              <w:t>mTRP</w:t>
            </w:r>
            <w:proofErr w:type="spellEnd"/>
            <w:r w:rsidRPr="00880293">
              <w:rPr>
                <w:bCs/>
              </w:rPr>
              <w:t xml:space="preserve"> scenarios</w:t>
            </w:r>
          </w:p>
          <w:p w14:paraId="47F1562E" w14:textId="77777777" w:rsidR="00DB4EC0" w:rsidRPr="00880293" w:rsidRDefault="00DB4EC0" w:rsidP="00DB4EC0">
            <w:pPr>
              <w:pStyle w:val="ListParagraph"/>
              <w:numPr>
                <w:ilvl w:val="2"/>
                <w:numId w:val="27"/>
              </w:numPr>
              <w:overflowPunct w:val="0"/>
              <w:autoSpaceDE w:val="0"/>
              <w:autoSpaceDN w:val="0"/>
              <w:adjustRightInd w:val="0"/>
              <w:spacing w:after="120" w:line="252" w:lineRule="auto"/>
              <w:ind w:firstLineChars="0"/>
              <w:rPr>
                <w:bCs/>
              </w:rPr>
            </w:pPr>
            <w:r w:rsidRPr="00880293">
              <w:rPr>
                <w:bCs/>
              </w:rPr>
              <w:t xml:space="preserve">FFS if inter-cell </w:t>
            </w:r>
            <w:proofErr w:type="spellStart"/>
            <w:r w:rsidRPr="00880293">
              <w:rPr>
                <w:bCs/>
              </w:rPr>
              <w:t>mTRP</w:t>
            </w:r>
            <w:proofErr w:type="spellEnd"/>
            <w:r w:rsidRPr="00880293">
              <w:rPr>
                <w:bCs/>
              </w:rPr>
              <w:t xml:space="preserve"> scenario would apply for simultaneous reception based </w:t>
            </w:r>
            <w:proofErr w:type="spellStart"/>
            <w:r w:rsidRPr="00880293">
              <w:rPr>
                <w:bCs/>
              </w:rPr>
              <w:t>mTRP</w:t>
            </w:r>
            <w:proofErr w:type="spellEnd"/>
            <w:r w:rsidRPr="00880293">
              <w:rPr>
                <w:bCs/>
              </w:rPr>
              <w:t xml:space="preserve"> scheme</w:t>
            </w:r>
          </w:p>
          <w:p w14:paraId="10840060" w14:textId="77777777" w:rsidR="00DB4EC0" w:rsidRPr="00252EE5" w:rsidRDefault="00DB4EC0" w:rsidP="00DB4EC0">
            <w:pPr>
              <w:rPr>
                <w:rFonts w:eastAsia="Malgun Gothic"/>
                <w:b/>
                <w:u w:val="single"/>
                <w:lang w:eastAsia="ko-KR"/>
              </w:rPr>
            </w:pPr>
          </w:p>
          <w:p w14:paraId="330F184D" w14:textId="77777777" w:rsidR="00DB4EC0" w:rsidRPr="00252EE5" w:rsidRDefault="00DB4EC0" w:rsidP="00DB4EC0">
            <w:pPr>
              <w:rPr>
                <w:b/>
                <w:u w:val="single"/>
                <w:lang w:eastAsia="ko-KR"/>
              </w:rPr>
            </w:pPr>
            <w:r w:rsidRPr="00252EE5">
              <w:rPr>
                <w:b/>
                <w:u w:val="single"/>
                <w:lang w:eastAsia="ko-KR"/>
              </w:rPr>
              <w:t xml:space="preserve">Issue 3-1-4: For extension of Rel-17 unified TCI framework, whether to support simultaneous reception in </w:t>
            </w:r>
            <w:proofErr w:type="spellStart"/>
            <w:r w:rsidRPr="00252EE5">
              <w:rPr>
                <w:b/>
                <w:u w:val="single"/>
                <w:lang w:eastAsia="ko-KR"/>
              </w:rPr>
              <w:t>mTRP</w:t>
            </w:r>
            <w:proofErr w:type="spellEnd"/>
            <w:r w:rsidRPr="00252EE5">
              <w:rPr>
                <w:b/>
                <w:u w:val="single"/>
                <w:lang w:eastAsia="ko-KR"/>
              </w:rPr>
              <w:t>?</w:t>
            </w:r>
          </w:p>
          <w:p w14:paraId="65240901" w14:textId="77777777" w:rsidR="00DB4EC0" w:rsidRPr="00252EE5" w:rsidRDefault="00DB4EC0" w:rsidP="00DB4EC0">
            <w:pPr>
              <w:pStyle w:val="ListParagraph"/>
              <w:numPr>
                <w:ilvl w:val="0"/>
                <w:numId w:val="27"/>
              </w:numPr>
              <w:spacing w:after="120" w:line="259" w:lineRule="auto"/>
              <w:ind w:firstLineChars="0"/>
              <w:rPr>
                <w:rFonts w:eastAsia="宋体"/>
                <w:szCs w:val="24"/>
                <w:lang w:eastAsia="zh-CN"/>
              </w:rPr>
            </w:pPr>
            <w:r w:rsidRPr="00252EE5">
              <w:rPr>
                <w:rFonts w:eastAsia="宋体"/>
                <w:szCs w:val="24"/>
                <w:lang w:eastAsia="zh-CN"/>
              </w:rPr>
              <w:lastRenderedPageBreak/>
              <w:t>Proposals</w:t>
            </w:r>
          </w:p>
          <w:p w14:paraId="327A4CB2" w14:textId="77777777" w:rsidR="00DB4EC0" w:rsidRPr="00252EE5" w:rsidRDefault="00DB4EC0" w:rsidP="00DB4EC0">
            <w:pPr>
              <w:pStyle w:val="ListParagraph"/>
              <w:numPr>
                <w:ilvl w:val="1"/>
                <w:numId w:val="27"/>
              </w:numPr>
              <w:overflowPunct w:val="0"/>
              <w:autoSpaceDE w:val="0"/>
              <w:autoSpaceDN w:val="0"/>
              <w:adjustRightInd w:val="0"/>
              <w:spacing w:after="120" w:line="252" w:lineRule="auto"/>
              <w:ind w:firstLineChars="0"/>
              <w:rPr>
                <w:rFonts w:eastAsiaTheme="minorEastAsia"/>
                <w:lang w:val="en-US" w:eastAsia="zh-CN"/>
              </w:rPr>
            </w:pPr>
            <w:r w:rsidRPr="00252EE5">
              <w:rPr>
                <w:lang w:eastAsia="ja-JP"/>
              </w:rPr>
              <w:t>Option</w:t>
            </w:r>
            <w:r w:rsidRPr="00252EE5">
              <w:rPr>
                <w:rFonts w:eastAsiaTheme="minorEastAsia"/>
                <w:lang w:val="en-US" w:eastAsia="zh-CN"/>
              </w:rPr>
              <w:t xml:space="preserve"> 1: Not consider simultaneous reception in </w:t>
            </w:r>
            <w:proofErr w:type="spellStart"/>
            <w:r w:rsidRPr="00252EE5">
              <w:rPr>
                <w:rFonts w:eastAsiaTheme="minorEastAsia"/>
                <w:lang w:val="en-US" w:eastAsia="zh-CN"/>
              </w:rPr>
              <w:t>mTRP</w:t>
            </w:r>
            <w:proofErr w:type="spellEnd"/>
            <w:r w:rsidRPr="00252EE5">
              <w:rPr>
                <w:rFonts w:eastAsiaTheme="minorEastAsia"/>
                <w:lang w:val="en-US" w:eastAsia="zh-CN"/>
              </w:rPr>
              <w:t xml:space="preserve"> in Rel-18 (Intel, MediaTek, Apple, vivo, Samsung)</w:t>
            </w:r>
          </w:p>
          <w:p w14:paraId="18DD20A2" w14:textId="77777777" w:rsidR="00DB4EC0" w:rsidRPr="00252EE5" w:rsidRDefault="00DB4EC0" w:rsidP="00DB4EC0">
            <w:pPr>
              <w:pStyle w:val="ListParagraph"/>
              <w:numPr>
                <w:ilvl w:val="1"/>
                <w:numId w:val="27"/>
              </w:numPr>
              <w:overflowPunct w:val="0"/>
              <w:autoSpaceDE w:val="0"/>
              <w:autoSpaceDN w:val="0"/>
              <w:adjustRightInd w:val="0"/>
              <w:spacing w:after="120" w:line="252" w:lineRule="auto"/>
              <w:ind w:firstLineChars="0"/>
              <w:rPr>
                <w:rFonts w:eastAsiaTheme="minorEastAsia"/>
                <w:lang w:val="en-US" w:eastAsia="zh-CN"/>
              </w:rPr>
            </w:pPr>
            <w:r w:rsidRPr="00252EE5">
              <w:rPr>
                <w:lang w:eastAsia="ja-JP"/>
              </w:rPr>
              <w:t>Option</w:t>
            </w:r>
            <w:r w:rsidRPr="00252EE5">
              <w:rPr>
                <w:rFonts w:eastAsiaTheme="minorEastAsia"/>
                <w:lang w:val="en-US" w:eastAsia="zh-CN"/>
              </w:rPr>
              <w:t xml:space="preserve"> 2: Consider simultaneous reception in </w:t>
            </w:r>
            <w:proofErr w:type="spellStart"/>
            <w:r w:rsidRPr="00252EE5">
              <w:rPr>
                <w:rFonts w:eastAsiaTheme="minorEastAsia"/>
                <w:lang w:val="en-US" w:eastAsia="zh-CN"/>
              </w:rPr>
              <w:t>mTRP</w:t>
            </w:r>
            <w:proofErr w:type="spellEnd"/>
            <w:r w:rsidRPr="00252EE5">
              <w:rPr>
                <w:rFonts w:eastAsiaTheme="minorEastAsia"/>
                <w:lang w:val="en-US" w:eastAsia="zh-CN"/>
              </w:rPr>
              <w:t xml:space="preserve"> in Rel-18. FFS on how to do the extension (Nokia, Xiaomi, Ericsson)</w:t>
            </w:r>
          </w:p>
          <w:p w14:paraId="7639A3C4" w14:textId="77777777" w:rsidR="00DB4EC0" w:rsidRPr="00252EE5" w:rsidRDefault="00DB4EC0" w:rsidP="00DB4EC0">
            <w:pPr>
              <w:pStyle w:val="ListParagraph"/>
              <w:numPr>
                <w:ilvl w:val="1"/>
                <w:numId w:val="27"/>
              </w:numPr>
              <w:overflowPunct w:val="0"/>
              <w:autoSpaceDE w:val="0"/>
              <w:autoSpaceDN w:val="0"/>
              <w:adjustRightInd w:val="0"/>
              <w:spacing w:after="120" w:line="252" w:lineRule="auto"/>
              <w:ind w:firstLineChars="0"/>
              <w:rPr>
                <w:lang w:eastAsia="zh-CN"/>
              </w:rPr>
            </w:pPr>
            <w:r w:rsidRPr="00252EE5">
              <w:rPr>
                <w:lang w:eastAsia="ja-JP"/>
              </w:rPr>
              <w:t>Option</w:t>
            </w:r>
            <w:r w:rsidRPr="00252EE5">
              <w:rPr>
                <w:rFonts w:eastAsiaTheme="minorEastAsia"/>
                <w:lang w:val="en-US" w:eastAsia="zh-CN"/>
              </w:rPr>
              <w:t xml:space="preserve"> 3: FFS if any aspects of unified TCI extension to </w:t>
            </w:r>
            <w:proofErr w:type="spellStart"/>
            <w:r w:rsidRPr="00252EE5">
              <w:rPr>
                <w:rFonts w:eastAsiaTheme="minorEastAsia"/>
                <w:lang w:val="en-US" w:eastAsia="zh-CN"/>
              </w:rPr>
              <w:t>mTRP</w:t>
            </w:r>
            <w:proofErr w:type="spellEnd"/>
            <w:r w:rsidRPr="00252EE5">
              <w:rPr>
                <w:rFonts w:eastAsiaTheme="minorEastAsia"/>
                <w:lang w:val="en-US" w:eastAsia="zh-CN"/>
              </w:rPr>
              <w:t xml:space="preserve"> impacts RRM requirements with multi-RX reception in FR2. (Apple, Huawei)</w:t>
            </w:r>
          </w:p>
          <w:p w14:paraId="1C4C89E5" w14:textId="77777777" w:rsidR="00DB4EC0" w:rsidRPr="00BA0499" w:rsidRDefault="00DB4EC0" w:rsidP="00DB4EC0">
            <w:pPr>
              <w:rPr>
                <w:rFonts w:eastAsia="Malgun Gothic"/>
              </w:rPr>
            </w:pPr>
          </w:p>
          <w:p w14:paraId="3F52DB0D" w14:textId="77777777" w:rsidR="00DB4EC0" w:rsidRDefault="00DB4EC0" w:rsidP="00DB4EC0">
            <w:pPr>
              <w:rPr>
                <w:b/>
                <w:u w:val="single"/>
                <w:lang w:eastAsia="ko-KR"/>
              </w:rPr>
            </w:pPr>
            <w:r>
              <w:rPr>
                <w:b/>
                <w:u w:val="single"/>
                <w:lang w:eastAsia="ko-KR"/>
              </w:rPr>
              <w:t xml:space="preserve">Issue 3-1-5: </w:t>
            </w:r>
            <w:r>
              <w:rPr>
                <w:rFonts w:hint="eastAsia"/>
                <w:b/>
                <w:u w:val="single"/>
                <w:lang w:eastAsia="zh-CN"/>
              </w:rPr>
              <w:t>How</w:t>
            </w:r>
            <w:r>
              <w:rPr>
                <w:b/>
                <w:u w:val="single"/>
                <w:lang w:eastAsia="ko-KR"/>
              </w:rPr>
              <w:t xml:space="preserve"> to separate the TCI state switching requirements?</w:t>
            </w:r>
          </w:p>
          <w:p w14:paraId="68AA58CA" w14:textId="77777777" w:rsidR="00DB4EC0" w:rsidRDefault="00DB4EC0" w:rsidP="00DB4EC0">
            <w:pPr>
              <w:pStyle w:val="ListParagraph"/>
              <w:numPr>
                <w:ilvl w:val="0"/>
                <w:numId w:val="27"/>
              </w:numPr>
              <w:spacing w:after="120" w:line="259" w:lineRule="auto"/>
              <w:ind w:firstLineChars="0"/>
              <w:rPr>
                <w:rFonts w:eastAsia="宋体"/>
                <w:szCs w:val="24"/>
                <w:lang w:eastAsia="zh-CN"/>
              </w:rPr>
            </w:pPr>
            <w:r>
              <w:rPr>
                <w:rFonts w:eastAsia="宋体"/>
                <w:szCs w:val="24"/>
                <w:lang w:eastAsia="zh-CN"/>
              </w:rPr>
              <w:t>Proposals</w:t>
            </w:r>
          </w:p>
          <w:p w14:paraId="6A1D19C4" w14:textId="77777777" w:rsidR="00DB4EC0" w:rsidRPr="00FD771B" w:rsidRDefault="00DB4EC0" w:rsidP="00DB4EC0">
            <w:pPr>
              <w:pStyle w:val="ListParagraph"/>
              <w:numPr>
                <w:ilvl w:val="1"/>
                <w:numId w:val="27"/>
              </w:numPr>
              <w:overflowPunct w:val="0"/>
              <w:autoSpaceDE w:val="0"/>
              <w:autoSpaceDN w:val="0"/>
              <w:adjustRightInd w:val="0"/>
              <w:spacing w:after="120" w:line="252" w:lineRule="auto"/>
              <w:ind w:firstLineChars="0"/>
              <w:rPr>
                <w:rFonts w:eastAsiaTheme="minorEastAsia"/>
                <w:lang w:val="en-US" w:eastAsia="zh-CN"/>
              </w:rPr>
            </w:pPr>
            <w:r w:rsidRPr="006C34C6">
              <w:rPr>
                <w:lang w:eastAsia="ja-JP"/>
              </w:rPr>
              <w:t>Option</w:t>
            </w:r>
            <w:r w:rsidRPr="00FD771B">
              <w:rPr>
                <w:rFonts w:eastAsiaTheme="minorEastAsia"/>
                <w:lang w:val="en-US" w:eastAsia="zh-CN"/>
              </w:rPr>
              <w:t xml:space="preserve"> 1: no RRM impacts</w:t>
            </w:r>
          </w:p>
          <w:p w14:paraId="797272FB" w14:textId="77777777" w:rsidR="00DB4EC0" w:rsidRPr="00FD771B" w:rsidRDefault="00DB4EC0" w:rsidP="00DB4EC0">
            <w:pPr>
              <w:pStyle w:val="ListParagraph"/>
              <w:numPr>
                <w:ilvl w:val="1"/>
                <w:numId w:val="27"/>
              </w:numPr>
              <w:overflowPunct w:val="0"/>
              <w:autoSpaceDE w:val="0"/>
              <w:autoSpaceDN w:val="0"/>
              <w:adjustRightInd w:val="0"/>
              <w:spacing w:after="120" w:line="252" w:lineRule="auto"/>
              <w:ind w:firstLineChars="0"/>
              <w:rPr>
                <w:rFonts w:eastAsiaTheme="minorEastAsia"/>
                <w:lang w:val="en-US" w:eastAsia="zh-CN"/>
              </w:rPr>
            </w:pPr>
            <w:r w:rsidRPr="006C34C6">
              <w:rPr>
                <w:lang w:eastAsia="ja-JP"/>
              </w:rPr>
              <w:t>Option</w:t>
            </w:r>
            <w:r w:rsidRPr="00FD771B">
              <w:rPr>
                <w:rFonts w:eastAsiaTheme="minorEastAsia"/>
                <w:lang w:val="en-US" w:eastAsia="zh-CN"/>
              </w:rPr>
              <w:t xml:space="preserve"> 2: wait for further RAN1 progress</w:t>
            </w:r>
          </w:p>
          <w:p w14:paraId="36B1EDE9" w14:textId="77777777" w:rsidR="00DB4EC0" w:rsidRPr="00FD771B" w:rsidRDefault="00DB4EC0" w:rsidP="00DB4EC0">
            <w:pPr>
              <w:pStyle w:val="ListParagraph"/>
              <w:numPr>
                <w:ilvl w:val="1"/>
                <w:numId w:val="27"/>
              </w:numPr>
              <w:overflowPunct w:val="0"/>
              <w:autoSpaceDE w:val="0"/>
              <w:autoSpaceDN w:val="0"/>
              <w:adjustRightInd w:val="0"/>
              <w:spacing w:after="120" w:line="252" w:lineRule="auto"/>
              <w:ind w:firstLineChars="0"/>
              <w:rPr>
                <w:rFonts w:eastAsiaTheme="minorEastAsia"/>
                <w:lang w:val="en-US" w:eastAsia="zh-CN"/>
              </w:rPr>
            </w:pPr>
            <w:r w:rsidRPr="006C34C6">
              <w:rPr>
                <w:lang w:eastAsia="ja-JP"/>
              </w:rPr>
              <w:t>Option</w:t>
            </w:r>
            <w:r w:rsidRPr="00FD771B">
              <w:rPr>
                <w:rFonts w:eastAsiaTheme="minorEastAsia"/>
                <w:lang w:val="en-US" w:eastAsia="zh-CN"/>
              </w:rPr>
              <w:t xml:space="preserve"> 3: </w:t>
            </w:r>
          </w:p>
          <w:p w14:paraId="6300DEAE" w14:textId="77777777" w:rsidR="00DB4EC0" w:rsidRPr="00FD771B" w:rsidRDefault="00DB4EC0" w:rsidP="00DB4EC0">
            <w:pPr>
              <w:pStyle w:val="ListParagraph"/>
              <w:numPr>
                <w:ilvl w:val="1"/>
                <w:numId w:val="8"/>
              </w:numPr>
              <w:spacing w:after="120"/>
              <w:ind w:firstLineChars="0"/>
              <w:rPr>
                <w:bCs/>
                <w:szCs w:val="24"/>
                <w:lang w:eastAsia="zh-CN"/>
              </w:rPr>
            </w:pPr>
            <w:r w:rsidRPr="00FD771B">
              <w:rPr>
                <w:bCs/>
                <w:szCs w:val="24"/>
                <w:lang w:eastAsia="zh-CN"/>
              </w:rPr>
              <w:t xml:space="preserve">Separate for </w:t>
            </w:r>
            <w:proofErr w:type="spellStart"/>
            <w:r w:rsidRPr="00FD771B">
              <w:rPr>
                <w:bCs/>
                <w:szCs w:val="24"/>
                <w:lang w:eastAsia="zh-CN"/>
              </w:rPr>
              <w:t>sDCI</w:t>
            </w:r>
            <w:proofErr w:type="spellEnd"/>
            <w:r w:rsidRPr="00FD771B">
              <w:rPr>
                <w:bCs/>
                <w:szCs w:val="24"/>
                <w:lang w:eastAsia="zh-CN"/>
              </w:rPr>
              <w:t xml:space="preserve"> and </w:t>
            </w:r>
            <w:proofErr w:type="spellStart"/>
            <w:r w:rsidRPr="00FD771B">
              <w:rPr>
                <w:bCs/>
                <w:szCs w:val="24"/>
                <w:lang w:eastAsia="zh-CN"/>
              </w:rPr>
              <w:t>mDCI</w:t>
            </w:r>
            <w:proofErr w:type="spellEnd"/>
            <w:r w:rsidRPr="00FD771B">
              <w:rPr>
                <w:bCs/>
                <w:szCs w:val="24"/>
                <w:lang w:eastAsia="zh-CN"/>
              </w:rPr>
              <w:t>.</w:t>
            </w:r>
          </w:p>
          <w:p w14:paraId="336BADA7" w14:textId="77777777" w:rsidR="00DB4EC0" w:rsidRPr="00FD771B" w:rsidRDefault="00DB4EC0" w:rsidP="00DB4EC0">
            <w:pPr>
              <w:pStyle w:val="ListParagraph"/>
              <w:numPr>
                <w:ilvl w:val="2"/>
                <w:numId w:val="8"/>
              </w:numPr>
              <w:spacing w:after="120"/>
              <w:ind w:firstLineChars="0"/>
              <w:rPr>
                <w:bCs/>
                <w:szCs w:val="24"/>
                <w:lang w:eastAsia="zh-CN"/>
              </w:rPr>
            </w:pPr>
            <w:r w:rsidRPr="00FD771B">
              <w:rPr>
                <w:rFonts w:hint="eastAsia"/>
                <w:bCs/>
                <w:szCs w:val="24"/>
                <w:lang w:eastAsia="zh-CN"/>
              </w:rPr>
              <w:t>F</w:t>
            </w:r>
            <w:r w:rsidRPr="00FD771B">
              <w:rPr>
                <w:bCs/>
                <w:szCs w:val="24"/>
                <w:lang w:eastAsia="zh-CN"/>
              </w:rPr>
              <w:t xml:space="preserve">or </w:t>
            </w:r>
            <w:proofErr w:type="spellStart"/>
            <w:r w:rsidRPr="00FD771B">
              <w:rPr>
                <w:bCs/>
                <w:szCs w:val="24"/>
                <w:lang w:eastAsia="zh-CN"/>
              </w:rPr>
              <w:t>sDCI</w:t>
            </w:r>
            <w:proofErr w:type="spellEnd"/>
            <w:r w:rsidRPr="00FD771B">
              <w:rPr>
                <w:bCs/>
                <w:szCs w:val="24"/>
                <w:lang w:eastAsia="zh-CN"/>
              </w:rPr>
              <w:t xml:space="preserve"> based </w:t>
            </w:r>
            <w:proofErr w:type="spellStart"/>
            <w:r w:rsidRPr="00FD771B">
              <w:rPr>
                <w:bCs/>
                <w:szCs w:val="24"/>
                <w:lang w:eastAsia="zh-CN"/>
              </w:rPr>
              <w:t>mTRP</w:t>
            </w:r>
            <w:proofErr w:type="spellEnd"/>
            <w:r w:rsidRPr="00FD771B">
              <w:rPr>
                <w:bCs/>
                <w:szCs w:val="24"/>
                <w:lang w:eastAsia="zh-CN"/>
              </w:rPr>
              <w:t xml:space="preserve">: </w:t>
            </w:r>
          </w:p>
          <w:p w14:paraId="44F19D7C" w14:textId="77777777" w:rsidR="00DB4EC0" w:rsidRPr="00FD771B" w:rsidRDefault="00DB4EC0" w:rsidP="00DB4EC0">
            <w:pPr>
              <w:pStyle w:val="ListParagraph"/>
              <w:numPr>
                <w:ilvl w:val="6"/>
                <w:numId w:val="28"/>
              </w:numPr>
              <w:overflowPunct w:val="0"/>
              <w:autoSpaceDE w:val="0"/>
              <w:autoSpaceDN w:val="0"/>
              <w:adjustRightInd w:val="0"/>
              <w:spacing w:line="259" w:lineRule="auto"/>
              <w:ind w:firstLineChars="0"/>
              <w:textAlignment w:val="baseline"/>
              <w:rPr>
                <w:rFonts w:eastAsiaTheme="minorEastAsia"/>
                <w:lang w:val="en-US" w:eastAsia="zh-CN"/>
              </w:rPr>
            </w:pPr>
            <w:r w:rsidRPr="00FD771B">
              <w:rPr>
                <w:rFonts w:eastAsiaTheme="minorEastAsia"/>
                <w:lang w:val="en-US" w:eastAsia="zh-CN"/>
              </w:rPr>
              <w:t>FFS on whether/how to impact TCI state switching requirements.</w:t>
            </w:r>
          </w:p>
          <w:p w14:paraId="04337245" w14:textId="77777777" w:rsidR="00DB4EC0" w:rsidRPr="00FD771B" w:rsidRDefault="00DB4EC0" w:rsidP="00DB4EC0">
            <w:pPr>
              <w:pStyle w:val="ListParagraph"/>
              <w:numPr>
                <w:ilvl w:val="2"/>
                <w:numId w:val="8"/>
              </w:numPr>
              <w:spacing w:after="120"/>
              <w:ind w:firstLineChars="0"/>
              <w:rPr>
                <w:bCs/>
                <w:szCs w:val="24"/>
                <w:lang w:eastAsia="zh-CN"/>
              </w:rPr>
            </w:pPr>
            <w:r w:rsidRPr="00FD771B">
              <w:rPr>
                <w:bCs/>
                <w:szCs w:val="24"/>
                <w:lang w:eastAsia="zh-CN"/>
              </w:rPr>
              <w:t xml:space="preserve">For </w:t>
            </w:r>
            <w:proofErr w:type="spellStart"/>
            <w:r w:rsidRPr="00FD771B">
              <w:rPr>
                <w:bCs/>
                <w:szCs w:val="24"/>
                <w:lang w:eastAsia="zh-CN"/>
              </w:rPr>
              <w:t>mDCI</w:t>
            </w:r>
            <w:proofErr w:type="spellEnd"/>
            <w:r w:rsidRPr="00FD771B">
              <w:rPr>
                <w:bCs/>
                <w:szCs w:val="24"/>
                <w:lang w:eastAsia="zh-CN"/>
              </w:rPr>
              <w:t xml:space="preserve"> based </w:t>
            </w:r>
            <w:proofErr w:type="spellStart"/>
            <w:r w:rsidRPr="00FD771B">
              <w:rPr>
                <w:bCs/>
                <w:szCs w:val="24"/>
                <w:lang w:eastAsia="zh-CN"/>
              </w:rPr>
              <w:t>mTRP</w:t>
            </w:r>
            <w:proofErr w:type="spellEnd"/>
            <w:r w:rsidRPr="00FD771B">
              <w:rPr>
                <w:bCs/>
                <w:szCs w:val="24"/>
                <w:lang w:eastAsia="zh-CN"/>
              </w:rPr>
              <w:t>:</w:t>
            </w:r>
          </w:p>
          <w:p w14:paraId="44B37AD6" w14:textId="77777777" w:rsidR="00DB4EC0" w:rsidRPr="00FD771B" w:rsidRDefault="00DB4EC0" w:rsidP="00DB4EC0">
            <w:pPr>
              <w:pStyle w:val="ListParagraph"/>
              <w:numPr>
                <w:ilvl w:val="6"/>
                <w:numId w:val="28"/>
              </w:numPr>
              <w:overflowPunct w:val="0"/>
              <w:autoSpaceDE w:val="0"/>
              <w:autoSpaceDN w:val="0"/>
              <w:adjustRightInd w:val="0"/>
              <w:spacing w:line="259" w:lineRule="auto"/>
              <w:ind w:firstLineChars="0"/>
              <w:textAlignment w:val="baseline"/>
              <w:rPr>
                <w:rFonts w:eastAsiaTheme="minorEastAsia"/>
                <w:lang w:val="en-US" w:eastAsia="zh-CN"/>
              </w:rPr>
            </w:pPr>
            <w:r w:rsidRPr="00FD771B">
              <w:rPr>
                <w:rFonts w:eastAsiaTheme="minorEastAsia"/>
                <w:lang w:val="en-US" w:eastAsia="zh-CN"/>
              </w:rPr>
              <w:t>FFS on whether/how to impact TCI state switching requirements.</w:t>
            </w:r>
          </w:p>
          <w:p w14:paraId="347C3F4E" w14:textId="77777777" w:rsidR="00DB4EC0" w:rsidRPr="00B24056" w:rsidRDefault="00DB4EC0" w:rsidP="00DB4EC0">
            <w:pPr>
              <w:rPr>
                <w:rFonts w:eastAsia="Malgun Gothic"/>
                <w:b/>
                <w:u w:val="single"/>
                <w:lang w:eastAsia="ko-KR"/>
              </w:rPr>
            </w:pPr>
          </w:p>
          <w:p w14:paraId="1D956BD4" w14:textId="77777777" w:rsidR="00DB4EC0" w:rsidRDefault="00DB4EC0" w:rsidP="00DB4EC0">
            <w:pPr>
              <w:rPr>
                <w:b/>
                <w:u w:val="single"/>
                <w:lang w:eastAsia="ko-KR"/>
              </w:rPr>
            </w:pPr>
            <w:r>
              <w:rPr>
                <w:b/>
                <w:u w:val="single"/>
                <w:lang w:eastAsia="ko-KR"/>
              </w:rPr>
              <w:t>Issue 3-1-8: Whether to enhance TRP-specific BFR requirements?</w:t>
            </w:r>
          </w:p>
          <w:p w14:paraId="08566B5A" w14:textId="77777777" w:rsidR="00DB4EC0" w:rsidRPr="00880293" w:rsidRDefault="00DB4EC0" w:rsidP="00DB4EC0">
            <w:pPr>
              <w:spacing w:after="120"/>
              <w:rPr>
                <w:b/>
                <w:lang w:eastAsia="zh-CN"/>
              </w:rPr>
            </w:pPr>
            <w:r w:rsidRPr="00733AF0">
              <w:rPr>
                <w:b/>
                <w:lang w:eastAsia="zh-CN"/>
              </w:rPr>
              <w:t>Agreeme</w:t>
            </w:r>
            <w:r w:rsidRPr="00880293">
              <w:rPr>
                <w:b/>
                <w:lang w:eastAsia="zh-CN"/>
              </w:rPr>
              <w:t>nt:</w:t>
            </w:r>
          </w:p>
          <w:p w14:paraId="76610C2C" w14:textId="77777777" w:rsidR="00DB4EC0" w:rsidRPr="00880293" w:rsidRDefault="00DB4EC0" w:rsidP="00DB4EC0">
            <w:pPr>
              <w:pStyle w:val="ListParagraph"/>
              <w:numPr>
                <w:ilvl w:val="0"/>
                <w:numId w:val="8"/>
              </w:numPr>
              <w:spacing w:after="120"/>
              <w:ind w:firstLineChars="0"/>
              <w:rPr>
                <w:rFonts w:eastAsia="宋体"/>
                <w:bCs/>
                <w:lang w:eastAsia="zh-CN"/>
              </w:rPr>
            </w:pPr>
            <w:r w:rsidRPr="00880293">
              <w:rPr>
                <w:rFonts w:eastAsia="宋体"/>
                <w:bCs/>
                <w:lang w:eastAsia="zh-CN"/>
              </w:rPr>
              <w:t>Postpone the discuss until there is more RAN1 conclusion.</w:t>
            </w:r>
          </w:p>
          <w:p w14:paraId="041CE1D5" w14:textId="77777777" w:rsidR="00DB4EC0" w:rsidRDefault="00DB4EC0" w:rsidP="00DB4EC0">
            <w:pPr>
              <w:rPr>
                <w:rFonts w:eastAsia="Malgun Gothic"/>
                <w:b/>
                <w:u w:val="single"/>
                <w:lang w:eastAsia="ko-KR"/>
              </w:rPr>
            </w:pPr>
          </w:p>
          <w:p w14:paraId="631066F1" w14:textId="77777777" w:rsidR="00DB4EC0" w:rsidRDefault="00DB4EC0" w:rsidP="00DB4EC0">
            <w:pPr>
              <w:rPr>
                <w:b/>
                <w:u w:val="single"/>
                <w:lang w:eastAsia="ko-KR"/>
              </w:rPr>
            </w:pPr>
            <w:r>
              <w:rPr>
                <w:b/>
                <w:u w:val="single"/>
                <w:lang w:eastAsia="ko-KR"/>
              </w:rPr>
              <w:t xml:space="preserve">Issue 3-1-9: Unified TCI extension if UE can support </w:t>
            </w:r>
            <w:proofErr w:type="spellStart"/>
            <w:r>
              <w:rPr>
                <w:rFonts w:hint="eastAsia"/>
                <w:b/>
                <w:u w:val="single"/>
                <w:lang w:eastAsia="zh-CN"/>
              </w:rPr>
              <w:t>s</w:t>
            </w:r>
            <w:r>
              <w:rPr>
                <w:b/>
                <w:u w:val="single"/>
                <w:lang w:eastAsia="ko-KR"/>
              </w:rPr>
              <w:t>TxMP</w:t>
            </w:r>
            <w:proofErr w:type="spellEnd"/>
            <w:r>
              <w:rPr>
                <w:b/>
                <w:u w:val="single"/>
                <w:lang w:eastAsia="ko-KR"/>
              </w:rPr>
              <w:t>?</w:t>
            </w:r>
          </w:p>
          <w:p w14:paraId="074A1F18" w14:textId="77777777" w:rsidR="00DB4EC0" w:rsidRPr="00FD771B" w:rsidRDefault="00DB4EC0" w:rsidP="00DB4EC0">
            <w:pPr>
              <w:pStyle w:val="ListParagraph"/>
              <w:numPr>
                <w:ilvl w:val="0"/>
                <w:numId w:val="27"/>
              </w:numPr>
              <w:spacing w:after="120" w:line="259" w:lineRule="auto"/>
              <w:ind w:firstLineChars="0"/>
              <w:rPr>
                <w:rFonts w:eastAsia="宋体"/>
                <w:szCs w:val="24"/>
                <w:lang w:eastAsia="zh-CN"/>
              </w:rPr>
            </w:pPr>
            <w:r w:rsidRPr="00FD771B">
              <w:rPr>
                <w:rFonts w:eastAsia="宋体"/>
                <w:szCs w:val="24"/>
                <w:lang w:eastAsia="zh-CN"/>
              </w:rPr>
              <w:t>Proposals</w:t>
            </w:r>
          </w:p>
          <w:p w14:paraId="419792A4" w14:textId="77777777" w:rsidR="00DB4EC0" w:rsidRPr="00FD771B" w:rsidRDefault="00DB4EC0" w:rsidP="00DB4EC0">
            <w:pPr>
              <w:pStyle w:val="ListParagraph"/>
              <w:numPr>
                <w:ilvl w:val="1"/>
                <w:numId w:val="27"/>
              </w:numPr>
              <w:overflowPunct w:val="0"/>
              <w:autoSpaceDE w:val="0"/>
              <w:autoSpaceDN w:val="0"/>
              <w:adjustRightInd w:val="0"/>
              <w:spacing w:after="120" w:line="252" w:lineRule="auto"/>
              <w:ind w:firstLineChars="0"/>
              <w:rPr>
                <w:rFonts w:eastAsiaTheme="minorEastAsia"/>
                <w:lang w:val="en-US" w:eastAsia="zh-CN"/>
              </w:rPr>
            </w:pPr>
            <w:r w:rsidRPr="006C34C6">
              <w:rPr>
                <w:lang w:eastAsia="ja-JP"/>
              </w:rPr>
              <w:t>Option</w:t>
            </w:r>
            <w:r w:rsidRPr="00FD771B">
              <w:rPr>
                <w:rFonts w:eastAsiaTheme="minorEastAsia"/>
                <w:lang w:val="en-US" w:eastAsia="zh-CN"/>
              </w:rPr>
              <w:t xml:space="preserve"> 1: (Apple)</w:t>
            </w:r>
          </w:p>
          <w:p w14:paraId="6EE17CE2" w14:textId="77777777" w:rsidR="00DB4EC0" w:rsidRPr="00FD771B" w:rsidRDefault="00DB4EC0" w:rsidP="00DB4EC0">
            <w:pPr>
              <w:pStyle w:val="ListParagraph"/>
              <w:numPr>
                <w:ilvl w:val="1"/>
                <w:numId w:val="8"/>
              </w:numPr>
              <w:spacing w:after="120"/>
              <w:ind w:firstLineChars="0"/>
              <w:rPr>
                <w:rFonts w:eastAsia="宋体"/>
                <w:bCs/>
                <w:szCs w:val="24"/>
                <w:lang w:eastAsia="zh-CN"/>
              </w:rPr>
            </w:pPr>
            <w:r w:rsidRPr="00FD771B">
              <w:rPr>
                <w:rFonts w:eastAsia="宋体"/>
                <w:bCs/>
                <w:szCs w:val="24"/>
                <w:lang w:eastAsia="zh-CN"/>
              </w:rPr>
              <w:t xml:space="preserve">R17 </w:t>
            </w:r>
            <w:r w:rsidRPr="006C34C6">
              <w:rPr>
                <w:bCs/>
                <w:szCs w:val="24"/>
                <w:lang w:eastAsia="zh-CN"/>
              </w:rPr>
              <w:t>MAC</w:t>
            </w:r>
            <w:r w:rsidRPr="00FD771B">
              <w:rPr>
                <w:rFonts w:eastAsia="宋体"/>
                <w:bCs/>
                <w:szCs w:val="24"/>
                <w:lang w:eastAsia="zh-CN"/>
              </w:rPr>
              <w:t xml:space="preserve"> CE TCI switch requirements for UL TCI can be applicable to R18 extension for </w:t>
            </w:r>
            <w:proofErr w:type="spellStart"/>
            <w:r w:rsidRPr="00FD771B">
              <w:rPr>
                <w:rFonts w:eastAsia="宋体"/>
                <w:bCs/>
                <w:szCs w:val="24"/>
                <w:lang w:eastAsia="zh-CN"/>
              </w:rPr>
              <w:t>mTRP</w:t>
            </w:r>
            <w:proofErr w:type="spellEnd"/>
            <w:r w:rsidRPr="00FD771B">
              <w:rPr>
                <w:rFonts w:eastAsia="宋体"/>
                <w:bCs/>
                <w:szCs w:val="24"/>
                <w:lang w:eastAsia="zh-CN"/>
              </w:rPr>
              <w:t xml:space="preserve"> and </w:t>
            </w:r>
            <w:proofErr w:type="spellStart"/>
            <w:r w:rsidRPr="00FD771B">
              <w:rPr>
                <w:rFonts w:eastAsia="宋体"/>
                <w:bCs/>
                <w:szCs w:val="24"/>
                <w:lang w:eastAsia="zh-CN"/>
              </w:rPr>
              <w:t>STxMP</w:t>
            </w:r>
            <w:proofErr w:type="spellEnd"/>
            <w:r w:rsidRPr="00FD771B">
              <w:rPr>
                <w:rFonts w:eastAsia="宋体"/>
                <w:bCs/>
                <w:szCs w:val="24"/>
                <w:lang w:eastAsia="zh-CN"/>
              </w:rPr>
              <w:t>.</w:t>
            </w:r>
          </w:p>
          <w:p w14:paraId="5B80EC1A" w14:textId="77777777" w:rsidR="00DB4EC0" w:rsidRPr="00FD771B" w:rsidRDefault="00DB4EC0" w:rsidP="00DB4EC0">
            <w:pPr>
              <w:pStyle w:val="ListParagraph"/>
              <w:numPr>
                <w:ilvl w:val="1"/>
                <w:numId w:val="27"/>
              </w:numPr>
              <w:overflowPunct w:val="0"/>
              <w:autoSpaceDE w:val="0"/>
              <w:autoSpaceDN w:val="0"/>
              <w:adjustRightInd w:val="0"/>
              <w:spacing w:after="120" w:line="252" w:lineRule="auto"/>
              <w:ind w:firstLineChars="0"/>
              <w:rPr>
                <w:rFonts w:eastAsiaTheme="minorEastAsia"/>
                <w:lang w:val="en-US" w:eastAsia="zh-CN"/>
              </w:rPr>
            </w:pPr>
            <w:r w:rsidRPr="006C34C6">
              <w:rPr>
                <w:lang w:eastAsia="ja-JP"/>
              </w:rPr>
              <w:t>Option</w:t>
            </w:r>
            <w:r w:rsidRPr="00FD771B">
              <w:rPr>
                <w:rFonts w:eastAsiaTheme="minorEastAsia"/>
                <w:lang w:val="en-US" w:eastAsia="zh-CN"/>
              </w:rPr>
              <w:t xml:space="preserve"> 2: (Intel, vivo, MTK)</w:t>
            </w:r>
          </w:p>
          <w:p w14:paraId="7BEE80FA" w14:textId="77777777" w:rsidR="00DB4EC0" w:rsidRPr="00FD771B" w:rsidRDefault="00DB4EC0" w:rsidP="00DB4EC0">
            <w:pPr>
              <w:pStyle w:val="ListParagraph"/>
              <w:numPr>
                <w:ilvl w:val="1"/>
                <w:numId w:val="8"/>
              </w:numPr>
              <w:spacing w:after="120"/>
              <w:ind w:firstLineChars="0"/>
              <w:rPr>
                <w:rFonts w:eastAsia="宋体"/>
                <w:bCs/>
                <w:szCs w:val="24"/>
                <w:lang w:eastAsia="zh-CN"/>
              </w:rPr>
            </w:pPr>
            <w:r w:rsidRPr="00FD771B">
              <w:rPr>
                <w:rFonts w:eastAsia="宋体"/>
                <w:bCs/>
                <w:szCs w:val="24"/>
                <w:lang w:eastAsia="zh-CN"/>
              </w:rPr>
              <w:t xml:space="preserve">For single-panel based scheme, Rel-17 UL TCI state list update delay can apply for MAC CE based TCI states activation in both </w:t>
            </w:r>
            <w:proofErr w:type="spellStart"/>
            <w:r w:rsidRPr="00FD771B">
              <w:rPr>
                <w:rFonts w:eastAsia="宋体"/>
                <w:bCs/>
                <w:szCs w:val="24"/>
                <w:lang w:eastAsia="zh-CN"/>
              </w:rPr>
              <w:t>sDCI</w:t>
            </w:r>
            <w:proofErr w:type="spellEnd"/>
            <w:r w:rsidRPr="00FD771B">
              <w:rPr>
                <w:rFonts w:eastAsia="宋体"/>
                <w:bCs/>
                <w:szCs w:val="24"/>
                <w:lang w:eastAsia="zh-CN"/>
              </w:rPr>
              <w:t xml:space="preserve"> and </w:t>
            </w:r>
            <w:proofErr w:type="spellStart"/>
            <w:r w:rsidRPr="00FD771B">
              <w:rPr>
                <w:rFonts w:eastAsia="宋体"/>
                <w:bCs/>
                <w:szCs w:val="24"/>
                <w:lang w:eastAsia="zh-CN"/>
              </w:rPr>
              <w:t>mDCI</w:t>
            </w:r>
            <w:proofErr w:type="spellEnd"/>
            <w:r w:rsidRPr="00FD771B">
              <w:rPr>
                <w:rFonts w:eastAsia="宋体"/>
                <w:bCs/>
                <w:szCs w:val="24"/>
                <w:lang w:eastAsia="zh-CN"/>
              </w:rPr>
              <w:t xml:space="preserve"> scenario.</w:t>
            </w:r>
          </w:p>
          <w:p w14:paraId="07D6E75E" w14:textId="77777777" w:rsidR="00DB4EC0" w:rsidRPr="00FD771B" w:rsidRDefault="00DB4EC0" w:rsidP="00DB4EC0">
            <w:pPr>
              <w:pStyle w:val="ListParagraph"/>
              <w:numPr>
                <w:ilvl w:val="1"/>
                <w:numId w:val="8"/>
              </w:numPr>
              <w:spacing w:after="120"/>
              <w:ind w:firstLineChars="0"/>
              <w:rPr>
                <w:rFonts w:eastAsiaTheme="minorEastAsia"/>
                <w:i/>
                <w:lang w:val="en-US" w:eastAsia="zh-CN"/>
              </w:rPr>
            </w:pPr>
            <w:r w:rsidRPr="00FD771B">
              <w:rPr>
                <w:rFonts w:eastAsia="宋体"/>
                <w:bCs/>
                <w:szCs w:val="24"/>
                <w:lang w:eastAsia="zh-CN"/>
              </w:rPr>
              <w:t>Suggest to discuss multi-TX panel related requirement in future release.</w:t>
            </w:r>
          </w:p>
          <w:p w14:paraId="5A76AE07" w14:textId="77777777" w:rsidR="00DB4EC0" w:rsidRPr="00FD771B" w:rsidRDefault="00DB4EC0" w:rsidP="00DB4EC0">
            <w:pPr>
              <w:pStyle w:val="ListParagraph"/>
              <w:numPr>
                <w:ilvl w:val="1"/>
                <w:numId w:val="27"/>
              </w:numPr>
              <w:overflowPunct w:val="0"/>
              <w:autoSpaceDE w:val="0"/>
              <w:autoSpaceDN w:val="0"/>
              <w:adjustRightInd w:val="0"/>
              <w:spacing w:after="120" w:line="252" w:lineRule="auto"/>
              <w:ind w:firstLineChars="0"/>
              <w:rPr>
                <w:rFonts w:eastAsiaTheme="minorEastAsia"/>
                <w:iCs/>
                <w:lang w:val="da-DK" w:eastAsia="zh-CN"/>
              </w:rPr>
            </w:pPr>
            <w:r w:rsidRPr="006C34C6">
              <w:rPr>
                <w:lang w:eastAsia="ja-JP"/>
              </w:rPr>
              <w:t>Option</w:t>
            </w:r>
            <w:r w:rsidRPr="00FD771B">
              <w:rPr>
                <w:rFonts w:eastAsiaTheme="minorEastAsia"/>
                <w:bCs/>
                <w:iCs/>
                <w:szCs w:val="24"/>
                <w:lang w:val="da-DK" w:eastAsia="zh-CN"/>
              </w:rPr>
              <w:t xml:space="preserve"> 3: (Samsung, Huawei, Nokia, Ericsson)</w:t>
            </w:r>
          </w:p>
          <w:p w14:paraId="15FF3B2E" w14:textId="77777777" w:rsidR="00DB4EC0" w:rsidRPr="00FD771B" w:rsidRDefault="00DB4EC0" w:rsidP="00DB4EC0">
            <w:pPr>
              <w:pStyle w:val="ListParagraph"/>
              <w:numPr>
                <w:ilvl w:val="1"/>
                <w:numId w:val="8"/>
              </w:numPr>
              <w:spacing w:after="120"/>
              <w:ind w:firstLineChars="0"/>
              <w:rPr>
                <w:rFonts w:eastAsiaTheme="minorEastAsia"/>
                <w:i/>
                <w:lang w:val="en-US" w:eastAsia="zh-CN"/>
              </w:rPr>
            </w:pPr>
            <w:r w:rsidRPr="00FD771B">
              <w:rPr>
                <w:rFonts w:eastAsia="宋体" w:hint="eastAsia"/>
                <w:bCs/>
                <w:szCs w:val="24"/>
                <w:lang w:eastAsia="zh-CN"/>
              </w:rPr>
              <w:t>F</w:t>
            </w:r>
            <w:r w:rsidRPr="00FD771B">
              <w:rPr>
                <w:rFonts w:eastAsia="宋体"/>
                <w:bCs/>
                <w:szCs w:val="24"/>
                <w:lang w:eastAsia="zh-CN"/>
              </w:rPr>
              <w:t>FS</w:t>
            </w:r>
          </w:p>
          <w:p w14:paraId="7B8E181E" w14:textId="77777777" w:rsidR="00DB4EC0" w:rsidRPr="00B24056" w:rsidRDefault="00DB4EC0" w:rsidP="00DB4EC0">
            <w:pPr>
              <w:rPr>
                <w:rFonts w:eastAsia="Malgun Gothic"/>
                <w:b/>
                <w:u w:val="single"/>
                <w:lang w:eastAsia="ko-KR"/>
              </w:rPr>
            </w:pPr>
          </w:p>
          <w:p w14:paraId="154030E2" w14:textId="77777777" w:rsidR="00DB4EC0" w:rsidRDefault="00DB4EC0" w:rsidP="00DB4EC0">
            <w:pPr>
              <w:rPr>
                <w:b/>
                <w:u w:val="single"/>
                <w:lang w:eastAsia="ko-KR"/>
              </w:rPr>
            </w:pPr>
            <w:r>
              <w:rPr>
                <w:b/>
                <w:u w:val="single"/>
                <w:lang w:eastAsia="ko-KR"/>
              </w:rPr>
              <w:t>Issue 3-1-10: For extension of Rel-17 unified TCI framework, whether to consider repetition and SFN for RRM impacts?</w:t>
            </w:r>
          </w:p>
          <w:p w14:paraId="5AA01CDA" w14:textId="77777777" w:rsidR="00DB4EC0" w:rsidRPr="00FD771B" w:rsidRDefault="00DB4EC0" w:rsidP="00DB4EC0">
            <w:pPr>
              <w:pStyle w:val="ListParagraph"/>
              <w:numPr>
                <w:ilvl w:val="0"/>
                <w:numId w:val="27"/>
              </w:numPr>
              <w:spacing w:after="120" w:line="259" w:lineRule="auto"/>
              <w:ind w:firstLineChars="0"/>
              <w:rPr>
                <w:rFonts w:eastAsia="宋体"/>
                <w:szCs w:val="24"/>
                <w:lang w:eastAsia="zh-CN"/>
              </w:rPr>
            </w:pPr>
            <w:r w:rsidRPr="00FD771B">
              <w:rPr>
                <w:rFonts w:eastAsia="宋体"/>
                <w:szCs w:val="24"/>
                <w:lang w:eastAsia="zh-CN"/>
              </w:rPr>
              <w:t>Proposals</w:t>
            </w:r>
          </w:p>
          <w:p w14:paraId="4B7FAD5D" w14:textId="77777777" w:rsidR="00DB4EC0" w:rsidRPr="00FD771B" w:rsidRDefault="00DB4EC0" w:rsidP="00DB4EC0">
            <w:pPr>
              <w:pStyle w:val="ListParagraph"/>
              <w:numPr>
                <w:ilvl w:val="1"/>
                <w:numId w:val="27"/>
              </w:numPr>
              <w:overflowPunct w:val="0"/>
              <w:autoSpaceDE w:val="0"/>
              <w:autoSpaceDN w:val="0"/>
              <w:adjustRightInd w:val="0"/>
              <w:spacing w:after="120" w:line="252" w:lineRule="auto"/>
              <w:ind w:firstLineChars="0"/>
              <w:rPr>
                <w:rFonts w:eastAsiaTheme="minorEastAsia"/>
                <w:lang w:val="en-US" w:eastAsia="zh-CN"/>
              </w:rPr>
            </w:pPr>
            <w:r w:rsidRPr="00E0301C">
              <w:rPr>
                <w:lang w:eastAsia="ja-JP"/>
              </w:rPr>
              <w:t>Option</w:t>
            </w:r>
            <w:r w:rsidRPr="00FD771B">
              <w:rPr>
                <w:rFonts w:eastAsiaTheme="minorEastAsia"/>
                <w:lang w:val="en-US" w:eastAsia="zh-CN"/>
              </w:rPr>
              <w:t xml:space="preserve"> 1: (Intel, MTK)</w:t>
            </w:r>
          </w:p>
          <w:p w14:paraId="7C2A9E46" w14:textId="77777777" w:rsidR="00DB4EC0" w:rsidRPr="00FD771B" w:rsidRDefault="00DB4EC0" w:rsidP="00DB4EC0">
            <w:pPr>
              <w:pStyle w:val="ListParagraph"/>
              <w:numPr>
                <w:ilvl w:val="1"/>
                <w:numId w:val="8"/>
              </w:numPr>
              <w:spacing w:after="120"/>
              <w:ind w:firstLineChars="0"/>
              <w:rPr>
                <w:rFonts w:eastAsia="宋体"/>
                <w:bCs/>
                <w:szCs w:val="24"/>
                <w:lang w:eastAsia="zh-CN"/>
              </w:rPr>
            </w:pPr>
            <w:r w:rsidRPr="00FD771B">
              <w:rPr>
                <w:rFonts w:eastAsia="宋体"/>
                <w:bCs/>
                <w:szCs w:val="24"/>
                <w:lang w:eastAsia="zh-CN"/>
              </w:rPr>
              <w:t>suggest not to consider PDCCH repetition and SFN.</w:t>
            </w:r>
          </w:p>
          <w:p w14:paraId="0A06ED4D" w14:textId="77777777" w:rsidR="00DB4EC0" w:rsidRPr="00FD771B" w:rsidRDefault="00DB4EC0" w:rsidP="00DB4EC0">
            <w:pPr>
              <w:pStyle w:val="ListParagraph"/>
              <w:numPr>
                <w:ilvl w:val="1"/>
                <w:numId w:val="27"/>
              </w:numPr>
              <w:overflowPunct w:val="0"/>
              <w:autoSpaceDE w:val="0"/>
              <w:autoSpaceDN w:val="0"/>
              <w:adjustRightInd w:val="0"/>
              <w:spacing w:after="120" w:line="252" w:lineRule="auto"/>
              <w:ind w:firstLineChars="0"/>
              <w:rPr>
                <w:rFonts w:eastAsiaTheme="minorEastAsia"/>
                <w:iCs/>
                <w:lang w:val="en-US" w:eastAsia="zh-CN"/>
              </w:rPr>
            </w:pPr>
            <w:r w:rsidRPr="00E0301C">
              <w:rPr>
                <w:rFonts w:hint="eastAsia"/>
                <w:lang w:eastAsia="ja-JP"/>
              </w:rPr>
              <w:lastRenderedPageBreak/>
              <w:t>O</w:t>
            </w:r>
            <w:r w:rsidRPr="00E0301C">
              <w:rPr>
                <w:lang w:eastAsia="ja-JP"/>
              </w:rPr>
              <w:t>ption</w:t>
            </w:r>
            <w:r w:rsidRPr="00FD771B">
              <w:rPr>
                <w:rFonts w:eastAsiaTheme="minorEastAsia"/>
                <w:bCs/>
                <w:iCs/>
                <w:szCs w:val="24"/>
                <w:lang w:eastAsia="zh-CN"/>
              </w:rPr>
              <w:t xml:space="preserve"> 2: (Huawei, Apple, Ericsson)</w:t>
            </w:r>
          </w:p>
          <w:p w14:paraId="46CA5ED7" w14:textId="77777777" w:rsidR="00DB4EC0" w:rsidRPr="00FD771B" w:rsidRDefault="00DB4EC0" w:rsidP="00DB4EC0">
            <w:pPr>
              <w:pStyle w:val="ListParagraph"/>
              <w:numPr>
                <w:ilvl w:val="1"/>
                <w:numId w:val="8"/>
              </w:numPr>
              <w:spacing w:after="120"/>
              <w:ind w:firstLineChars="0"/>
              <w:rPr>
                <w:rFonts w:eastAsiaTheme="minorEastAsia"/>
                <w:lang w:eastAsia="zh-CN"/>
              </w:rPr>
            </w:pPr>
            <w:r w:rsidRPr="00FD771B">
              <w:rPr>
                <w:rFonts w:eastAsiaTheme="minorEastAsia" w:hint="eastAsia"/>
                <w:bCs/>
                <w:iCs/>
                <w:szCs w:val="24"/>
                <w:lang w:eastAsia="zh-CN"/>
              </w:rPr>
              <w:t>F</w:t>
            </w:r>
            <w:r w:rsidRPr="00FD771B">
              <w:rPr>
                <w:rFonts w:eastAsiaTheme="minorEastAsia"/>
                <w:bCs/>
                <w:iCs/>
                <w:szCs w:val="24"/>
                <w:lang w:eastAsia="zh-CN"/>
              </w:rPr>
              <w:t>FS</w:t>
            </w:r>
          </w:p>
          <w:p w14:paraId="274ECAAE" w14:textId="77777777" w:rsidR="006511FF" w:rsidRDefault="006511FF" w:rsidP="00DB4EC0">
            <w:pPr>
              <w:spacing w:after="120"/>
            </w:pPr>
          </w:p>
        </w:tc>
      </w:tr>
    </w:tbl>
    <w:p w14:paraId="421B08A4" w14:textId="5CA53CF7" w:rsidR="006511FF" w:rsidRDefault="006511FF" w:rsidP="006511FF"/>
    <w:p w14:paraId="4A20A7EC" w14:textId="293EAD18" w:rsidR="00DB4EC0" w:rsidRDefault="00DB4EC0" w:rsidP="006511FF">
      <w:r>
        <w:t xml:space="preserve">One general issue is whether there is RRM requirements impacts by </w:t>
      </w:r>
      <w:proofErr w:type="spellStart"/>
      <w:r>
        <w:t>uTCI</w:t>
      </w:r>
      <w:proofErr w:type="spellEnd"/>
      <w:r>
        <w:t xml:space="preserve"> extension to </w:t>
      </w:r>
      <w:proofErr w:type="spellStart"/>
      <w:r>
        <w:t>mTRP</w:t>
      </w:r>
      <w:proofErr w:type="spellEnd"/>
      <w:r>
        <w:t>. Companies argued that that there are no impacts are referring to the RAN1 LS about RAN1 agreements, where there are no RAN4 impacts for most issues from RAN1 perspective. However, we have different understanding on the message send from RAN1. In our views, it means whether RAN4 works/feedbacks are expected to help RAN1 discussion. Regarding whether to define RRM core requirement for all enhancement within the WI, it should be decided in RAN4 which is usual business.</w:t>
      </w:r>
    </w:p>
    <w:p w14:paraId="64833F45" w14:textId="2C6E9E1D" w:rsidR="00DB4EC0" w:rsidRPr="00AF4214" w:rsidRDefault="00DB4EC0" w:rsidP="006511FF">
      <w:pPr>
        <w:rPr>
          <w:b/>
        </w:rPr>
      </w:pPr>
      <w:r w:rsidRPr="00AF4214">
        <w:rPr>
          <w:b/>
        </w:rPr>
        <w:t xml:space="preserve">Observation 1: Whether to define RRM core requirements for </w:t>
      </w:r>
      <w:proofErr w:type="spellStart"/>
      <w:r w:rsidRPr="00AF4214">
        <w:rPr>
          <w:b/>
        </w:rPr>
        <w:t>uTCI</w:t>
      </w:r>
      <w:proofErr w:type="spellEnd"/>
      <w:r w:rsidRPr="00AF4214">
        <w:rPr>
          <w:b/>
        </w:rPr>
        <w:t xml:space="preserve"> extension to </w:t>
      </w:r>
      <w:proofErr w:type="spellStart"/>
      <w:r w:rsidRPr="00AF4214">
        <w:rPr>
          <w:b/>
        </w:rPr>
        <w:t>mTRP</w:t>
      </w:r>
      <w:proofErr w:type="spellEnd"/>
      <w:r w:rsidRPr="00AF4214">
        <w:rPr>
          <w:b/>
        </w:rPr>
        <w:t xml:space="preserve"> shall be decided in RAN4 as usual business.</w:t>
      </w:r>
    </w:p>
    <w:p w14:paraId="4D59F85C" w14:textId="0F99B233" w:rsidR="00DB4EC0" w:rsidRPr="00AF4214" w:rsidRDefault="00DB4EC0" w:rsidP="006511FF">
      <w:pPr>
        <w:rPr>
          <w:b/>
        </w:rPr>
      </w:pPr>
      <w:r w:rsidRPr="00AF4214">
        <w:rPr>
          <w:b/>
        </w:rPr>
        <w:t xml:space="preserve">Proposal 1: RAN4 to define RRM requirements for </w:t>
      </w:r>
      <w:proofErr w:type="spellStart"/>
      <w:r w:rsidRPr="00AF4214">
        <w:rPr>
          <w:b/>
        </w:rPr>
        <w:t>uTCI</w:t>
      </w:r>
      <w:proofErr w:type="spellEnd"/>
      <w:r w:rsidRPr="00AF4214">
        <w:rPr>
          <w:b/>
        </w:rPr>
        <w:t xml:space="preserve"> extension to </w:t>
      </w:r>
      <w:proofErr w:type="spellStart"/>
      <w:r w:rsidRPr="00AF4214">
        <w:rPr>
          <w:b/>
        </w:rPr>
        <w:t>mTRP</w:t>
      </w:r>
      <w:proofErr w:type="spellEnd"/>
      <w:r w:rsidRPr="00AF4214">
        <w:rPr>
          <w:b/>
        </w:rPr>
        <w:t>.</w:t>
      </w:r>
    </w:p>
    <w:p w14:paraId="24859C6D" w14:textId="5299B8D9" w:rsidR="00784F13" w:rsidRDefault="00552BB0" w:rsidP="00784F13">
      <w:pPr>
        <w:jc w:val="both"/>
      </w:pPr>
      <w:r>
        <w:t xml:space="preserve">Another issue is whether to consider </w:t>
      </w:r>
      <w:r w:rsidR="00CB09A6">
        <w:t xml:space="preserve">simultaneous reception for </w:t>
      </w:r>
      <w:proofErr w:type="spellStart"/>
      <w:r w:rsidR="00CB09A6">
        <w:t>uTCI</w:t>
      </w:r>
      <w:proofErr w:type="spellEnd"/>
      <w:r w:rsidR="00CB09A6">
        <w:t xml:space="preserve"> extension to </w:t>
      </w:r>
      <w:proofErr w:type="spellStart"/>
      <w:r w:rsidR="00CB09A6">
        <w:t>mTRP</w:t>
      </w:r>
      <w:proofErr w:type="spellEnd"/>
      <w:r w:rsidR="00CB09A6">
        <w:t xml:space="preserve">. From our understanding, it seems the discussion is highly coupled with Multi-Rx WI where the essential goal is to enable the simultaneous reception with different QCL type-D. However, for Rel-18 MIMO, there are more scenarios to be considered. For instance, for FR1, the simultaneous reception does not need the supporting of multiple active panels. Besides, for </w:t>
      </w:r>
      <w:proofErr w:type="spellStart"/>
      <w:r w:rsidR="00CB09A6">
        <w:t>sDCI</w:t>
      </w:r>
      <w:proofErr w:type="spellEnd"/>
      <w:r w:rsidR="00CB09A6">
        <w:t xml:space="preserve"> scenario, PDSCH from different TRP are always time-domain overlapped. Excluding “simultaneous reception” somehow means excluding </w:t>
      </w:r>
      <w:proofErr w:type="spellStart"/>
      <w:r w:rsidR="00CB09A6">
        <w:t>sDCI</w:t>
      </w:r>
      <w:proofErr w:type="spellEnd"/>
      <w:r w:rsidR="00CB09A6">
        <w:t xml:space="preserve"> </w:t>
      </w:r>
      <w:proofErr w:type="spellStart"/>
      <w:r w:rsidR="00CB09A6">
        <w:t>mTRP</w:t>
      </w:r>
      <w:proofErr w:type="spellEnd"/>
      <w:r w:rsidR="00CB09A6">
        <w:t>.</w:t>
      </w:r>
    </w:p>
    <w:p w14:paraId="6E55467A" w14:textId="07B153D8" w:rsidR="00CB09A6" w:rsidRPr="00CB09A6" w:rsidRDefault="00CB09A6" w:rsidP="00784F13">
      <w:pPr>
        <w:jc w:val="both"/>
        <w:rPr>
          <w:b/>
        </w:rPr>
      </w:pPr>
      <w:r w:rsidRPr="00CB09A6">
        <w:rPr>
          <w:b/>
        </w:rPr>
        <w:t xml:space="preserve">Observation </w:t>
      </w:r>
      <w:r w:rsidR="00AF4214">
        <w:rPr>
          <w:b/>
        </w:rPr>
        <w:t>2</w:t>
      </w:r>
      <w:r w:rsidRPr="00CB09A6">
        <w:rPr>
          <w:b/>
        </w:rPr>
        <w:t>: The definition of simultaneous reception is not clear.</w:t>
      </w:r>
    </w:p>
    <w:p w14:paraId="16BC9325" w14:textId="0A052B35" w:rsidR="00CB09A6" w:rsidRPr="00CB09A6" w:rsidRDefault="00CB09A6" w:rsidP="00784F13">
      <w:pPr>
        <w:jc w:val="both"/>
        <w:rPr>
          <w:b/>
        </w:rPr>
      </w:pPr>
      <w:r w:rsidRPr="00CB09A6">
        <w:rPr>
          <w:b/>
        </w:rPr>
        <w:t xml:space="preserve">Observation </w:t>
      </w:r>
      <w:r w:rsidR="00AF4214">
        <w:rPr>
          <w:b/>
        </w:rPr>
        <w:t>3</w:t>
      </w:r>
      <w:r w:rsidRPr="00CB09A6">
        <w:rPr>
          <w:b/>
        </w:rPr>
        <w:t xml:space="preserve">: In Rel-18 Multi-Rx WI, simultaneous reception is targeting the case when the signals are time-domain overlapped and transmitted from different </w:t>
      </w:r>
      <w:proofErr w:type="spellStart"/>
      <w:r w:rsidRPr="00CB09A6">
        <w:rPr>
          <w:b/>
        </w:rPr>
        <w:t>AoAs</w:t>
      </w:r>
      <w:proofErr w:type="spellEnd"/>
      <w:r w:rsidRPr="00CB09A6">
        <w:rPr>
          <w:b/>
        </w:rPr>
        <w:t xml:space="preserve"> (with different QCL type-D) in FR2.</w:t>
      </w:r>
    </w:p>
    <w:p w14:paraId="196F6B77" w14:textId="2ED7F714" w:rsidR="00CB09A6" w:rsidRDefault="00CB09A6" w:rsidP="00784F13">
      <w:pPr>
        <w:jc w:val="both"/>
      </w:pPr>
      <w:r>
        <w:t xml:space="preserve">Base on the analysis above, the simultaneous reception can be considered in Rel-18 MIMO </w:t>
      </w:r>
      <w:proofErr w:type="spellStart"/>
      <w:r>
        <w:t>uTCI</w:t>
      </w:r>
      <w:proofErr w:type="spellEnd"/>
      <w:r>
        <w:t xml:space="preserve"> extension to </w:t>
      </w:r>
      <w:proofErr w:type="spellStart"/>
      <w:r>
        <w:t>mTRP</w:t>
      </w:r>
      <w:proofErr w:type="spellEnd"/>
      <w:r>
        <w:t xml:space="preserve"> though the definition is not clear enough, and the scenarios related to the simultaneous reception under discussion in Rel-18 Multi-Rx (different QCL type-D in FR2) can be postponed with more conclusions.</w:t>
      </w:r>
    </w:p>
    <w:p w14:paraId="47B3327F" w14:textId="07A0BD0F" w:rsidR="00CB09A6" w:rsidRPr="00CB09A6" w:rsidRDefault="00CB09A6" w:rsidP="00CB09A6">
      <w:pPr>
        <w:jc w:val="both"/>
        <w:rPr>
          <w:b/>
        </w:rPr>
      </w:pPr>
      <w:r w:rsidRPr="00CB09A6">
        <w:rPr>
          <w:b/>
        </w:rPr>
        <w:t xml:space="preserve">Proposal 3: The simultaneous reception can be considered in Rel-18 MIMO </w:t>
      </w:r>
      <w:proofErr w:type="spellStart"/>
      <w:r w:rsidRPr="00CB09A6">
        <w:rPr>
          <w:b/>
        </w:rPr>
        <w:t>uTCI</w:t>
      </w:r>
      <w:proofErr w:type="spellEnd"/>
      <w:r w:rsidRPr="00CB09A6">
        <w:rPr>
          <w:b/>
        </w:rPr>
        <w:t xml:space="preserve"> extension to </w:t>
      </w:r>
      <w:proofErr w:type="spellStart"/>
      <w:r w:rsidRPr="00CB09A6">
        <w:rPr>
          <w:b/>
        </w:rPr>
        <w:t>mTRP</w:t>
      </w:r>
      <w:proofErr w:type="spellEnd"/>
      <w:r w:rsidRPr="00CB09A6">
        <w:rPr>
          <w:b/>
        </w:rPr>
        <w:t>, and the scenarios related to the simultaneous reception under discussion in Rel-18 Multi-Rx (different QCL type-D in FR2) can be postponed with more conclusions.</w:t>
      </w:r>
    </w:p>
    <w:p w14:paraId="29B87EAD" w14:textId="77777777" w:rsidR="004D0F94" w:rsidRDefault="004D0F94" w:rsidP="004D0F94">
      <w:pPr>
        <w:jc w:val="both"/>
      </w:pPr>
      <w:r>
        <w:t xml:space="preserve">Regarding whether to consider PDCCH repetition and HST, there are similar discussion in Multi-RX WI. From our understanding, based on RAN1 agreement, for </w:t>
      </w:r>
      <w:proofErr w:type="spellStart"/>
      <w:r>
        <w:t>sDCI</w:t>
      </w:r>
      <w:proofErr w:type="spellEnd"/>
      <w:r>
        <w:t xml:space="preserve"> </w:t>
      </w:r>
      <w:proofErr w:type="spellStart"/>
      <w:r>
        <w:t>mTRP</w:t>
      </w:r>
      <w:proofErr w:type="spellEnd"/>
      <w:r>
        <w:t>, the TCI selection for PDCCH repetition is indicated by RRC configuration. It could be observed the framework are also applicable for SFN. However, we are not sure whether SFN shall be discussed under HST WI or not. Thus, at least PDCCH repetition shall also be considered for RRM requirements.</w:t>
      </w:r>
    </w:p>
    <w:tbl>
      <w:tblPr>
        <w:tblStyle w:val="TableGrid"/>
        <w:tblW w:w="0" w:type="auto"/>
        <w:tblLook w:val="04A0" w:firstRow="1" w:lastRow="0" w:firstColumn="1" w:lastColumn="0" w:noHBand="0" w:noVBand="1"/>
      </w:tblPr>
      <w:tblGrid>
        <w:gridCol w:w="9562"/>
      </w:tblGrid>
      <w:tr w:rsidR="004D0F94" w14:paraId="07D7E9F0" w14:textId="77777777" w:rsidTr="00230814">
        <w:tc>
          <w:tcPr>
            <w:tcW w:w="9562" w:type="dxa"/>
          </w:tcPr>
          <w:p w14:paraId="25E088F1" w14:textId="77777777" w:rsidR="004D0F94" w:rsidRPr="00531E46" w:rsidRDefault="004D0F94" w:rsidP="00230814">
            <w:pPr>
              <w:spacing w:after="0"/>
              <w:rPr>
                <w:rFonts w:eastAsia="Batang"/>
                <w:highlight w:val="green"/>
              </w:rPr>
            </w:pPr>
            <w:bookmarkStart w:id="0" w:name="_Hlk126748583"/>
            <w:r w:rsidRPr="00531E46">
              <w:rPr>
                <w:rFonts w:eastAsia="Batang"/>
                <w:highlight w:val="green"/>
              </w:rPr>
              <w:t xml:space="preserve">Agreement: </w:t>
            </w:r>
          </w:p>
          <w:p w14:paraId="31F25414" w14:textId="77777777" w:rsidR="004D0F94" w:rsidRPr="00531E46" w:rsidRDefault="004D0F94" w:rsidP="00230814">
            <w:pPr>
              <w:spacing w:after="0"/>
              <w:rPr>
                <w:rFonts w:eastAsia="Batang"/>
              </w:rPr>
            </w:pPr>
            <w:r w:rsidRPr="00531E46">
              <w:rPr>
                <w:rFonts w:eastAsia="Batang"/>
              </w:rPr>
              <w:t xml:space="preserve">On unified TCI framework extension </w:t>
            </w:r>
            <w:r w:rsidRPr="00DB4EC0">
              <w:rPr>
                <w:rFonts w:eastAsia="Batang"/>
              </w:rPr>
              <w:t>for S-DCI based</w:t>
            </w:r>
            <w:r w:rsidRPr="00531E46">
              <w:rPr>
                <w:rFonts w:eastAsia="Batang"/>
              </w:rPr>
              <w:t xml:space="preserve"> MTRP, to inform the association with the joint/DL TCI state(s) indicated by DCI/MAC-CE for PDCCH repetition, PDCCH-SFN, and PDCCH w/o repetition/SFN, support the following:</w:t>
            </w:r>
          </w:p>
          <w:p w14:paraId="38904487" w14:textId="77777777" w:rsidR="004D0F94" w:rsidRPr="00531E46" w:rsidRDefault="004D0F94" w:rsidP="00230814">
            <w:pPr>
              <w:numPr>
                <w:ilvl w:val="0"/>
                <w:numId w:val="29"/>
              </w:numPr>
              <w:overflowPunct w:val="0"/>
              <w:autoSpaceDE w:val="0"/>
              <w:autoSpaceDN w:val="0"/>
              <w:adjustRightInd w:val="0"/>
              <w:contextualSpacing/>
              <w:textAlignment w:val="baseline"/>
              <w:rPr>
                <w:rFonts w:eastAsia="宋体"/>
                <w:lang w:eastAsia="x-none"/>
              </w:rPr>
            </w:pPr>
            <w:r w:rsidRPr="00531E46">
              <w:rPr>
                <w:rFonts w:eastAsia="PMingLiU"/>
                <w:lang w:eastAsia="zh-TW"/>
              </w:rPr>
              <w:t xml:space="preserve">Use </w:t>
            </w:r>
            <w:r w:rsidRPr="00531E46">
              <w:rPr>
                <w:rFonts w:eastAsia="宋体"/>
                <w:lang w:eastAsia="x-none"/>
              </w:rPr>
              <w:t xml:space="preserve">RRC configuration </w:t>
            </w:r>
            <w:r w:rsidRPr="00531E46">
              <w:rPr>
                <w:rFonts w:eastAsia="宋体"/>
              </w:rPr>
              <w:t xml:space="preserve">to inform that the UE shall apply the </w:t>
            </w:r>
            <w:bookmarkStart w:id="1" w:name="_Hlk131085855"/>
            <w:r w:rsidRPr="00531E46">
              <w:rPr>
                <w:rFonts w:eastAsia="宋体"/>
              </w:rPr>
              <w:t xml:space="preserve">first one, the second one, both, or none of </w:t>
            </w:r>
            <w:bookmarkEnd w:id="1"/>
            <w:r w:rsidRPr="00531E46">
              <w:rPr>
                <w:rFonts w:eastAsia="宋体"/>
              </w:rPr>
              <w:t>the</w:t>
            </w:r>
            <w:r w:rsidRPr="00531E46">
              <w:rPr>
                <w:rFonts w:eastAsia="宋体"/>
                <w:lang w:eastAsia="x-none"/>
              </w:rPr>
              <w:t xml:space="preserve"> </w:t>
            </w:r>
            <w:r w:rsidRPr="00531E46">
              <w:rPr>
                <w:rFonts w:eastAsia="宋体"/>
              </w:rPr>
              <w:t>joint/DL TCI states</w:t>
            </w:r>
            <w:r w:rsidRPr="00531E46">
              <w:rPr>
                <w:rFonts w:eastAsia="宋体"/>
                <w:lang w:eastAsia="x-none"/>
              </w:rPr>
              <w:t xml:space="preserve"> indicated by DCI/MAC-CE</w:t>
            </w:r>
            <w:r w:rsidRPr="00531E46">
              <w:rPr>
                <w:rFonts w:eastAsia="宋体"/>
              </w:rPr>
              <w:t xml:space="preserve"> to a CORESET or a group of CORESETs (if CORESET group configuration is supported)</w:t>
            </w:r>
          </w:p>
          <w:bookmarkEnd w:id="0"/>
          <w:p w14:paraId="11A1D0E7" w14:textId="77777777" w:rsidR="004D0F94" w:rsidRDefault="004D0F94" w:rsidP="00230814">
            <w:pPr>
              <w:jc w:val="both"/>
            </w:pPr>
          </w:p>
        </w:tc>
      </w:tr>
    </w:tbl>
    <w:p w14:paraId="1FB641B1" w14:textId="77777777" w:rsidR="004D0F94" w:rsidRDefault="004D0F94" w:rsidP="004D0F94">
      <w:pPr>
        <w:jc w:val="both"/>
      </w:pPr>
    </w:p>
    <w:p w14:paraId="145205E3" w14:textId="2F1D622C" w:rsidR="004D0F94" w:rsidRDefault="004D0F94" w:rsidP="00784F13">
      <w:pPr>
        <w:jc w:val="both"/>
        <w:rPr>
          <w:b/>
        </w:rPr>
      </w:pPr>
      <w:r w:rsidRPr="004D0F94">
        <w:rPr>
          <w:b/>
        </w:rPr>
        <w:t xml:space="preserve">Proposal 4: RRM requirements for PDCCH repetition are to be considered. </w:t>
      </w:r>
    </w:p>
    <w:p w14:paraId="154BFE7D" w14:textId="223C3757" w:rsidR="00944435" w:rsidRDefault="00944435" w:rsidP="00784F13">
      <w:pPr>
        <w:jc w:val="both"/>
      </w:pPr>
      <w:r w:rsidRPr="00944435">
        <w:t xml:space="preserve">Regarding whether to define requirements for </w:t>
      </w:r>
      <w:proofErr w:type="spellStart"/>
      <w:r w:rsidRPr="00944435">
        <w:t>sTxMP</w:t>
      </w:r>
      <w:proofErr w:type="spellEnd"/>
      <w:r w:rsidRPr="00944435">
        <w:t xml:space="preserve">, according to RAN1 agreement, </w:t>
      </w:r>
      <w:r>
        <w:t xml:space="preserve">it is considered for </w:t>
      </w:r>
      <w:proofErr w:type="spellStart"/>
      <w:r>
        <w:t>uTCI</w:t>
      </w:r>
      <w:proofErr w:type="spellEnd"/>
      <w:r>
        <w:t xml:space="preserve"> extension to </w:t>
      </w:r>
      <w:proofErr w:type="spellStart"/>
      <w:r>
        <w:t>mTRP</w:t>
      </w:r>
      <w:proofErr w:type="spellEnd"/>
      <w:r>
        <w:t xml:space="preserve"> is </w:t>
      </w:r>
      <w:proofErr w:type="spellStart"/>
      <w:r>
        <w:t>sTxMP</w:t>
      </w:r>
      <w:proofErr w:type="spellEnd"/>
      <w:r>
        <w:t xml:space="preserve"> is supported. From RRM requirements perspective, we don't identify significant difference between </w:t>
      </w:r>
      <w:proofErr w:type="spellStart"/>
      <w:r>
        <w:t>sTxMP</w:t>
      </w:r>
      <w:proofErr w:type="spellEnd"/>
      <w:r>
        <w:t xml:space="preserve"> (SDM) and TDM in previous release. Thus, we propose to define requirements for </w:t>
      </w:r>
      <w:proofErr w:type="spellStart"/>
      <w:r>
        <w:t>uTCI</w:t>
      </w:r>
      <w:proofErr w:type="spellEnd"/>
      <w:r>
        <w:t xml:space="preserve"> extension to </w:t>
      </w:r>
      <w:proofErr w:type="spellStart"/>
      <w:r>
        <w:t>mTRP</w:t>
      </w:r>
      <w:proofErr w:type="spellEnd"/>
      <w:r>
        <w:t xml:space="preserve"> for </w:t>
      </w:r>
      <w:proofErr w:type="spellStart"/>
      <w:r>
        <w:t>sTxMP</w:t>
      </w:r>
      <w:proofErr w:type="spellEnd"/>
      <w:r>
        <w:t>.</w:t>
      </w:r>
    </w:p>
    <w:p w14:paraId="705CBB3A" w14:textId="66BC2357" w:rsidR="00944435" w:rsidRPr="00944435" w:rsidRDefault="00944435" w:rsidP="00944435">
      <w:pPr>
        <w:jc w:val="both"/>
        <w:rPr>
          <w:b/>
        </w:rPr>
      </w:pPr>
      <w:r w:rsidRPr="00944435">
        <w:rPr>
          <w:b/>
        </w:rPr>
        <w:t xml:space="preserve">Proposal 5: Define requirements for </w:t>
      </w:r>
      <w:proofErr w:type="spellStart"/>
      <w:r w:rsidRPr="00944435">
        <w:rPr>
          <w:b/>
        </w:rPr>
        <w:t>uTCI</w:t>
      </w:r>
      <w:proofErr w:type="spellEnd"/>
      <w:r w:rsidRPr="00944435">
        <w:rPr>
          <w:b/>
        </w:rPr>
        <w:t xml:space="preserve"> extension to </w:t>
      </w:r>
      <w:proofErr w:type="spellStart"/>
      <w:r w:rsidRPr="00944435">
        <w:rPr>
          <w:b/>
        </w:rPr>
        <w:t>mTRP</w:t>
      </w:r>
      <w:proofErr w:type="spellEnd"/>
      <w:r w:rsidRPr="00944435">
        <w:rPr>
          <w:b/>
        </w:rPr>
        <w:t xml:space="preserve"> for </w:t>
      </w:r>
      <w:proofErr w:type="spellStart"/>
      <w:r w:rsidRPr="00944435">
        <w:rPr>
          <w:b/>
        </w:rPr>
        <w:t>sTxMP</w:t>
      </w:r>
      <w:proofErr w:type="spellEnd"/>
      <w:r w:rsidRPr="00944435">
        <w:rPr>
          <w:b/>
        </w:rPr>
        <w:t>.</w:t>
      </w:r>
    </w:p>
    <w:p w14:paraId="7B23C198" w14:textId="5002A54C" w:rsidR="00944435" w:rsidRPr="00944435" w:rsidRDefault="00944435" w:rsidP="00784F13">
      <w:pPr>
        <w:jc w:val="both"/>
      </w:pPr>
    </w:p>
    <w:p w14:paraId="77BBFC00" w14:textId="77777777" w:rsidR="00944435" w:rsidRPr="004D0F94" w:rsidRDefault="00944435" w:rsidP="00784F13">
      <w:pPr>
        <w:jc w:val="both"/>
        <w:rPr>
          <w:b/>
        </w:rPr>
      </w:pPr>
    </w:p>
    <w:p w14:paraId="7EF07701" w14:textId="344D4B64" w:rsidR="00DB4EC0" w:rsidRDefault="00DD55B9" w:rsidP="00784F13">
      <w:pPr>
        <w:jc w:val="both"/>
      </w:pPr>
      <w:r>
        <w:t xml:space="preserve">Besides, there are proposals about requirements for TCI switching triggered by different method (e.g. DCI based/ MAC CE based). However, from our understanding, it is how the requirements are captured in the specification eventually. To help the discussion, it is more reasonable to consider the TCI switching for </w:t>
      </w:r>
      <w:proofErr w:type="spellStart"/>
      <w:r>
        <w:t>uTCI</w:t>
      </w:r>
      <w:proofErr w:type="spellEnd"/>
      <w:r>
        <w:t xml:space="preserve"> in </w:t>
      </w:r>
      <w:proofErr w:type="spellStart"/>
      <w:r>
        <w:t>mTRP</w:t>
      </w:r>
      <w:proofErr w:type="spellEnd"/>
      <w:r>
        <w:t xml:space="preserve"> for different physical channel for </w:t>
      </w:r>
      <w:proofErr w:type="spellStart"/>
      <w:r>
        <w:t>sDCI</w:t>
      </w:r>
      <w:proofErr w:type="spellEnd"/>
      <w:r>
        <w:t xml:space="preserve"> and </w:t>
      </w:r>
      <w:proofErr w:type="spellStart"/>
      <w:r>
        <w:t>mDCI</w:t>
      </w:r>
      <w:proofErr w:type="spellEnd"/>
      <w:r>
        <w:t xml:space="preserve"> in case by case manner. </w:t>
      </w:r>
    </w:p>
    <w:p w14:paraId="015BA652" w14:textId="7B357182" w:rsidR="00DD55B9" w:rsidRPr="00DC4AC6" w:rsidRDefault="00DD55B9" w:rsidP="00784F13">
      <w:pPr>
        <w:jc w:val="both"/>
        <w:rPr>
          <w:b/>
        </w:rPr>
      </w:pPr>
      <w:r w:rsidRPr="00DC4AC6">
        <w:rPr>
          <w:b/>
        </w:rPr>
        <w:t xml:space="preserve">Proposal </w:t>
      </w:r>
      <w:r w:rsidR="00944435">
        <w:rPr>
          <w:b/>
        </w:rPr>
        <w:t>6</w:t>
      </w:r>
      <w:r w:rsidRPr="00DC4AC6">
        <w:rPr>
          <w:b/>
        </w:rPr>
        <w:t xml:space="preserve">: RAN4 to discuss the TCI switching requirements for </w:t>
      </w:r>
      <w:proofErr w:type="spellStart"/>
      <w:r w:rsidRPr="00DC4AC6">
        <w:rPr>
          <w:b/>
        </w:rPr>
        <w:t>uTCI</w:t>
      </w:r>
      <w:proofErr w:type="spellEnd"/>
      <w:r w:rsidRPr="00DC4AC6">
        <w:rPr>
          <w:b/>
        </w:rPr>
        <w:t xml:space="preserve"> in </w:t>
      </w:r>
      <w:proofErr w:type="spellStart"/>
      <w:r w:rsidRPr="00DC4AC6">
        <w:rPr>
          <w:b/>
        </w:rPr>
        <w:t>mTRP</w:t>
      </w:r>
      <w:proofErr w:type="spellEnd"/>
      <w:r w:rsidRPr="00DC4AC6">
        <w:rPr>
          <w:b/>
        </w:rPr>
        <w:t xml:space="preserve"> for different physical channel/transmission/reception for </w:t>
      </w:r>
      <w:proofErr w:type="spellStart"/>
      <w:r w:rsidRPr="00DC4AC6">
        <w:rPr>
          <w:b/>
        </w:rPr>
        <w:t>sDCI</w:t>
      </w:r>
      <w:proofErr w:type="spellEnd"/>
      <w:r w:rsidRPr="00DC4AC6">
        <w:rPr>
          <w:b/>
        </w:rPr>
        <w:t xml:space="preserve"> and </w:t>
      </w:r>
      <w:proofErr w:type="spellStart"/>
      <w:r w:rsidRPr="00DC4AC6">
        <w:rPr>
          <w:b/>
        </w:rPr>
        <w:t>mDCI</w:t>
      </w:r>
      <w:proofErr w:type="spellEnd"/>
      <w:r w:rsidRPr="00DC4AC6">
        <w:rPr>
          <w:b/>
        </w:rPr>
        <w:t xml:space="preserve"> in case by case manner.</w:t>
      </w:r>
    </w:p>
    <w:p w14:paraId="6FB8F9DC" w14:textId="283C6AD4" w:rsidR="00B02C85" w:rsidRDefault="005F2735" w:rsidP="00460204">
      <w:pPr>
        <w:jc w:val="both"/>
      </w:pPr>
      <w:r>
        <w:t xml:space="preserve">In the following part, we would like to elaborate the difference between unified TCI vs legacy TCI in </w:t>
      </w:r>
      <w:proofErr w:type="spellStart"/>
      <w:r>
        <w:t>mTRP</w:t>
      </w:r>
      <w:proofErr w:type="spellEnd"/>
      <w:r>
        <w:t xml:space="preserve"> based on existing RAN1 agreements.</w:t>
      </w:r>
    </w:p>
    <w:p w14:paraId="30DB0848" w14:textId="6BCC79DF" w:rsidR="00114897" w:rsidRPr="00067154" w:rsidRDefault="00114897" w:rsidP="00067154">
      <w:pPr>
        <w:pStyle w:val="Heading2"/>
        <w:rPr>
          <w:lang w:val="en-US"/>
        </w:rPr>
      </w:pPr>
      <w:r>
        <w:rPr>
          <w:lang w:val="en-US"/>
        </w:rPr>
        <w:t xml:space="preserve">2.2 </w:t>
      </w:r>
      <w:proofErr w:type="spellStart"/>
      <w:r>
        <w:rPr>
          <w:lang w:val="en-US"/>
        </w:rPr>
        <w:t>uTCI</w:t>
      </w:r>
      <w:proofErr w:type="spellEnd"/>
      <w:r>
        <w:rPr>
          <w:lang w:val="en-US"/>
        </w:rPr>
        <w:t xml:space="preserve"> exten</w:t>
      </w:r>
      <w:r w:rsidR="004F4D4A">
        <w:rPr>
          <w:lang w:val="en-US"/>
        </w:rPr>
        <w:t xml:space="preserve">sion to </w:t>
      </w:r>
      <w:proofErr w:type="spellStart"/>
      <w:r w:rsidR="004F4D4A">
        <w:rPr>
          <w:lang w:val="en-US"/>
        </w:rPr>
        <w:t>mTRP</w:t>
      </w:r>
      <w:proofErr w:type="spellEnd"/>
      <w:r w:rsidR="004F4D4A">
        <w:rPr>
          <w:lang w:val="en-US"/>
        </w:rPr>
        <w:t xml:space="preserve"> for different scenarios</w:t>
      </w:r>
    </w:p>
    <w:p w14:paraId="7CF081DA" w14:textId="5120F577" w:rsidR="003B7287" w:rsidRPr="00067154" w:rsidRDefault="00067154" w:rsidP="00067154">
      <w:pPr>
        <w:pStyle w:val="Heading3"/>
      </w:pPr>
      <w:r>
        <w:t xml:space="preserve">2.2.1 </w:t>
      </w:r>
      <w:r w:rsidR="003B7287" w:rsidRPr="003B7287">
        <w:t>PDCCH</w:t>
      </w:r>
    </w:p>
    <w:p w14:paraId="01FA59B9" w14:textId="337122CB" w:rsidR="00F473CA" w:rsidRDefault="00F473CA" w:rsidP="00460204">
      <w:pPr>
        <w:jc w:val="both"/>
      </w:pPr>
      <w:r w:rsidRPr="00F473CA">
        <w:t xml:space="preserve">In </w:t>
      </w:r>
      <w:proofErr w:type="spellStart"/>
      <w:r>
        <w:t>sTRP</w:t>
      </w:r>
      <w:proofErr w:type="spellEnd"/>
      <w:r>
        <w:t xml:space="preserve"> scenarios, TCI state switching requirements are defined based on Rel-15/16 TCI framework and Rel-17 unified TCI. Compared with legacy mechanism, unified TCI can enable PDCCH following the TCI of PDSCH when </w:t>
      </w:r>
      <w:proofErr w:type="spellStart"/>
      <w:r w:rsidRPr="00F473CA">
        <w:rPr>
          <w:i/>
        </w:rPr>
        <w:t>followUnifiedTCIstate</w:t>
      </w:r>
      <w:proofErr w:type="spellEnd"/>
      <w:r w:rsidRPr="00F473CA">
        <w:t xml:space="preserve"> </w:t>
      </w:r>
      <w:r>
        <w:t>is enabled. Which means if the TCI state of PDSCH is changed via DCI, the TCI of PDCCH can be changed accordingly.</w:t>
      </w:r>
    </w:p>
    <w:p w14:paraId="1650860A" w14:textId="37EB27B9" w:rsidR="00F473CA" w:rsidRPr="00F473CA" w:rsidRDefault="00F473CA" w:rsidP="00460204">
      <w:pPr>
        <w:jc w:val="both"/>
      </w:pPr>
      <w:r>
        <w:t xml:space="preserve">When considering </w:t>
      </w:r>
      <w:proofErr w:type="spellStart"/>
      <w:r>
        <w:t>mTRP</w:t>
      </w:r>
      <w:proofErr w:type="spellEnd"/>
      <w:r>
        <w:t xml:space="preserve"> scenario, it can be further divided into </w:t>
      </w:r>
      <w:proofErr w:type="spellStart"/>
      <w:r>
        <w:t>sDCI</w:t>
      </w:r>
      <w:proofErr w:type="spellEnd"/>
      <w:r>
        <w:t xml:space="preserve"> and </w:t>
      </w:r>
      <w:proofErr w:type="spellStart"/>
      <w:r>
        <w:t>mDCI</w:t>
      </w:r>
      <w:proofErr w:type="spellEnd"/>
      <w:r>
        <w:t xml:space="preserve"> as follows:</w:t>
      </w:r>
    </w:p>
    <w:p w14:paraId="5B902725" w14:textId="535FC8D6" w:rsidR="00F473CA" w:rsidRDefault="00F473CA" w:rsidP="000D4599">
      <w:pPr>
        <w:jc w:val="both"/>
        <w:rPr>
          <w:b/>
        </w:rPr>
      </w:pPr>
      <w:proofErr w:type="spellStart"/>
      <w:r w:rsidRPr="00F473CA">
        <w:rPr>
          <w:b/>
        </w:rPr>
        <w:t>sDCI</w:t>
      </w:r>
      <w:proofErr w:type="spellEnd"/>
    </w:p>
    <w:p w14:paraId="1CA89169" w14:textId="6BC30B20" w:rsidR="00F473CA" w:rsidRDefault="00F473CA" w:rsidP="000D4599">
      <w:pPr>
        <w:jc w:val="both"/>
      </w:pPr>
      <w:r w:rsidRPr="00F473CA">
        <w:t xml:space="preserve">For </w:t>
      </w:r>
      <w:proofErr w:type="spellStart"/>
      <w:r w:rsidRPr="00F473CA">
        <w:t>sDCI</w:t>
      </w:r>
      <w:proofErr w:type="spellEnd"/>
      <w:r w:rsidRPr="00F473CA">
        <w:t>,</w:t>
      </w:r>
      <w:r w:rsidR="00E04544">
        <w:t xml:space="preserve"> for most cases the PDCCH is transmitted from one of the TRP and there is only one TCI indicated for PDCCH reception. The exception is for PDCCH repetition which is introduced in Rel-17. One coreset can be linked to another one, and UE autonomously use two TCI to receive these two PDCCH for repetition. And in FR2, there is dedicated UE capability for time-domain overlapping case with different QCL-</w:t>
      </w:r>
      <w:proofErr w:type="spellStart"/>
      <w:r w:rsidR="00E04544">
        <w:t>TypeD</w:t>
      </w:r>
      <w:proofErr w:type="spellEnd"/>
      <w:r w:rsidR="00E04544">
        <w:t xml:space="preserve"> for repetition which is shown as follows.</w:t>
      </w:r>
    </w:p>
    <w:tbl>
      <w:tblPr>
        <w:tblW w:w="9185" w:type="dxa"/>
        <w:tblInd w:w="2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72"/>
        <w:gridCol w:w="709"/>
        <w:gridCol w:w="567"/>
        <w:gridCol w:w="709"/>
        <w:gridCol w:w="728"/>
      </w:tblGrid>
      <w:tr w:rsidR="00E04544" w14:paraId="3D7AFA86" w14:textId="77777777" w:rsidTr="000D4599">
        <w:trPr>
          <w:cantSplit/>
          <w:tblHeader/>
        </w:trPr>
        <w:tc>
          <w:tcPr>
            <w:tcW w:w="6472" w:type="dxa"/>
            <w:tcBorders>
              <w:top w:val="single" w:sz="4" w:space="0" w:color="808080"/>
              <w:left w:val="single" w:sz="4" w:space="0" w:color="808080"/>
              <w:bottom w:val="single" w:sz="4" w:space="0" w:color="808080"/>
              <w:right w:val="single" w:sz="4" w:space="0" w:color="808080"/>
            </w:tcBorders>
            <w:hideMark/>
          </w:tcPr>
          <w:p w14:paraId="6C114F00" w14:textId="77777777" w:rsidR="00E04544" w:rsidRDefault="00E04544" w:rsidP="001D5F04">
            <w:pPr>
              <w:pStyle w:val="TAL"/>
              <w:rPr>
                <w:b/>
                <w:bCs/>
                <w:i/>
                <w:iCs/>
                <w:szCs w:val="18"/>
                <w:lang w:eastAsia="en-GB"/>
              </w:rPr>
            </w:pPr>
            <w:r>
              <w:rPr>
                <w:b/>
                <w:bCs/>
                <w:i/>
                <w:iCs/>
                <w:szCs w:val="18"/>
                <w:lang w:eastAsia="en-GB"/>
              </w:rPr>
              <w:t>mTRP-PDCCH-TwoQCL-TypeD-r17</w:t>
            </w:r>
            <w:r>
              <w:rPr>
                <w:b/>
                <w:bCs/>
                <w:i/>
                <w:iCs/>
                <w:szCs w:val="18"/>
                <w:lang w:eastAsia="en-GB"/>
              </w:rPr>
              <w:tab/>
            </w:r>
          </w:p>
          <w:p w14:paraId="6F1091B5" w14:textId="77777777" w:rsidR="00E04544" w:rsidRPr="00E04544" w:rsidRDefault="00E04544" w:rsidP="001D5F04">
            <w:pPr>
              <w:pStyle w:val="TAL"/>
              <w:rPr>
                <w:rFonts w:eastAsia="Malgun Gothic"/>
                <w:szCs w:val="18"/>
                <w:lang w:eastAsia="ko-KR"/>
              </w:rPr>
            </w:pPr>
            <w:r w:rsidRPr="00E04544">
              <w:rPr>
                <w:szCs w:val="18"/>
              </w:rPr>
              <w:t>Indicates</w:t>
            </w:r>
            <w:r w:rsidRPr="00E04544">
              <w:rPr>
                <w:rFonts w:eastAsia="Malgun Gothic"/>
                <w:szCs w:val="18"/>
                <w:lang w:eastAsia="ko-KR"/>
              </w:rPr>
              <w:t xml:space="preserve"> the support of determining two QCL-</w:t>
            </w:r>
            <w:proofErr w:type="spellStart"/>
            <w:r w:rsidRPr="00E04544">
              <w:rPr>
                <w:rFonts w:eastAsia="Malgun Gothic"/>
                <w:szCs w:val="18"/>
                <w:lang w:eastAsia="ko-KR"/>
              </w:rPr>
              <w:t>TypeD</w:t>
            </w:r>
            <w:proofErr w:type="spellEnd"/>
            <w:r w:rsidRPr="00E04544">
              <w:rPr>
                <w:rFonts w:eastAsia="Malgun Gothic"/>
                <w:szCs w:val="18"/>
                <w:lang w:eastAsia="ko-KR"/>
              </w:rPr>
              <w:t xml:space="preserve"> for time-domain overlapping CORESETs in the same CC or for intra-band CA when UE is configured with PDCCH repetition.</w:t>
            </w:r>
          </w:p>
          <w:p w14:paraId="69B2BD5E" w14:textId="77777777" w:rsidR="00E04544" w:rsidRDefault="00E04544" w:rsidP="001D5F04">
            <w:pPr>
              <w:pStyle w:val="TAL"/>
              <w:rPr>
                <w:szCs w:val="18"/>
                <w:lang w:eastAsia="ja-JP"/>
              </w:rPr>
            </w:pPr>
            <w:r w:rsidRPr="00E04544">
              <w:rPr>
                <w:szCs w:val="18"/>
              </w:rPr>
              <w:t>The UE indicating support of this feature</w:t>
            </w:r>
            <w:r>
              <w:rPr>
                <w:szCs w:val="18"/>
              </w:rPr>
              <w:t xml:space="preserve"> shall also indicate support of </w:t>
            </w:r>
            <w:r>
              <w:rPr>
                <w:i/>
                <w:iCs/>
                <w:szCs w:val="18"/>
              </w:rPr>
              <w:t>mTRP-PDCCH-Repetition-r1</w:t>
            </w:r>
            <w:r>
              <w:rPr>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0917BFA7" w14:textId="77777777" w:rsidR="00E04544" w:rsidRDefault="00E04544" w:rsidP="001D5F04">
            <w:pPr>
              <w:pStyle w:val="TAL"/>
              <w:jc w:val="center"/>
              <w:rPr>
                <w:rFonts w:cs="Times New Roman"/>
                <w:szCs w:val="20"/>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2030D9" w14:textId="77777777" w:rsidR="00E04544" w:rsidRDefault="00E04544" w:rsidP="001D5F0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FEE41A" w14:textId="77777777" w:rsidR="00E04544" w:rsidRDefault="00E04544" w:rsidP="001D5F0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81893F" w14:textId="77777777" w:rsidR="00E04544" w:rsidRDefault="00E04544" w:rsidP="001D5F04">
            <w:pPr>
              <w:pStyle w:val="TAL"/>
              <w:jc w:val="center"/>
            </w:pPr>
            <w:r>
              <w:t>FR2 only</w:t>
            </w:r>
          </w:p>
        </w:tc>
      </w:tr>
    </w:tbl>
    <w:p w14:paraId="0CF347AC" w14:textId="2D508E7D" w:rsidR="00E04544" w:rsidRDefault="00E04544" w:rsidP="000D4599">
      <w:pPr>
        <w:jc w:val="both"/>
      </w:pPr>
      <w:r>
        <w:t xml:space="preserve">Another special case is PDCCH repetition for SFN, where a new MAC CE is introduced to indicated two TCI states in one </w:t>
      </w:r>
      <w:r w:rsidRPr="00E04544">
        <w:rPr>
          <w:rFonts w:hint="eastAsia"/>
        </w:rPr>
        <w:t>MAC</w:t>
      </w:r>
      <w:r>
        <w:t xml:space="preserve"> </w:t>
      </w:r>
      <w:r w:rsidRPr="00E04544">
        <w:rPr>
          <w:rFonts w:hint="eastAsia"/>
        </w:rPr>
        <w:t>CE.</w:t>
      </w:r>
    </w:p>
    <w:p w14:paraId="06771BE5" w14:textId="14BD3CC2" w:rsidR="00E04544" w:rsidRDefault="00E04544" w:rsidP="000D4599">
      <w:pPr>
        <w:jc w:val="both"/>
      </w:pPr>
      <w:r>
        <w:t xml:space="preserve">When considering unified TCI in </w:t>
      </w:r>
      <w:proofErr w:type="spellStart"/>
      <w:r>
        <w:t>mTRP</w:t>
      </w:r>
      <w:proofErr w:type="spellEnd"/>
      <w:r>
        <w:t xml:space="preserve">, the latest RAN1 agreements are shown as follows. It means for </w:t>
      </w:r>
      <w:proofErr w:type="spellStart"/>
      <w:r>
        <w:t>mTRP</w:t>
      </w:r>
      <w:proofErr w:type="spellEnd"/>
      <w:r>
        <w:t xml:space="preserve"> mode, there will be two TCI states (so called unified TCI), and in the RRC configuration of each coreset, whether to apply the first one, the second one, both or none of the TCI states will be indicated.</w:t>
      </w:r>
    </w:p>
    <w:tbl>
      <w:tblPr>
        <w:tblStyle w:val="TableGrid"/>
        <w:tblW w:w="0" w:type="auto"/>
        <w:tblLook w:val="04A0" w:firstRow="1" w:lastRow="0" w:firstColumn="1" w:lastColumn="0" w:noHBand="0" w:noVBand="1"/>
      </w:tblPr>
      <w:tblGrid>
        <w:gridCol w:w="9142"/>
      </w:tblGrid>
      <w:tr w:rsidR="00E04544" w14:paraId="4CA07258" w14:textId="77777777" w:rsidTr="000D4599">
        <w:tc>
          <w:tcPr>
            <w:tcW w:w="9142" w:type="dxa"/>
          </w:tcPr>
          <w:p w14:paraId="60FE2EA5" w14:textId="77777777" w:rsidR="00E04544" w:rsidRPr="009C32D4" w:rsidRDefault="00E04544" w:rsidP="00E04544">
            <w:pPr>
              <w:spacing w:after="0"/>
              <w:rPr>
                <w:rFonts w:eastAsia="Batang"/>
                <w:b/>
                <w:bCs/>
                <w:szCs w:val="18"/>
                <w:highlight w:val="green"/>
              </w:rPr>
            </w:pPr>
            <w:r w:rsidRPr="009C32D4">
              <w:rPr>
                <w:rFonts w:eastAsia="Batang"/>
                <w:b/>
                <w:bCs/>
                <w:szCs w:val="18"/>
                <w:highlight w:val="green"/>
              </w:rPr>
              <w:t>Agreement</w:t>
            </w:r>
          </w:p>
          <w:p w14:paraId="1250491C" w14:textId="77777777" w:rsidR="00E04544" w:rsidRPr="009C32D4" w:rsidRDefault="00E04544" w:rsidP="00E04544">
            <w:pPr>
              <w:spacing w:after="0"/>
              <w:jc w:val="both"/>
              <w:rPr>
                <w:color w:val="000000"/>
                <w:szCs w:val="18"/>
              </w:rPr>
            </w:pPr>
            <w:r w:rsidRPr="009C32D4">
              <w:rPr>
                <w:color w:val="000000"/>
                <w:szCs w:val="18"/>
              </w:rPr>
              <w:t>On unified TCI framework extension for S-DCI based MTRP, to inform the association with the joint/DL TCI state(s) indicated by DCI/MAC-CE for PDCCH repetition, PDCCH-SFN, and PDCCH w/o repetition/SFN, support the following:</w:t>
            </w:r>
          </w:p>
          <w:p w14:paraId="6779F45D" w14:textId="464AC94A" w:rsidR="00E04544" w:rsidRPr="00E04544" w:rsidRDefault="00E04544" w:rsidP="00F473CA">
            <w:pPr>
              <w:numPr>
                <w:ilvl w:val="0"/>
                <w:numId w:val="15"/>
              </w:numPr>
              <w:suppressAutoHyphens/>
              <w:spacing w:after="0"/>
              <w:ind w:left="589" w:hanging="109"/>
              <w:contextualSpacing/>
              <w:jc w:val="both"/>
              <w:rPr>
                <w:rFonts w:cstheme="minorBidi"/>
                <w:sz w:val="18"/>
                <w:szCs w:val="18"/>
              </w:rPr>
            </w:pPr>
            <w:r w:rsidRPr="009C32D4">
              <w:rPr>
                <w:rFonts w:eastAsia="Batang"/>
                <w:color w:val="000000"/>
                <w:szCs w:val="18"/>
                <w:lang w:eastAsia="zh-CN"/>
              </w:rPr>
              <w:t>Use RRC configuration to inform that the UE shall apply the first one, the second one, both, or none of the joint/DL TCI states indicated by DCI/MAC-CE to a CORESET or a group of CORESETs (if CORESET group configuration is supported)</w:t>
            </w:r>
          </w:p>
        </w:tc>
      </w:tr>
    </w:tbl>
    <w:p w14:paraId="0A070ABF" w14:textId="4BD14DC8" w:rsidR="00DC4AC6" w:rsidRDefault="00DC4AC6" w:rsidP="00F473CA">
      <w:pPr>
        <w:ind w:left="420"/>
        <w:jc w:val="both"/>
        <w:rPr>
          <w:b/>
        </w:rPr>
      </w:pPr>
    </w:p>
    <w:p w14:paraId="37A1C0B5" w14:textId="70A59F7E" w:rsidR="00DC4AC6" w:rsidRPr="007F7E8C" w:rsidRDefault="00DC4AC6" w:rsidP="00DC4AC6">
      <w:pPr>
        <w:jc w:val="both"/>
      </w:pPr>
      <w:r w:rsidRPr="007F7E8C">
        <w:t xml:space="preserve">Based on the analysis above, compared with PDCCH </w:t>
      </w:r>
      <w:proofErr w:type="spellStart"/>
      <w:r w:rsidRPr="007F7E8C">
        <w:t>uTCI</w:t>
      </w:r>
      <w:proofErr w:type="spellEnd"/>
      <w:r w:rsidRPr="007F7E8C">
        <w:t xml:space="preserve"> switching in </w:t>
      </w:r>
      <w:proofErr w:type="spellStart"/>
      <w:r w:rsidRPr="007F7E8C">
        <w:t>sTRP</w:t>
      </w:r>
      <w:proofErr w:type="spellEnd"/>
      <w:r w:rsidRPr="007F7E8C">
        <w:t xml:space="preserve">, </w:t>
      </w:r>
      <w:proofErr w:type="spellStart"/>
      <w:r w:rsidRPr="007F7E8C">
        <w:t>uTCI</w:t>
      </w:r>
      <w:proofErr w:type="spellEnd"/>
      <w:r w:rsidRPr="007F7E8C">
        <w:t xml:space="preserve"> extension in </w:t>
      </w:r>
      <w:proofErr w:type="spellStart"/>
      <w:r w:rsidRPr="007F7E8C">
        <w:t>mTRP</w:t>
      </w:r>
      <w:proofErr w:type="spellEnd"/>
      <w:r w:rsidRPr="007F7E8C">
        <w:t xml:space="preserve"> for </w:t>
      </w:r>
      <w:proofErr w:type="spellStart"/>
      <w:r w:rsidRPr="007F7E8C">
        <w:t>sDCI</w:t>
      </w:r>
      <w:proofErr w:type="spellEnd"/>
      <w:r w:rsidRPr="007F7E8C">
        <w:t>, following TCI switching approach shall be considered:</w:t>
      </w:r>
    </w:p>
    <w:p w14:paraId="1CE49877" w14:textId="47CDF74C" w:rsidR="00DC4AC6" w:rsidRPr="007F7E8C" w:rsidRDefault="007F7E8C" w:rsidP="007F7E8C">
      <w:pPr>
        <w:ind w:left="420"/>
        <w:jc w:val="both"/>
      </w:pPr>
      <w:r w:rsidRPr="007F7E8C">
        <w:t xml:space="preserve">MAC CE triggered </w:t>
      </w:r>
      <w:proofErr w:type="spellStart"/>
      <w:r w:rsidRPr="007F7E8C">
        <w:t>uTCI</w:t>
      </w:r>
      <w:proofErr w:type="spellEnd"/>
      <w:r w:rsidRPr="007F7E8C">
        <w:t xml:space="preserve"> switching (only one TCI state activated by MAC CE) </w:t>
      </w:r>
    </w:p>
    <w:p w14:paraId="4394F71A" w14:textId="418F386B" w:rsidR="007F7E8C" w:rsidRPr="007F7E8C" w:rsidRDefault="007F7E8C" w:rsidP="007F7E8C">
      <w:pPr>
        <w:ind w:left="420"/>
        <w:jc w:val="both"/>
      </w:pPr>
      <w:r w:rsidRPr="007F7E8C">
        <w:t xml:space="preserve">DCI triggered </w:t>
      </w:r>
      <w:proofErr w:type="spellStart"/>
      <w:r w:rsidRPr="007F7E8C">
        <w:t>uTCI</w:t>
      </w:r>
      <w:proofErr w:type="spellEnd"/>
      <w:r w:rsidRPr="007F7E8C">
        <w:t xml:space="preserve"> switching (more than one TCI state activated by MAC CE)</w:t>
      </w:r>
    </w:p>
    <w:p w14:paraId="2E7427D4" w14:textId="7BB0EF0E" w:rsidR="007F7E8C" w:rsidRPr="007F7E8C" w:rsidRDefault="007F7E8C" w:rsidP="007F7E8C">
      <w:pPr>
        <w:ind w:left="420"/>
        <w:jc w:val="both"/>
      </w:pPr>
      <w:r w:rsidRPr="007F7E8C">
        <w:t xml:space="preserve">RRC configured application of first one, the second one, both, or none of </w:t>
      </w:r>
      <w:r w:rsidR="00530233" w:rsidRPr="007F7E8C">
        <w:t>indicated</w:t>
      </w:r>
      <w:r w:rsidRPr="007F7E8C">
        <w:t xml:space="preserve"> TCI.</w:t>
      </w:r>
    </w:p>
    <w:p w14:paraId="5A455FE1" w14:textId="436FA9E5" w:rsidR="007F7E8C" w:rsidRPr="00115E09" w:rsidRDefault="007C62E9" w:rsidP="007F7E8C">
      <w:pPr>
        <w:jc w:val="both"/>
        <w:rPr>
          <w:b/>
        </w:rPr>
      </w:pPr>
      <w:r>
        <w:rPr>
          <w:b/>
        </w:rPr>
        <w:lastRenderedPageBreak/>
        <w:t>Observation</w:t>
      </w:r>
      <w:r w:rsidR="00DC4AC6" w:rsidRPr="00115E09">
        <w:rPr>
          <w:b/>
        </w:rPr>
        <w:t xml:space="preserve"> </w:t>
      </w:r>
      <w:r w:rsidR="00AF4214">
        <w:rPr>
          <w:b/>
        </w:rPr>
        <w:t>4</w:t>
      </w:r>
      <w:r w:rsidR="00DC4AC6" w:rsidRPr="00115E09">
        <w:rPr>
          <w:b/>
        </w:rPr>
        <w:t xml:space="preserve">: </w:t>
      </w:r>
      <w:r w:rsidR="007F7E8C" w:rsidRPr="00115E09">
        <w:rPr>
          <w:b/>
        </w:rPr>
        <w:t xml:space="preserve">Compared with PDCCH </w:t>
      </w:r>
      <w:proofErr w:type="spellStart"/>
      <w:r w:rsidR="007F7E8C" w:rsidRPr="00115E09">
        <w:rPr>
          <w:b/>
        </w:rPr>
        <w:t>uTCI</w:t>
      </w:r>
      <w:proofErr w:type="spellEnd"/>
      <w:r w:rsidR="007F7E8C" w:rsidRPr="00115E09">
        <w:rPr>
          <w:b/>
        </w:rPr>
        <w:t xml:space="preserve"> switching in </w:t>
      </w:r>
      <w:proofErr w:type="spellStart"/>
      <w:r w:rsidR="007F7E8C" w:rsidRPr="00115E09">
        <w:rPr>
          <w:b/>
        </w:rPr>
        <w:t>sTRP</w:t>
      </w:r>
      <w:proofErr w:type="spellEnd"/>
      <w:r w:rsidR="007F7E8C" w:rsidRPr="00115E09">
        <w:rPr>
          <w:b/>
        </w:rPr>
        <w:t xml:space="preserve">, for </w:t>
      </w:r>
      <w:proofErr w:type="spellStart"/>
      <w:r w:rsidR="007F7E8C" w:rsidRPr="00115E09">
        <w:rPr>
          <w:b/>
        </w:rPr>
        <w:t>uTCI</w:t>
      </w:r>
      <w:proofErr w:type="spellEnd"/>
      <w:r w:rsidR="007F7E8C" w:rsidRPr="00115E09">
        <w:rPr>
          <w:b/>
        </w:rPr>
        <w:t xml:space="preserve"> extension in </w:t>
      </w:r>
      <w:proofErr w:type="spellStart"/>
      <w:r w:rsidR="007F7E8C" w:rsidRPr="00115E09">
        <w:rPr>
          <w:b/>
        </w:rPr>
        <w:t>mTRP</w:t>
      </w:r>
      <w:proofErr w:type="spellEnd"/>
      <w:r w:rsidR="007F7E8C" w:rsidRPr="00115E09">
        <w:rPr>
          <w:b/>
        </w:rPr>
        <w:t xml:space="preserve"> for </w:t>
      </w:r>
      <w:proofErr w:type="spellStart"/>
      <w:r w:rsidR="007F7E8C" w:rsidRPr="00115E09">
        <w:rPr>
          <w:b/>
        </w:rPr>
        <w:t>sDCI</w:t>
      </w:r>
      <w:proofErr w:type="spellEnd"/>
      <w:r w:rsidR="007F7E8C" w:rsidRPr="00115E09">
        <w:rPr>
          <w:b/>
        </w:rPr>
        <w:t>, following TCI switching approach shall be considered:</w:t>
      </w:r>
    </w:p>
    <w:p w14:paraId="594ED011" w14:textId="77777777" w:rsidR="007F7E8C" w:rsidRPr="00115E09" w:rsidRDefault="007F7E8C" w:rsidP="007F7E8C">
      <w:pPr>
        <w:pStyle w:val="ListParagraph"/>
        <w:numPr>
          <w:ilvl w:val="0"/>
          <w:numId w:val="19"/>
        </w:numPr>
        <w:ind w:firstLineChars="0"/>
        <w:jc w:val="both"/>
        <w:rPr>
          <w:b/>
        </w:rPr>
      </w:pPr>
      <w:r w:rsidRPr="00115E09">
        <w:rPr>
          <w:b/>
        </w:rPr>
        <w:t xml:space="preserve">MAC CE triggered </w:t>
      </w:r>
      <w:proofErr w:type="spellStart"/>
      <w:r w:rsidRPr="00115E09">
        <w:rPr>
          <w:b/>
        </w:rPr>
        <w:t>uTCI</w:t>
      </w:r>
      <w:proofErr w:type="spellEnd"/>
      <w:r w:rsidRPr="00115E09">
        <w:rPr>
          <w:b/>
        </w:rPr>
        <w:t xml:space="preserve"> switching (only one TCI state activated by MAC CE) </w:t>
      </w:r>
    </w:p>
    <w:p w14:paraId="3F910ED1" w14:textId="77777777" w:rsidR="007F7E8C" w:rsidRPr="00115E09" w:rsidRDefault="007F7E8C" w:rsidP="007F7E8C">
      <w:pPr>
        <w:pStyle w:val="ListParagraph"/>
        <w:numPr>
          <w:ilvl w:val="0"/>
          <w:numId w:val="19"/>
        </w:numPr>
        <w:ind w:firstLineChars="0"/>
        <w:jc w:val="both"/>
        <w:rPr>
          <w:b/>
        </w:rPr>
      </w:pPr>
      <w:r w:rsidRPr="00115E09">
        <w:rPr>
          <w:b/>
        </w:rPr>
        <w:t xml:space="preserve">DCI triggered </w:t>
      </w:r>
      <w:proofErr w:type="spellStart"/>
      <w:r w:rsidRPr="00115E09">
        <w:rPr>
          <w:b/>
        </w:rPr>
        <w:t>uTCI</w:t>
      </w:r>
      <w:proofErr w:type="spellEnd"/>
      <w:r w:rsidRPr="00115E09">
        <w:rPr>
          <w:b/>
        </w:rPr>
        <w:t xml:space="preserve"> switching (more than one TCI state activated by MAC CE)</w:t>
      </w:r>
    </w:p>
    <w:p w14:paraId="1857FE3F" w14:textId="550AE63E" w:rsidR="00DC4AC6" w:rsidRPr="00115E09" w:rsidRDefault="007F7E8C" w:rsidP="00DC4AC6">
      <w:pPr>
        <w:pStyle w:val="ListParagraph"/>
        <w:numPr>
          <w:ilvl w:val="0"/>
          <w:numId w:val="19"/>
        </w:numPr>
        <w:ind w:firstLineChars="0"/>
        <w:jc w:val="both"/>
        <w:rPr>
          <w:b/>
        </w:rPr>
      </w:pPr>
      <w:r w:rsidRPr="00115E09">
        <w:rPr>
          <w:b/>
        </w:rPr>
        <w:t>RRC configured application of first one, the second one, both, or none of indicated TCI</w:t>
      </w:r>
    </w:p>
    <w:p w14:paraId="239EAFF3" w14:textId="77777777" w:rsidR="00DC4AC6" w:rsidRDefault="00DC4AC6" w:rsidP="00F473CA">
      <w:pPr>
        <w:ind w:left="420"/>
        <w:jc w:val="both"/>
        <w:rPr>
          <w:b/>
        </w:rPr>
      </w:pPr>
    </w:p>
    <w:p w14:paraId="20765342" w14:textId="4B33F72F" w:rsidR="00F473CA" w:rsidRDefault="00F473CA" w:rsidP="000D4599">
      <w:pPr>
        <w:jc w:val="both"/>
        <w:rPr>
          <w:b/>
        </w:rPr>
      </w:pPr>
      <w:proofErr w:type="spellStart"/>
      <w:r w:rsidRPr="00F473CA">
        <w:rPr>
          <w:b/>
        </w:rPr>
        <w:t>mDCI</w:t>
      </w:r>
      <w:proofErr w:type="spellEnd"/>
    </w:p>
    <w:p w14:paraId="74CB01B2" w14:textId="7AE6D14D" w:rsidR="00D16DF6" w:rsidRPr="00D16DF6" w:rsidRDefault="00D16DF6" w:rsidP="000D4599">
      <w:pPr>
        <w:jc w:val="both"/>
      </w:pPr>
      <w:r w:rsidRPr="00D16DF6">
        <w:t xml:space="preserve">For </w:t>
      </w:r>
      <w:proofErr w:type="spellStart"/>
      <w:r w:rsidRPr="00D16DF6">
        <w:t>mDCI</w:t>
      </w:r>
      <w:proofErr w:type="spellEnd"/>
      <w:r w:rsidRPr="00D16DF6">
        <w:t xml:space="preserve"> PDCCH, the latest RAN1 agreements are shown as follows</w:t>
      </w:r>
      <w:r>
        <w:t xml:space="preserve">. It could be observed that the TCI state mapping and TCI indication of joint/DL TCI states are all confined within the same </w:t>
      </w:r>
      <w:proofErr w:type="spellStart"/>
      <w:r>
        <w:t>coresetPoolIndex</w:t>
      </w:r>
      <w:proofErr w:type="spellEnd"/>
      <w:r>
        <w:t xml:space="preserve">. Thus, for each </w:t>
      </w:r>
      <w:proofErr w:type="spellStart"/>
      <w:r>
        <w:t>coresetPoolIndex</w:t>
      </w:r>
      <w:proofErr w:type="spellEnd"/>
      <w:r>
        <w:t xml:space="preserve">, there is no significant difference compared with unified TCI for </w:t>
      </w:r>
      <w:proofErr w:type="spellStart"/>
      <w:r>
        <w:t>sTRP</w:t>
      </w:r>
      <w:proofErr w:type="spellEnd"/>
      <w:r>
        <w:t>.</w:t>
      </w:r>
    </w:p>
    <w:tbl>
      <w:tblPr>
        <w:tblStyle w:val="TableGrid"/>
        <w:tblW w:w="0" w:type="auto"/>
        <w:tblLook w:val="04A0" w:firstRow="1" w:lastRow="0" w:firstColumn="1" w:lastColumn="0" w:noHBand="0" w:noVBand="1"/>
      </w:tblPr>
      <w:tblGrid>
        <w:gridCol w:w="9562"/>
      </w:tblGrid>
      <w:tr w:rsidR="00D16DF6" w14:paraId="21162C53" w14:textId="77777777" w:rsidTr="00D16DF6">
        <w:tc>
          <w:tcPr>
            <w:tcW w:w="9562" w:type="dxa"/>
          </w:tcPr>
          <w:p w14:paraId="371D7D3E" w14:textId="77777777" w:rsidR="00D16DF6" w:rsidRDefault="00D16DF6" w:rsidP="00D16DF6">
            <w:pPr>
              <w:spacing w:after="0"/>
              <w:rPr>
                <w:rFonts w:eastAsia="Batang"/>
                <w:b/>
                <w:bCs/>
                <w:sz w:val="18"/>
                <w:szCs w:val="18"/>
                <w:highlight w:val="green"/>
              </w:rPr>
            </w:pPr>
          </w:p>
          <w:p w14:paraId="48BAC1DD" w14:textId="77777777" w:rsidR="00D16DF6" w:rsidRPr="009C32D4" w:rsidRDefault="00D16DF6" w:rsidP="00D16DF6">
            <w:pPr>
              <w:spacing w:after="0"/>
              <w:rPr>
                <w:rFonts w:eastAsia="Batang"/>
                <w:b/>
                <w:bCs/>
                <w:szCs w:val="18"/>
                <w:highlight w:val="green"/>
              </w:rPr>
            </w:pPr>
            <w:r w:rsidRPr="009C32D4">
              <w:rPr>
                <w:rFonts w:eastAsia="Batang"/>
                <w:b/>
                <w:bCs/>
                <w:szCs w:val="18"/>
                <w:highlight w:val="green"/>
              </w:rPr>
              <w:t>Agreement</w:t>
            </w:r>
          </w:p>
          <w:p w14:paraId="3FAC0E45" w14:textId="77777777" w:rsidR="00D16DF6" w:rsidRPr="009C32D4" w:rsidRDefault="00D16DF6" w:rsidP="00D16DF6">
            <w:pPr>
              <w:spacing w:after="0"/>
              <w:jc w:val="both"/>
              <w:rPr>
                <w:color w:val="000000"/>
                <w:szCs w:val="18"/>
              </w:rPr>
            </w:pPr>
            <w:r w:rsidRPr="009C32D4">
              <w:rPr>
                <w:color w:val="000000"/>
                <w:szCs w:val="18"/>
              </w:rPr>
              <w:t>On unified TCI framework extension for M-DCI based MTRP:</w:t>
            </w:r>
          </w:p>
          <w:p w14:paraId="46AC3A18" w14:textId="77777777" w:rsidR="00D16DF6" w:rsidRPr="009C32D4" w:rsidRDefault="00D16DF6" w:rsidP="00D16DF6">
            <w:pPr>
              <w:numPr>
                <w:ilvl w:val="0"/>
                <w:numId w:val="15"/>
              </w:numPr>
              <w:suppressAutoHyphens/>
              <w:spacing w:after="0"/>
              <w:ind w:left="589" w:hanging="142"/>
              <w:contextualSpacing/>
              <w:rPr>
                <w:rFonts w:eastAsia="Batang"/>
                <w:color w:val="000000"/>
                <w:szCs w:val="18"/>
                <w:lang w:eastAsia="zh-CN"/>
              </w:rPr>
            </w:pPr>
            <w:r w:rsidRPr="009C32D4">
              <w:rPr>
                <w:rFonts w:eastAsia="Batang"/>
                <w:color w:val="000000"/>
                <w:szCs w:val="18"/>
                <w:lang w:eastAsia="zh-CN"/>
              </w:rPr>
              <w:t xml:space="preserve">The existing TCI field in a DCI format 1_1/1_2 (with or without DL assignment) associated with one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 can indicate the joint/DL/UL TCI state(s) specific to the same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w:t>
            </w:r>
          </w:p>
          <w:p w14:paraId="583D7A11" w14:textId="77777777" w:rsidR="00D16DF6" w:rsidRPr="009C32D4" w:rsidRDefault="00D16DF6" w:rsidP="00D16DF6">
            <w:pPr>
              <w:pStyle w:val="ListParagraph"/>
              <w:numPr>
                <w:ilvl w:val="1"/>
                <w:numId w:val="16"/>
              </w:numPr>
              <w:suppressAutoHyphens/>
              <w:spacing w:after="0"/>
              <w:ind w:left="1418" w:firstLineChars="0" w:hanging="284"/>
              <w:contextualSpacing/>
              <w:rPr>
                <w:rFonts w:eastAsia="PMingLiU"/>
                <w:color w:val="000000"/>
                <w:szCs w:val="18"/>
                <w:lang w:eastAsia="zh-TW"/>
              </w:rPr>
            </w:pPr>
            <w:r w:rsidRPr="009C32D4">
              <w:rPr>
                <w:rFonts w:eastAsia="PMingLiU"/>
                <w:color w:val="000000"/>
                <w:szCs w:val="18"/>
                <w:lang w:eastAsia="zh-TW"/>
              </w:rPr>
              <w:t xml:space="preserve">FFS: The UE shall apply the indicated joint/DL/UL TCI state(s) specific to a </w:t>
            </w:r>
            <w:proofErr w:type="spellStart"/>
            <w:r w:rsidRPr="009C32D4">
              <w:rPr>
                <w:rFonts w:eastAsia="PMingLiU"/>
                <w:i/>
                <w:iCs/>
                <w:color w:val="000000"/>
                <w:szCs w:val="18"/>
                <w:lang w:eastAsia="zh-TW"/>
              </w:rPr>
              <w:t>coresetPoolIndex</w:t>
            </w:r>
            <w:proofErr w:type="spellEnd"/>
            <w:r w:rsidRPr="009C32D4">
              <w:rPr>
                <w:rFonts w:eastAsia="PMingLiU"/>
                <w:color w:val="000000"/>
                <w:szCs w:val="18"/>
                <w:lang w:eastAsia="zh-TW"/>
              </w:rPr>
              <w:t xml:space="preserve"> value to channel(s)/signal(s) that have explicit or implicit association with the same </w:t>
            </w:r>
            <w:proofErr w:type="spellStart"/>
            <w:r w:rsidRPr="009C32D4">
              <w:rPr>
                <w:rFonts w:eastAsia="PMingLiU"/>
                <w:i/>
                <w:iCs/>
                <w:color w:val="000000"/>
                <w:szCs w:val="18"/>
                <w:lang w:eastAsia="zh-TW"/>
              </w:rPr>
              <w:t>coresetPoolIndex</w:t>
            </w:r>
            <w:proofErr w:type="spellEnd"/>
            <w:r w:rsidRPr="009C32D4">
              <w:rPr>
                <w:rFonts w:eastAsia="PMingLiU"/>
                <w:color w:val="000000"/>
                <w:szCs w:val="18"/>
                <w:lang w:eastAsia="zh-TW"/>
              </w:rPr>
              <w:t xml:space="preserve"> value</w:t>
            </w:r>
          </w:p>
          <w:p w14:paraId="4980C5BA" w14:textId="77777777" w:rsidR="00D16DF6" w:rsidRPr="009C32D4" w:rsidRDefault="00D16DF6" w:rsidP="00D16DF6">
            <w:pPr>
              <w:numPr>
                <w:ilvl w:val="0"/>
                <w:numId w:val="15"/>
              </w:numPr>
              <w:suppressAutoHyphens/>
              <w:spacing w:after="0"/>
              <w:ind w:left="589" w:hanging="109"/>
              <w:contextualSpacing/>
              <w:rPr>
                <w:rFonts w:eastAsia="Batang"/>
                <w:color w:val="000000"/>
                <w:szCs w:val="18"/>
                <w:lang w:eastAsia="zh-CN"/>
              </w:rPr>
            </w:pPr>
            <w:r w:rsidRPr="009C32D4">
              <w:rPr>
                <w:rFonts w:eastAsia="Batang"/>
                <w:color w:val="000000"/>
                <w:szCs w:val="18"/>
                <w:lang w:eastAsia="zh-CN"/>
              </w:rPr>
              <w:t xml:space="preserve">A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 field is included in TCI state activation command (MAC-CE) to indicate that the mapping between the activated TCI state(s) and the TCI codepoint(s) is specific to which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w:t>
            </w:r>
          </w:p>
          <w:p w14:paraId="09BA3CCA" w14:textId="77777777" w:rsidR="00D16DF6" w:rsidRPr="009C32D4" w:rsidRDefault="00D16DF6" w:rsidP="00D16DF6">
            <w:pPr>
              <w:spacing w:after="0"/>
              <w:rPr>
                <w:rFonts w:eastAsia="Batang"/>
                <w:b/>
                <w:bCs/>
                <w:szCs w:val="18"/>
                <w:highlight w:val="green"/>
              </w:rPr>
            </w:pPr>
          </w:p>
          <w:p w14:paraId="6AAF36A1" w14:textId="015A8C05" w:rsidR="00D16DF6" w:rsidRPr="009C32D4" w:rsidRDefault="00D16DF6" w:rsidP="00D16DF6">
            <w:pPr>
              <w:spacing w:after="0"/>
              <w:rPr>
                <w:rStyle w:val="Strong"/>
                <w:rFonts w:eastAsia="Batang"/>
                <w:szCs w:val="18"/>
                <w:highlight w:val="green"/>
              </w:rPr>
            </w:pPr>
            <w:r w:rsidRPr="009C32D4">
              <w:rPr>
                <w:rFonts w:eastAsia="Batang"/>
                <w:b/>
                <w:bCs/>
                <w:szCs w:val="18"/>
                <w:highlight w:val="green"/>
              </w:rPr>
              <w:t>Agreement</w:t>
            </w:r>
            <w:r w:rsidRPr="009C32D4">
              <w:rPr>
                <w:rStyle w:val="Strong"/>
                <w:szCs w:val="18"/>
              </w:rPr>
              <w:t xml:space="preserve"> </w:t>
            </w:r>
          </w:p>
          <w:p w14:paraId="5ECFAD75" w14:textId="77777777" w:rsidR="00D16DF6" w:rsidRPr="009C32D4" w:rsidRDefault="00D16DF6" w:rsidP="00D16DF6">
            <w:pPr>
              <w:spacing w:after="0"/>
              <w:rPr>
                <w:szCs w:val="18"/>
              </w:rPr>
            </w:pPr>
            <w:r w:rsidRPr="009C32D4">
              <w:rPr>
                <w:szCs w:val="18"/>
              </w:rPr>
              <w:t>On unified TCI framework extension for M-DCI based MTRP:</w:t>
            </w:r>
          </w:p>
          <w:p w14:paraId="603E3BB7"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The UE shall apply the indicated joint/DL TCI state specific to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 xml:space="preserve">value to PDCCH on a CORESET that is associated with the same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4E85CFFE"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The UE shall apply the indicated joint/DL TCI state specific to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 xml:space="preserve">value to PDSCH scheduled/activated by PDCCH on a CORESET that is associated with the same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7E892E6B"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FFS: Other channel(s)/signal(s) that has explicit or implicit association with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6FC6B555"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FFS: Other channel(s)/signal(s) that doesn’t have association with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35275E76" w14:textId="77777777" w:rsidR="00D16DF6" w:rsidRPr="009C32D4" w:rsidRDefault="00D16DF6" w:rsidP="00D16DF6">
            <w:pPr>
              <w:spacing w:after="0"/>
              <w:rPr>
                <w:color w:val="000000" w:themeColor="text1"/>
                <w:szCs w:val="18"/>
              </w:rPr>
            </w:pPr>
            <w:r w:rsidRPr="009C32D4">
              <w:rPr>
                <w:color w:val="000000" w:themeColor="text1"/>
                <w:szCs w:val="18"/>
              </w:rPr>
              <w:t>Above are applicable to the CORESET(s) that is configured/allowed to follow the indicated joint/DL TCI state</w:t>
            </w:r>
          </w:p>
          <w:p w14:paraId="425FB3F4" w14:textId="77777777" w:rsidR="00D16DF6" w:rsidRPr="009C32D4" w:rsidRDefault="00D16DF6" w:rsidP="00D16DF6">
            <w:pPr>
              <w:spacing w:after="0"/>
              <w:rPr>
                <w:color w:val="000000" w:themeColor="text1"/>
                <w:szCs w:val="18"/>
              </w:rPr>
            </w:pPr>
            <w:r w:rsidRPr="009C32D4">
              <w:rPr>
                <w:color w:val="000000" w:themeColor="text1"/>
                <w:szCs w:val="18"/>
              </w:rPr>
              <w:t>FFS: The configuration/rule to configure/allow CORESET(s) to follow the indicated joint/DL TCI state, including the option to reuse the same configuration/rule as in Rel-17 unified TCI framework</w:t>
            </w:r>
          </w:p>
          <w:p w14:paraId="5662A30E" w14:textId="77777777" w:rsidR="00D16DF6" w:rsidRDefault="00D16DF6" w:rsidP="00460204">
            <w:pPr>
              <w:jc w:val="both"/>
              <w:rPr>
                <w:b/>
                <w:u w:val="single"/>
              </w:rPr>
            </w:pPr>
          </w:p>
        </w:tc>
      </w:tr>
    </w:tbl>
    <w:p w14:paraId="50366B4C" w14:textId="77777777" w:rsidR="00621629" w:rsidRDefault="00621629" w:rsidP="00460204">
      <w:pPr>
        <w:jc w:val="both"/>
        <w:rPr>
          <w:b/>
        </w:rPr>
      </w:pPr>
    </w:p>
    <w:p w14:paraId="2AF60B35" w14:textId="73068B77" w:rsidR="00621629" w:rsidRPr="00D16DF6" w:rsidRDefault="00D16DF6" w:rsidP="00460204">
      <w:pPr>
        <w:jc w:val="both"/>
        <w:rPr>
          <w:b/>
        </w:rPr>
      </w:pPr>
      <w:r w:rsidRPr="00D16DF6">
        <w:rPr>
          <w:b/>
        </w:rPr>
        <w:t xml:space="preserve">Observation </w:t>
      </w:r>
      <w:r w:rsidR="00AF4214">
        <w:rPr>
          <w:b/>
        </w:rPr>
        <w:t>5</w:t>
      </w:r>
      <w:r w:rsidR="00EF2840">
        <w:rPr>
          <w:b/>
        </w:rPr>
        <w:t xml:space="preserve">: For </w:t>
      </w:r>
      <w:proofErr w:type="spellStart"/>
      <w:r w:rsidR="00EF2840">
        <w:rPr>
          <w:b/>
        </w:rPr>
        <w:t>mDCI</w:t>
      </w:r>
      <w:proofErr w:type="spellEnd"/>
      <w:r w:rsidR="00EF2840">
        <w:rPr>
          <w:b/>
        </w:rPr>
        <w:t xml:space="preserve"> PDCCH, </w:t>
      </w:r>
      <w:r w:rsidR="00621629">
        <w:rPr>
          <w:b/>
        </w:rPr>
        <w:t xml:space="preserve">UE determine joint/DL TCI associated with same </w:t>
      </w:r>
      <w:proofErr w:type="spellStart"/>
      <w:r w:rsidR="00621629">
        <w:rPr>
          <w:b/>
        </w:rPr>
        <w:t>coresetPoolIndex</w:t>
      </w:r>
      <w:proofErr w:type="spellEnd"/>
      <w:r w:rsidR="00621629">
        <w:rPr>
          <w:b/>
        </w:rPr>
        <w:t xml:space="preserve"> based on the same rules in Rel-17 </w:t>
      </w:r>
      <w:proofErr w:type="spellStart"/>
      <w:r w:rsidR="00621629">
        <w:rPr>
          <w:b/>
        </w:rPr>
        <w:t>uTCI</w:t>
      </w:r>
      <w:proofErr w:type="spellEnd"/>
      <w:r w:rsidR="00621629">
        <w:rPr>
          <w:b/>
        </w:rPr>
        <w:t xml:space="preserve">. </w:t>
      </w:r>
    </w:p>
    <w:p w14:paraId="1B2BAE3E" w14:textId="6E7C5472" w:rsidR="004772FB" w:rsidRPr="00130A02" w:rsidRDefault="00067154" w:rsidP="00067154">
      <w:pPr>
        <w:pStyle w:val="Heading3"/>
      </w:pPr>
      <w:r>
        <w:t xml:space="preserve">2.2.2 </w:t>
      </w:r>
      <w:r w:rsidR="004772FB" w:rsidRPr="00130A02">
        <w:t>PDSCH</w:t>
      </w:r>
    </w:p>
    <w:p w14:paraId="4EC9A58C" w14:textId="5DEA53F2" w:rsidR="00130A02" w:rsidRDefault="00130A02" w:rsidP="00460204">
      <w:pPr>
        <w:jc w:val="both"/>
      </w:pPr>
      <w:r>
        <w:t xml:space="preserve">For PDSCH, in legacy </w:t>
      </w:r>
      <w:proofErr w:type="spellStart"/>
      <w:r>
        <w:t>sTRP</w:t>
      </w:r>
      <w:proofErr w:type="spellEnd"/>
      <w:r>
        <w:t xml:space="preserve"> scenarios, NW use RRC/MAC CE/DCI to indicate the TCI state of a PDSCH. For Rel-17 Unified TCI, there is no significant change for PDSCH. For unified TCI in </w:t>
      </w:r>
      <w:proofErr w:type="spellStart"/>
      <w:r>
        <w:t>mTRP</w:t>
      </w:r>
      <w:proofErr w:type="spellEnd"/>
      <w:r>
        <w:t xml:space="preserve">, the status for </w:t>
      </w:r>
      <w:proofErr w:type="spellStart"/>
      <w:r>
        <w:t>sDCI</w:t>
      </w:r>
      <w:proofErr w:type="spellEnd"/>
      <w:r>
        <w:t xml:space="preserve"> and </w:t>
      </w:r>
      <w:proofErr w:type="spellStart"/>
      <w:r>
        <w:t>mDCI</w:t>
      </w:r>
      <w:proofErr w:type="spellEnd"/>
      <w:r>
        <w:t xml:space="preserve"> in RAN1 are shown as follows.</w:t>
      </w:r>
    </w:p>
    <w:p w14:paraId="01A6EBA2" w14:textId="663845CE" w:rsidR="00130A02" w:rsidRDefault="00130A02" w:rsidP="000D4599">
      <w:pPr>
        <w:jc w:val="both"/>
        <w:rPr>
          <w:b/>
        </w:rPr>
      </w:pPr>
      <w:proofErr w:type="spellStart"/>
      <w:r>
        <w:rPr>
          <w:b/>
        </w:rPr>
        <w:t>s</w:t>
      </w:r>
      <w:r w:rsidRPr="00F473CA">
        <w:rPr>
          <w:b/>
        </w:rPr>
        <w:t>DCI</w:t>
      </w:r>
      <w:proofErr w:type="spellEnd"/>
    </w:p>
    <w:p w14:paraId="17DAECBF" w14:textId="6A8505EC" w:rsidR="00130A02" w:rsidRPr="00132C29" w:rsidRDefault="00132C29" w:rsidP="000D4599">
      <w:pPr>
        <w:jc w:val="both"/>
      </w:pPr>
      <w:r w:rsidRPr="00132C29">
        <w:t xml:space="preserve">For </w:t>
      </w:r>
      <w:proofErr w:type="spellStart"/>
      <w:r w:rsidRPr="00132C29">
        <w:t>sDCI</w:t>
      </w:r>
      <w:proofErr w:type="spellEnd"/>
      <w:r w:rsidRPr="00132C29">
        <w:t xml:space="preserve"> PDSCH, the latest agreements are shown as follows.</w:t>
      </w:r>
      <w:r w:rsidR="00435AE0">
        <w:t xml:space="preserve"> Based on RAN1’s design, NW will indicate two TCI states in </w:t>
      </w:r>
      <w:proofErr w:type="spellStart"/>
      <w:r w:rsidR="00435AE0">
        <w:t>mTRP</w:t>
      </w:r>
      <w:proofErr w:type="spellEnd"/>
      <w:r w:rsidR="00435AE0">
        <w:t xml:space="preserve"> mode, and UE shall take these two TCI states as long-term configuration. And there will be a new indication in DCI to indicate that, for a particular PDSCH, UE shall use which on or both of the above two TCI states for reception.</w:t>
      </w:r>
    </w:p>
    <w:tbl>
      <w:tblPr>
        <w:tblStyle w:val="TableGrid"/>
        <w:tblW w:w="0" w:type="auto"/>
        <w:tblLook w:val="04A0" w:firstRow="1" w:lastRow="0" w:firstColumn="1" w:lastColumn="0" w:noHBand="0" w:noVBand="1"/>
      </w:tblPr>
      <w:tblGrid>
        <w:gridCol w:w="9142"/>
      </w:tblGrid>
      <w:tr w:rsidR="00132C29" w14:paraId="2CA3371A" w14:textId="77777777" w:rsidTr="000D4599">
        <w:tc>
          <w:tcPr>
            <w:tcW w:w="9142" w:type="dxa"/>
          </w:tcPr>
          <w:p w14:paraId="0C859858" w14:textId="77777777" w:rsidR="00132C29" w:rsidRPr="009C32D4" w:rsidRDefault="00132C29" w:rsidP="00132C29">
            <w:pPr>
              <w:spacing w:after="0"/>
              <w:jc w:val="both"/>
              <w:rPr>
                <w:rFonts w:eastAsia="Batang"/>
                <w:b/>
                <w:bCs/>
                <w:color w:val="000000"/>
                <w:szCs w:val="18"/>
                <w:highlight w:val="green"/>
              </w:rPr>
            </w:pPr>
            <w:r w:rsidRPr="009C32D4">
              <w:rPr>
                <w:rFonts w:hint="eastAsia"/>
                <w:b/>
                <w:bCs/>
                <w:color w:val="000000"/>
                <w:szCs w:val="18"/>
                <w:highlight w:val="green"/>
              </w:rPr>
              <w:t>A</w:t>
            </w:r>
            <w:r w:rsidRPr="009C32D4">
              <w:rPr>
                <w:b/>
                <w:bCs/>
                <w:color w:val="000000"/>
                <w:szCs w:val="18"/>
                <w:highlight w:val="green"/>
              </w:rPr>
              <w:t>greement</w:t>
            </w:r>
          </w:p>
          <w:p w14:paraId="7C322EC6" w14:textId="77777777" w:rsidR="00132C29" w:rsidRPr="009C32D4" w:rsidRDefault="00132C29" w:rsidP="00132C29">
            <w:pPr>
              <w:spacing w:after="0"/>
              <w:jc w:val="both"/>
              <w:rPr>
                <w:color w:val="000000" w:themeColor="text1"/>
                <w:szCs w:val="18"/>
              </w:rPr>
            </w:pPr>
            <w:r w:rsidRPr="009C32D4">
              <w:rPr>
                <w:color w:val="000000"/>
                <w:szCs w:val="18"/>
              </w:rPr>
              <w:lastRenderedPageBreak/>
              <w:t>On unified TCI framework extension for S-DCI based MTRP, a DCI field in DCI format 1_1/1_2 that schedules/activates PDSCH reception is used to determi</w:t>
            </w:r>
            <w:r w:rsidRPr="009C32D4">
              <w:rPr>
                <w:color w:val="000000" w:themeColor="text1"/>
                <w:szCs w:val="18"/>
              </w:rPr>
              <w:t>ne which one or both of the indicated joint/DL TCI states shall be applied to the scheduled/activated PDSCH reception</w:t>
            </w:r>
          </w:p>
          <w:p w14:paraId="2C3954B9" w14:textId="77777777" w:rsidR="00132C29" w:rsidRPr="009C32D4" w:rsidRDefault="00132C29" w:rsidP="00132C29">
            <w:pPr>
              <w:numPr>
                <w:ilvl w:val="0"/>
                <w:numId w:val="17"/>
              </w:numPr>
              <w:spacing w:after="0"/>
              <w:ind w:left="709" w:hanging="283"/>
              <w:contextualSpacing/>
              <w:jc w:val="both"/>
              <w:rPr>
                <w:color w:val="000000"/>
                <w:szCs w:val="18"/>
              </w:rPr>
            </w:pPr>
            <w:r w:rsidRPr="009C32D4">
              <w:rPr>
                <w:color w:val="000000"/>
                <w:szCs w:val="18"/>
              </w:rPr>
              <w:t>The presence of the DCI field is configurable by RRC; when the DCI field is not present in DCI format 1_1/1_2, the UE shall apply the default indicated joint/DL TCI state(s) to PDSCH reception</w:t>
            </w:r>
          </w:p>
          <w:p w14:paraId="2E73FB2D" w14:textId="77777777" w:rsidR="00132C29" w:rsidRPr="009C32D4" w:rsidRDefault="00132C29" w:rsidP="00132C29">
            <w:pPr>
              <w:numPr>
                <w:ilvl w:val="1"/>
                <w:numId w:val="16"/>
              </w:numPr>
              <w:spacing w:after="0"/>
              <w:ind w:left="1418" w:hanging="284"/>
              <w:contextualSpacing/>
              <w:rPr>
                <w:color w:val="000000"/>
                <w:szCs w:val="18"/>
              </w:rPr>
            </w:pPr>
            <w:r w:rsidRPr="009C32D4">
              <w:rPr>
                <w:color w:val="000000"/>
                <w:szCs w:val="18"/>
              </w:rPr>
              <w:t>FFS: Details on the default indicated joint/DL TCI state(s) to PDSCH reception</w:t>
            </w:r>
          </w:p>
          <w:p w14:paraId="3277A924" w14:textId="77777777" w:rsidR="00132C29" w:rsidRPr="009C32D4" w:rsidRDefault="00132C29" w:rsidP="00132C29">
            <w:pPr>
              <w:numPr>
                <w:ilvl w:val="0"/>
                <w:numId w:val="17"/>
              </w:numPr>
              <w:spacing w:after="0"/>
              <w:ind w:left="709" w:hanging="283"/>
              <w:contextualSpacing/>
              <w:jc w:val="both"/>
              <w:rPr>
                <w:color w:val="000000"/>
                <w:szCs w:val="18"/>
              </w:rPr>
            </w:pPr>
            <w:r w:rsidRPr="009C32D4">
              <w:rPr>
                <w:color w:val="000000"/>
                <w:szCs w:val="18"/>
              </w:rPr>
              <w:t>FFS: The DCI field is a new indicator field or an existing field (e.g., the existing TCI field)</w:t>
            </w:r>
          </w:p>
          <w:p w14:paraId="33A0A1F8" w14:textId="77777777" w:rsidR="00132C29" w:rsidRPr="009C32D4" w:rsidRDefault="00132C29" w:rsidP="00132C29">
            <w:pPr>
              <w:numPr>
                <w:ilvl w:val="0"/>
                <w:numId w:val="17"/>
              </w:numPr>
              <w:spacing w:after="0"/>
              <w:ind w:left="709" w:hanging="283"/>
              <w:contextualSpacing/>
              <w:jc w:val="both"/>
              <w:rPr>
                <w:color w:val="000000"/>
                <w:szCs w:val="18"/>
              </w:rPr>
            </w:pPr>
            <w:r w:rsidRPr="009C32D4">
              <w:rPr>
                <w:color w:val="000000"/>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34728368" w14:textId="77777777" w:rsidR="00132C29" w:rsidRPr="009C32D4" w:rsidRDefault="00132C29" w:rsidP="00132C29">
            <w:pPr>
              <w:spacing w:after="0"/>
              <w:jc w:val="both"/>
              <w:rPr>
                <w:color w:val="000000"/>
                <w:szCs w:val="18"/>
              </w:rPr>
            </w:pPr>
            <w:r w:rsidRPr="009C32D4">
              <w:rPr>
                <w:color w:val="000000"/>
                <w:szCs w:val="18"/>
              </w:rPr>
              <w:t>FFS: How to apply the indicated joint/DL TCI state(s) to PDSCH reception scheduled/activated by DCI format 1_0.</w:t>
            </w:r>
          </w:p>
          <w:p w14:paraId="2827FE3B" w14:textId="77777777" w:rsidR="00132C29" w:rsidRPr="009C32D4" w:rsidRDefault="00132C29" w:rsidP="00132C29">
            <w:pPr>
              <w:spacing w:after="0"/>
              <w:rPr>
                <w:color w:val="000000"/>
                <w:szCs w:val="18"/>
              </w:rPr>
            </w:pPr>
            <w:r w:rsidRPr="009C32D4">
              <w:rPr>
                <w:color w:val="000000"/>
                <w:szCs w:val="18"/>
              </w:rPr>
              <w:t>Above applies for the case where PDSCHs scheduled by the same DCI.</w:t>
            </w:r>
          </w:p>
          <w:p w14:paraId="2150E1EC" w14:textId="77777777" w:rsidR="00132C29" w:rsidRPr="009C32D4" w:rsidRDefault="00132C29" w:rsidP="00132C29">
            <w:pPr>
              <w:spacing w:after="0"/>
              <w:rPr>
                <w:color w:val="000000"/>
                <w:szCs w:val="18"/>
              </w:rPr>
            </w:pPr>
          </w:p>
          <w:p w14:paraId="36F7CEF6" w14:textId="77777777" w:rsidR="00132C29" w:rsidRPr="009C32D4" w:rsidRDefault="00132C29" w:rsidP="00132C29">
            <w:pPr>
              <w:spacing w:after="0"/>
              <w:jc w:val="both"/>
              <w:rPr>
                <w:b/>
                <w:bCs/>
                <w:color w:val="000000"/>
                <w:szCs w:val="18"/>
                <w:highlight w:val="green"/>
              </w:rPr>
            </w:pPr>
            <w:r w:rsidRPr="009C32D4">
              <w:rPr>
                <w:b/>
                <w:bCs/>
                <w:color w:val="000000"/>
                <w:szCs w:val="18"/>
                <w:highlight w:val="green"/>
              </w:rPr>
              <w:t>Agreement</w:t>
            </w:r>
          </w:p>
          <w:p w14:paraId="5BCB7DFF" w14:textId="77777777" w:rsidR="00132C29" w:rsidRPr="009C32D4" w:rsidRDefault="00132C29" w:rsidP="00132C29">
            <w:pPr>
              <w:spacing w:after="0"/>
              <w:jc w:val="both"/>
              <w:rPr>
                <w:rFonts w:eastAsia="Batang"/>
                <w:color w:val="000000"/>
                <w:szCs w:val="18"/>
              </w:rPr>
            </w:pPr>
            <w:r w:rsidRPr="009C32D4">
              <w:rPr>
                <w:rFonts w:eastAsia="Batang"/>
                <w:color w:val="000000"/>
                <w:szCs w:val="18"/>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28AD762E" w14:textId="77777777" w:rsidR="00132C29" w:rsidRPr="009C32D4" w:rsidRDefault="00132C29" w:rsidP="00132C29">
            <w:pPr>
              <w:spacing w:after="0"/>
              <w:rPr>
                <w:color w:val="000000"/>
                <w:szCs w:val="18"/>
              </w:rPr>
            </w:pPr>
            <w:r w:rsidRPr="009C32D4">
              <w:rPr>
                <w:rFonts w:eastAsia="Batang"/>
                <w:color w:val="000000"/>
                <w:szCs w:val="18"/>
              </w:rPr>
              <w:t>FFS: Detail design of the new indicator field</w:t>
            </w:r>
          </w:p>
          <w:p w14:paraId="347EF900" w14:textId="77777777" w:rsidR="00132C29" w:rsidRPr="009C32D4" w:rsidRDefault="00132C29" w:rsidP="00130A02">
            <w:pPr>
              <w:jc w:val="both"/>
              <w:rPr>
                <w:b/>
                <w:sz w:val="22"/>
              </w:rPr>
            </w:pPr>
          </w:p>
          <w:p w14:paraId="062344CD" w14:textId="70C74820" w:rsidR="009C32D4" w:rsidRPr="009C32D4" w:rsidRDefault="009C32D4" w:rsidP="009C32D4">
            <w:pPr>
              <w:spacing w:after="0"/>
              <w:jc w:val="both"/>
              <w:rPr>
                <w:rFonts w:eastAsia="Batang"/>
                <w:b/>
                <w:color w:val="000000"/>
                <w:highlight w:val="green"/>
              </w:rPr>
            </w:pPr>
            <w:r w:rsidRPr="009C32D4">
              <w:rPr>
                <w:rFonts w:eastAsia="Batang"/>
                <w:b/>
                <w:color w:val="000000"/>
                <w:highlight w:val="green"/>
              </w:rPr>
              <w:t xml:space="preserve">Agreement </w:t>
            </w:r>
          </w:p>
          <w:p w14:paraId="1213311C" w14:textId="77777777" w:rsidR="009C32D4" w:rsidRPr="009C32D4" w:rsidRDefault="009C32D4" w:rsidP="009C32D4">
            <w:pPr>
              <w:spacing w:after="0"/>
              <w:jc w:val="both"/>
              <w:rPr>
                <w:rFonts w:eastAsia="Batang"/>
                <w:color w:val="000000"/>
              </w:rPr>
            </w:pPr>
            <w:r w:rsidRPr="009C32D4">
              <w:rPr>
                <w:rFonts w:eastAsia="Batang"/>
                <w:color w:val="000000"/>
              </w:rPr>
              <w:t>On unified TCI framework extension for S-DCI based MTRP, a 2-bit [TCI selection field] can be configured by RRC to be present in a DCI format 1_1/1_2 that schedules/activates PDSCH reception (including dynamic PDSCH and SPS PDSCH) according to the followings:</w:t>
            </w:r>
          </w:p>
          <w:p w14:paraId="054FC156"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FB8C2A1"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E0F71C7"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"10" for the [TCI selection field], the UE shall apply both indicated joint/DL TCI states to the PDSCH reception scheduled/activated by the DCI format 1_1/1_2</w:t>
            </w:r>
          </w:p>
          <w:p w14:paraId="418CD096"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rPr>
            </w:pPr>
            <w:r w:rsidRPr="009C32D4">
              <w:rPr>
                <w:rFonts w:eastAsia="Batang"/>
                <w:color w:val="000000"/>
                <w:lang w:eastAsia="x-none"/>
              </w:rPr>
              <w:t>FFS</w:t>
            </w:r>
            <w:r w:rsidRPr="009C32D4">
              <w:rPr>
                <w:rFonts w:eastAsia="Batang"/>
                <w:color w:val="000000"/>
              </w:rPr>
              <w:t>: Whether and how to use the codepoint "11" of the [TCI selection field]</w:t>
            </w:r>
          </w:p>
          <w:p w14:paraId="522AD68B" w14:textId="77777777" w:rsidR="009C32D4" w:rsidRPr="009C32D4" w:rsidRDefault="009C32D4" w:rsidP="009C32D4">
            <w:pPr>
              <w:snapToGrid w:val="0"/>
              <w:spacing w:after="0"/>
              <w:rPr>
                <w:rFonts w:eastAsia="Batang"/>
              </w:rPr>
            </w:pPr>
            <w:r w:rsidRPr="009C32D4">
              <w:rPr>
                <w:rFonts w:eastAsia="Batang"/>
              </w:rPr>
              <w:t xml:space="preserve">If the UE is in FR1, or the UE supports the capability of two default beams for S-DCI based MTRP in FR2 regardless of threshold, above apply to PDSCH reception(s) scheduled/activated by the DCI format 1_1/1_2. </w:t>
            </w:r>
          </w:p>
          <w:p w14:paraId="50757A59" w14:textId="77777777" w:rsidR="009C32D4" w:rsidRPr="009C32D4" w:rsidRDefault="009C32D4" w:rsidP="009C32D4">
            <w:pPr>
              <w:numPr>
                <w:ilvl w:val="0"/>
                <w:numId w:val="21"/>
              </w:numPr>
              <w:snapToGrid w:val="0"/>
              <w:spacing w:after="0"/>
              <w:contextualSpacing/>
              <w:rPr>
                <w:rFonts w:eastAsia="Batang"/>
                <w:lang w:eastAsia="x-none"/>
              </w:rPr>
            </w:pPr>
            <w:r w:rsidRPr="009C32D4">
              <w:rPr>
                <w:rFonts w:eastAsia="Batang" w:hint="eastAsia"/>
                <w:lang w:eastAsia="x-none"/>
              </w:rPr>
              <w:t>N</w:t>
            </w:r>
            <w:r w:rsidRPr="009C32D4">
              <w:rPr>
                <w:rFonts w:eastAsia="Batang"/>
                <w:lang w:eastAsia="x-none"/>
              </w:rPr>
              <w:t>ote: If the UE supports the capability of two default beams for S-DCI based MTRP in FR2, UE uses both indicated joint/DL TCI states to buffer the received signal before a threshold.</w:t>
            </w:r>
          </w:p>
          <w:p w14:paraId="45E378BB" w14:textId="77777777" w:rsidR="009C32D4" w:rsidRPr="009C32D4" w:rsidRDefault="009C32D4" w:rsidP="009C32D4">
            <w:pPr>
              <w:snapToGrid w:val="0"/>
              <w:spacing w:after="0"/>
              <w:rPr>
                <w:rFonts w:eastAsia="Batang"/>
              </w:rPr>
            </w:pPr>
            <w:r w:rsidRPr="009C32D4">
              <w:rPr>
                <w:rFonts w:eastAsia="Batang"/>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29B73F4" w14:textId="77777777" w:rsidR="009C32D4" w:rsidRPr="009C32D4" w:rsidRDefault="009C32D4" w:rsidP="009C32D4">
            <w:pPr>
              <w:numPr>
                <w:ilvl w:val="0"/>
                <w:numId w:val="22"/>
              </w:numPr>
              <w:snapToGrid w:val="0"/>
              <w:spacing w:after="0"/>
              <w:contextualSpacing/>
              <w:rPr>
                <w:rFonts w:eastAsia="Batang"/>
                <w:lang w:eastAsia="x-none"/>
              </w:rPr>
            </w:pPr>
            <w:r w:rsidRPr="009C32D4">
              <w:rPr>
                <w:rFonts w:eastAsia="Batang"/>
                <w:lang w:eastAsia="zh-TW"/>
              </w:rPr>
              <w:t xml:space="preserve">FFS: </w:t>
            </w:r>
            <w:r w:rsidRPr="009C32D4">
              <w:rPr>
                <w:rFonts w:eastAsia="Batang"/>
                <w:lang w:eastAsia="x-none"/>
              </w:rPr>
              <w:t>How to apply the indicated joint/DL TCI state(s) to the scheduled/activated PDSCH reception if the offset between the reception of the scheduling DCI format 1_1/1_2 and the scheduled/activated PDSCH reception is less than a threshold in FR2</w:t>
            </w:r>
          </w:p>
          <w:p w14:paraId="60BC1F32" w14:textId="77777777" w:rsidR="009C32D4" w:rsidRPr="009C32D4" w:rsidRDefault="009C32D4" w:rsidP="009C32D4">
            <w:pPr>
              <w:snapToGrid w:val="0"/>
              <w:spacing w:after="0"/>
              <w:rPr>
                <w:rFonts w:eastAsia="Batang"/>
              </w:rPr>
            </w:pPr>
            <w:r w:rsidRPr="009C32D4">
              <w:rPr>
                <w:rFonts w:eastAsia="Batang" w:hint="eastAsia"/>
              </w:rPr>
              <w:t>F</w:t>
            </w:r>
            <w:r w:rsidRPr="009C32D4">
              <w:rPr>
                <w:rFonts w:eastAsia="Batang"/>
              </w:rPr>
              <w:t xml:space="preserve">FS: Detail of the capability of two default beams for S-DCI based MTRP </w:t>
            </w:r>
          </w:p>
          <w:p w14:paraId="2C05ACEA" w14:textId="77777777" w:rsidR="009C32D4" w:rsidRPr="009C32D4" w:rsidRDefault="009C32D4" w:rsidP="009C32D4">
            <w:pPr>
              <w:snapToGrid w:val="0"/>
              <w:spacing w:after="0"/>
              <w:rPr>
                <w:rFonts w:eastAsia="Batang"/>
              </w:rPr>
            </w:pPr>
            <w:r w:rsidRPr="009C32D4">
              <w:rPr>
                <w:rFonts w:eastAsia="Batang" w:hint="eastAsia"/>
              </w:rPr>
              <w:t>F</w:t>
            </w:r>
            <w:r w:rsidRPr="009C32D4">
              <w:rPr>
                <w:rFonts w:eastAsia="Batang"/>
              </w:rPr>
              <w:t>FS: The threshold value</w:t>
            </w:r>
          </w:p>
          <w:p w14:paraId="597ED481" w14:textId="77777777" w:rsidR="009C32D4" w:rsidRDefault="009C32D4" w:rsidP="00130A02">
            <w:pPr>
              <w:jc w:val="both"/>
              <w:rPr>
                <w:b/>
              </w:rPr>
            </w:pPr>
          </w:p>
          <w:p w14:paraId="71AB3386" w14:textId="77777777" w:rsidR="00313758" w:rsidRPr="00313758" w:rsidRDefault="00313758" w:rsidP="00313758">
            <w:pPr>
              <w:spacing w:after="0"/>
              <w:jc w:val="both"/>
              <w:rPr>
                <w:rFonts w:eastAsia="Batang"/>
                <w:b/>
                <w:color w:val="000000"/>
                <w:highlight w:val="green"/>
              </w:rPr>
            </w:pPr>
            <w:bookmarkStart w:id="2" w:name="_Hlk130830548"/>
            <w:r w:rsidRPr="00313758">
              <w:rPr>
                <w:rFonts w:eastAsia="Batang"/>
                <w:b/>
                <w:color w:val="000000"/>
                <w:highlight w:val="green"/>
              </w:rPr>
              <w:t xml:space="preserve">Agreement </w:t>
            </w:r>
          </w:p>
          <w:p w14:paraId="4FE493A4" w14:textId="77777777" w:rsidR="00313758" w:rsidRPr="008E3A01" w:rsidRDefault="00313758" w:rsidP="00313758">
            <w:pPr>
              <w:spacing w:after="0"/>
              <w:jc w:val="both"/>
              <w:rPr>
                <w:rFonts w:eastAsia="Batang"/>
                <w:color w:val="000000"/>
              </w:rPr>
            </w:pPr>
            <w:r w:rsidRPr="008E3A01">
              <w:rPr>
                <w:rFonts w:eastAsia="Batang"/>
                <w:color w:val="000000"/>
              </w:rPr>
              <w:t xml:space="preserve">On unified TCI framework extension for S-DCI based MTRP, down-select </w:t>
            </w:r>
            <w:r w:rsidRPr="008E3A01">
              <w:rPr>
                <w:rFonts w:eastAsia="Batang" w:hint="eastAsia"/>
                <w:color w:val="000000"/>
              </w:rPr>
              <w:t>a</w:t>
            </w:r>
            <w:r w:rsidRPr="008E3A01">
              <w:rPr>
                <w:rFonts w:eastAsia="Batang"/>
                <w:color w:val="000000"/>
              </w:rPr>
              <w:t xml:space="preserve">t least one of the followings for PDSCH reception scheduled/activated by DCI format 1_1/1_2 configured </w:t>
            </w:r>
            <w:r w:rsidRPr="008E3A01">
              <w:rPr>
                <w:rFonts w:eastAsia="Batang"/>
                <w:color w:val="000000"/>
                <w:highlight w:val="yellow"/>
              </w:rPr>
              <w:t>w/o</w:t>
            </w:r>
            <w:r w:rsidRPr="008E3A01">
              <w:rPr>
                <w:rFonts w:eastAsia="Batang"/>
                <w:color w:val="000000"/>
              </w:rPr>
              <w:t xml:space="preserve"> the [TCI selection field]:</w:t>
            </w:r>
          </w:p>
          <w:p w14:paraId="0F00CD14" w14:textId="77777777" w:rsidR="00313758" w:rsidRPr="008E3A01" w:rsidRDefault="00313758" w:rsidP="00313758">
            <w:pPr>
              <w:numPr>
                <w:ilvl w:val="0"/>
                <w:numId w:val="23"/>
              </w:numPr>
              <w:tabs>
                <w:tab w:val="left" w:pos="314"/>
              </w:tabs>
              <w:suppressAutoHyphens/>
              <w:snapToGrid w:val="0"/>
              <w:spacing w:after="0"/>
              <w:contextualSpacing/>
              <w:rPr>
                <w:rFonts w:eastAsia="Batang"/>
                <w:color w:val="000000"/>
                <w:lang w:eastAsia="x-none"/>
              </w:rPr>
            </w:pPr>
            <w:r w:rsidRPr="008E3A01">
              <w:rPr>
                <w:rFonts w:eastAsia="Batang"/>
                <w:color w:val="000000"/>
                <w:lang w:eastAsia="x-none"/>
              </w:rPr>
              <w:t>Alt1: Using RRC configuration to inform that the UE shall apply the first one, the second one, or both of two</w:t>
            </w:r>
            <w:r w:rsidRPr="008E3A01">
              <w:rPr>
                <w:rFonts w:eastAsia="Batang" w:hint="eastAsia"/>
                <w:color w:val="000000"/>
                <w:lang w:eastAsia="x-none"/>
              </w:rPr>
              <w:t xml:space="preserve"> </w:t>
            </w:r>
            <w:r w:rsidRPr="008E3A01">
              <w:rPr>
                <w:rFonts w:eastAsia="Batang"/>
                <w:color w:val="000000"/>
                <w:lang w:eastAsia="x-none"/>
              </w:rPr>
              <w:t>indicated joint/DL TCI states to the scheduled/activated PDSCH reception</w:t>
            </w:r>
          </w:p>
          <w:p w14:paraId="2CC82B38" w14:textId="77777777" w:rsidR="00313758" w:rsidRPr="008E3A01" w:rsidRDefault="00313758" w:rsidP="00313758">
            <w:pPr>
              <w:numPr>
                <w:ilvl w:val="0"/>
                <w:numId w:val="23"/>
              </w:numPr>
              <w:tabs>
                <w:tab w:val="left" w:pos="314"/>
              </w:tabs>
              <w:suppressAutoHyphens/>
              <w:snapToGrid w:val="0"/>
              <w:spacing w:after="0"/>
              <w:contextualSpacing/>
              <w:rPr>
                <w:rFonts w:eastAsia="Batang"/>
                <w:color w:val="000000"/>
                <w:lang w:eastAsia="x-none"/>
              </w:rPr>
            </w:pPr>
            <w:r w:rsidRPr="008E3A01">
              <w:rPr>
                <w:rFonts w:eastAsia="Batang"/>
                <w:color w:val="000000"/>
                <w:lang w:eastAsia="x-none"/>
              </w:rPr>
              <w:t>Alt2: The UE shall apply the first one of two indicated joint/DL TCI state(s) to the scheduled/activated PDSCH reception</w:t>
            </w:r>
          </w:p>
          <w:p w14:paraId="162ECA9A" w14:textId="77777777" w:rsidR="00313758" w:rsidRPr="008E3A01" w:rsidRDefault="00313758" w:rsidP="00313758">
            <w:pPr>
              <w:numPr>
                <w:ilvl w:val="0"/>
                <w:numId w:val="23"/>
              </w:numPr>
              <w:tabs>
                <w:tab w:val="left" w:pos="314"/>
              </w:tabs>
              <w:suppressAutoHyphens/>
              <w:snapToGrid w:val="0"/>
              <w:spacing w:after="0"/>
              <w:contextualSpacing/>
              <w:rPr>
                <w:rFonts w:eastAsia="Batang"/>
                <w:color w:val="000000"/>
                <w:lang w:eastAsia="x-none"/>
              </w:rPr>
            </w:pPr>
            <w:r w:rsidRPr="008E3A01">
              <w:rPr>
                <w:rFonts w:eastAsia="Batang"/>
                <w:color w:val="000000"/>
                <w:lang w:eastAsia="x-none"/>
              </w:rPr>
              <w:t>Alt3: The UE shall apply both of two indicated joint/DL TCI states to the scheduled/activated PDSCH reception</w:t>
            </w:r>
          </w:p>
          <w:p w14:paraId="1C1F45D2" w14:textId="77777777" w:rsidR="00313758" w:rsidRPr="008E3A01" w:rsidRDefault="00313758" w:rsidP="00313758">
            <w:pPr>
              <w:numPr>
                <w:ilvl w:val="0"/>
                <w:numId w:val="23"/>
              </w:numPr>
              <w:tabs>
                <w:tab w:val="left" w:pos="314"/>
              </w:tabs>
              <w:suppressAutoHyphens/>
              <w:snapToGrid w:val="0"/>
              <w:spacing w:after="0"/>
              <w:contextualSpacing/>
              <w:rPr>
                <w:rFonts w:eastAsia="Batang"/>
                <w:color w:val="000000"/>
                <w:lang w:eastAsia="x-none"/>
              </w:rPr>
            </w:pPr>
            <w:r w:rsidRPr="008E3A01">
              <w:rPr>
                <w:rFonts w:eastAsia="Batang" w:hint="eastAsia"/>
                <w:color w:val="000000"/>
                <w:lang w:eastAsia="x-none"/>
              </w:rPr>
              <w:t>A</w:t>
            </w:r>
            <w:r w:rsidRPr="008E3A01">
              <w:rPr>
                <w:rFonts w:eastAsia="Batang"/>
                <w:color w:val="000000"/>
                <w:lang w:eastAsia="x-none"/>
              </w:rPr>
              <w:t>lt3A: The UE shall apply the same joint/DL TCI state(s) that is applied to the PDCCH reception with the scheduling/activation DCI to the scheduled/activated PDSCH reception</w:t>
            </w:r>
          </w:p>
          <w:p w14:paraId="76C654E4" w14:textId="77777777" w:rsidR="00313758" w:rsidRPr="008E3A01" w:rsidRDefault="00313758" w:rsidP="00313758">
            <w:pPr>
              <w:numPr>
                <w:ilvl w:val="0"/>
                <w:numId w:val="23"/>
              </w:numPr>
              <w:tabs>
                <w:tab w:val="left" w:pos="314"/>
              </w:tabs>
              <w:suppressAutoHyphens/>
              <w:snapToGrid w:val="0"/>
              <w:spacing w:after="0"/>
              <w:contextualSpacing/>
              <w:rPr>
                <w:rFonts w:eastAsia="Batang"/>
                <w:color w:val="000000"/>
                <w:lang w:eastAsia="x-none"/>
              </w:rPr>
            </w:pPr>
            <w:r w:rsidRPr="008E3A01">
              <w:rPr>
                <w:rFonts w:eastAsia="Batang" w:hint="eastAsia"/>
                <w:color w:val="000000"/>
                <w:lang w:eastAsia="x-none"/>
              </w:rPr>
              <w:lastRenderedPageBreak/>
              <w:t>A</w:t>
            </w:r>
            <w:r w:rsidRPr="008E3A01">
              <w:rPr>
                <w:rFonts w:eastAsia="Batang"/>
                <w:color w:val="000000"/>
                <w:lang w:eastAsia="x-none"/>
              </w:rPr>
              <w:t>lt4: Which indicated joint/DL TCI state(s) is/are applied to the scheduled/activated PDSCH reception is determined according to the existing TCI field</w:t>
            </w:r>
            <w:r w:rsidRPr="008E3A01">
              <w:rPr>
                <w:rFonts w:eastAsia="Batang" w:hint="eastAsia"/>
                <w:color w:val="000000"/>
                <w:lang w:eastAsia="x-none"/>
              </w:rPr>
              <w:t xml:space="preserve"> </w:t>
            </w:r>
            <w:r w:rsidRPr="008E3A01">
              <w:rPr>
                <w:rFonts w:eastAsia="Batang"/>
                <w:color w:val="FF0000"/>
                <w:lang w:eastAsia="x-none"/>
              </w:rPr>
              <w:t xml:space="preserve">of the most recently applied </w:t>
            </w:r>
            <w:r w:rsidRPr="008E3A01">
              <w:rPr>
                <w:rFonts w:eastAsia="PMingLiU" w:hint="eastAsia"/>
                <w:color w:val="FF0000"/>
                <w:lang w:eastAsia="zh-TW"/>
              </w:rPr>
              <w:t>b</w:t>
            </w:r>
            <w:r w:rsidRPr="008E3A01">
              <w:rPr>
                <w:rFonts w:eastAsia="PMingLiU"/>
                <w:color w:val="FF0000"/>
                <w:lang w:eastAsia="zh-TW"/>
              </w:rPr>
              <w:t>eam indication</w:t>
            </w:r>
            <w:r w:rsidRPr="008E3A01">
              <w:rPr>
                <w:rFonts w:eastAsia="Batang"/>
                <w:color w:val="FF0000"/>
                <w:lang w:eastAsia="x-none"/>
              </w:rPr>
              <w:t xml:space="preserve"> DCI</w:t>
            </w:r>
          </w:p>
          <w:p w14:paraId="31B3933C" w14:textId="77777777" w:rsidR="00313758" w:rsidRPr="008E3A01" w:rsidRDefault="00313758" w:rsidP="00313758">
            <w:pPr>
              <w:widowControl w:val="0"/>
              <w:autoSpaceDE w:val="0"/>
              <w:autoSpaceDN w:val="0"/>
              <w:adjustRightInd w:val="0"/>
              <w:spacing w:after="0"/>
              <w:jc w:val="both"/>
              <w:rPr>
                <w:rFonts w:eastAsia="Batang"/>
                <w:color w:val="000000"/>
              </w:rPr>
            </w:pPr>
            <w:r w:rsidRPr="008E3A01">
              <w:rPr>
                <w:rFonts w:eastAsia="Batang"/>
                <w:color w:val="000000"/>
              </w:rPr>
              <w:t>Above applies at least if the offset between the reception of the scheduling DCI format 1_1/1_2 and the scheduled/activated PDSCH reception is equal to or larger than a threshold (if the threshold is needed)</w:t>
            </w:r>
          </w:p>
          <w:bookmarkEnd w:id="2"/>
          <w:p w14:paraId="13F156FF" w14:textId="118C96B8" w:rsidR="00313758" w:rsidRDefault="00313758" w:rsidP="00130A02">
            <w:pPr>
              <w:jc w:val="both"/>
              <w:rPr>
                <w:b/>
              </w:rPr>
            </w:pPr>
          </w:p>
        </w:tc>
      </w:tr>
    </w:tbl>
    <w:p w14:paraId="42E0557F" w14:textId="05CE9D54" w:rsidR="00132C29" w:rsidRDefault="00132C29" w:rsidP="00130A02">
      <w:pPr>
        <w:ind w:left="420"/>
        <w:jc w:val="both"/>
        <w:rPr>
          <w:b/>
        </w:rPr>
      </w:pPr>
    </w:p>
    <w:p w14:paraId="627659BC" w14:textId="5D039D20" w:rsidR="004F4AC7" w:rsidRDefault="004F4AC7" w:rsidP="004F4AC7">
      <w:pPr>
        <w:jc w:val="both"/>
      </w:pPr>
      <w:r w:rsidRPr="009C32D4">
        <w:t xml:space="preserve">For </w:t>
      </w:r>
      <w:proofErr w:type="spellStart"/>
      <w:r w:rsidRPr="009C32D4">
        <w:t>sDCI</w:t>
      </w:r>
      <w:proofErr w:type="spellEnd"/>
      <w:r w:rsidRPr="009C32D4">
        <w:t xml:space="preserve"> PDSCH, a new indicator in DCI is introduced to inform UE to use one or both of indicated TCI states for a particular PDSCH.</w:t>
      </w:r>
      <w:r w:rsidR="009C32D4">
        <w:t xml:space="preserve"> Compared with legacy </w:t>
      </w:r>
      <w:proofErr w:type="spellStart"/>
      <w:r w:rsidR="009C32D4">
        <w:t>uTCI</w:t>
      </w:r>
      <w:proofErr w:type="spellEnd"/>
      <w:r w:rsidR="009C32D4">
        <w:t xml:space="preserve"> framework, UE determine the TCI states by combing the two fields in the DCI. From requirements perspective, there is no significant difference on which fields UE obtain the TCI information.</w:t>
      </w:r>
    </w:p>
    <w:p w14:paraId="6EAFC1DF" w14:textId="62B3D7DD" w:rsidR="009C32D4" w:rsidRDefault="009C32D4" w:rsidP="004F4AC7">
      <w:pPr>
        <w:jc w:val="both"/>
        <w:rPr>
          <w:b/>
        </w:rPr>
      </w:pPr>
      <w:r w:rsidRPr="009C32D4">
        <w:rPr>
          <w:b/>
        </w:rPr>
        <w:t xml:space="preserve">Observation </w:t>
      </w:r>
      <w:r w:rsidR="00AF4214">
        <w:rPr>
          <w:b/>
        </w:rPr>
        <w:t>6</w:t>
      </w:r>
      <w:r w:rsidRPr="009C32D4">
        <w:rPr>
          <w:b/>
        </w:rPr>
        <w:t xml:space="preserve">: For </w:t>
      </w:r>
      <w:proofErr w:type="spellStart"/>
      <w:r w:rsidRPr="009C32D4">
        <w:rPr>
          <w:b/>
        </w:rPr>
        <w:t>sDCI</w:t>
      </w:r>
      <w:proofErr w:type="spellEnd"/>
      <w:r w:rsidRPr="009C32D4">
        <w:rPr>
          <w:b/>
        </w:rPr>
        <w:t xml:space="preserve"> PDSCH, compared with legacy </w:t>
      </w:r>
      <w:proofErr w:type="spellStart"/>
      <w:r w:rsidRPr="009C32D4">
        <w:rPr>
          <w:b/>
        </w:rPr>
        <w:t>uTCI</w:t>
      </w:r>
      <w:proofErr w:type="spellEnd"/>
      <w:r w:rsidRPr="009C32D4">
        <w:rPr>
          <w:b/>
        </w:rPr>
        <w:t xml:space="preserve"> framework, UE determines the TCI states by combing the two fields in the DCI.</w:t>
      </w:r>
    </w:p>
    <w:p w14:paraId="1E70E6BB" w14:textId="3AA8D7C7" w:rsidR="00921701" w:rsidRDefault="00313758" w:rsidP="004F4AC7">
      <w:pPr>
        <w:jc w:val="both"/>
        <w:rPr>
          <w:rFonts w:eastAsia="Batang"/>
          <w:color w:val="000000"/>
          <w:lang w:val="en-US"/>
        </w:rPr>
      </w:pPr>
      <w:r w:rsidRPr="007C62E9">
        <w:t xml:space="preserve">Then for the case when </w:t>
      </w:r>
      <w:r w:rsidRPr="007C62E9">
        <w:rPr>
          <w:rFonts w:eastAsia="Batang"/>
          <w:color w:val="000000"/>
        </w:rPr>
        <w:t>TCI selection field is not provided, it is still under discussion in RAN1 on how UE shall selection one of or both joint/DL TCI states</w:t>
      </w:r>
      <w:r w:rsidR="00921701">
        <w:rPr>
          <w:rFonts w:eastAsia="Batang"/>
          <w:color w:val="000000"/>
        </w:rPr>
        <w:t xml:space="preserve"> (RRC indication or use both TCI by default)</w:t>
      </w:r>
      <w:r w:rsidRPr="007C62E9">
        <w:rPr>
          <w:rFonts w:eastAsia="Batang"/>
          <w:color w:val="000000"/>
        </w:rPr>
        <w:t>.</w:t>
      </w:r>
    </w:p>
    <w:p w14:paraId="509C5A76" w14:textId="0093E9FA" w:rsidR="00921701" w:rsidRPr="00921701" w:rsidRDefault="00921701" w:rsidP="004F4AC7">
      <w:pPr>
        <w:jc w:val="both"/>
        <w:rPr>
          <w:rFonts w:eastAsia="Batang"/>
          <w:b/>
          <w:color w:val="000000"/>
          <w:lang w:val="en-US"/>
        </w:rPr>
      </w:pPr>
      <w:r w:rsidRPr="00921701">
        <w:rPr>
          <w:rFonts w:eastAsia="Batang"/>
          <w:b/>
          <w:color w:val="000000"/>
          <w:lang w:val="en-US"/>
        </w:rPr>
        <w:t xml:space="preserve">Observation </w:t>
      </w:r>
      <w:r w:rsidR="00AF4214">
        <w:rPr>
          <w:rFonts w:eastAsia="Batang"/>
          <w:b/>
          <w:color w:val="000000"/>
          <w:lang w:val="en-US"/>
        </w:rPr>
        <w:t>7</w:t>
      </w:r>
      <w:r w:rsidRPr="00921701">
        <w:rPr>
          <w:rFonts w:eastAsia="Batang"/>
          <w:b/>
          <w:color w:val="000000"/>
          <w:lang w:val="en-US"/>
        </w:rPr>
        <w:t xml:space="preserve">: For </w:t>
      </w:r>
      <w:proofErr w:type="spellStart"/>
      <w:r w:rsidRPr="00921701">
        <w:rPr>
          <w:rFonts w:eastAsia="Batang"/>
          <w:b/>
          <w:color w:val="000000"/>
          <w:lang w:val="en-US"/>
        </w:rPr>
        <w:t>sDCI</w:t>
      </w:r>
      <w:proofErr w:type="spellEnd"/>
      <w:r w:rsidRPr="00921701">
        <w:rPr>
          <w:rFonts w:eastAsia="Batang"/>
          <w:b/>
          <w:color w:val="000000"/>
          <w:lang w:val="en-US"/>
        </w:rPr>
        <w:t xml:space="preserve"> PDSCH without TCI selection filed in DCI, more progress in RAN1 is needed.</w:t>
      </w:r>
    </w:p>
    <w:p w14:paraId="7BAA5F18" w14:textId="2D6F10DA" w:rsidR="00130A02" w:rsidRDefault="00130A02" w:rsidP="000D4599">
      <w:pPr>
        <w:jc w:val="both"/>
        <w:rPr>
          <w:b/>
        </w:rPr>
      </w:pPr>
      <w:proofErr w:type="spellStart"/>
      <w:r w:rsidRPr="00F473CA">
        <w:rPr>
          <w:b/>
        </w:rPr>
        <w:t>mDCI</w:t>
      </w:r>
      <w:proofErr w:type="spellEnd"/>
    </w:p>
    <w:p w14:paraId="18E634F8" w14:textId="52610066" w:rsidR="006D5ECA" w:rsidRPr="006D5ECA" w:rsidRDefault="006D5ECA" w:rsidP="000D4599">
      <w:pPr>
        <w:jc w:val="both"/>
      </w:pPr>
      <w:r w:rsidRPr="006D5ECA">
        <w:t xml:space="preserve">For </w:t>
      </w:r>
      <w:proofErr w:type="spellStart"/>
      <w:r w:rsidRPr="006D5ECA">
        <w:t>mDCI</w:t>
      </w:r>
      <w:proofErr w:type="spellEnd"/>
      <w:r w:rsidRPr="006D5ECA">
        <w:t xml:space="preserve"> PDSCH, similar as the PDCCH, the latest RAN1 design shows that the TCI mapping and indication are confined with the same </w:t>
      </w:r>
      <w:proofErr w:type="spellStart"/>
      <w:r w:rsidRPr="006D5ECA">
        <w:t>coresetPoolIndex</w:t>
      </w:r>
      <w:proofErr w:type="spellEnd"/>
      <w:r w:rsidRPr="006D5ECA">
        <w:t xml:space="preserve"> value. Thus, there is no significant difference compared with unified TCI in </w:t>
      </w:r>
      <w:proofErr w:type="spellStart"/>
      <w:r w:rsidRPr="006D5ECA">
        <w:t>sTRP</w:t>
      </w:r>
      <w:proofErr w:type="spellEnd"/>
      <w:r w:rsidRPr="006D5ECA">
        <w:t>.</w:t>
      </w:r>
    </w:p>
    <w:p w14:paraId="72FFF254" w14:textId="6A10E6AC" w:rsidR="009158AA" w:rsidRDefault="009158AA" w:rsidP="009158AA">
      <w:pPr>
        <w:jc w:val="both"/>
        <w:rPr>
          <w:b/>
        </w:rPr>
      </w:pPr>
      <w:r w:rsidRPr="00D16DF6">
        <w:rPr>
          <w:b/>
        </w:rPr>
        <w:t xml:space="preserve">Observation </w:t>
      </w:r>
      <w:r w:rsidR="00AF4214">
        <w:rPr>
          <w:b/>
        </w:rPr>
        <w:t>8</w:t>
      </w:r>
      <w:r>
        <w:rPr>
          <w:b/>
        </w:rPr>
        <w:t xml:space="preserve">: For </w:t>
      </w:r>
      <w:proofErr w:type="spellStart"/>
      <w:r>
        <w:rPr>
          <w:b/>
        </w:rPr>
        <w:t>mDCI</w:t>
      </w:r>
      <w:proofErr w:type="spellEnd"/>
      <w:r>
        <w:rPr>
          <w:b/>
        </w:rPr>
        <w:t xml:space="preserve"> PDSCH,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03CB368E" w14:textId="6E24A299" w:rsidR="004772FB" w:rsidRDefault="00067154" w:rsidP="00067154">
      <w:pPr>
        <w:pStyle w:val="Heading3"/>
      </w:pPr>
      <w:r>
        <w:t xml:space="preserve">2.2.3 </w:t>
      </w:r>
      <w:r w:rsidR="004772FB" w:rsidRPr="00130A02">
        <w:t>PUCCH</w:t>
      </w:r>
    </w:p>
    <w:p w14:paraId="77C67D8D" w14:textId="5119B69F" w:rsidR="00611D39" w:rsidRDefault="00EF13B9" w:rsidP="00460204">
      <w:pPr>
        <w:jc w:val="both"/>
      </w:pPr>
      <w:r w:rsidRPr="00A90927">
        <w:t>In legacy requirements, there is no TCI configuration for PUCCH. Instead, NW can indicate PL-RS and</w:t>
      </w:r>
      <w:r w:rsidR="00A90927" w:rsidRPr="00A90927">
        <w:t xml:space="preserve"> </w:t>
      </w:r>
      <w:proofErr w:type="spellStart"/>
      <w:r w:rsidR="00A90927" w:rsidRPr="00A90927">
        <w:t>spatialrelation</w:t>
      </w:r>
      <w:proofErr w:type="spellEnd"/>
      <w:r w:rsidR="00A90927" w:rsidRPr="00A90927">
        <w:t xml:space="preserve"> </w:t>
      </w:r>
      <w:r w:rsidR="00A90927">
        <w:t xml:space="preserve">if applicable </w:t>
      </w:r>
      <w:r w:rsidR="00A90927" w:rsidRPr="00A90927">
        <w:t>for PUCCH/PUSCH.</w:t>
      </w:r>
      <w:r w:rsidR="00A90927">
        <w:t xml:space="preserve"> For unified TCI for </w:t>
      </w:r>
      <w:proofErr w:type="spellStart"/>
      <w:r w:rsidR="00A90927">
        <w:t>sTRP</w:t>
      </w:r>
      <w:proofErr w:type="spellEnd"/>
      <w:r w:rsidR="00A90927">
        <w:t>, the enhancements are mainly UL power control where the UL control parameters can be associated with one UL TCI or joint TCI.</w:t>
      </w:r>
      <w:r w:rsidR="0052756B">
        <w:t xml:space="preserve"> And the UL TCI can be associated with DL TCI which is so called joint TCI.</w:t>
      </w:r>
      <w:r w:rsidR="00A90927">
        <w:t xml:space="preserve"> For </w:t>
      </w:r>
      <w:proofErr w:type="spellStart"/>
      <w:r w:rsidR="00A90927">
        <w:t>mTRP</w:t>
      </w:r>
      <w:proofErr w:type="spellEnd"/>
      <w:r w:rsidR="00A90927">
        <w:t xml:space="preserve"> in Rel-17, PUCCH repetition was introduced in TDM manners. </w:t>
      </w:r>
      <w:r w:rsidR="000835B5">
        <w:t xml:space="preserve">Two new MAC CE were introduced to indicate two </w:t>
      </w:r>
      <w:proofErr w:type="spellStart"/>
      <w:r w:rsidR="000835B5">
        <w:t>spatialrealtion</w:t>
      </w:r>
      <w:proofErr w:type="spellEnd"/>
      <w:r w:rsidR="000835B5">
        <w:t xml:space="preserve"> or PC set within one MAC which is shown as follow:</w:t>
      </w:r>
    </w:p>
    <w:tbl>
      <w:tblPr>
        <w:tblStyle w:val="TableGrid"/>
        <w:tblW w:w="0" w:type="auto"/>
        <w:tblLook w:val="04A0" w:firstRow="1" w:lastRow="0" w:firstColumn="1" w:lastColumn="0" w:noHBand="0" w:noVBand="1"/>
      </w:tblPr>
      <w:tblGrid>
        <w:gridCol w:w="9562"/>
      </w:tblGrid>
      <w:tr w:rsidR="000835B5" w14:paraId="5D8FD595" w14:textId="77777777" w:rsidTr="000835B5">
        <w:tc>
          <w:tcPr>
            <w:tcW w:w="9562" w:type="dxa"/>
          </w:tcPr>
          <w:p w14:paraId="38CD73A5" w14:textId="77777777" w:rsidR="000835B5" w:rsidRPr="00C47C68" w:rsidRDefault="000835B5" w:rsidP="000835B5">
            <w:pPr>
              <w:pStyle w:val="TH"/>
              <w:rPr>
                <w:noProof/>
              </w:rPr>
            </w:pPr>
            <w:r w:rsidRPr="00C47C68">
              <w:object w:dxaOrig="5700" w:dyaOrig="4995" w14:anchorId="56B35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51.7pt" o:ole="">
                  <v:imagedata r:id="rId8" o:title=""/>
                </v:shape>
                <o:OLEObject Type="Embed" ProgID="Visio.Drawing.15" ShapeID="_x0000_i1025" DrawAspect="Content" ObjectID="_1745689304" r:id="rId9"/>
              </w:object>
            </w:r>
          </w:p>
          <w:p w14:paraId="3CDA443A" w14:textId="77777777" w:rsidR="000835B5" w:rsidRPr="00C47C68" w:rsidRDefault="000835B5" w:rsidP="000835B5">
            <w:pPr>
              <w:pStyle w:val="TF"/>
              <w:rPr>
                <w:noProof/>
              </w:rPr>
            </w:pPr>
            <w:r w:rsidRPr="00C47C68">
              <w:rPr>
                <w:noProof/>
              </w:rPr>
              <w:t>Figure 6.1.3.45-1: PUCCH spatial relation Activation/Deactivation for multiple TRP PUCCH repetition MAC CE</w:t>
            </w:r>
          </w:p>
          <w:p w14:paraId="6486BA06" w14:textId="77777777" w:rsidR="000835B5" w:rsidRPr="00C47C68" w:rsidRDefault="000835B5" w:rsidP="000835B5">
            <w:pPr>
              <w:pStyle w:val="TH"/>
              <w:rPr>
                <w:noProof/>
              </w:rPr>
            </w:pPr>
            <w:r w:rsidRPr="00C47C68">
              <w:object w:dxaOrig="5700" w:dyaOrig="3870" w14:anchorId="00EB78D2">
                <v:shape id="_x0000_i1026" type="#_x0000_t75" style="width:4in;height:194.45pt" o:ole="">
                  <v:imagedata r:id="rId10" o:title=""/>
                </v:shape>
                <o:OLEObject Type="Embed" ProgID="Visio.Drawing.15" ShapeID="_x0000_i1026" DrawAspect="Content" ObjectID="_1745689305" r:id="rId11"/>
              </w:object>
            </w:r>
          </w:p>
          <w:p w14:paraId="1F9B58B1" w14:textId="77777777" w:rsidR="000835B5" w:rsidRPr="00C47C68" w:rsidRDefault="000835B5" w:rsidP="000835B5">
            <w:pPr>
              <w:pStyle w:val="TF"/>
              <w:rPr>
                <w:noProof/>
              </w:rPr>
            </w:pPr>
            <w:r w:rsidRPr="00C47C68">
              <w:rPr>
                <w:noProof/>
              </w:rPr>
              <w:t>Figure 6.1.3.46-1: PUCCH power control set update for multiple TRP PUCCH repletion MAC CE</w:t>
            </w:r>
          </w:p>
          <w:p w14:paraId="1E9F3A64" w14:textId="77777777" w:rsidR="000835B5" w:rsidRDefault="000835B5" w:rsidP="00460204">
            <w:pPr>
              <w:jc w:val="both"/>
            </w:pPr>
          </w:p>
        </w:tc>
      </w:tr>
    </w:tbl>
    <w:p w14:paraId="0C597FD1" w14:textId="77777777" w:rsidR="000835B5" w:rsidRDefault="000835B5" w:rsidP="00460204">
      <w:pPr>
        <w:jc w:val="both"/>
      </w:pPr>
    </w:p>
    <w:p w14:paraId="4C26A256" w14:textId="21DC2B9F" w:rsidR="00A90927" w:rsidRDefault="00941B81" w:rsidP="00460204">
      <w:pPr>
        <w:jc w:val="both"/>
      </w:pPr>
      <w:r>
        <w:t xml:space="preserve">For unified TCI extension to </w:t>
      </w:r>
      <w:proofErr w:type="spellStart"/>
      <w:r>
        <w:t>mTRP</w:t>
      </w:r>
      <w:proofErr w:type="spellEnd"/>
      <w:r>
        <w:t xml:space="preserve">, RAN1’s latest progress </w:t>
      </w:r>
      <w:r w:rsidR="00130D2D">
        <w:t>is</w:t>
      </w:r>
      <w:r>
        <w:t xml:space="preserve"> shown as follows for </w:t>
      </w:r>
      <w:proofErr w:type="spellStart"/>
      <w:r>
        <w:t>sDCI</w:t>
      </w:r>
      <w:proofErr w:type="spellEnd"/>
      <w:r>
        <w:t xml:space="preserve"> and </w:t>
      </w:r>
      <w:proofErr w:type="spellStart"/>
      <w:r>
        <w:t>mDCI</w:t>
      </w:r>
      <w:proofErr w:type="spellEnd"/>
      <w:r>
        <w:t xml:space="preserve"> respectively.</w:t>
      </w:r>
    </w:p>
    <w:p w14:paraId="3948D88C" w14:textId="3887090C" w:rsidR="00941B81" w:rsidRDefault="00941B81" w:rsidP="000D4599">
      <w:pPr>
        <w:jc w:val="both"/>
        <w:rPr>
          <w:b/>
        </w:rPr>
      </w:pPr>
      <w:proofErr w:type="spellStart"/>
      <w:r w:rsidRPr="00941B81">
        <w:rPr>
          <w:b/>
        </w:rPr>
        <w:t>sDCI</w:t>
      </w:r>
      <w:proofErr w:type="spellEnd"/>
    </w:p>
    <w:p w14:paraId="2F72D180" w14:textId="77F83A92" w:rsidR="00941B81" w:rsidRDefault="00941B81" w:rsidP="000D4599">
      <w:pPr>
        <w:jc w:val="both"/>
      </w:pPr>
      <w:r w:rsidRPr="00941B81">
        <w:t xml:space="preserve">Similar as </w:t>
      </w:r>
      <w:proofErr w:type="spellStart"/>
      <w:r w:rsidRPr="00941B81">
        <w:t>sDCI</w:t>
      </w:r>
      <w:proofErr w:type="spellEnd"/>
      <w:r w:rsidRPr="00941B81">
        <w:t xml:space="preserve"> PDCCH, RAN1 decides to use RRC configuration to inform that the UE shall apply the first one, the second one, or both of the indicated joint/UL TCI states</w:t>
      </w:r>
      <w:r>
        <w:t>.</w:t>
      </w:r>
    </w:p>
    <w:tbl>
      <w:tblPr>
        <w:tblStyle w:val="TableGrid"/>
        <w:tblW w:w="0" w:type="auto"/>
        <w:tblInd w:w="420" w:type="dxa"/>
        <w:tblLook w:val="04A0" w:firstRow="1" w:lastRow="0" w:firstColumn="1" w:lastColumn="0" w:noHBand="0" w:noVBand="1"/>
      </w:tblPr>
      <w:tblGrid>
        <w:gridCol w:w="9142"/>
      </w:tblGrid>
      <w:tr w:rsidR="00941B81" w:rsidRPr="009158AA" w14:paraId="5B7552E0" w14:textId="77777777" w:rsidTr="009158AA">
        <w:tc>
          <w:tcPr>
            <w:tcW w:w="9142" w:type="dxa"/>
          </w:tcPr>
          <w:p w14:paraId="1C750B5B" w14:textId="77777777" w:rsidR="00941B81" w:rsidRPr="009158AA" w:rsidRDefault="00941B81" w:rsidP="00941B81">
            <w:pPr>
              <w:spacing w:after="0"/>
              <w:jc w:val="both"/>
              <w:rPr>
                <w:rFonts w:eastAsia="Batang"/>
                <w:b/>
                <w:bCs/>
                <w:color w:val="000000"/>
                <w:szCs w:val="18"/>
                <w:highlight w:val="green"/>
              </w:rPr>
            </w:pPr>
            <w:r w:rsidRPr="009158AA">
              <w:rPr>
                <w:rFonts w:eastAsia="Batang"/>
                <w:b/>
                <w:bCs/>
                <w:color w:val="000000"/>
                <w:szCs w:val="18"/>
                <w:highlight w:val="green"/>
              </w:rPr>
              <w:t>Agreement</w:t>
            </w:r>
          </w:p>
          <w:p w14:paraId="514164BE" w14:textId="77777777" w:rsidR="00941B81" w:rsidRPr="009158AA" w:rsidRDefault="00941B81" w:rsidP="00941B81">
            <w:pPr>
              <w:spacing w:after="0"/>
              <w:jc w:val="both"/>
              <w:rPr>
                <w:color w:val="000000"/>
                <w:szCs w:val="18"/>
              </w:rPr>
            </w:pPr>
            <w:r w:rsidRPr="009158AA">
              <w:rPr>
                <w:color w:val="000000"/>
                <w:szCs w:val="18"/>
              </w:rPr>
              <w:t xml:space="preserve">On unified TCI framework extension for S-DCI based MTRP, use </w:t>
            </w:r>
            <w:bookmarkStart w:id="3" w:name="_Hlk127268113"/>
            <w:r w:rsidRPr="009158AA">
              <w:rPr>
                <w:color w:val="000000"/>
                <w:szCs w:val="18"/>
              </w:rPr>
              <w:t>RRC configuration to inform that the UE shall apply the first one, the second one, or both of the indicated joint/UL TCI states</w:t>
            </w:r>
            <w:bookmarkEnd w:id="3"/>
            <w:r w:rsidRPr="009158AA">
              <w:rPr>
                <w:color w:val="000000"/>
                <w:szCs w:val="18"/>
              </w:rPr>
              <w:t xml:space="preserve"> to a PUCCH resource/group</w:t>
            </w:r>
          </w:p>
          <w:p w14:paraId="54C2C030" w14:textId="77777777" w:rsidR="00941B81" w:rsidRPr="009158AA" w:rsidRDefault="00941B81" w:rsidP="00941B81">
            <w:pPr>
              <w:numPr>
                <w:ilvl w:val="0"/>
                <w:numId w:val="17"/>
              </w:numPr>
              <w:spacing w:after="0"/>
              <w:ind w:left="709" w:hanging="283"/>
              <w:contextualSpacing/>
              <w:jc w:val="both"/>
              <w:rPr>
                <w:color w:val="000000"/>
                <w:szCs w:val="18"/>
                <w:lang w:eastAsia="zh-CN"/>
              </w:rPr>
            </w:pPr>
            <w:r w:rsidRPr="009158AA">
              <w:rPr>
                <w:color w:val="000000"/>
                <w:szCs w:val="18"/>
                <w:lang w:eastAsia="zh-CN"/>
              </w:rPr>
              <w:t xml:space="preserve">Note: Detail of </w:t>
            </w:r>
            <w:r w:rsidRPr="009158AA">
              <w:rPr>
                <w:color w:val="000000"/>
                <w:szCs w:val="18"/>
              </w:rPr>
              <w:t>the</w:t>
            </w:r>
            <w:r w:rsidRPr="009158AA">
              <w:rPr>
                <w:color w:val="000000"/>
                <w:szCs w:val="18"/>
                <w:lang w:eastAsia="zh-CN"/>
              </w:rPr>
              <w:t xml:space="preserve"> RRC configuration is left to RAN2 design</w:t>
            </w:r>
          </w:p>
          <w:p w14:paraId="2032E484" w14:textId="77777777" w:rsidR="00941B81" w:rsidRPr="009158AA" w:rsidRDefault="00941B81" w:rsidP="00941B81">
            <w:pPr>
              <w:jc w:val="both"/>
              <w:rPr>
                <w:sz w:val="22"/>
              </w:rPr>
            </w:pPr>
          </w:p>
        </w:tc>
      </w:tr>
    </w:tbl>
    <w:p w14:paraId="08484D4D" w14:textId="58CA29A2" w:rsidR="003B06D8" w:rsidRDefault="003B06D8" w:rsidP="003B06D8">
      <w:pPr>
        <w:jc w:val="both"/>
        <w:rPr>
          <w:b/>
        </w:rPr>
      </w:pPr>
    </w:p>
    <w:p w14:paraId="5EAC2190" w14:textId="1201D4A7" w:rsidR="003B06D8" w:rsidRPr="003B06D8" w:rsidRDefault="003B06D8" w:rsidP="003B06D8">
      <w:pPr>
        <w:jc w:val="both"/>
        <w:rPr>
          <w:b/>
        </w:rPr>
      </w:pPr>
      <w:r w:rsidRPr="003B06D8">
        <w:rPr>
          <w:b/>
        </w:rPr>
        <w:t xml:space="preserve">Observation </w:t>
      </w:r>
      <w:r w:rsidR="00AF4214">
        <w:rPr>
          <w:b/>
        </w:rPr>
        <w:t>9</w:t>
      </w:r>
      <w:r w:rsidRPr="003B06D8">
        <w:rPr>
          <w:b/>
        </w:rPr>
        <w:t xml:space="preserve">: Compared with legacy </w:t>
      </w:r>
      <w:proofErr w:type="spellStart"/>
      <w:r w:rsidRPr="003B06D8">
        <w:rPr>
          <w:b/>
        </w:rPr>
        <w:t>uTCI</w:t>
      </w:r>
      <w:proofErr w:type="spellEnd"/>
      <w:r w:rsidRPr="003B06D8">
        <w:rPr>
          <w:b/>
        </w:rPr>
        <w:t xml:space="preserve"> for PUCCH, RRC configuration on application of </w:t>
      </w:r>
      <w:r w:rsidRPr="003B06D8">
        <w:rPr>
          <w:rFonts w:ascii="Times" w:eastAsia="Batang" w:hAnsi="Times" w:cs="Times"/>
          <w:b/>
          <w:color w:val="000000"/>
        </w:rPr>
        <w:t>first one, the second one, or both of indicated joint/UL TCI states shall be considered for TCI state switching requirements.</w:t>
      </w:r>
    </w:p>
    <w:p w14:paraId="08EBF0EC" w14:textId="3691A6C0" w:rsidR="00941B81" w:rsidRPr="003B06D8" w:rsidRDefault="009158AA" w:rsidP="000D4599">
      <w:pPr>
        <w:jc w:val="both"/>
        <w:rPr>
          <w:b/>
        </w:rPr>
      </w:pPr>
      <w:proofErr w:type="spellStart"/>
      <w:r>
        <w:rPr>
          <w:b/>
        </w:rPr>
        <w:t>m</w:t>
      </w:r>
      <w:r w:rsidRPr="00941B81">
        <w:rPr>
          <w:b/>
        </w:rPr>
        <w:t>DCI</w:t>
      </w:r>
      <w:proofErr w:type="spellEnd"/>
    </w:p>
    <w:tbl>
      <w:tblPr>
        <w:tblStyle w:val="TableGrid"/>
        <w:tblW w:w="0" w:type="auto"/>
        <w:tblLook w:val="04A0" w:firstRow="1" w:lastRow="0" w:firstColumn="1" w:lastColumn="0" w:noHBand="0" w:noVBand="1"/>
      </w:tblPr>
      <w:tblGrid>
        <w:gridCol w:w="9142"/>
      </w:tblGrid>
      <w:tr w:rsidR="009158AA" w:rsidRPr="009158AA" w14:paraId="41A266C7" w14:textId="77777777" w:rsidTr="000D4599">
        <w:tc>
          <w:tcPr>
            <w:tcW w:w="9142" w:type="dxa"/>
          </w:tcPr>
          <w:p w14:paraId="0E4DAAB3" w14:textId="77777777" w:rsidR="009158AA" w:rsidRPr="009158AA" w:rsidRDefault="009158AA" w:rsidP="009158AA">
            <w:pPr>
              <w:spacing w:line="240" w:lineRule="exact"/>
              <w:jc w:val="both"/>
              <w:rPr>
                <w:rFonts w:eastAsia="Batang"/>
                <w:b/>
                <w:bCs/>
                <w:color w:val="000000"/>
                <w:szCs w:val="18"/>
                <w:highlight w:val="green"/>
              </w:rPr>
            </w:pPr>
            <w:r w:rsidRPr="009158AA">
              <w:rPr>
                <w:b/>
                <w:bCs/>
                <w:color w:val="000000"/>
                <w:szCs w:val="18"/>
                <w:highlight w:val="green"/>
              </w:rPr>
              <w:t>Agreement</w:t>
            </w:r>
          </w:p>
          <w:p w14:paraId="549A56AA" w14:textId="77777777" w:rsidR="009158AA" w:rsidRPr="009158AA" w:rsidRDefault="009158AA" w:rsidP="009158AA">
            <w:pPr>
              <w:tabs>
                <w:tab w:val="left" w:pos="0"/>
              </w:tabs>
              <w:spacing w:line="240" w:lineRule="exact"/>
              <w:rPr>
                <w:color w:val="000000"/>
                <w:szCs w:val="18"/>
              </w:rPr>
            </w:pPr>
            <w:r w:rsidRPr="009158AA">
              <w:rPr>
                <w:color w:val="000000"/>
                <w:szCs w:val="18"/>
                <w:lang w:eastAsia="zh-CN"/>
              </w:rPr>
              <w:t>On unified TCI framework extension for M-DCI based MTRP</w:t>
            </w:r>
            <w:r w:rsidRPr="009158AA">
              <w:rPr>
                <w:color w:val="000000"/>
                <w:szCs w:val="18"/>
              </w:rPr>
              <w:t xml:space="preserve">, </w:t>
            </w:r>
            <w:r w:rsidRPr="009158AA">
              <w:rPr>
                <w:color w:val="FF0000"/>
                <w:szCs w:val="18"/>
              </w:rPr>
              <w:t>down-select from the following options</w:t>
            </w:r>
            <w:r w:rsidRPr="009158AA">
              <w:rPr>
                <w:color w:val="000000"/>
                <w:szCs w:val="18"/>
              </w:rPr>
              <w:t xml:space="preserve"> for </w:t>
            </w:r>
            <w:r w:rsidRPr="009158AA">
              <w:rPr>
                <w:color w:val="000000"/>
                <w:szCs w:val="18"/>
                <w:highlight w:val="yellow"/>
              </w:rPr>
              <w:t>PUCCH</w:t>
            </w:r>
            <w:r w:rsidRPr="009158AA">
              <w:rPr>
                <w:color w:val="000000"/>
                <w:szCs w:val="18"/>
              </w:rPr>
              <w:t xml:space="preserve"> transmission:</w:t>
            </w:r>
          </w:p>
          <w:p w14:paraId="3FFB9618"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color w:val="000000"/>
                <w:szCs w:val="18"/>
              </w:rPr>
            </w:pPr>
            <w:r w:rsidRPr="009158AA">
              <w:rPr>
                <w:color w:val="000000"/>
                <w:szCs w:val="18"/>
              </w:rPr>
              <w:t xml:space="preserve">Opt1: A </w:t>
            </w:r>
            <w:proofErr w:type="spellStart"/>
            <w:r w:rsidRPr="009158AA">
              <w:rPr>
                <w:i/>
                <w:iCs/>
                <w:color w:val="000000"/>
                <w:szCs w:val="18"/>
              </w:rPr>
              <w:t>coresetPoolIndex</w:t>
            </w:r>
            <w:proofErr w:type="spellEnd"/>
            <w:r w:rsidRPr="009158AA">
              <w:rPr>
                <w:i/>
                <w:iCs/>
                <w:color w:val="000000"/>
                <w:szCs w:val="18"/>
              </w:rPr>
              <w:t xml:space="preserve"> </w:t>
            </w:r>
            <w:r w:rsidRPr="009158AA">
              <w:rPr>
                <w:color w:val="000000"/>
                <w:szCs w:val="18"/>
              </w:rPr>
              <w:t xml:space="preserve">value can be provided per PUCCH resource/resource group, and the UE shall apply the indicated joint/UL TCI state specific to the </w:t>
            </w:r>
            <w:proofErr w:type="spellStart"/>
            <w:r w:rsidRPr="009158AA">
              <w:rPr>
                <w:i/>
                <w:iCs/>
                <w:color w:val="000000"/>
                <w:szCs w:val="18"/>
              </w:rPr>
              <w:t>coresetPoolIndex</w:t>
            </w:r>
            <w:proofErr w:type="spellEnd"/>
            <w:r w:rsidRPr="009158AA">
              <w:rPr>
                <w:color w:val="000000"/>
                <w:szCs w:val="18"/>
              </w:rPr>
              <w:t xml:space="preserve"> value to the corresponding PUCCH transmission</w:t>
            </w:r>
          </w:p>
          <w:p w14:paraId="31B9E47F"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color w:val="000000"/>
                <w:szCs w:val="18"/>
              </w:rPr>
            </w:pPr>
            <w:r w:rsidRPr="009158AA">
              <w:rPr>
                <w:color w:val="000000"/>
                <w:szCs w:val="18"/>
              </w:rPr>
              <w:t>Opt2: An RRC configuration can be provided per PUCCH resource/resource group to inform that the UE shall apply the first or the second indicated joint/UL TCI state to the corresponding PUCCH transmission</w:t>
            </w:r>
            <w:r w:rsidRPr="009158AA">
              <w:rPr>
                <w:color w:val="000000"/>
                <w:szCs w:val="18"/>
                <w:lang w:eastAsia="zh-CN"/>
              </w:rPr>
              <w:t>, where</w:t>
            </w:r>
            <w:r w:rsidRPr="009158AA">
              <w:rPr>
                <w:color w:val="000000"/>
                <w:szCs w:val="18"/>
              </w:rPr>
              <w:t xml:space="preserve"> the first and the second indicated joint/DL TCI states correspond to the indicated joint/UL TCI states specific to </w:t>
            </w:r>
            <w:proofErr w:type="spellStart"/>
            <w:r w:rsidRPr="009158AA">
              <w:rPr>
                <w:i/>
                <w:iCs/>
                <w:color w:val="000000"/>
                <w:szCs w:val="18"/>
              </w:rPr>
              <w:t>coresetPoolIndex</w:t>
            </w:r>
            <w:proofErr w:type="spellEnd"/>
            <w:r w:rsidRPr="009158AA">
              <w:rPr>
                <w:color w:val="000000"/>
                <w:szCs w:val="18"/>
              </w:rPr>
              <w:t xml:space="preserve"> value 0 and value 1, respectively.</w:t>
            </w:r>
          </w:p>
          <w:p w14:paraId="437FA471"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color w:val="FF0000"/>
                <w:szCs w:val="18"/>
              </w:rPr>
            </w:pPr>
            <w:r w:rsidRPr="009158AA">
              <w:rPr>
                <w:color w:val="000000"/>
                <w:szCs w:val="18"/>
              </w:rPr>
              <w:t>Opt3: For a PUCCH transmission triggered by PDCCH</w:t>
            </w:r>
            <w:r w:rsidRPr="009158AA" w:rsidDel="00DB7F4B">
              <w:rPr>
                <w:color w:val="000000"/>
                <w:szCs w:val="18"/>
              </w:rPr>
              <w:t xml:space="preserve"> </w:t>
            </w:r>
            <w:r w:rsidRPr="009158AA">
              <w:rPr>
                <w:color w:val="000000"/>
                <w:szCs w:val="18"/>
              </w:rPr>
              <w:t xml:space="preserve">on a CORESET when </w:t>
            </w:r>
            <w:r w:rsidRPr="009158AA">
              <w:rPr>
                <w:rFonts w:eastAsia="等线"/>
                <w:color w:val="000000"/>
                <w:szCs w:val="18"/>
                <w:lang w:eastAsia="zh-CN"/>
              </w:rPr>
              <w:t xml:space="preserve">the UCI in the PUCCH transmission carries HARQ-ACK information only, </w:t>
            </w:r>
            <w:r w:rsidRPr="009158AA">
              <w:rPr>
                <w:color w:val="000000"/>
                <w:szCs w:val="18"/>
                <w:lang w:eastAsia="zh-CN"/>
              </w:rPr>
              <w:t>t</w:t>
            </w:r>
            <w:r w:rsidRPr="009158AA">
              <w:rPr>
                <w:color w:val="000000"/>
                <w:szCs w:val="18"/>
              </w:rPr>
              <w:t xml:space="preserve">he UE shall apply the indicated joint/UL TCI state specific to a </w:t>
            </w:r>
            <w:proofErr w:type="spellStart"/>
            <w:r w:rsidRPr="009158AA">
              <w:rPr>
                <w:i/>
                <w:iCs/>
                <w:color w:val="000000"/>
                <w:szCs w:val="18"/>
              </w:rPr>
              <w:t>coresetPoolIndex</w:t>
            </w:r>
            <w:proofErr w:type="spellEnd"/>
            <w:r w:rsidRPr="009158AA">
              <w:rPr>
                <w:i/>
                <w:iCs/>
                <w:color w:val="000000"/>
                <w:szCs w:val="18"/>
              </w:rPr>
              <w:t xml:space="preserve"> </w:t>
            </w:r>
            <w:r w:rsidRPr="009158AA">
              <w:rPr>
                <w:color w:val="000000"/>
                <w:szCs w:val="18"/>
              </w:rPr>
              <w:t xml:space="preserve">value to the PUCCH transmission, where the </w:t>
            </w:r>
            <w:proofErr w:type="spellStart"/>
            <w:r w:rsidRPr="009158AA">
              <w:rPr>
                <w:i/>
                <w:iCs/>
                <w:color w:val="000000"/>
                <w:szCs w:val="18"/>
              </w:rPr>
              <w:t>coresetPoolIndex</w:t>
            </w:r>
            <w:proofErr w:type="spellEnd"/>
            <w:r w:rsidRPr="009158AA">
              <w:rPr>
                <w:i/>
                <w:iCs/>
                <w:color w:val="000000"/>
                <w:szCs w:val="18"/>
              </w:rPr>
              <w:t xml:space="preserve"> </w:t>
            </w:r>
            <w:r w:rsidRPr="009158AA">
              <w:rPr>
                <w:color w:val="000000"/>
                <w:szCs w:val="18"/>
              </w:rPr>
              <w:t xml:space="preserve">value is determined from the one associated with the CORESET. </w:t>
            </w:r>
            <w:r w:rsidRPr="009158AA">
              <w:rPr>
                <w:color w:val="FF0000"/>
                <w:szCs w:val="18"/>
              </w:rPr>
              <w:t>Otherwise, either Opt1 or Opt2 is adopted.</w:t>
            </w:r>
          </w:p>
          <w:p w14:paraId="12D467C2" w14:textId="77777777" w:rsidR="009158AA" w:rsidRPr="009158AA" w:rsidRDefault="009158AA" w:rsidP="009158AA">
            <w:pPr>
              <w:numPr>
                <w:ilvl w:val="1"/>
                <w:numId w:val="25"/>
              </w:numPr>
              <w:spacing w:after="0" w:line="240" w:lineRule="exact"/>
              <w:jc w:val="both"/>
              <w:rPr>
                <w:color w:val="000000"/>
                <w:szCs w:val="18"/>
              </w:rPr>
            </w:pPr>
            <w:r w:rsidRPr="009158AA">
              <w:rPr>
                <w:color w:val="000000"/>
                <w:szCs w:val="18"/>
              </w:rPr>
              <w:t xml:space="preserve">FFS: </w:t>
            </w:r>
            <w:r w:rsidRPr="009158AA">
              <w:rPr>
                <w:color w:val="000000"/>
                <w:szCs w:val="18"/>
                <w:lang w:val="en-CA" w:eastAsia="zh-CN"/>
              </w:rPr>
              <w:t>Whether</w:t>
            </w:r>
            <w:r w:rsidRPr="009158AA">
              <w:rPr>
                <w:color w:val="000000"/>
                <w:szCs w:val="18"/>
              </w:rPr>
              <w:t xml:space="preserve"> Opt3 applies only when the </w:t>
            </w:r>
            <w:r w:rsidRPr="009158AA">
              <w:rPr>
                <w:rFonts w:eastAsia="等线"/>
                <w:color w:val="000000"/>
                <w:szCs w:val="18"/>
                <w:lang w:eastAsia="zh-CN"/>
              </w:rPr>
              <w:t xml:space="preserve">UE is not provided with </w:t>
            </w:r>
            <w:proofErr w:type="spellStart"/>
            <w:r w:rsidRPr="009158AA">
              <w:rPr>
                <w:rFonts w:eastAsia="等线"/>
                <w:i/>
                <w:iCs/>
                <w:color w:val="000000"/>
                <w:szCs w:val="18"/>
                <w:lang w:eastAsia="zh-CN"/>
              </w:rPr>
              <w:t>ackNackFeedbackMode</w:t>
            </w:r>
            <w:proofErr w:type="spellEnd"/>
            <w:r w:rsidRPr="009158AA">
              <w:rPr>
                <w:rFonts w:eastAsia="等线"/>
                <w:color w:val="000000"/>
                <w:szCs w:val="18"/>
                <w:lang w:eastAsia="zh-CN"/>
              </w:rPr>
              <w:t xml:space="preserve"> = </w:t>
            </w:r>
            <w:r w:rsidRPr="009158AA">
              <w:rPr>
                <w:rFonts w:eastAsia="等线"/>
                <w:i/>
                <w:iCs/>
                <w:color w:val="000000"/>
                <w:szCs w:val="18"/>
                <w:lang w:eastAsia="zh-CN"/>
              </w:rPr>
              <w:t>joint</w:t>
            </w:r>
          </w:p>
          <w:p w14:paraId="799D35BF"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rFonts w:eastAsia="Malgun Gothic"/>
                <w:color w:val="FF0000"/>
                <w:szCs w:val="18"/>
              </w:rPr>
            </w:pPr>
            <w:r w:rsidRPr="009158AA">
              <w:rPr>
                <w:color w:val="000000"/>
                <w:szCs w:val="18"/>
              </w:rPr>
              <w:t xml:space="preserve">Opt4: </w:t>
            </w:r>
            <w:r w:rsidRPr="009158AA">
              <w:rPr>
                <w:rFonts w:eastAsia="等线"/>
                <w:color w:val="000000"/>
                <w:szCs w:val="18"/>
                <w:lang w:eastAsia="zh-CN"/>
              </w:rPr>
              <w:t>For</w:t>
            </w:r>
            <w:r w:rsidRPr="009158AA">
              <w:rPr>
                <w:color w:val="000000"/>
                <w:szCs w:val="18"/>
              </w:rPr>
              <w:t xml:space="preserve"> a PUCCH transmission with a</w:t>
            </w:r>
            <w:r w:rsidRPr="009158AA">
              <w:rPr>
                <w:rFonts w:eastAsia="PMingLiU"/>
                <w:color w:val="000000"/>
                <w:szCs w:val="18"/>
                <w:lang w:eastAsia="zh-TW"/>
              </w:rPr>
              <w:t>n LRR trigged for ei</w:t>
            </w:r>
            <w:r w:rsidRPr="009158AA">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9158AA">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9158AA">
              <w:rPr>
                <w:color w:val="000000"/>
                <w:szCs w:val="18"/>
              </w:rPr>
              <w:t xml:space="preserve">) when the UE is provided only one </w:t>
            </w:r>
            <w:r w:rsidRPr="009158AA">
              <w:rPr>
                <w:color w:val="FF0000"/>
                <w:szCs w:val="18"/>
              </w:rPr>
              <w:t>or two</w:t>
            </w:r>
            <w:r w:rsidRPr="009158AA">
              <w:rPr>
                <w:color w:val="000000"/>
                <w:szCs w:val="18"/>
              </w:rPr>
              <w:t xml:space="preserve"> </w:t>
            </w:r>
            <w:proofErr w:type="spellStart"/>
            <w:r w:rsidRPr="009158AA">
              <w:rPr>
                <w:i/>
                <w:iCs/>
                <w:color w:val="000000"/>
                <w:szCs w:val="18"/>
              </w:rPr>
              <w:t>schedulingRequestID</w:t>
            </w:r>
            <w:proofErr w:type="spellEnd"/>
            <w:r w:rsidRPr="009158AA">
              <w:rPr>
                <w:i/>
                <w:iCs/>
                <w:color w:val="000000"/>
                <w:szCs w:val="18"/>
              </w:rPr>
              <w:t>-BFR</w:t>
            </w:r>
            <w:r w:rsidRPr="009158AA">
              <w:rPr>
                <w:color w:val="000000"/>
                <w:szCs w:val="18"/>
              </w:rPr>
              <w:t xml:space="preserve"> configuration, the UE shall apply the indicated joint/UL TCI state specific to a </w:t>
            </w:r>
            <w:proofErr w:type="spellStart"/>
            <w:r w:rsidRPr="009158AA">
              <w:rPr>
                <w:i/>
                <w:iCs/>
                <w:color w:val="000000"/>
                <w:szCs w:val="18"/>
              </w:rPr>
              <w:t>coresetPoolIndex</w:t>
            </w:r>
            <w:proofErr w:type="spellEnd"/>
            <w:r w:rsidRPr="009158AA">
              <w:rPr>
                <w:color w:val="000000"/>
                <w:szCs w:val="18"/>
              </w:rPr>
              <w:t xml:space="preserve"> value to the PUCCH transmission, where the </w:t>
            </w:r>
            <w:proofErr w:type="spellStart"/>
            <w:r w:rsidRPr="009158AA">
              <w:rPr>
                <w:i/>
                <w:iCs/>
                <w:color w:val="000000"/>
                <w:szCs w:val="18"/>
              </w:rPr>
              <w:t>coresetPoolIndex</w:t>
            </w:r>
            <w:proofErr w:type="spellEnd"/>
            <w:r w:rsidRPr="009158AA">
              <w:rPr>
                <w:color w:val="000000"/>
                <w:szCs w:val="18"/>
              </w:rPr>
              <w:t xml:space="preserve"> value is 1 when the LRR is</w:t>
            </w:r>
            <w:r w:rsidRPr="009158AA">
              <w:rPr>
                <w:rFonts w:eastAsia="PMingLiU"/>
                <w:color w:val="000000"/>
                <w:szCs w:val="18"/>
                <w:lang w:eastAsia="zh-TW"/>
              </w:rPr>
              <w:t xml:space="preserve"> trigged</w:t>
            </w:r>
            <w:r w:rsidRPr="009158AA">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9158AA">
              <w:rPr>
                <w:color w:val="000000"/>
                <w:szCs w:val="18"/>
              </w:rPr>
              <w:t xml:space="preserve">) and the </w:t>
            </w:r>
            <w:proofErr w:type="spellStart"/>
            <w:r w:rsidRPr="009158AA">
              <w:rPr>
                <w:i/>
                <w:iCs/>
                <w:color w:val="000000"/>
                <w:szCs w:val="18"/>
              </w:rPr>
              <w:t>coresetPoolIndex</w:t>
            </w:r>
            <w:proofErr w:type="spellEnd"/>
            <w:r w:rsidRPr="009158AA">
              <w:rPr>
                <w:color w:val="000000"/>
                <w:szCs w:val="18"/>
              </w:rPr>
              <w:t xml:space="preserve"> value is 0 when the LRR is</w:t>
            </w:r>
            <w:r w:rsidRPr="009158AA">
              <w:rPr>
                <w:rFonts w:eastAsia="PMingLiU"/>
                <w:color w:val="000000"/>
                <w:szCs w:val="18"/>
                <w:lang w:eastAsia="zh-TW"/>
              </w:rPr>
              <w:t xml:space="preserve"> trigged</w:t>
            </w:r>
            <w:r w:rsidRPr="009158AA">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9158AA">
              <w:rPr>
                <w:color w:val="000000"/>
                <w:szCs w:val="18"/>
              </w:rPr>
              <w:t xml:space="preserve">). </w:t>
            </w:r>
            <w:r w:rsidRPr="009158AA">
              <w:rPr>
                <w:color w:val="FF0000"/>
                <w:szCs w:val="18"/>
              </w:rPr>
              <w:t>Otherwise, either Opt1 or Opt2 is adopted.</w:t>
            </w:r>
          </w:p>
          <w:p w14:paraId="1F23CA0A" w14:textId="77777777" w:rsidR="009158AA" w:rsidRPr="009158AA" w:rsidRDefault="009158AA" w:rsidP="009158AA">
            <w:pPr>
              <w:spacing w:line="240" w:lineRule="exact"/>
              <w:contextualSpacing/>
              <w:jc w:val="both"/>
              <w:rPr>
                <w:color w:val="FF0000"/>
                <w:szCs w:val="18"/>
              </w:rPr>
            </w:pPr>
            <w:r w:rsidRPr="009158AA">
              <w:rPr>
                <w:color w:val="FF0000"/>
                <w:szCs w:val="18"/>
              </w:rPr>
              <w:t>Note: Either Opt1 or Opt2 must be supported</w:t>
            </w:r>
          </w:p>
          <w:p w14:paraId="464B5869" w14:textId="77777777" w:rsidR="009158AA" w:rsidRDefault="009158AA" w:rsidP="00941B81">
            <w:pPr>
              <w:jc w:val="both"/>
              <w:rPr>
                <w:sz w:val="22"/>
              </w:rPr>
            </w:pPr>
          </w:p>
          <w:p w14:paraId="538B8B6F" w14:textId="77777777" w:rsidR="00E30B1A" w:rsidRPr="004338BD" w:rsidRDefault="00E30B1A" w:rsidP="00E30B1A">
            <w:pPr>
              <w:spacing w:before="240" w:after="0"/>
              <w:contextualSpacing/>
              <w:rPr>
                <w:rFonts w:ascii="Times" w:eastAsia="Batang" w:hAnsi="Times" w:cs="Times"/>
                <w:b/>
                <w:bCs/>
                <w:color w:val="000000"/>
                <w:highlight w:val="green"/>
              </w:rPr>
            </w:pPr>
            <w:r w:rsidRPr="004338BD">
              <w:rPr>
                <w:rFonts w:ascii="Times" w:eastAsia="Batang" w:hAnsi="Times" w:cs="Times"/>
                <w:b/>
                <w:bCs/>
                <w:color w:val="000000"/>
                <w:highlight w:val="green"/>
              </w:rPr>
              <w:t>Agreement</w:t>
            </w:r>
          </w:p>
          <w:p w14:paraId="2B71129E" w14:textId="77777777" w:rsidR="00E30B1A" w:rsidRPr="004338BD" w:rsidRDefault="00E30B1A" w:rsidP="00E30B1A">
            <w:pPr>
              <w:spacing w:before="240" w:after="0"/>
              <w:contextualSpacing/>
              <w:rPr>
                <w:rFonts w:ascii="Times" w:eastAsia="Batang" w:hAnsi="Times" w:cs="Times"/>
                <w:color w:val="000000"/>
                <w:sz w:val="40"/>
                <w:szCs w:val="40"/>
              </w:rPr>
            </w:pPr>
            <w:r w:rsidRPr="004338BD">
              <w:rPr>
                <w:rFonts w:ascii="Times" w:eastAsia="Batang" w:hAnsi="Times" w:cs="Times"/>
                <w:color w:val="000000"/>
              </w:rPr>
              <w:t>On unified TCI framework extension for M-DCI based MTRP, support at least Opt2 for PUCCH transmission, and Opt1 is not supported</w:t>
            </w:r>
          </w:p>
          <w:p w14:paraId="2BE40374" w14:textId="77777777" w:rsidR="00E30B1A" w:rsidRPr="004338BD" w:rsidRDefault="00E30B1A" w:rsidP="00E30B1A">
            <w:pPr>
              <w:numPr>
                <w:ilvl w:val="0"/>
                <w:numId w:val="30"/>
              </w:numPr>
              <w:spacing w:after="0"/>
              <w:contextualSpacing/>
              <w:rPr>
                <w:rFonts w:ascii="Times" w:eastAsia="Batang" w:hAnsi="Times" w:cs="Times"/>
                <w:color w:val="000000"/>
              </w:rPr>
            </w:pPr>
            <w:r w:rsidRPr="004338BD">
              <w:rPr>
                <w:rFonts w:ascii="Times" w:eastAsia="Batang" w:hAnsi="Times" w:cs="Times"/>
                <w:color w:val="000000"/>
              </w:rPr>
              <w:t>Note: Opt3 and Opt4 are not precluded</w:t>
            </w:r>
          </w:p>
          <w:p w14:paraId="63D6C723" w14:textId="37AEC1BE" w:rsidR="00E30B1A" w:rsidRPr="009158AA" w:rsidRDefault="00E30B1A" w:rsidP="00941B81">
            <w:pPr>
              <w:jc w:val="both"/>
              <w:rPr>
                <w:sz w:val="22"/>
              </w:rPr>
            </w:pPr>
          </w:p>
        </w:tc>
      </w:tr>
    </w:tbl>
    <w:p w14:paraId="2ECBA5B9" w14:textId="0CB6E247" w:rsidR="009158AA" w:rsidRDefault="009158AA" w:rsidP="000D4599">
      <w:pPr>
        <w:jc w:val="both"/>
      </w:pPr>
    </w:p>
    <w:p w14:paraId="5F137F0E" w14:textId="5E110D26" w:rsidR="003B06D8" w:rsidRDefault="003B06D8" w:rsidP="000D4599">
      <w:pPr>
        <w:jc w:val="both"/>
      </w:pPr>
      <w:r>
        <w:t xml:space="preserve">It could be observed from </w:t>
      </w:r>
      <w:r w:rsidR="00E30B1A">
        <w:t xml:space="preserve">at least RRC </w:t>
      </w:r>
      <w:r w:rsidR="00E30B1A" w:rsidRPr="009158AA">
        <w:rPr>
          <w:color w:val="000000"/>
          <w:szCs w:val="18"/>
        </w:rPr>
        <w:t>configuration</w:t>
      </w:r>
      <w:r w:rsidR="00E30B1A">
        <w:rPr>
          <w:color w:val="000000"/>
          <w:szCs w:val="18"/>
        </w:rPr>
        <w:t xml:space="preserve"> is agreed </w:t>
      </w:r>
      <w:r w:rsidR="00E30B1A" w:rsidRPr="009158AA">
        <w:rPr>
          <w:color w:val="000000"/>
          <w:szCs w:val="18"/>
        </w:rPr>
        <w:t>to inform that the UE shall apply the first or the second indicated joint/UL TCI state to the corresponding PUCCH transmission</w:t>
      </w:r>
    </w:p>
    <w:p w14:paraId="7AE9ADB9" w14:textId="24B704A0" w:rsidR="003B06D8" w:rsidRPr="003B06D8" w:rsidRDefault="003B06D8" w:rsidP="003B06D8">
      <w:pPr>
        <w:jc w:val="both"/>
        <w:rPr>
          <w:b/>
        </w:rPr>
      </w:pPr>
      <w:r w:rsidRPr="003B06D8">
        <w:rPr>
          <w:b/>
        </w:rPr>
        <w:t xml:space="preserve">Observation </w:t>
      </w:r>
      <w:r w:rsidR="007C62E9">
        <w:rPr>
          <w:b/>
        </w:rPr>
        <w:t>10</w:t>
      </w:r>
      <w:r w:rsidRPr="003B06D8">
        <w:rPr>
          <w:b/>
        </w:rPr>
        <w:t xml:space="preserve">: </w:t>
      </w:r>
      <w:r w:rsidR="00E30B1A">
        <w:rPr>
          <w:b/>
        </w:rPr>
        <w:t xml:space="preserve">For </w:t>
      </w:r>
      <w:proofErr w:type="spellStart"/>
      <w:r w:rsidR="00E30B1A">
        <w:rPr>
          <w:b/>
        </w:rPr>
        <w:t>mDCI</w:t>
      </w:r>
      <w:proofErr w:type="spellEnd"/>
      <w:r w:rsidR="00E30B1A">
        <w:rPr>
          <w:b/>
        </w:rPr>
        <w:t xml:space="preserve"> PUCCH, RRC configuration is used to </w:t>
      </w:r>
      <w:r w:rsidR="00E30B1A" w:rsidRPr="00E30B1A">
        <w:rPr>
          <w:b/>
        </w:rPr>
        <w:t>inform that the UE shall apply the first or the second indicated joint/UL TCI state to the corresponding PUCCH transmission</w:t>
      </w:r>
    </w:p>
    <w:p w14:paraId="09529B75" w14:textId="7C82187F" w:rsidR="004772FB" w:rsidRDefault="00067154" w:rsidP="00067154">
      <w:pPr>
        <w:pStyle w:val="Heading3"/>
      </w:pPr>
      <w:r>
        <w:t xml:space="preserve">2.2.4 </w:t>
      </w:r>
      <w:r w:rsidR="004772FB" w:rsidRPr="00130A02">
        <w:t>PUSCH</w:t>
      </w:r>
    </w:p>
    <w:p w14:paraId="76A643F8" w14:textId="16C24CBE" w:rsidR="0052756B" w:rsidRDefault="0052756B" w:rsidP="000D4599">
      <w:pPr>
        <w:pStyle w:val="Topic"/>
        <w:jc w:val="both"/>
        <w:rPr>
          <w:rFonts w:ascii="Times New Roman" w:eastAsia="MS Mincho" w:hAnsi="Times New Roman" w:cs="Times New Roman"/>
          <w:b w:val="0"/>
          <w:i w:val="0"/>
          <w:color w:val="auto"/>
          <w:sz w:val="20"/>
        </w:rPr>
      </w:pPr>
      <w:r w:rsidRPr="0052756B">
        <w:rPr>
          <w:rFonts w:ascii="Times New Roman" w:eastAsia="MS Mincho" w:hAnsi="Times New Roman" w:cs="Times New Roman"/>
          <w:b w:val="0"/>
          <w:i w:val="0"/>
          <w:color w:val="auto"/>
          <w:sz w:val="20"/>
        </w:rPr>
        <w:t>For PUSCH</w:t>
      </w:r>
      <w:r>
        <w:rPr>
          <w:rFonts w:ascii="Times New Roman" w:eastAsia="MS Mincho" w:hAnsi="Times New Roman" w:cs="Times New Roman"/>
          <w:b w:val="0"/>
          <w:i w:val="0"/>
          <w:color w:val="auto"/>
          <w:sz w:val="20"/>
        </w:rPr>
        <w:t xml:space="preserve">, similar as PUCCH, PUSCH repetition was introduced in Rel-17 in TDM manner. And the beam indication is via SRS resource set indicated corresponding to two TRPs, and the Power control is conducted per TRP. For unified TCI extension to </w:t>
      </w:r>
      <w:proofErr w:type="spellStart"/>
      <w:r>
        <w:rPr>
          <w:rFonts w:ascii="Times New Roman" w:eastAsia="MS Mincho" w:hAnsi="Times New Roman" w:cs="Times New Roman"/>
          <w:b w:val="0"/>
          <w:i w:val="0"/>
          <w:color w:val="auto"/>
          <w:sz w:val="20"/>
        </w:rPr>
        <w:t>mTRP</w:t>
      </w:r>
      <w:proofErr w:type="spellEnd"/>
      <w:r>
        <w:rPr>
          <w:rFonts w:ascii="Times New Roman" w:eastAsia="MS Mincho" w:hAnsi="Times New Roman" w:cs="Times New Roman"/>
          <w:b w:val="0"/>
          <w:i w:val="0"/>
          <w:color w:val="auto"/>
          <w:sz w:val="20"/>
        </w:rPr>
        <w:t>, the latest RAN1 progress are shown as follows:</w:t>
      </w:r>
    </w:p>
    <w:p w14:paraId="3706CD85" w14:textId="0F47CCC4" w:rsidR="009F1C1D" w:rsidRPr="009F1C1D" w:rsidRDefault="009F1C1D" w:rsidP="000D4599">
      <w:pPr>
        <w:jc w:val="both"/>
        <w:rPr>
          <w:b/>
        </w:rPr>
      </w:pPr>
      <w:proofErr w:type="spellStart"/>
      <w:r w:rsidRPr="00941B81">
        <w:rPr>
          <w:b/>
        </w:rPr>
        <w:t>sDCI</w:t>
      </w:r>
      <w:proofErr w:type="spellEnd"/>
    </w:p>
    <w:tbl>
      <w:tblPr>
        <w:tblStyle w:val="TableGrid"/>
        <w:tblW w:w="0" w:type="auto"/>
        <w:tblLook w:val="04A0" w:firstRow="1" w:lastRow="0" w:firstColumn="1" w:lastColumn="0" w:noHBand="0" w:noVBand="1"/>
      </w:tblPr>
      <w:tblGrid>
        <w:gridCol w:w="9562"/>
      </w:tblGrid>
      <w:tr w:rsidR="009F1C1D" w14:paraId="1203B7E1" w14:textId="77777777" w:rsidTr="009F1C1D">
        <w:tc>
          <w:tcPr>
            <w:tcW w:w="9562" w:type="dxa"/>
          </w:tcPr>
          <w:p w14:paraId="33B1E252" w14:textId="77777777" w:rsidR="009F1C1D" w:rsidRPr="008A5596" w:rsidRDefault="009F1C1D" w:rsidP="009F1C1D">
            <w:pPr>
              <w:spacing w:after="0"/>
              <w:jc w:val="both"/>
              <w:rPr>
                <w:rFonts w:eastAsia="Batang"/>
                <w:b/>
                <w:bCs/>
                <w:color w:val="000000"/>
                <w:sz w:val="18"/>
                <w:szCs w:val="18"/>
                <w:highlight w:val="green"/>
              </w:rPr>
            </w:pPr>
            <w:r w:rsidRPr="008A5596">
              <w:rPr>
                <w:rFonts w:eastAsia="Batang"/>
                <w:b/>
                <w:bCs/>
                <w:color w:val="000000"/>
                <w:sz w:val="18"/>
                <w:szCs w:val="18"/>
                <w:highlight w:val="green"/>
              </w:rPr>
              <w:t>Agreement</w:t>
            </w:r>
          </w:p>
          <w:p w14:paraId="4A442460" w14:textId="2FD0CB5D" w:rsidR="009F1C1D" w:rsidRDefault="009F1C1D" w:rsidP="009F1C1D">
            <w:pPr>
              <w:spacing w:after="0"/>
              <w:rPr>
                <w:color w:val="000000"/>
                <w:szCs w:val="18"/>
              </w:rPr>
            </w:pPr>
            <w:r w:rsidRPr="00E7614E">
              <w:rPr>
                <w:color w:val="000000"/>
                <w:szCs w:val="18"/>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7816778A" w14:textId="77777777" w:rsidR="00045088" w:rsidRPr="00E7614E" w:rsidRDefault="00045088" w:rsidP="009F1C1D">
            <w:pPr>
              <w:spacing w:after="0"/>
              <w:rPr>
                <w:color w:val="000000"/>
                <w:szCs w:val="18"/>
              </w:rPr>
            </w:pPr>
          </w:p>
          <w:p w14:paraId="05C70B37" w14:textId="77777777" w:rsidR="00045088" w:rsidRPr="008E3A01" w:rsidRDefault="00045088" w:rsidP="00045088">
            <w:pPr>
              <w:spacing w:after="0"/>
              <w:jc w:val="both"/>
              <w:rPr>
                <w:rFonts w:eastAsia="Batang"/>
                <w:color w:val="000000"/>
                <w:highlight w:val="green"/>
              </w:rPr>
            </w:pPr>
            <w:r w:rsidRPr="008E3A01">
              <w:rPr>
                <w:rFonts w:eastAsia="Batang"/>
                <w:color w:val="000000"/>
                <w:highlight w:val="green"/>
              </w:rPr>
              <w:t xml:space="preserve">Agreement </w:t>
            </w:r>
          </w:p>
          <w:p w14:paraId="4005F46D" w14:textId="77777777" w:rsidR="00045088" w:rsidRPr="008E3A01" w:rsidRDefault="00045088" w:rsidP="00045088">
            <w:pPr>
              <w:widowControl w:val="0"/>
              <w:autoSpaceDE w:val="0"/>
              <w:autoSpaceDN w:val="0"/>
              <w:adjustRightInd w:val="0"/>
              <w:spacing w:after="0"/>
              <w:jc w:val="both"/>
              <w:rPr>
                <w:rFonts w:eastAsia="Batang"/>
                <w:color w:val="000000"/>
              </w:rPr>
            </w:pPr>
            <w:r w:rsidRPr="008E3A01">
              <w:rPr>
                <w:rFonts w:eastAsia="Batang"/>
                <w:color w:val="000000"/>
              </w:rPr>
              <w:t xml:space="preserve">On unified TCI framework extension for S-DCI based MTRP, </w:t>
            </w:r>
            <w:r w:rsidRPr="008E3A01">
              <w:rPr>
                <w:rFonts w:eastAsia="宋体"/>
              </w:rPr>
              <w:t xml:space="preserve">when two SRS resource sets for CB/NCB are </w:t>
            </w:r>
            <w:r w:rsidRPr="008E3A01">
              <w:rPr>
                <w:rFonts w:eastAsia="宋体"/>
              </w:rPr>
              <w:lastRenderedPageBreak/>
              <w:t xml:space="preserve">configured, support the followings for PUSCH transmission </w:t>
            </w:r>
            <w:r w:rsidRPr="008E3A01">
              <w:rPr>
                <w:rFonts w:eastAsia="Batang"/>
                <w:color w:val="000000"/>
              </w:rPr>
              <w:t>scheduled/activated by a DCI format 0_1/0_2 (including DG and Type2 CG):</w:t>
            </w:r>
          </w:p>
          <w:p w14:paraId="3F7EE352" w14:textId="77777777" w:rsidR="00045088" w:rsidRPr="008E3A01" w:rsidRDefault="00045088" w:rsidP="00045088">
            <w:pPr>
              <w:numPr>
                <w:ilvl w:val="0"/>
                <w:numId w:val="26"/>
              </w:numPr>
              <w:tabs>
                <w:tab w:val="left" w:pos="314"/>
                <w:tab w:val="left" w:pos="720"/>
              </w:tabs>
              <w:suppressAutoHyphens/>
              <w:snapToGrid w:val="0"/>
              <w:spacing w:after="0"/>
              <w:contextualSpacing/>
              <w:rPr>
                <w:rFonts w:eastAsia="Batang"/>
                <w:color w:val="000000"/>
                <w:lang w:eastAsia="x-none"/>
              </w:rPr>
            </w:pPr>
            <w:r w:rsidRPr="008E3A01">
              <w:rPr>
                <w:rFonts w:eastAsia="Batang"/>
                <w:color w:val="000000"/>
                <w:lang w:eastAsia="x-none"/>
              </w:rPr>
              <w:t>If the DCI format 0_1/0_2 indicates codepoint "00" for the existing SRS resource set indicator, the UE shall apply the first indicated joint/UL TCI state to all PUSCH antenna port(s) of corresponding PUSCH transmission occasions(s)</w:t>
            </w:r>
          </w:p>
          <w:p w14:paraId="01E3A5F2" w14:textId="77777777" w:rsidR="00045088" w:rsidRPr="008E3A01" w:rsidRDefault="00045088" w:rsidP="00045088">
            <w:pPr>
              <w:numPr>
                <w:ilvl w:val="0"/>
                <w:numId w:val="26"/>
              </w:numPr>
              <w:tabs>
                <w:tab w:val="left" w:pos="314"/>
                <w:tab w:val="left" w:pos="720"/>
              </w:tabs>
              <w:suppressAutoHyphens/>
              <w:snapToGrid w:val="0"/>
              <w:spacing w:after="0"/>
              <w:contextualSpacing/>
              <w:rPr>
                <w:rFonts w:eastAsia="Batang"/>
                <w:color w:val="000000"/>
                <w:lang w:eastAsia="x-none"/>
              </w:rPr>
            </w:pPr>
            <w:r w:rsidRPr="008E3A01">
              <w:rPr>
                <w:rFonts w:eastAsia="Batang"/>
                <w:color w:val="000000"/>
                <w:lang w:eastAsia="x-none"/>
              </w:rPr>
              <w:t>If the DCI format 0_1/0_2 indicates codepoint "01" for the existing SRS resource set indicator, the UE shall apply the second indicated joint/UL TCI state to all PUSCH antenna port(s) of corresponding PUSCH transmission occasions(s)</w:t>
            </w:r>
          </w:p>
          <w:p w14:paraId="1561F0A3" w14:textId="77777777" w:rsidR="00045088" w:rsidRPr="008E3A01" w:rsidRDefault="00045088" w:rsidP="00045088">
            <w:pPr>
              <w:numPr>
                <w:ilvl w:val="0"/>
                <w:numId w:val="26"/>
              </w:numPr>
              <w:tabs>
                <w:tab w:val="left" w:pos="314"/>
                <w:tab w:val="left" w:pos="720"/>
              </w:tabs>
              <w:suppressAutoHyphens/>
              <w:snapToGrid w:val="0"/>
              <w:spacing w:after="0"/>
              <w:contextualSpacing/>
              <w:rPr>
                <w:rFonts w:eastAsia="Batang"/>
                <w:color w:val="000000"/>
                <w:lang w:eastAsia="x-none"/>
              </w:rPr>
            </w:pPr>
            <w:r w:rsidRPr="008E3A01">
              <w:rPr>
                <w:rFonts w:eastAsia="Batang"/>
                <w:color w:val="000000"/>
                <w:lang w:eastAsia="x-none"/>
              </w:rPr>
              <w:t>If the DCI format 0_1/0_2 indicates codepoint "10" or “11” for the existing SRS resource set indicator:</w:t>
            </w:r>
          </w:p>
          <w:p w14:paraId="695947C6" w14:textId="77777777" w:rsidR="00045088" w:rsidRPr="008E3A01" w:rsidRDefault="00045088" w:rsidP="00045088">
            <w:pPr>
              <w:numPr>
                <w:ilvl w:val="1"/>
                <w:numId w:val="26"/>
              </w:numPr>
              <w:tabs>
                <w:tab w:val="left" w:pos="0"/>
              </w:tabs>
              <w:spacing w:after="0"/>
              <w:contextualSpacing/>
              <w:rPr>
                <w:rFonts w:eastAsia="Batang"/>
                <w:color w:val="000000"/>
              </w:rPr>
            </w:pPr>
            <w:r w:rsidRPr="008E3A01">
              <w:rPr>
                <w:rFonts w:eastAsia="Batang"/>
                <w:color w:val="00000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1236E5E" w14:textId="77777777" w:rsidR="00045088" w:rsidRPr="008E3A01" w:rsidRDefault="00045088" w:rsidP="00045088">
            <w:pPr>
              <w:numPr>
                <w:ilvl w:val="1"/>
                <w:numId w:val="26"/>
              </w:numPr>
              <w:tabs>
                <w:tab w:val="left" w:pos="0"/>
              </w:tabs>
              <w:spacing w:after="0"/>
              <w:contextualSpacing/>
              <w:rPr>
                <w:rFonts w:eastAsia="Batang"/>
                <w:color w:val="000000"/>
              </w:rPr>
            </w:pPr>
            <w:r w:rsidRPr="008E3A01">
              <w:rPr>
                <w:rFonts w:eastAsia="Batang"/>
                <w:color w:val="000000"/>
              </w:rPr>
              <w:t>FFS: SDM and SFN based PUSCH Tx scheme</w:t>
            </w:r>
            <w:r w:rsidRPr="008E3A01">
              <w:rPr>
                <w:rFonts w:eastAsia="Batang" w:hint="eastAsia"/>
                <w:color w:val="000000"/>
              </w:rPr>
              <w:t>s</w:t>
            </w:r>
          </w:p>
          <w:p w14:paraId="674DD427" w14:textId="77777777" w:rsidR="00045088" w:rsidRPr="008E3A01" w:rsidRDefault="00045088" w:rsidP="00045088">
            <w:pPr>
              <w:spacing w:after="0"/>
              <w:rPr>
                <w:rFonts w:eastAsia="Batang"/>
                <w:color w:val="000000"/>
              </w:rPr>
            </w:pPr>
            <w:r w:rsidRPr="008E3A01">
              <w:rPr>
                <w:rFonts w:eastAsia="Batang" w:hint="eastAsia"/>
                <w:color w:val="000000"/>
              </w:rPr>
              <w:t>F</w:t>
            </w:r>
            <w:r w:rsidRPr="008E3A01">
              <w:rPr>
                <w:rFonts w:eastAsia="Batang"/>
                <w:color w:val="000000"/>
              </w:rPr>
              <w:t>FS: 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5D2FE8D2" w14:textId="77777777" w:rsidR="009F1C1D" w:rsidRDefault="009F1C1D" w:rsidP="0052756B">
            <w:pPr>
              <w:pStyle w:val="Topic"/>
              <w:jc w:val="both"/>
              <w:rPr>
                <w:rFonts w:ascii="Times New Roman" w:eastAsia="MS Mincho" w:hAnsi="Times New Roman" w:cs="Times New Roman"/>
                <w:b w:val="0"/>
                <w:i w:val="0"/>
                <w:color w:val="auto"/>
                <w:sz w:val="20"/>
              </w:rPr>
            </w:pPr>
          </w:p>
        </w:tc>
      </w:tr>
    </w:tbl>
    <w:p w14:paraId="08F96235" w14:textId="77777777" w:rsidR="0052756B" w:rsidRDefault="0052756B" w:rsidP="0052756B">
      <w:pPr>
        <w:pStyle w:val="Topic"/>
        <w:jc w:val="both"/>
        <w:rPr>
          <w:rFonts w:ascii="Times New Roman" w:eastAsia="MS Mincho" w:hAnsi="Times New Roman" w:cs="Times New Roman"/>
          <w:b w:val="0"/>
          <w:i w:val="0"/>
          <w:color w:val="auto"/>
          <w:sz w:val="20"/>
        </w:rPr>
      </w:pPr>
    </w:p>
    <w:p w14:paraId="62445D61" w14:textId="717ACE43" w:rsidR="0052756B" w:rsidRPr="009F1C1D" w:rsidRDefault="009F1C1D" w:rsidP="000D4599">
      <w:pPr>
        <w:jc w:val="both"/>
        <w:rPr>
          <w:b/>
        </w:rPr>
      </w:pPr>
      <w:proofErr w:type="spellStart"/>
      <w:r>
        <w:rPr>
          <w:b/>
        </w:rPr>
        <w:t>m</w:t>
      </w:r>
      <w:r w:rsidRPr="00941B81">
        <w:rPr>
          <w:b/>
        </w:rPr>
        <w:t>DCI</w:t>
      </w:r>
      <w:proofErr w:type="spellEnd"/>
    </w:p>
    <w:tbl>
      <w:tblPr>
        <w:tblStyle w:val="TableGrid"/>
        <w:tblW w:w="0" w:type="auto"/>
        <w:tblLook w:val="04A0" w:firstRow="1" w:lastRow="0" w:firstColumn="1" w:lastColumn="0" w:noHBand="0" w:noVBand="1"/>
      </w:tblPr>
      <w:tblGrid>
        <w:gridCol w:w="9562"/>
      </w:tblGrid>
      <w:tr w:rsidR="009F1C1D" w14:paraId="41C11AFB" w14:textId="77777777" w:rsidTr="009F1C1D">
        <w:tc>
          <w:tcPr>
            <w:tcW w:w="9562" w:type="dxa"/>
          </w:tcPr>
          <w:p w14:paraId="3693468B" w14:textId="77777777" w:rsidR="009F1C1D" w:rsidRPr="00D50667" w:rsidRDefault="009F1C1D" w:rsidP="009F1C1D">
            <w:pPr>
              <w:spacing w:after="0"/>
              <w:jc w:val="both"/>
              <w:rPr>
                <w:b/>
                <w:bCs/>
                <w:color w:val="000000"/>
                <w:sz w:val="18"/>
                <w:szCs w:val="18"/>
                <w:highlight w:val="green"/>
              </w:rPr>
            </w:pPr>
            <w:r w:rsidRPr="00D50667">
              <w:rPr>
                <w:b/>
                <w:bCs/>
                <w:color w:val="000000"/>
                <w:sz w:val="18"/>
                <w:szCs w:val="18"/>
                <w:highlight w:val="green"/>
              </w:rPr>
              <w:t>Agreement</w:t>
            </w:r>
          </w:p>
          <w:p w14:paraId="4B0617FD" w14:textId="77777777" w:rsidR="009F1C1D" w:rsidRDefault="009F1C1D" w:rsidP="009F1C1D">
            <w:pPr>
              <w:spacing w:after="0"/>
              <w:jc w:val="both"/>
              <w:rPr>
                <w:rFonts w:eastAsia="Batang"/>
                <w:color w:val="000000"/>
                <w:sz w:val="18"/>
                <w:szCs w:val="18"/>
              </w:rPr>
            </w:pPr>
          </w:p>
          <w:p w14:paraId="43D3286A" w14:textId="77777777" w:rsidR="009F1C1D" w:rsidRPr="00045088" w:rsidRDefault="009F1C1D" w:rsidP="009F1C1D">
            <w:pPr>
              <w:spacing w:after="0"/>
              <w:jc w:val="both"/>
              <w:rPr>
                <w:rFonts w:eastAsia="Batang"/>
                <w:color w:val="000000"/>
                <w:szCs w:val="18"/>
              </w:rPr>
            </w:pPr>
            <w:r w:rsidRPr="00045088">
              <w:rPr>
                <w:rFonts w:eastAsia="Batang"/>
                <w:color w:val="000000"/>
                <w:szCs w:val="18"/>
              </w:rPr>
              <w:t xml:space="preserve">On unified TCI framework extension for M-DCI based MTRP, the UE shall apply the indicated joint/UL TCI state specific to a </w:t>
            </w:r>
            <w:proofErr w:type="spellStart"/>
            <w:r w:rsidRPr="00045088">
              <w:rPr>
                <w:rFonts w:eastAsia="Batang"/>
                <w:i/>
                <w:iCs/>
                <w:color w:val="000000"/>
                <w:szCs w:val="18"/>
              </w:rPr>
              <w:t>coresetPoolIndex</w:t>
            </w:r>
            <w:proofErr w:type="spellEnd"/>
            <w:r w:rsidRPr="00045088">
              <w:rPr>
                <w:rFonts w:eastAsia="Batang"/>
                <w:i/>
                <w:iCs/>
                <w:color w:val="000000"/>
                <w:szCs w:val="18"/>
              </w:rPr>
              <w:t xml:space="preserve"> </w:t>
            </w:r>
            <w:r w:rsidRPr="00045088">
              <w:rPr>
                <w:rFonts w:eastAsia="Batang"/>
                <w:color w:val="000000"/>
                <w:szCs w:val="18"/>
              </w:rPr>
              <w:t xml:space="preserve">value to PUSCH transmission scheduled/activated by PDCCH (including DG-PUSCH and Type2 CG-PUSCH) on a CORESET that is associated with the same </w:t>
            </w:r>
            <w:proofErr w:type="spellStart"/>
            <w:r w:rsidRPr="00045088">
              <w:rPr>
                <w:rFonts w:eastAsia="Batang"/>
                <w:i/>
                <w:iCs/>
                <w:color w:val="000000"/>
                <w:szCs w:val="18"/>
              </w:rPr>
              <w:t>coresetPoolIndex</w:t>
            </w:r>
            <w:proofErr w:type="spellEnd"/>
            <w:r w:rsidRPr="00045088">
              <w:rPr>
                <w:rFonts w:eastAsia="Batang"/>
                <w:i/>
                <w:iCs/>
                <w:color w:val="000000"/>
                <w:szCs w:val="18"/>
              </w:rPr>
              <w:t xml:space="preserve"> </w:t>
            </w:r>
            <w:r w:rsidRPr="00045088">
              <w:rPr>
                <w:rFonts w:eastAsia="Batang"/>
                <w:color w:val="000000"/>
                <w:szCs w:val="18"/>
              </w:rPr>
              <w:t>value</w:t>
            </w:r>
          </w:p>
          <w:p w14:paraId="1744B42F" w14:textId="2FB0B889" w:rsidR="00045088" w:rsidRDefault="00045088" w:rsidP="00045088">
            <w:pPr>
              <w:spacing w:after="0"/>
              <w:rPr>
                <w:b/>
                <w:i/>
              </w:rPr>
            </w:pPr>
          </w:p>
        </w:tc>
      </w:tr>
    </w:tbl>
    <w:p w14:paraId="7C566821" w14:textId="77777777" w:rsidR="009F1C1D" w:rsidRPr="00045088" w:rsidRDefault="009F1C1D" w:rsidP="0052756B">
      <w:pPr>
        <w:pStyle w:val="Topic"/>
        <w:jc w:val="both"/>
        <w:rPr>
          <w:rFonts w:ascii="Times New Roman" w:eastAsia="MS Mincho" w:hAnsi="Times New Roman" w:cs="Times New Roman"/>
          <w:b w:val="0"/>
          <w:i w:val="0"/>
          <w:color w:val="auto"/>
          <w:sz w:val="20"/>
        </w:rPr>
      </w:pPr>
    </w:p>
    <w:p w14:paraId="0C1C7C81" w14:textId="29C916C2" w:rsidR="00F628EA" w:rsidRDefault="00130D2D" w:rsidP="00E00899">
      <w:pPr>
        <w:jc w:val="both"/>
        <w:rPr>
          <w:color w:val="000000"/>
        </w:rPr>
      </w:pPr>
      <w:r w:rsidRPr="00045088">
        <w:rPr>
          <w:rFonts w:eastAsiaTheme="minorEastAsia"/>
          <w:lang w:val="en-US" w:eastAsia="zh-CN"/>
        </w:rPr>
        <w:t xml:space="preserve">For PUCCH/PUSCH, it could be observed that the unified TCI extension to </w:t>
      </w:r>
      <w:proofErr w:type="spellStart"/>
      <w:r w:rsidRPr="00045088">
        <w:rPr>
          <w:rFonts w:eastAsiaTheme="minorEastAsia"/>
          <w:lang w:val="en-US" w:eastAsia="zh-CN"/>
        </w:rPr>
        <w:t>mTRP</w:t>
      </w:r>
      <w:proofErr w:type="spellEnd"/>
      <w:r w:rsidRPr="00045088">
        <w:rPr>
          <w:rFonts w:eastAsiaTheme="minorEastAsia"/>
          <w:lang w:val="en-US" w:eastAsia="zh-CN"/>
        </w:rPr>
        <w:t xml:space="preserve"> for </w:t>
      </w:r>
      <w:proofErr w:type="spellStart"/>
      <w:r w:rsidRPr="00045088">
        <w:rPr>
          <w:rFonts w:eastAsiaTheme="minorEastAsia"/>
          <w:lang w:val="en-US" w:eastAsia="zh-CN"/>
        </w:rPr>
        <w:t>sDCI</w:t>
      </w:r>
      <w:proofErr w:type="spellEnd"/>
      <w:r w:rsidRPr="00045088">
        <w:rPr>
          <w:rFonts w:eastAsiaTheme="minorEastAsia"/>
          <w:lang w:val="en-US" w:eastAsia="zh-CN"/>
        </w:rPr>
        <w:t xml:space="preserve"> and </w:t>
      </w:r>
      <w:proofErr w:type="spellStart"/>
      <w:r w:rsidRPr="00045088">
        <w:rPr>
          <w:rFonts w:eastAsiaTheme="minorEastAsia"/>
          <w:lang w:val="en-US" w:eastAsia="zh-CN"/>
        </w:rPr>
        <w:t>mDCI</w:t>
      </w:r>
      <w:proofErr w:type="spellEnd"/>
      <w:r w:rsidRPr="00045088">
        <w:rPr>
          <w:rFonts w:eastAsiaTheme="minorEastAsia"/>
          <w:lang w:val="en-US" w:eastAsia="zh-CN"/>
        </w:rPr>
        <w:t xml:space="preserve"> are similar to PDCCH and PDSCH. For </w:t>
      </w:r>
      <w:proofErr w:type="spellStart"/>
      <w:r w:rsidRPr="00045088">
        <w:rPr>
          <w:rFonts w:eastAsiaTheme="minorEastAsia"/>
          <w:lang w:val="en-US" w:eastAsia="zh-CN"/>
        </w:rPr>
        <w:t>sDCI</w:t>
      </w:r>
      <w:proofErr w:type="spellEnd"/>
      <w:r w:rsidR="00C0093A" w:rsidRPr="00045088">
        <w:rPr>
          <w:rFonts w:eastAsiaTheme="minorEastAsia"/>
          <w:lang w:val="en-US" w:eastAsia="zh-CN"/>
        </w:rPr>
        <w:t xml:space="preserve"> PUSCH</w:t>
      </w:r>
      <w:r w:rsidR="00921701">
        <w:rPr>
          <w:rFonts w:eastAsiaTheme="minorEastAsia"/>
          <w:lang w:val="en-US" w:eastAsia="zh-CN"/>
        </w:rPr>
        <w:t xml:space="preserve"> (DG or CG type 2)</w:t>
      </w:r>
      <w:r w:rsidR="00C0093A" w:rsidRPr="00045088">
        <w:rPr>
          <w:rFonts w:eastAsiaTheme="minorEastAsia"/>
          <w:lang w:val="en-US" w:eastAsia="zh-CN"/>
        </w:rPr>
        <w:t xml:space="preserve">, there is a DCI indicator to inform UE which joint/UL TCI to be used. For </w:t>
      </w:r>
      <w:proofErr w:type="spellStart"/>
      <w:r w:rsidR="00C0093A" w:rsidRPr="00045088">
        <w:rPr>
          <w:rFonts w:eastAsiaTheme="minorEastAsia"/>
          <w:lang w:val="en-US" w:eastAsia="zh-CN"/>
        </w:rPr>
        <w:t>sDCI</w:t>
      </w:r>
      <w:proofErr w:type="spellEnd"/>
      <w:r w:rsidR="00C0093A" w:rsidRPr="00045088">
        <w:rPr>
          <w:rFonts w:eastAsiaTheme="minorEastAsia"/>
          <w:lang w:val="en-US" w:eastAsia="zh-CN"/>
        </w:rPr>
        <w:t xml:space="preserve"> P</w:t>
      </w:r>
      <w:r w:rsidR="00921701">
        <w:rPr>
          <w:rFonts w:eastAsiaTheme="minorEastAsia"/>
          <w:lang w:val="en-US" w:eastAsia="zh-CN"/>
        </w:rPr>
        <w:t>USCH (CG type1)</w:t>
      </w:r>
      <w:r w:rsidR="00C0093A" w:rsidRPr="00045088">
        <w:rPr>
          <w:rFonts w:eastAsiaTheme="minorEastAsia"/>
          <w:lang w:val="en-US" w:eastAsia="zh-CN"/>
        </w:rPr>
        <w:t xml:space="preserve">, RRC configuration will be adopted to inform UE to apply </w:t>
      </w:r>
      <w:r w:rsidR="00C0093A" w:rsidRPr="00045088">
        <w:rPr>
          <w:color w:val="000000"/>
        </w:rPr>
        <w:t xml:space="preserve">the first one, the second one, or both of the indicated joint/UL TCI. For </w:t>
      </w:r>
      <w:proofErr w:type="spellStart"/>
      <w:r w:rsidR="00C0093A" w:rsidRPr="00045088">
        <w:rPr>
          <w:color w:val="000000"/>
        </w:rPr>
        <w:t>mDCI</w:t>
      </w:r>
      <w:proofErr w:type="spellEnd"/>
      <w:r w:rsidR="00C0093A" w:rsidRPr="00045088">
        <w:rPr>
          <w:color w:val="000000"/>
        </w:rPr>
        <w:t xml:space="preserve"> cases, there is no significant difference since the TCI mapping and indication are confined within the same </w:t>
      </w:r>
      <w:proofErr w:type="spellStart"/>
      <w:r w:rsidR="00C0093A" w:rsidRPr="00045088">
        <w:rPr>
          <w:color w:val="000000"/>
        </w:rPr>
        <w:t>coresetPoolIndex</w:t>
      </w:r>
      <w:proofErr w:type="spellEnd"/>
      <w:r w:rsidR="00C0093A" w:rsidRPr="00045088">
        <w:rPr>
          <w:color w:val="000000"/>
        </w:rPr>
        <w:t xml:space="preserve"> value. </w:t>
      </w:r>
    </w:p>
    <w:p w14:paraId="14FF3CFA" w14:textId="581525C6" w:rsidR="00045088" w:rsidRPr="00045088" w:rsidRDefault="00045088" w:rsidP="00E00899">
      <w:pPr>
        <w:jc w:val="both"/>
        <w:rPr>
          <w:b/>
          <w:color w:val="000000"/>
        </w:rPr>
      </w:pPr>
      <w:r w:rsidRPr="00045088">
        <w:rPr>
          <w:b/>
          <w:color w:val="000000"/>
        </w:rPr>
        <w:t>Observation 1</w:t>
      </w:r>
      <w:r w:rsidR="007C62E9">
        <w:rPr>
          <w:b/>
          <w:color w:val="000000"/>
        </w:rPr>
        <w:t>1</w:t>
      </w:r>
      <w:r w:rsidRPr="00045088">
        <w:rPr>
          <w:b/>
          <w:color w:val="000000"/>
        </w:rPr>
        <w:t xml:space="preserve">: For </w:t>
      </w:r>
      <w:proofErr w:type="spellStart"/>
      <w:r w:rsidRPr="00045088">
        <w:rPr>
          <w:b/>
          <w:color w:val="000000"/>
        </w:rPr>
        <w:t>sDCI</w:t>
      </w:r>
      <w:proofErr w:type="spellEnd"/>
      <w:r w:rsidRPr="00045088">
        <w:rPr>
          <w:b/>
          <w:color w:val="000000"/>
        </w:rPr>
        <w:t xml:space="preserve"> PUSCH</w:t>
      </w:r>
      <w:r w:rsidR="00921701">
        <w:rPr>
          <w:b/>
          <w:color w:val="000000"/>
        </w:rPr>
        <w:t xml:space="preserve"> (DG and CG type2)</w:t>
      </w:r>
      <w:r w:rsidRPr="00045088">
        <w:rPr>
          <w:b/>
          <w:color w:val="000000"/>
        </w:rPr>
        <w:t>, UE determines the mapping of joint/UL TCI states by new DCI indicator.</w:t>
      </w:r>
      <w:r w:rsidR="00921701">
        <w:rPr>
          <w:b/>
          <w:color w:val="000000"/>
        </w:rPr>
        <w:t xml:space="preserve"> For </w:t>
      </w:r>
      <w:proofErr w:type="spellStart"/>
      <w:r w:rsidR="00921701" w:rsidRPr="00045088">
        <w:rPr>
          <w:b/>
          <w:color w:val="000000"/>
        </w:rPr>
        <w:t>sDCI</w:t>
      </w:r>
      <w:proofErr w:type="spellEnd"/>
      <w:r w:rsidR="00921701" w:rsidRPr="00045088">
        <w:rPr>
          <w:b/>
          <w:color w:val="000000"/>
        </w:rPr>
        <w:t xml:space="preserve"> PUSCH</w:t>
      </w:r>
      <w:r w:rsidR="00921701">
        <w:rPr>
          <w:b/>
          <w:color w:val="000000"/>
        </w:rPr>
        <w:t xml:space="preserve"> (CG type1), </w:t>
      </w:r>
      <w:r w:rsidR="00921701" w:rsidRPr="00921701">
        <w:rPr>
          <w:b/>
          <w:color w:val="000000"/>
        </w:rPr>
        <w:t>RRC configuration will be adopted to inform UE to apply the first one, the second one, or both of the indicated joint/UL TCI</w:t>
      </w:r>
      <w:r w:rsidR="00921701">
        <w:rPr>
          <w:b/>
          <w:color w:val="000000"/>
        </w:rPr>
        <w:t>.</w:t>
      </w:r>
    </w:p>
    <w:p w14:paraId="14711405" w14:textId="3AE33B22" w:rsidR="00045088" w:rsidRDefault="00045088" w:rsidP="00E00899">
      <w:pPr>
        <w:jc w:val="both"/>
        <w:rPr>
          <w:b/>
          <w:color w:val="000000"/>
        </w:rPr>
      </w:pPr>
      <w:r w:rsidRPr="00045088">
        <w:rPr>
          <w:b/>
          <w:color w:val="000000"/>
        </w:rPr>
        <w:t>Observation 1</w:t>
      </w:r>
      <w:r w:rsidR="007C62E9">
        <w:rPr>
          <w:b/>
          <w:color w:val="000000"/>
        </w:rPr>
        <w:t>2</w:t>
      </w:r>
      <w:r w:rsidRPr="00045088">
        <w:rPr>
          <w:b/>
          <w:color w:val="000000"/>
        </w:rPr>
        <w:t xml:space="preserve">: For </w:t>
      </w:r>
      <w:proofErr w:type="spellStart"/>
      <w:r w:rsidRPr="00045088">
        <w:rPr>
          <w:b/>
          <w:color w:val="000000"/>
        </w:rPr>
        <w:t>mDCI</w:t>
      </w:r>
      <w:proofErr w:type="spellEnd"/>
      <w:r w:rsidRPr="00045088">
        <w:rPr>
          <w:b/>
          <w:color w:val="000000"/>
        </w:rPr>
        <w:t xml:space="preserve"> PUSCH, UE apply the joint/UL TCI associated with the same </w:t>
      </w:r>
      <w:proofErr w:type="spellStart"/>
      <w:r w:rsidRPr="00045088">
        <w:rPr>
          <w:b/>
          <w:color w:val="000000"/>
        </w:rPr>
        <w:t>coresetPoolIndex</w:t>
      </w:r>
      <w:proofErr w:type="spellEnd"/>
      <w:r w:rsidRPr="00045088">
        <w:rPr>
          <w:b/>
          <w:color w:val="000000"/>
        </w:rPr>
        <w:t xml:space="preserve"> as the CORSET scheduling the PUSCH.</w:t>
      </w:r>
    </w:p>
    <w:p w14:paraId="073453B9" w14:textId="22119572" w:rsidR="00094DD8" w:rsidRDefault="00094DD8" w:rsidP="00E00899">
      <w:pPr>
        <w:jc w:val="both"/>
        <w:rPr>
          <w:color w:val="000000"/>
        </w:rPr>
      </w:pPr>
      <w:r w:rsidRPr="00094DD8">
        <w:rPr>
          <w:color w:val="000000"/>
        </w:rPr>
        <w:t xml:space="preserve">Based on the analysis above, the RRM impacts on </w:t>
      </w:r>
      <w:proofErr w:type="spellStart"/>
      <w:r w:rsidRPr="00094DD8">
        <w:rPr>
          <w:color w:val="000000"/>
        </w:rPr>
        <w:t>uTCI</w:t>
      </w:r>
      <w:proofErr w:type="spellEnd"/>
      <w:r w:rsidRPr="00094DD8">
        <w:rPr>
          <w:color w:val="000000"/>
        </w:rPr>
        <w:t xml:space="preserve"> state switching requirements in </w:t>
      </w:r>
      <w:proofErr w:type="spellStart"/>
      <w:r w:rsidRPr="00094DD8">
        <w:rPr>
          <w:color w:val="000000"/>
        </w:rPr>
        <w:t>mTRP</w:t>
      </w:r>
      <w:proofErr w:type="spellEnd"/>
      <w:r w:rsidRPr="00094DD8">
        <w:rPr>
          <w:color w:val="000000"/>
        </w:rPr>
        <w:t xml:space="preserve"> for each </w:t>
      </w:r>
      <w:r w:rsidR="009666D7" w:rsidRPr="00094DD8">
        <w:rPr>
          <w:color w:val="000000"/>
        </w:rPr>
        <w:t>case</w:t>
      </w:r>
      <w:r w:rsidRPr="00094DD8">
        <w:rPr>
          <w:color w:val="000000"/>
        </w:rPr>
        <w:t xml:space="preserve"> can be summarized as follows:</w:t>
      </w:r>
    </w:p>
    <w:p w14:paraId="179EE9E5" w14:textId="6265D576" w:rsidR="00AF29C4" w:rsidRPr="00AF29C4" w:rsidRDefault="00AF29C4" w:rsidP="00AF29C4">
      <w:pPr>
        <w:jc w:val="center"/>
        <w:rPr>
          <w:b/>
          <w:color w:val="000000"/>
        </w:rPr>
      </w:pPr>
      <w:r w:rsidRPr="00AF29C4">
        <w:rPr>
          <w:b/>
          <w:color w:val="000000"/>
        </w:rPr>
        <w:t xml:space="preserve">Table I. Summary on </w:t>
      </w:r>
      <w:proofErr w:type="spellStart"/>
      <w:r w:rsidRPr="00AF29C4">
        <w:rPr>
          <w:b/>
          <w:color w:val="000000"/>
        </w:rPr>
        <w:t>uTCI</w:t>
      </w:r>
      <w:proofErr w:type="spellEnd"/>
      <w:r w:rsidRPr="00AF29C4">
        <w:rPr>
          <w:b/>
          <w:color w:val="000000"/>
        </w:rPr>
        <w:t xml:space="preserve"> extension to </w:t>
      </w:r>
      <w:proofErr w:type="spellStart"/>
      <w:r w:rsidRPr="00AF29C4">
        <w:rPr>
          <w:b/>
          <w:color w:val="000000"/>
        </w:rPr>
        <w:t>mTRP</w:t>
      </w:r>
      <w:proofErr w:type="spellEnd"/>
    </w:p>
    <w:tbl>
      <w:tblPr>
        <w:tblStyle w:val="TableGrid"/>
        <w:tblW w:w="0" w:type="auto"/>
        <w:tblLook w:val="04A0" w:firstRow="1" w:lastRow="0" w:firstColumn="1" w:lastColumn="0" w:noHBand="0" w:noVBand="1"/>
      </w:tblPr>
      <w:tblGrid>
        <w:gridCol w:w="1435"/>
        <w:gridCol w:w="1440"/>
        <w:gridCol w:w="4950"/>
      </w:tblGrid>
      <w:tr w:rsidR="00AF29C4" w14:paraId="26332323" w14:textId="77777777" w:rsidTr="001A2D51">
        <w:tc>
          <w:tcPr>
            <w:tcW w:w="1435" w:type="dxa"/>
          </w:tcPr>
          <w:p w14:paraId="34AB6D86" w14:textId="4DED6EE0" w:rsidR="00AF29C4" w:rsidRDefault="00AF29C4" w:rsidP="00E00899">
            <w:pPr>
              <w:jc w:val="both"/>
              <w:rPr>
                <w:b/>
                <w:color w:val="000000"/>
              </w:rPr>
            </w:pPr>
            <w:r>
              <w:rPr>
                <w:b/>
                <w:color w:val="000000"/>
              </w:rPr>
              <w:t>Physical Channel</w:t>
            </w:r>
          </w:p>
        </w:tc>
        <w:tc>
          <w:tcPr>
            <w:tcW w:w="1440" w:type="dxa"/>
          </w:tcPr>
          <w:p w14:paraId="2F958B31" w14:textId="7B8695E3" w:rsidR="00AF29C4" w:rsidRDefault="00AF29C4" w:rsidP="00E00899">
            <w:pPr>
              <w:jc w:val="both"/>
              <w:rPr>
                <w:b/>
                <w:color w:val="000000"/>
              </w:rPr>
            </w:pPr>
            <w:proofErr w:type="spellStart"/>
            <w:r>
              <w:rPr>
                <w:b/>
                <w:color w:val="000000"/>
              </w:rPr>
              <w:t>sDCI</w:t>
            </w:r>
            <w:proofErr w:type="spellEnd"/>
            <w:r>
              <w:rPr>
                <w:b/>
                <w:color w:val="000000"/>
              </w:rPr>
              <w:t>/</w:t>
            </w:r>
            <w:proofErr w:type="spellStart"/>
            <w:r>
              <w:rPr>
                <w:b/>
                <w:color w:val="000000"/>
              </w:rPr>
              <w:t>mDCI</w:t>
            </w:r>
            <w:proofErr w:type="spellEnd"/>
          </w:p>
        </w:tc>
        <w:tc>
          <w:tcPr>
            <w:tcW w:w="4950" w:type="dxa"/>
          </w:tcPr>
          <w:p w14:paraId="1709A4A7" w14:textId="6A7EF1ED" w:rsidR="00AF29C4" w:rsidRDefault="00AF29C4" w:rsidP="00E00899">
            <w:pPr>
              <w:jc w:val="both"/>
              <w:rPr>
                <w:b/>
                <w:color w:val="000000"/>
              </w:rPr>
            </w:pPr>
            <w:r>
              <w:rPr>
                <w:b/>
                <w:color w:val="000000"/>
              </w:rPr>
              <w:t>Enhancement</w:t>
            </w:r>
          </w:p>
        </w:tc>
      </w:tr>
      <w:tr w:rsidR="00AF29C4" w14:paraId="2888F2B8" w14:textId="77777777" w:rsidTr="001A2D51">
        <w:tc>
          <w:tcPr>
            <w:tcW w:w="1435" w:type="dxa"/>
            <w:vMerge w:val="restart"/>
          </w:tcPr>
          <w:p w14:paraId="774C2B59" w14:textId="14483733" w:rsidR="00AF29C4" w:rsidRPr="00C75863" w:rsidRDefault="00AF29C4" w:rsidP="00E00899">
            <w:pPr>
              <w:jc w:val="both"/>
              <w:rPr>
                <w:color w:val="000000"/>
              </w:rPr>
            </w:pPr>
            <w:r w:rsidRPr="00C75863">
              <w:rPr>
                <w:color w:val="000000"/>
              </w:rPr>
              <w:t>PDCCH</w:t>
            </w:r>
          </w:p>
        </w:tc>
        <w:tc>
          <w:tcPr>
            <w:tcW w:w="1440" w:type="dxa"/>
          </w:tcPr>
          <w:p w14:paraId="4027FEFA" w14:textId="491269A7" w:rsidR="00AF29C4" w:rsidRPr="00C75863" w:rsidRDefault="00AF29C4" w:rsidP="00E00899">
            <w:pPr>
              <w:jc w:val="both"/>
              <w:rPr>
                <w:color w:val="000000"/>
              </w:rPr>
            </w:pPr>
            <w:proofErr w:type="spellStart"/>
            <w:r w:rsidRPr="00C75863">
              <w:rPr>
                <w:color w:val="000000"/>
              </w:rPr>
              <w:t>sDCI</w:t>
            </w:r>
            <w:proofErr w:type="spellEnd"/>
          </w:p>
        </w:tc>
        <w:tc>
          <w:tcPr>
            <w:tcW w:w="4950" w:type="dxa"/>
          </w:tcPr>
          <w:p w14:paraId="596D8A38" w14:textId="251032F4" w:rsidR="00AF29C4" w:rsidRDefault="00AF29C4" w:rsidP="00E00899">
            <w:pPr>
              <w:jc w:val="both"/>
              <w:rPr>
                <w:b/>
                <w:color w:val="000000"/>
              </w:rPr>
            </w:pPr>
            <w:r w:rsidRPr="009666D7">
              <w:rPr>
                <w:color w:val="000000"/>
              </w:rPr>
              <w:t>RRC configured application of first one, the second one, both, or none of indicated TCI</w:t>
            </w:r>
          </w:p>
        </w:tc>
      </w:tr>
      <w:tr w:rsidR="00AF29C4" w14:paraId="3AC18F09" w14:textId="77777777" w:rsidTr="001A2D51">
        <w:tc>
          <w:tcPr>
            <w:tcW w:w="1435" w:type="dxa"/>
            <w:vMerge/>
          </w:tcPr>
          <w:p w14:paraId="28D4333E" w14:textId="77777777" w:rsidR="00AF29C4" w:rsidRPr="00C75863" w:rsidRDefault="00AF29C4" w:rsidP="00E00899">
            <w:pPr>
              <w:jc w:val="both"/>
              <w:rPr>
                <w:color w:val="000000"/>
              </w:rPr>
            </w:pPr>
          </w:p>
        </w:tc>
        <w:tc>
          <w:tcPr>
            <w:tcW w:w="1440" w:type="dxa"/>
          </w:tcPr>
          <w:p w14:paraId="6FBEA66A" w14:textId="25E11D64" w:rsidR="00AF29C4" w:rsidRPr="00C75863" w:rsidRDefault="00AF29C4" w:rsidP="00E00899">
            <w:pPr>
              <w:jc w:val="both"/>
              <w:rPr>
                <w:color w:val="000000"/>
              </w:rPr>
            </w:pPr>
            <w:proofErr w:type="spellStart"/>
            <w:r w:rsidRPr="00C75863">
              <w:rPr>
                <w:color w:val="000000"/>
              </w:rPr>
              <w:t>mDCI</w:t>
            </w:r>
            <w:proofErr w:type="spellEnd"/>
          </w:p>
        </w:tc>
        <w:tc>
          <w:tcPr>
            <w:tcW w:w="4950" w:type="dxa"/>
          </w:tcPr>
          <w:p w14:paraId="000328FF" w14:textId="36FD2903" w:rsidR="00AF29C4" w:rsidRPr="0063412E" w:rsidRDefault="00AF29C4" w:rsidP="00E00899">
            <w:pPr>
              <w:jc w:val="both"/>
              <w:rPr>
                <w:color w:val="000000"/>
              </w:rPr>
            </w:pPr>
            <w:r>
              <w:rPr>
                <w:color w:val="000000"/>
              </w:rPr>
              <w:t>D</w:t>
            </w:r>
            <w:r w:rsidRPr="0063412E">
              <w:rPr>
                <w:color w:val="000000"/>
              </w:rPr>
              <w:t xml:space="preserve">etermine joint/DL TCI associated with same </w:t>
            </w:r>
            <w:proofErr w:type="spellStart"/>
            <w:r w:rsidRPr="0063412E">
              <w:rPr>
                <w:color w:val="000000"/>
              </w:rPr>
              <w:t>coresetPoolIndex</w:t>
            </w:r>
            <w:proofErr w:type="spellEnd"/>
          </w:p>
        </w:tc>
      </w:tr>
      <w:tr w:rsidR="00AF29C4" w14:paraId="2931D2BC" w14:textId="77777777" w:rsidTr="001A2D51">
        <w:tc>
          <w:tcPr>
            <w:tcW w:w="1435" w:type="dxa"/>
            <w:vMerge w:val="restart"/>
          </w:tcPr>
          <w:p w14:paraId="2E992818" w14:textId="25EB1496" w:rsidR="00AF29C4" w:rsidRPr="00C75863" w:rsidRDefault="00AF29C4" w:rsidP="00094DD8">
            <w:pPr>
              <w:jc w:val="both"/>
              <w:rPr>
                <w:color w:val="000000"/>
              </w:rPr>
            </w:pPr>
            <w:r w:rsidRPr="00C75863">
              <w:rPr>
                <w:color w:val="000000"/>
              </w:rPr>
              <w:t>PDSCH</w:t>
            </w:r>
          </w:p>
        </w:tc>
        <w:tc>
          <w:tcPr>
            <w:tcW w:w="1440" w:type="dxa"/>
          </w:tcPr>
          <w:p w14:paraId="44A3FE61" w14:textId="38837D12" w:rsidR="00AF29C4" w:rsidRPr="00C75863" w:rsidRDefault="00AF29C4" w:rsidP="00094DD8">
            <w:pPr>
              <w:jc w:val="both"/>
              <w:rPr>
                <w:color w:val="000000"/>
              </w:rPr>
            </w:pPr>
            <w:proofErr w:type="spellStart"/>
            <w:r w:rsidRPr="00C75863">
              <w:rPr>
                <w:color w:val="000000"/>
              </w:rPr>
              <w:t>sDCI</w:t>
            </w:r>
            <w:proofErr w:type="spellEnd"/>
          </w:p>
        </w:tc>
        <w:tc>
          <w:tcPr>
            <w:tcW w:w="4950" w:type="dxa"/>
          </w:tcPr>
          <w:p w14:paraId="2BC1B86A" w14:textId="77777777" w:rsidR="00AF29C4" w:rsidRDefault="00AF29C4" w:rsidP="00094DD8">
            <w:pPr>
              <w:jc w:val="both"/>
              <w:rPr>
                <w:color w:val="000000"/>
              </w:rPr>
            </w:pPr>
            <w:r>
              <w:rPr>
                <w:color w:val="000000"/>
              </w:rPr>
              <w:t xml:space="preserve">New </w:t>
            </w:r>
            <w:r w:rsidRPr="0063412E">
              <w:rPr>
                <w:color w:val="000000"/>
              </w:rPr>
              <w:t>TCI selection field</w:t>
            </w:r>
          </w:p>
          <w:p w14:paraId="6262AB06" w14:textId="369818FE" w:rsidR="00AF29C4" w:rsidRPr="0063412E" w:rsidRDefault="00AF29C4" w:rsidP="00094DD8">
            <w:pPr>
              <w:jc w:val="both"/>
              <w:rPr>
                <w:color w:val="000000"/>
              </w:rPr>
            </w:pPr>
            <w:r>
              <w:rPr>
                <w:color w:val="000000"/>
              </w:rPr>
              <w:t>FFS without TCI selection field.</w:t>
            </w:r>
          </w:p>
        </w:tc>
      </w:tr>
      <w:tr w:rsidR="00AF29C4" w14:paraId="1EFA7333" w14:textId="77777777" w:rsidTr="001A2D51">
        <w:tc>
          <w:tcPr>
            <w:tcW w:w="1435" w:type="dxa"/>
            <w:vMerge/>
          </w:tcPr>
          <w:p w14:paraId="776E4E56" w14:textId="77777777" w:rsidR="00AF29C4" w:rsidRPr="00C75863" w:rsidRDefault="00AF29C4" w:rsidP="00094DD8">
            <w:pPr>
              <w:jc w:val="both"/>
              <w:rPr>
                <w:color w:val="000000"/>
              </w:rPr>
            </w:pPr>
          </w:p>
        </w:tc>
        <w:tc>
          <w:tcPr>
            <w:tcW w:w="1440" w:type="dxa"/>
          </w:tcPr>
          <w:p w14:paraId="5DC0237D" w14:textId="2761EA84" w:rsidR="00AF29C4" w:rsidRPr="00C75863" w:rsidRDefault="00AF29C4" w:rsidP="00094DD8">
            <w:pPr>
              <w:jc w:val="both"/>
              <w:rPr>
                <w:color w:val="000000"/>
              </w:rPr>
            </w:pPr>
            <w:proofErr w:type="spellStart"/>
            <w:r w:rsidRPr="00C75863">
              <w:rPr>
                <w:color w:val="000000"/>
              </w:rPr>
              <w:t>mDCI</w:t>
            </w:r>
            <w:proofErr w:type="spellEnd"/>
          </w:p>
        </w:tc>
        <w:tc>
          <w:tcPr>
            <w:tcW w:w="4950" w:type="dxa"/>
          </w:tcPr>
          <w:p w14:paraId="2F1E6221" w14:textId="770F021A" w:rsidR="00AF29C4" w:rsidRDefault="00AF29C4" w:rsidP="00094DD8">
            <w:pPr>
              <w:jc w:val="both"/>
              <w:rPr>
                <w:b/>
                <w:color w:val="000000"/>
              </w:rPr>
            </w:pPr>
            <w:r>
              <w:rPr>
                <w:color w:val="000000"/>
              </w:rPr>
              <w:t>D</w:t>
            </w:r>
            <w:r w:rsidRPr="0063412E">
              <w:rPr>
                <w:color w:val="000000"/>
              </w:rPr>
              <w:t xml:space="preserve">etermine joint/DL TCI associated with same </w:t>
            </w:r>
            <w:proofErr w:type="spellStart"/>
            <w:r w:rsidRPr="0063412E">
              <w:rPr>
                <w:color w:val="000000"/>
              </w:rPr>
              <w:t>coresetPoolIndex</w:t>
            </w:r>
            <w:proofErr w:type="spellEnd"/>
          </w:p>
        </w:tc>
      </w:tr>
      <w:tr w:rsidR="00AF29C4" w14:paraId="0ED57A97" w14:textId="77777777" w:rsidTr="001A2D51">
        <w:tc>
          <w:tcPr>
            <w:tcW w:w="1435" w:type="dxa"/>
            <w:vMerge w:val="restart"/>
          </w:tcPr>
          <w:p w14:paraId="09223410" w14:textId="3CC2A603" w:rsidR="00AF29C4" w:rsidRPr="00C75863" w:rsidRDefault="00AF29C4" w:rsidP="00094DD8">
            <w:pPr>
              <w:jc w:val="both"/>
              <w:rPr>
                <w:color w:val="000000"/>
              </w:rPr>
            </w:pPr>
            <w:r w:rsidRPr="00C75863">
              <w:rPr>
                <w:color w:val="000000"/>
              </w:rPr>
              <w:t>PUCCH</w:t>
            </w:r>
          </w:p>
        </w:tc>
        <w:tc>
          <w:tcPr>
            <w:tcW w:w="1440" w:type="dxa"/>
          </w:tcPr>
          <w:p w14:paraId="0033F6B3" w14:textId="2A417660" w:rsidR="00AF29C4" w:rsidRPr="00C75863" w:rsidRDefault="00AF29C4" w:rsidP="00094DD8">
            <w:pPr>
              <w:jc w:val="both"/>
              <w:rPr>
                <w:color w:val="000000"/>
              </w:rPr>
            </w:pPr>
            <w:proofErr w:type="spellStart"/>
            <w:r w:rsidRPr="00C75863">
              <w:rPr>
                <w:color w:val="000000"/>
              </w:rPr>
              <w:t>sDCI</w:t>
            </w:r>
            <w:proofErr w:type="spellEnd"/>
          </w:p>
        </w:tc>
        <w:tc>
          <w:tcPr>
            <w:tcW w:w="4950" w:type="dxa"/>
          </w:tcPr>
          <w:p w14:paraId="648BDCEF" w14:textId="5965351F" w:rsidR="00AF29C4" w:rsidRDefault="00AF29C4" w:rsidP="00094DD8">
            <w:pPr>
              <w:jc w:val="both"/>
              <w:rPr>
                <w:b/>
                <w:color w:val="000000"/>
              </w:rPr>
            </w:pPr>
            <w:r w:rsidRPr="009666D7">
              <w:rPr>
                <w:color w:val="000000"/>
              </w:rPr>
              <w:t>RRC configured application of first one, the second one, both, or none of indicated TCI</w:t>
            </w:r>
          </w:p>
        </w:tc>
      </w:tr>
      <w:tr w:rsidR="00AF29C4" w14:paraId="5DF38FA9" w14:textId="77777777" w:rsidTr="001A2D51">
        <w:tc>
          <w:tcPr>
            <w:tcW w:w="1435" w:type="dxa"/>
            <w:vMerge/>
          </w:tcPr>
          <w:p w14:paraId="2ECCBCD0" w14:textId="77777777" w:rsidR="00AF29C4" w:rsidRPr="00C75863" w:rsidRDefault="00AF29C4" w:rsidP="00094DD8">
            <w:pPr>
              <w:jc w:val="both"/>
              <w:rPr>
                <w:color w:val="000000"/>
              </w:rPr>
            </w:pPr>
          </w:p>
        </w:tc>
        <w:tc>
          <w:tcPr>
            <w:tcW w:w="1440" w:type="dxa"/>
          </w:tcPr>
          <w:p w14:paraId="7F7435C0" w14:textId="2C66F853" w:rsidR="00AF29C4" w:rsidRPr="00C75863" w:rsidRDefault="00AF29C4" w:rsidP="00094DD8">
            <w:pPr>
              <w:jc w:val="both"/>
              <w:rPr>
                <w:color w:val="000000"/>
              </w:rPr>
            </w:pPr>
            <w:proofErr w:type="spellStart"/>
            <w:r w:rsidRPr="00C75863">
              <w:rPr>
                <w:color w:val="000000"/>
              </w:rPr>
              <w:t>mDCI</w:t>
            </w:r>
            <w:proofErr w:type="spellEnd"/>
          </w:p>
        </w:tc>
        <w:tc>
          <w:tcPr>
            <w:tcW w:w="4950" w:type="dxa"/>
          </w:tcPr>
          <w:p w14:paraId="283EFDD0" w14:textId="45AA97DE" w:rsidR="00AF29C4" w:rsidRPr="0063412E" w:rsidRDefault="00F00E15" w:rsidP="00094DD8">
            <w:pPr>
              <w:jc w:val="both"/>
              <w:rPr>
                <w:color w:val="000000"/>
              </w:rPr>
            </w:pPr>
            <w:r w:rsidRPr="009666D7">
              <w:rPr>
                <w:color w:val="000000"/>
              </w:rPr>
              <w:t>RRC configured application of first one, the second one, both, or none of indicated TCI</w:t>
            </w:r>
          </w:p>
        </w:tc>
      </w:tr>
      <w:tr w:rsidR="00AF29C4" w14:paraId="5DDD62F5" w14:textId="77777777" w:rsidTr="001A2D51">
        <w:tc>
          <w:tcPr>
            <w:tcW w:w="1435" w:type="dxa"/>
            <w:vMerge w:val="restart"/>
          </w:tcPr>
          <w:p w14:paraId="63DB2F84" w14:textId="692D0AE2" w:rsidR="00AF29C4" w:rsidRPr="0063412E" w:rsidRDefault="00AF29C4" w:rsidP="00094DD8">
            <w:pPr>
              <w:jc w:val="both"/>
              <w:rPr>
                <w:color w:val="000000"/>
              </w:rPr>
            </w:pPr>
            <w:r w:rsidRPr="0063412E">
              <w:rPr>
                <w:color w:val="000000"/>
              </w:rPr>
              <w:t>PUSCH</w:t>
            </w:r>
          </w:p>
        </w:tc>
        <w:tc>
          <w:tcPr>
            <w:tcW w:w="1440" w:type="dxa"/>
          </w:tcPr>
          <w:p w14:paraId="6ABAD515" w14:textId="00761E5F" w:rsidR="00AF29C4" w:rsidRPr="0063412E" w:rsidRDefault="00AF29C4" w:rsidP="00094DD8">
            <w:pPr>
              <w:jc w:val="both"/>
              <w:rPr>
                <w:color w:val="000000"/>
              </w:rPr>
            </w:pPr>
            <w:proofErr w:type="spellStart"/>
            <w:r w:rsidRPr="0063412E">
              <w:rPr>
                <w:color w:val="000000"/>
              </w:rPr>
              <w:t>sDCI</w:t>
            </w:r>
            <w:proofErr w:type="spellEnd"/>
          </w:p>
        </w:tc>
        <w:tc>
          <w:tcPr>
            <w:tcW w:w="4950" w:type="dxa"/>
          </w:tcPr>
          <w:p w14:paraId="1C8D89AE" w14:textId="009785B1" w:rsidR="00AF29C4" w:rsidRPr="0063412E" w:rsidRDefault="00AF29C4" w:rsidP="00094DD8">
            <w:pPr>
              <w:jc w:val="both"/>
              <w:rPr>
                <w:color w:val="000000"/>
              </w:rPr>
            </w:pPr>
            <w:r>
              <w:rPr>
                <w:color w:val="000000"/>
              </w:rPr>
              <w:t>D</w:t>
            </w:r>
            <w:r w:rsidRPr="0063412E">
              <w:rPr>
                <w:color w:val="000000"/>
              </w:rPr>
              <w:t>etermines the mapping of joint/UL TCI states by new DCI indicator</w:t>
            </w:r>
          </w:p>
        </w:tc>
      </w:tr>
      <w:tr w:rsidR="00AF29C4" w14:paraId="109C7A54" w14:textId="77777777" w:rsidTr="001A2D51">
        <w:tc>
          <w:tcPr>
            <w:tcW w:w="1435" w:type="dxa"/>
            <w:vMerge/>
          </w:tcPr>
          <w:p w14:paraId="112A2D8B" w14:textId="77777777" w:rsidR="00AF29C4" w:rsidRPr="00C75863" w:rsidRDefault="00AF29C4" w:rsidP="00094DD8">
            <w:pPr>
              <w:jc w:val="both"/>
              <w:rPr>
                <w:color w:val="000000"/>
              </w:rPr>
            </w:pPr>
          </w:p>
        </w:tc>
        <w:tc>
          <w:tcPr>
            <w:tcW w:w="1440" w:type="dxa"/>
          </w:tcPr>
          <w:p w14:paraId="1A21ED7D" w14:textId="4E77CD38" w:rsidR="00AF29C4" w:rsidRPr="00C75863" w:rsidRDefault="00AF29C4" w:rsidP="00094DD8">
            <w:pPr>
              <w:jc w:val="both"/>
              <w:rPr>
                <w:color w:val="000000"/>
              </w:rPr>
            </w:pPr>
            <w:proofErr w:type="spellStart"/>
            <w:r w:rsidRPr="00C75863">
              <w:rPr>
                <w:color w:val="000000"/>
              </w:rPr>
              <w:t>mDCI</w:t>
            </w:r>
            <w:proofErr w:type="spellEnd"/>
          </w:p>
        </w:tc>
        <w:tc>
          <w:tcPr>
            <w:tcW w:w="4950" w:type="dxa"/>
          </w:tcPr>
          <w:p w14:paraId="22A08C89" w14:textId="063A24D9" w:rsidR="00AF29C4" w:rsidRPr="0063412E" w:rsidRDefault="00AF29C4" w:rsidP="00094DD8">
            <w:pPr>
              <w:jc w:val="both"/>
              <w:rPr>
                <w:color w:val="000000"/>
              </w:rPr>
            </w:pPr>
            <w:r>
              <w:rPr>
                <w:color w:val="000000"/>
              </w:rPr>
              <w:t>A</w:t>
            </w:r>
            <w:r w:rsidRPr="0063412E">
              <w:rPr>
                <w:color w:val="000000"/>
              </w:rPr>
              <w:t xml:space="preserve">pply the joint/UL TCI associated with the same </w:t>
            </w:r>
            <w:proofErr w:type="spellStart"/>
            <w:r w:rsidRPr="0063412E">
              <w:rPr>
                <w:color w:val="000000"/>
              </w:rPr>
              <w:t>coresetPoolIndex</w:t>
            </w:r>
            <w:proofErr w:type="spellEnd"/>
            <w:r w:rsidRPr="0063412E">
              <w:rPr>
                <w:color w:val="000000"/>
              </w:rPr>
              <w:t xml:space="preserve"> as the CORSET scheduling the PUSCH.</w:t>
            </w:r>
          </w:p>
        </w:tc>
      </w:tr>
    </w:tbl>
    <w:p w14:paraId="789ACE87" w14:textId="77777777" w:rsidR="000D4599" w:rsidRDefault="000D4599" w:rsidP="000D4599">
      <w:pPr>
        <w:jc w:val="both"/>
        <w:rPr>
          <w:rFonts w:eastAsiaTheme="minorEastAsia"/>
          <w:b/>
          <w:lang w:val="en-US" w:eastAsia="zh-CN"/>
        </w:rPr>
      </w:pPr>
    </w:p>
    <w:p w14:paraId="61B0C8E6" w14:textId="3049CD00" w:rsidR="004872AC" w:rsidRDefault="004872AC" w:rsidP="000D4599">
      <w:pPr>
        <w:jc w:val="both"/>
        <w:rPr>
          <w:color w:val="000000" w:themeColor="text1"/>
          <w:sz w:val="18"/>
          <w:szCs w:val="18"/>
        </w:rPr>
      </w:pPr>
      <w:r w:rsidRPr="000E1B0A">
        <w:rPr>
          <w:color w:val="000000" w:themeColor="text1"/>
          <w:sz w:val="18"/>
          <w:szCs w:val="18"/>
        </w:rPr>
        <w:t>Based on RAN4 framework on define TCI switching requirements, the possible TCI state switching approaches are summarized in Table II.</w:t>
      </w:r>
    </w:p>
    <w:p w14:paraId="1A4A3E9C" w14:textId="7F0FEB18" w:rsidR="00AF4214" w:rsidRPr="00AF4214" w:rsidRDefault="00AF4214" w:rsidP="00AF4214">
      <w:pPr>
        <w:jc w:val="center"/>
        <w:rPr>
          <w:b/>
          <w:color w:val="000000"/>
        </w:rPr>
      </w:pPr>
      <w:r w:rsidRPr="00AF29C4">
        <w:rPr>
          <w:b/>
          <w:color w:val="000000"/>
        </w:rPr>
        <w:t xml:space="preserve">Table </w:t>
      </w:r>
      <w:r>
        <w:rPr>
          <w:b/>
          <w:color w:val="000000"/>
        </w:rPr>
        <w:t>II</w:t>
      </w:r>
      <w:r w:rsidRPr="00AF29C4">
        <w:rPr>
          <w:b/>
          <w:color w:val="000000"/>
        </w:rPr>
        <w:t xml:space="preserve">. Summary on </w:t>
      </w:r>
      <w:r>
        <w:rPr>
          <w:b/>
          <w:color w:val="000000"/>
        </w:rPr>
        <w:t xml:space="preserve">MAC CE/DCI/RRC based </w:t>
      </w:r>
      <w:proofErr w:type="spellStart"/>
      <w:r>
        <w:rPr>
          <w:b/>
          <w:color w:val="000000"/>
        </w:rPr>
        <w:t>uTCI</w:t>
      </w:r>
      <w:proofErr w:type="spellEnd"/>
      <w:r>
        <w:rPr>
          <w:b/>
          <w:color w:val="000000"/>
        </w:rPr>
        <w:t xml:space="preserve"> switching in </w:t>
      </w:r>
      <w:proofErr w:type="spellStart"/>
      <w:r>
        <w:rPr>
          <w:b/>
          <w:color w:val="000000"/>
        </w:rPr>
        <w:t>mTRP</w:t>
      </w:r>
      <w:proofErr w:type="spellEnd"/>
    </w:p>
    <w:tbl>
      <w:tblPr>
        <w:tblStyle w:val="TableGrid"/>
        <w:tblW w:w="0" w:type="auto"/>
        <w:tblLook w:val="04A0" w:firstRow="1" w:lastRow="0" w:firstColumn="1" w:lastColumn="0" w:noHBand="0" w:noVBand="1"/>
      </w:tblPr>
      <w:tblGrid>
        <w:gridCol w:w="1075"/>
        <w:gridCol w:w="1800"/>
        <w:gridCol w:w="1440"/>
        <w:gridCol w:w="5247"/>
      </w:tblGrid>
      <w:tr w:rsidR="000E1B0A" w14:paraId="4C8F0C7D" w14:textId="77777777" w:rsidTr="000E1B0A">
        <w:tc>
          <w:tcPr>
            <w:tcW w:w="1075" w:type="dxa"/>
          </w:tcPr>
          <w:p w14:paraId="4AC0AD94" w14:textId="54AD71C6" w:rsidR="000E1B0A" w:rsidRPr="000E1B0A" w:rsidRDefault="000E1B0A" w:rsidP="000D4599">
            <w:pPr>
              <w:jc w:val="both"/>
              <w:rPr>
                <w:b/>
                <w:color w:val="000000" w:themeColor="text1"/>
                <w:sz w:val="18"/>
                <w:szCs w:val="18"/>
              </w:rPr>
            </w:pPr>
            <w:r w:rsidRPr="000E1B0A">
              <w:rPr>
                <w:b/>
                <w:color w:val="000000" w:themeColor="text1"/>
                <w:sz w:val="18"/>
                <w:szCs w:val="18"/>
              </w:rPr>
              <w:t>DL/UL</w:t>
            </w:r>
          </w:p>
        </w:tc>
        <w:tc>
          <w:tcPr>
            <w:tcW w:w="1800" w:type="dxa"/>
          </w:tcPr>
          <w:p w14:paraId="5CCFDCDB" w14:textId="3D29AF4D" w:rsidR="000E1B0A" w:rsidRPr="000E1B0A" w:rsidRDefault="000E1B0A" w:rsidP="000D4599">
            <w:pPr>
              <w:jc w:val="both"/>
              <w:rPr>
                <w:b/>
                <w:color w:val="000000" w:themeColor="text1"/>
                <w:sz w:val="18"/>
                <w:szCs w:val="18"/>
              </w:rPr>
            </w:pPr>
            <w:r w:rsidRPr="000E1B0A">
              <w:rPr>
                <w:b/>
                <w:color w:val="000000" w:themeColor="text1"/>
                <w:sz w:val="18"/>
                <w:szCs w:val="18"/>
              </w:rPr>
              <w:t>MAC</w:t>
            </w:r>
            <w:r>
              <w:rPr>
                <w:b/>
                <w:color w:val="000000" w:themeColor="text1"/>
                <w:sz w:val="18"/>
                <w:szCs w:val="18"/>
              </w:rPr>
              <w:t xml:space="preserve"> C</w:t>
            </w:r>
            <w:r w:rsidRPr="000E1B0A">
              <w:rPr>
                <w:b/>
                <w:color w:val="000000" w:themeColor="text1"/>
                <w:sz w:val="18"/>
                <w:szCs w:val="18"/>
              </w:rPr>
              <w:t>E/DCI/RRC</w:t>
            </w:r>
          </w:p>
        </w:tc>
        <w:tc>
          <w:tcPr>
            <w:tcW w:w="1440" w:type="dxa"/>
          </w:tcPr>
          <w:p w14:paraId="2D58B273" w14:textId="3B07F4F9" w:rsidR="000E1B0A" w:rsidRPr="000E1B0A" w:rsidRDefault="000E1B0A" w:rsidP="000D4599">
            <w:pPr>
              <w:jc w:val="both"/>
              <w:rPr>
                <w:b/>
                <w:color w:val="000000" w:themeColor="text1"/>
                <w:sz w:val="18"/>
                <w:szCs w:val="18"/>
              </w:rPr>
            </w:pPr>
            <w:proofErr w:type="spellStart"/>
            <w:r w:rsidRPr="000E1B0A">
              <w:rPr>
                <w:b/>
                <w:color w:val="000000" w:themeColor="text1"/>
                <w:sz w:val="18"/>
                <w:szCs w:val="18"/>
              </w:rPr>
              <w:t>sDCI</w:t>
            </w:r>
            <w:proofErr w:type="spellEnd"/>
            <w:r w:rsidRPr="000E1B0A">
              <w:rPr>
                <w:b/>
                <w:color w:val="000000" w:themeColor="text1"/>
                <w:sz w:val="18"/>
                <w:szCs w:val="18"/>
              </w:rPr>
              <w:t>/</w:t>
            </w:r>
            <w:proofErr w:type="spellStart"/>
            <w:r w:rsidRPr="000E1B0A">
              <w:rPr>
                <w:b/>
                <w:color w:val="000000" w:themeColor="text1"/>
                <w:sz w:val="18"/>
                <w:szCs w:val="18"/>
              </w:rPr>
              <w:t>mDCI</w:t>
            </w:r>
            <w:proofErr w:type="spellEnd"/>
          </w:p>
        </w:tc>
        <w:tc>
          <w:tcPr>
            <w:tcW w:w="5247" w:type="dxa"/>
          </w:tcPr>
          <w:p w14:paraId="3EC2A70A" w14:textId="43F6FFE8" w:rsidR="000E1B0A" w:rsidRPr="000E1B0A" w:rsidRDefault="00D44C57" w:rsidP="000D4599">
            <w:pPr>
              <w:jc w:val="both"/>
              <w:rPr>
                <w:b/>
                <w:color w:val="000000" w:themeColor="text1"/>
                <w:sz w:val="18"/>
                <w:szCs w:val="18"/>
              </w:rPr>
            </w:pPr>
            <w:r>
              <w:rPr>
                <w:b/>
                <w:color w:val="000000" w:themeColor="text1"/>
                <w:sz w:val="18"/>
                <w:szCs w:val="18"/>
              </w:rPr>
              <w:t xml:space="preserve">TCI determination </w:t>
            </w:r>
          </w:p>
        </w:tc>
      </w:tr>
      <w:tr w:rsidR="00230814" w14:paraId="4B07EC03" w14:textId="77777777" w:rsidTr="000E1B0A">
        <w:tc>
          <w:tcPr>
            <w:tcW w:w="1075" w:type="dxa"/>
            <w:vMerge w:val="restart"/>
          </w:tcPr>
          <w:p w14:paraId="26DEF9CB" w14:textId="33B72F6F" w:rsidR="00230814" w:rsidRDefault="00230814" w:rsidP="000D4599">
            <w:pPr>
              <w:jc w:val="both"/>
              <w:rPr>
                <w:color w:val="000000" w:themeColor="text1"/>
                <w:sz w:val="18"/>
                <w:szCs w:val="18"/>
              </w:rPr>
            </w:pPr>
            <w:r>
              <w:rPr>
                <w:color w:val="000000" w:themeColor="text1"/>
                <w:sz w:val="18"/>
                <w:szCs w:val="18"/>
              </w:rPr>
              <w:t>DL</w:t>
            </w:r>
          </w:p>
        </w:tc>
        <w:tc>
          <w:tcPr>
            <w:tcW w:w="1800" w:type="dxa"/>
          </w:tcPr>
          <w:p w14:paraId="5321A72E" w14:textId="637932E3" w:rsidR="00230814" w:rsidRDefault="00230814" w:rsidP="000D4599">
            <w:pPr>
              <w:jc w:val="both"/>
              <w:rPr>
                <w:color w:val="000000" w:themeColor="text1"/>
                <w:sz w:val="18"/>
                <w:szCs w:val="18"/>
              </w:rPr>
            </w:pPr>
            <w:r>
              <w:rPr>
                <w:color w:val="000000" w:themeColor="text1"/>
                <w:sz w:val="18"/>
                <w:szCs w:val="18"/>
              </w:rPr>
              <w:t>MAC CE</w:t>
            </w:r>
          </w:p>
        </w:tc>
        <w:tc>
          <w:tcPr>
            <w:tcW w:w="1440" w:type="dxa"/>
          </w:tcPr>
          <w:p w14:paraId="4D175FA9" w14:textId="043E7266" w:rsidR="00230814" w:rsidRDefault="00230814" w:rsidP="000D4599">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4E8842E3" w14:textId="77777777" w:rsidR="00230814" w:rsidRDefault="00230814" w:rsidP="000D4599">
            <w:pPr>
              <w:jc w:val="both"/>
              <w:rPr>
                <w:color w:val="000000" w:themeColor="text1"/>
                <w:sz w:val="18"/>
                <w:szCs w:val="18"/>
              </w:rPr>
            </w:pPr>
            <w:r>
              <w:rPr>
                <w:color w:val="000000" w:themeColor="text1"/>
                <w:sz w:val="18"/>
                <w:szCs w:val="18"/>
              </w:rPr>
              <w:t>PDCCH: RRC + MAC CE +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14BDA8F8" w14:textId="265E6FBC" w:rsidR="00230814" w:rsidRDefault="00230814" w:rsidP="000D4599">
            <w:pPr>
              <w:jc w:val="both"/>
              <w:rPr>
                <w:color w:val="000000" w:themeColor="text1"/>
                <w:sz w:val="18"/>
                <w:szCs w:val="18"/>
              </w:rPr>
            </w:pPr>
            <w:r>
              <w:rPr>
                <w:color w:val="000000" w:themeColor="text1"/>
                <w:sz w:val="18"/>
                <w:szCs w:val="18"/>
              </w:rPr>
              <w:t>PDSCH without TCI selection filed in DCI: FFS in RAN1</w:t>
            </w:r>
          </w:p>
        </w:tc>
      </w:tr>
      <w:tr w:rsidR="00230814" w14:paraId="0DD92F20" w14:textId="77777777" w:rsidTr="000E1B0A">
        <w:tc>
          <w:tcPr>
            <w:tcW w:w="1075" w:type="dxa"/>
            <w:vMerge/>
          </w:tcPr>
          <w:p w14:paraId="09F61898" w14:textId="77777777" w:rsidR="00230814" w:rsidRDefault="00230814" w:rsidP="000D4599">
            <w:pPr>
              <w:jc w:val="both"/>
              <w:rPr>
                <w:color w:val="000000" w:themeColor="text1"/>
                <w:sz w:val="18"/>
                <w:szCs w:val="18"/>
              </w:rPr>
            </w:pPr>
          </w:p>
        </w:tc>
        <w:tc>
          <w:tcPr>
            <w:tcW w:w="1800" w:type="dxa"/>
          </w:tcPr>
          <w:p w14:paraId="411A291B" w14:textId="77777777" w:rsidR="00230814" w:rsidRDefault="00230814" w:rsidP="000D4599">
            <w:pPr>
              <w:jc w:val="both"/>
              <w:rPr>
                <w:color w:val="000000" w:themeColor="text1"/>
                <w:sz w:val="18"/>
                <w:szCs w:val="18"/>
              </w:rPr>
            </w:pPr>
          </w:p>
        </w:tc>
        <w:tc>
          <w:tcPr>
            <w:tcW w:w="1440" w:type="dxa"/>
          </w:tcPr>
          <w:p w14:paraId="23A7B8E4" w14:textId="43F5A66F" w:rsidR="00230814" w:rsidRDefault="00230814" w:rsidP="000D4599">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7516437E" w14:textId="66C6FD43" w:rsidR="00230814" w:rsidRDefault="00230814" w:rsidP="000D4599">
            <w:pPr>
              <w:jc w:val="both"/>
              <w:rPr>
                <w:color w:val="000000" w:themeColor="text1"/>
                <w:sz w:val="18"/>
                <w:szCs w:val="18"/>
              </w:rPr>
            </w:pPr>
            <w:r>
              <w:rPr>
                <w:color w:val="000000" w:themeColor="text1"/>
                <w:sz w:val="18"/>
                <w:szCs w:val="18"/>
              </w:rPr>
              <w:t xml:space="preserve">PDCCH: Similar as legacy </w:t>
            </w:r>
          </w:p>
          <w:p w14:paraId="746CD2A0" w14:textId="22DA44D6" w:rsidR="00230814" w:rsidRDefault="00230814" w:rsidP="000D4599">
            <w:pPr>
              <w:jc w:val="both"/>
              <w:rPr>
                <w:color w:val="000000" w:themeColor="text1"/>
                <w:sz w:val="18"/>
                <w:szCs w:val="18"/>
              </w:rPr>
            </w:pPr>
            <w:r>
              <w:rPr>
                <w:color w:val="000000" w:themeColor="text1"/>
                <w:sz w:val="18"/>
                <w:szCs w:val="18"/>
              </w:rPr>
              <w:t>PDSCH: Similar as legacy</w:t>
            </w:r>
          </w:p>
        </w:tc>
      </w:tr>
      <w:tr w:rsidR="00230814" w14:paraId="79B9F03F" w14:textId="77777777" w:rsidTr="000E1B0A">
        <w:tc>
          <w:tcPr>
            <w:tcW w:w="1075" w:type="dxa"/>
            <w:vMerge/>
          </w:tcPr>
          <w:p w14:paraId="5FF1A0C9" w14:textId="77777777" w:rsidR="00230814" w:rsidRDefault="00230814" w:rsidP="000E1B0A">
            <w:pPr>
              <w:jc w:val="both"/>
              <w:rPr>
                <w:color w:val="000000" w:themeColor="text1"/>
                <w:sz w:val="18"/>
                <w:szCs w:val="18"/>
              </w:rPr>
            </w:pPr>
          </w:p>
        </w:tc>
        <w:tc>
          <w:tcPr>
            <w:tcW w:w="1800" w:type="dxa"/>
          </w:tcPr>
          <w:p w14:paraId="53B227C5" w14:textId="35066334" w:rsidR="00230814" w:rsidRDefault="00230814" w:rsidP="000E1B0A">
            <w:pPr>
              <w:jc w:val="both"/>
              <w:rPr>
                <w:color w:val="000000" w:themeColor="text1"/>
                <w:sz w:val="18"/>
                <w:szCs w:val="18"/>
              </w:rPr>
            </w:pPr>
            <w:r>
              <w:rPr>
                <w:color w:val="000000" w:themeColor="text1"/>
                <w:sz w:val="18"/>
                <w:szCs w:val="18"/>
              </w:rPr>
              <w:t>DCI</w:t>
            </w:r>
          </w:p>
        </w:tc>
        <w:tc>
          <w:tcPr>
            <w:tcW w:w="1440" w:type="dxa"/>
          </w:tcPr>
          <w:p w14:paraId="74AC87DB" w14:textId="0C030C43" w:rsidR="00230814" w:rsidRDefault="00230814" w:rsidP="000E1B0A">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5FDF9360" w14:textId="6ABB6BEB" w:rsidR="00230814" w:rsidRDefault="00230814" w:rsidP="000E1B0A">
            <w:pPr>
              <w:jc w:val="both"/>
              <w:rPr>
                <w:color w:val="000000" w:themeColor="text1"/>
                <w:sz w:val="18"/>
                <w:szCs w:val="18"/>
              </w:rPr>
            </w:pPr>
            <w:r>
              <w:rPr>
                <w:color w:val="000000" w:themeColor="text1"/>
                <w:sz w:val="18"/>
                <w:szCs w:val="18"/>
              </w:rPr>
              <w:t>PDCCH: RRC + MAC CE + DCI+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19E4CDDA" w14:textId="5E1BC4CF" w:rsidR="00230814" w:rsidRDefault="00230814" w:rsidP="000E1B0A">
            <w:pPr>
              <w:jc w:val="both"/>
              <w:rPr>
                <w:color w:val="000000" w:themeColor="text1"/>
                <w:sz w:val="18"/>
                <w:szCs w:val="18"/>
              </w:rPr>
            </w:pPr>
            <w:r>
              <w:rPr>
                <w:color w:val="000000" w:themeColor="text1"/>
                <w:sz w:val="18"/>
                <w:szCs w:val="18"/>
              </w:rPr>
              <w:t>PDSCH: RRC + MAC CE + DCI with TCI filed</w:t>
            </w:r>
          </w:p>
        </w:tc>
      </w:tr>
      <w:tr w:rsidR="00230814" w14:paraId="0397B300" w14:textId="77777777" w:rsidTr="000E1B0A">
        <w:tc>
          <w:tcPr>
            <w:tcW w:w="1075" w:type="dxa"/>
            <w:vMerge/>
          </w:tcPr>
          <w:p w14:paraId="6D4288BC" w14:textId="77777777" w:rsidR="00230814" w:rsidRDefault="00230814" w:rsidP="000E1B0A">
            <w:pPr>
              <w:jc w:val="both"/>
              <w:rPr>
                <w:color w:val="000000" w:themeColor="text1"/>
                <w:sz w:val="18"/>
                <w:szCs w:val="18"/>
              </w:rPr>
            </w:pPr>
          </w:p>
        </w:tc>
        <w:tc>
          <w:tcPr>
            <w:tcW w:w="1800" w:type="dxa"/>
          </w:tcPr>
          <w:p w14:paraId="2C848B36" w14:textId="77777777" w:rsidR="00230814" w:rsidRDefault="00230814" w:rsidP="000E1B0A">
            <w:pPr>
              <w:jc w:val="both"/>
              <w:rPr>
                <w:color w:val="000000" w:themeColor="text1"/>
                <w:sz w:val="18"/>
                <w:szCs w:val="18"/>
              </w:rPr>
            </w:pPr>
          </w:p>
        </w:tc>
        <w:tc>
          <w:tcPr>
            <w:tcW w:w="1440" w:type="dxa"/>
          </w:tcPr>
          <w:p w14:paraId="73DD5448" w14:textId="6BFA2CD9" w:rsidR="00230814" w:rsidRDefault="00230814" w:rsidP="000E1B0A">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1247309B" w14:textId="77777777" w:rsidR="00230814" w:rsidRDefault="00230814" w:rsidP="000E1B0A">
            <w:pPr>
              <w:jc w:val="both"/>
              <w:rPr>
                <w:color w:val="000000" w:themeColor="text1"/>
                <w:sz w:val="18"/>
                <w:szCs w:val="18"/>
              </w:rPr>
            </w:pPr>
            <w:r>
              <w:rPr>
                <w:color w:val="000000" w:themeColor="text1"/>
                <w:sz w:val="18"/>
                <w:szCs w:val="18"/>
              </w:rPr>
              <w:t xml:space="preserve">PDCCH: Similar as legacy </w:t>
            </w:r>
          </w:p>
          <w:p w14:paraId="0CF73ACE" w14:textId="502054CB" w:rsidR="00230814" w:rsidRDefault="00230814" w:rsidP="000E1B0A">
            <w:pPr>
              <w:jc w:val="both"/>
              <w:rPr>
                <w:color w:val="000000" w:themeColor="text1"/>
                <w:sz w:val="18"/>
                <w:szCs w:val="18"/>
              </w:rPr>
            </w:pPr>
            <w:r>
              <w:rPr>
                <w:color w:val="000000" w:themeColor="text1"/>
                <w:sz w:val="18"/>
                <w:szCs w:val="18"/>
              </w:rPr>
              <w:t>PDSCH: Similar as legacy</w:t>
            </w:r>
          </w:p>
        </w:tc>
      </w:tr>
      <w:tr w:rsidR="00230814" w14:paraId="685B769E" w14:textId="77777777" w:rsidTr="000E1B0A">
        <w:tc>
          <w:tcPr>
            <w:tcW w:w="1075" w:type="dxa"/>
            <w:vMerge/>
          </w:tcPr>
          <w:p w14:paraId="6DBAC962" w14:textId="77777777" w:rsidR="00230814" w:rsidRDefault="00230814" w:rsidP="000E1B0A">
            <w:pPr>
              <w:jc w:val="both"/>
              <w:rPr>
                <w:color w:val="000000" w:themeColor="text1"/>
                <w:sz w:val="18"/>
                <w:szCs w:val="18"/>
              </w:rPr>
            </w:pPr>
          </w:p>
        </w:tc>
        <w:tc>
          <w:tcPr>
            <w:tcW w:w="1800" w:type="dxa"/>
          </w:tcPr>
          <w:p w14:paraId="31CCB242" w14:textId="5CF98031" w:rsidR="00230814" w:rsidRDefault="00230814" w:rsidP="000E1B0A">
            <w:pPr>
              <w:jc w:val="both"/>
              <w:rPr>
                <w:color w:val="000000" w:themeColor="text1"/>
                <w:sz w:val="18"/>
                <w:szCs w:val="18"/>
              </w:rPr>
            </w:pPr>
            <w:r>
              <w:rPr>
                <w:color w:val="000000" w:themeColor="text1"/>
                <w:sz w:val="18"/>
                <w:szCs w:val="18"/>
              </w:rPr>
              <w:t>RRC</w:t>
            </w:r>
          </w:p>
        </w:tc>
        <w:tc>
          <w:tcPr>
            <w:tcW w:w="1440" w:type="dxa"/>
          </w:tcPr>
          <w:p w14:paraId="14DF58FC" w14:textId="4FAFD71F" w:rsidR="00230814" w:rsidRDefault="00230814" w:rsidP="000E1B0A">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57656834" w14:textId="200800ED" w:rsidR="00230814" w:rsidRDefault="00230814" w:rsidP="000E1B0A">
            <w:pPr>
              <w:jc w:val="both"/>
              <w:rPr>
                <w:color w:val="000000" w:themeColor="text1"/>
                <w:sz w:val="18"/>
                <w:szCs w:val="18"/>
              </w:rPr>
            </w:pPr>
            <w:r>
              <w:rPr>
                <w:color w:val="000000" w:themeColor="text1"/>
                <w:sz w:val="18"/>
                <w:szCs w:val="18"/>
              </w:rPr>
              <w:t>PDCCH: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tc>
      </w:tr>
      <w:tr w:rsidR="00230814" w14:paraId="77DF6E99" w14:textId="77777777" w:rsidTr="000E1B0A">
        <w:tc>
          <w:tcPr>
            <w:tcW w:w="1075" w:type="dxa"/>
            <w:vMerge/>
          </w:tcPr>
          <w:p w14:paraId="3FF1E172" w14:textId="77777777" w:rsidR="00230814" w:rsidRDefault="00230814" w:rsidP="000E1B0A">
            <w:pPr>
              <w:jc w:val="both"/>
              <w:rPr>
                <w:color w:val="000000" w:themeColor="text1"/>
                <w:sz w:val="18"/>
                <w:szCs w:val="18"/>
              </w:rPr>
            </w:pPr>
          </w:p>
        </w:tc>
        <w:tc>
          <w:tcPr>
            <w:tcW w:w="1800" w:type="dxa"/>
          </w:tcPr>
          <w:p w14:paraId="3D629F97" w14:textId="77777777" w:rsidR="00230814" w:rsidRDefault="00230814" w:rsidP="000E1B0A">
            <w:pPr>
              <w:jc w:val="both"/>
              <w:rPr>
                <w:color w:val="000000" w:themeColor="text1"/>
                <w:sz w:val="18"/>
                <w:szCs w:val="18"/>
              </w:rPr>
            </w:pPr>
          </w:p>
        </w:tc>
        <w:tc>
          <w:tcPr>
            <w:tcW w:w="1440" w:type="dxa"/>
          </w:tcPr>
          <w:p w14:paraId="0B914125" w14:textId="2EE409AA" w:rsidR="00230814" w:rsidRDefault="00230814" w:rsidP="000E1B0A">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5E7CE163" w14:textId="63224C71" w:rsidR="00230814" w:rsidRDefault="00230814" w:rsidP="000E1B0A">
            <w:pPr>
              <w:jc w:val="both"/>
              <w:rPr>
                <w:color w:val="000000" w:themeColor="text1"/>
                <w:sz w:val="18"/>
                <w:szCs w:val="18"/>
              </w:rPr>
            </w:pPr>
            <w:r>
              <w:rPr>
                <w:color w:val="000000" w:themeColor="text1"/>
                <w:sz w:val="18"/>
                <w:szCs w:val="18"/>
              </w:rPr>
              <w:t>NA</w:t>
            </w:r>
          </w:p>
        </w:tc>
      </w:tr>
      <w:tr w:rsidR="00230814" w14:paraId="1C9B3BC9" w14:textId="77777777" w:rsidTr="000E1B0A">
        <w:tc>
          <w:tcPr>
            <w:tcW w:w="1075" w:type="dxa"/>
            <w:vMerge w:val="restart"/>
          </w:tcPr>
          <w:p w14:paraId="0B6BF0F6" w14:textId="701ED152" w:rsidR="00230814" w:rsidRDefault="00230814" w:rsidP="0025504A">
            <w:pPr>
              <w:jc w:val="both"/>
              <w:rPr>
                <w:color w:val="000000" w:themeColor="text1"/>
                <w:sz w:val="18"/>
                <w:szCs w:val="18"/>
              </w:rPr>
            </w:pPr>
            <w:r>
              <w:rPr>
                <w:color w:val="000000" w:themeColor="text1"/>
                <w:sz w:val="18"/>
                <w:szCs w:val="18"/>
              </w:rPr>
              <w:t>UL</w:t>
            </w:r>
          </w:p>
        </w:tc>
        <w:tc>
          <w:tcPr>
            <w:tcW w:w="1800" w:type="dxa"/>
          </w:tcPr>
          <w:p w14:paraId="4707C543" w14:textId="5D68276F" w:rsidR="00230814" w:rsidRDefault="00230814" w:rsidP="0025504A">
            <w:pPr>
              <w:jc w:val="both"/>
              <w:rPr>
                <w:color w:val="000000" w:themeColor="text1"/>
                <w:sz w:val="18"/>
                <w:szCs w:val="18"/>
              </w:rPr>
            </w:pPr>
            <w:r>
              <w:rPr>
                <w:color w:val="000000" w:themeColor="text1"/>
                <w:sz w:val="18"/>
                <w:szCs w:val="18"/>
              </w:rPr>
              <w:t>MAC CE</w:t>
            </w:r>
          </w:p>
        </w:tc>
        <w:tc>
          <w:tcPr>
            <w:tcW w:w="1440" w:type="dxa"/>
          </w:tcPr>
          <w:p w14:paraId="10278883" w14:textId="111F9C14" w:rsidR="00230814" w:rsidRDefault="00230814" w:rsidP="0025504A">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471AF3E9" w14:textId="1F8E8733" w:rsidR="00230814" w:rsidRDefault="00230814" w:rsidP="0025504A">
            <w:pPr>
              <w:jc w:val="both"/>
              <w:rPr>
                <w:color w:val="000000" w:themeColor="text1"/>
                <w:sz w:val="18"/>
                <w:szCs w:val="18"/>
              </w:rPr>
            </w:pPr>
            <w:r>
              <w:rPr>
                <w:color w:val="000000" w:themeColor="text1"/>
                <w:sz w:val="18"/>
                <w:szCs w:val="18"/>
              </w:rPr>
              <w:t>PUCCH: RRC + MAC CE +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57ACD604" w14:textId="514456C2" w:rsidR="00230814" w:rsidRDefault="00230814" w:rsidP="0025504A">
            <w:pPr>
              <w:jc w:val="both"/>
              <w:rPr>
                <w:color w:val="000000" w:themeColor="text1"/>
                <w:sz w:val="18"/>
                <w:szCs w:val="18"/>
              </w:rPr>
            </w:pPr>
            <w:r>
              <w:rPr>
                <w:color w:val="000000" w:themeColor="text1"/>
                <w:sz w:val="18"/>
                <w:szCs w:val="18"/>
              </w:rPr>
              <w:t>PUSCH (CG type1)</w:t>
            </w:r>
            <w:r w:rsidR="00D44C57">
              <w:rPr>
                <w:color w:val="000000" w:themeColor="text1"/>
                <w:sz w:val="18"/>
                <w:szCs w:val="18"/>
              </w:rPr>
              <w:t>: RRC + MAC CE + RRC (1</w:t>
            </w:r>
            <w:r w:rsidR="00D44C57" w:rsidRPr="000E1B0A">
              <w:rPr>
                <w:color w:val="000000" w:themeColor="text1"/>
                <w:sz w:val="18"/>
                <w:szCs w:val="18"/>
                <w:vertAlign w:val="superscript"/>
              </w:rPr>
              <w:t>st</w:t>
            </w:r>
            <w:r w:rsidR="00D44C57">
              <w:rPr>
                <w:color w:val="000000" w:themeColor="text1"/>
                <w:sz w:val="18"/>
                <w:szCs w:val="18"/>
              </w:rPr>
              <w:t>/2</w:t>
            </w:r>
            <w:r w:rsidR="00D44C57" w:rsidRPr="000E1B0A">
              <w:rPr>
                <w:color w:val="000000" w:themeColor="text1"/>
                <w:sz w:val="18"/>
                <w:szCs w:val="18"/>
                <w:vertAlign w:val="superscript"/>
              </w:rPr>
              <w:t>nd</w:t>
            </w:r>
            <w:r w:rsidR="00D44C57">
              <w:rPr>
                <w:color w:val="000000" w:themeColor="text1"/>
                <w:sz w:val="18"/>
                <w:szCs w:val="18"/>
              </w:rPr>
              <w:t>/both/none)</w:t>
            </w:r>
          </w:p>
        </w:tc>
      </w:tr>
      <w:tr w:rsidR="00230814" w14:paraId="1F1D2ABF" w14:textId="77777777" w:rsidTr="000E1B0A">
        <w:tc>
          <w:tcPr>
            <w:tcW w:w="1075" w:type="dxa"/>
            <w:vMerge/>
          </w:tcPr>
          <w:p w14:paraId="75224256" w14:textId="77777777" w:rsidR="00230814" w:rsidRDefault="00230814" w:rsidP="0025504A">
            <w:pPr>
              <w:jc w:val="both"/>
              <w:rPr>
                <w:color w:val="000000" w:themeColor="text1"/>
                <w:sz w:val="18"/>
                <w:szCs w:val="18"/>
              </w:rPr>
            </w:pPr>
          </w:p>
        </w:tc>
        <w:tc>
          <w:tcPr>
            <w:tcW w:w="1800" w:type="dxa"/>
          </w:tcPr>
          <w:p w14:paraId="3E57DE32" w14:textId="77777777" w:rsidR="00230814" w:rsidRDefault="00230814" w:rsidP="0025504A">
            <w:pPr>
              <w:jc w:val="both"/>
              <w:rPr>
                <w:color w:val="000000" w:themeColor="text1"/>
                <w:sz w:val="18"/>
                <w:szCs w:val="18"/>
              </w:rPr>
            </w:pPr>
          </w:p>
        </w:tc>
        <w:tc>
          <w:tcPr>
            <w:tcW w:w="1440" w:type="dxa"/>
          </w:tcPr>
          <w:p w14:paraId="4BF3EEDE" w14:textId="04B35B99" w:rsidR="00230814" w:rsidRDefault="00230814" w:rsidP="0025504A">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5F8DFA0F" w14:textId="675B982A" w:rsidR="00230814" w:rsidRDefault="00230814" w:rsidP="0025504A">
            <w:pPr>
              <w:jc w:val="both"/>
              <w:rPr>
                <w:color w:val="000000" w:themeColor="text1"/>
                <w:sz w:val="18"/>
                <w:szCs w:val="18"/>
              </w:rPr>
            </w:pPr>
            <w:r>
              <w:rPr>
                <w:color w:val="000000" w:themeColor="text1"/>
                <w:sz w:val="18"/>
                <w:szCs w:val="18"/>
              </w:rPr>
              <w:t xml:space="preserve">PUCCH: Similar as legacy </w:t>
            </w:r>
          </w:p>
          <w:p w14:paraId="681F9828" w14:textId="7AF807F6" w:rsidR="00230814" w:rsidRDefault="00230814" w:rsidP="0025504A">
            <w:pPr>
              <w:jc w:val="both"/>
              <w:rPr>
                <w:color w:val="000000" w:themeColor="text1"/>
                <w:sz w:val="18"/>
                <w:szCs w:val="18"/>
              </w:rPr>
            </w:pPr>
            <w:r>
              <w:rPr>
                <w:color w:val="000000" w:themeColor="text1"/>
                <w:sz w:val="18"/>
                <w:szCs w:val="18"/>
              </w:rPr>
              <w:t>PUSCH: Similar as legacy</w:t>
            </w:r>
          </w:p>
        </w:tc>
      </w:tr>
      <w:tr w:rsidR="00230814" w14:paraId="182E82E4" w14:textId="77777777" w:rsidTr="000E1B0A">
        <w:tc>
          <w:tcPr>
            <w:tcW w:w="1075" w:type="dxa"/>
            <w:vMerge/>
          </w:tcPr>
          <w:p w14:paraId="4F77E005" w14:textId="77777777" w:rsidR="00230814" w:rsidRDefault="00230814" w:rsidP="0091275C">
            <w:pPr>
              <w:jc w:val="both"/>
              <w:rPr>
                <w:color w:val="000000" w:themeColor="text1"/>
                <w:sz w:val="18"/>
                <w:szCs w:val="18"/>
              </w:rPr>
            </w:pPr>
          </w:p>
        </w:tc>
        <w:tc>
          <w:tcPr>
            <w:tcW w:w="1800" w:type="dxa"/>
          </w:tcPr>
          <w:p w14:paraId="44DA080B" w14:textId="7FBDBA44" w:rsidR="00230814" w:rsidRDefault="00230814" w:rsidP="0091275C">
            <w:pPr>
              <w:jc w:val="both"/>
              <w:rPr>
                <w:color w:val="000000" w:themeColor="text1"/>
                <w:sz w:val="18"/>
                <w:szCs w:val="18"/>
              </w:rPr>
            </w:pPr>
            <w:r>
              <w:rPr>
                <w:color w:val="000000" w:themeColor="text1"/>
                <w:sz w:val="18"/>
                <w:szCs w:val="18"/>
              </w:rPr>
              <w:t>DCI</w:t>
            </w:r>
          </w:p>
        </w:tc>
        <w:tc>
          <w:tcPr>
            <w:tcW w:w="1440" w:type="dxa"/>
          </w:tcPr>
          <w:p w14:paraId="7B735ADF" w14:textId="6FCDB620" w:rsidR="00230814" w:rsidRDefault="00230814" w:rsidP="0091275C">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1C8ECEC7" w14:textId="25B947E3" w:rsidR="00230814" w:rsidRDefault="00230814" w:rsidP="0091275C">
            <w:pPr>
              <w:jc w:val="both"/>
              <w:rPr>
                <w:color w:val="000000" w:themeColor="text1"/>
                <w:sz w:val="18"/>
                <w:szCs w:val="18"/>
              </w:rPr>
            </w:pPr>
            <w:r>
              <w:rPr>
                <w:color w:val="000000" w:themeColor="text1"/>
                <w:sz w:val="18"/>
                <w:szCs w:val="18"/>
              </w:rPr>
              <w:t>PUCCH: RRC + MAC CE + DCI+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137204CA" w14:textId="79866E9A" w:rsidR="00230814" w:rsidRDefault="00230814" w:rsidP="0091275C">
            <w:pPr>
              <w:jc w:val="both"/>
              <w:rPr>
                <w:color w:val="000000" w:themeColor="text1"/>
                <w:sz w:val="18"/>
                <w:szCs w:val="18"/>
              </w:rPr>
            </w:pPr>
            <w:r>
              <w:rPr>
                <w:color w:val="000000" w:themeColor="text1"/>
                <w:sz w:val="18"/>
                <w:szCs w:val="18"/>
              </w:rPr>
              <w:t>PUSCH (DG and CG type 2): RRC + MAC CE + DCI with TCI filed</w:t>
            </w:r>
          </w:p>
        </w:tc>
      </w:tr>
      <w:tr w:rsidR="00230814" w14:paraId="0A52AF9D" w14:textId="77777777" w:rsidTr="000E1B0A">
        <w:tc>
          <w:tcPr>
            <w:tcW w:w="1075" w:type="dxa"/>
            <w:vMerge/>
          </w:tcPr>
          <w:p w14:paraId="5741232B" w14:textId="77777777" w:rsidR="00230814" w:rsidRDefault="00230814" w:rsidP="0091275C">
            <w:pPr>
              <w:jc w:val="both"/>
              <w:rPr>
                <w:color w:val="000000" w:themeColor="text1"/>
                <w:sz w:val="18"/>
                <w:szCs w:val="18"/>
              </w:rPr>
            </w:pPr>
          </w:p>
        </w:tc>
        <w:tc>
          <w:tcPr>
            <w:tcW w:w="1800" w:type="dxa"/>
          </w:tcPr>
          <w:p w14:paraId="78EF1723" w14:textId="77777777" w:rsidR="00230814" w:rsidRDefault="00230814" w:rsidP="0091275C">
            <w:pPr>
              <w:jc w:val="both"/>
              <w:rPr>
                <w:color w:val="000000" w:themeColor="text1"/>
                <w:sz w:val="18"/>
                <w:szCs w:val="18"/>
              </w:rPr>
            </w:pPr>
          </w:p>
        </w:tc>
        <w:tc>
          <w:tcPr>
            <w:tcW w:w="1440" w:type="dxa"/>
          </w:tcPr>
          <w:p w14:paraId="075796D9" w14:textId="41D0D6A5" w:rsidR="00230814" w:rsidRDefault="00230814" w:rsidP="0091275C">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22EDFC85" w14:textId="77777777" w:rsidR="00230814" w:rsidRDefault="00230814" w:rsidP="0091275C">
            <w:pPr>
              <w:jc w:val="both"/>
              <w:rPr>
                <w:color w:val="000000" w:themeColor="text1"/>
                <w:sz w:val="18"/>
                <w:szCs w:val="18"/>
              </w:rPr>
            </w:pPr>
            <w:r>
              <w:rPr>
                <w:color w:val="000000" w:themeColor="text1"/>
                <w:sz w:val="18"/>
                <w:szCs w:val="18"/>
              </w:rPr>
              <w:t xml:space="preserve">PUCCH: Similar as legacy </w:t>
            </w:r>
          </w:p>
          <w:p w14:paraId="4642C37F" w14:textId="1EFD4459" w:rsidR="00230814" w:rsidRDefault="00230814" w:rsidP="0091275C">
            <w:pPr>
              <w:jc w:val="both"/>
              <w:rPr>
                <w:color w:val="000000" w:themeColor="text1"/>
                <w:sz w:val="18"/>
                <w:szCs w:val="18"/>
              </w:rPr>
            </w:pPr>
            <w:r>
              <w:rPr>
                <w:color w:val="000000" w:themeColor="text1"/>
                <w:sz w:val="18"/>
                <w:szCs w:val="18"/>
              </w:rPr>
              <w:t>PUSCH: Similar as legacy</w:t>
            </w:r>
          </w:p>
        </w:tc>
      </w:tr>
      <w:tr w:rsidR="00230814" w14:paraId="2C423F52" w14:textId="77777777" w:rsidTr="000E1B0A">
        <w:tc>
          <w:tcPr>
            <w:tcW w:w="1075" w:type="dxa"/>
            <w:vMerge/>
          </w:tcPr>
          <w:p w14:paraId="05C62126" w14:textId="77777777" w:rsidR="00230814" w:rsidRDefault="00230814" w:rsidP="0091275C">
            <w:pPr>
              <w:jc w:val="both"/>
              <w:rPr>
                <w:color w:val="000000" w:themeColor="text1"/>
                <w:sz w:val="18"/>
                <w:szCs w:val="18"/>
              </w:rPr>
            </w:pPr>
          </w:p>
        </w:tc>
        <w:tc>
          <w:tcPr>
            <w:tcW w:w="1800" w:type="dxa"/>
          </w:tcPr>
          <w:p w14:paraId="1CF2655B" w14:textId="2C9FC6F4" w:rsidR="00230814" w:rsidRDefault="00230814" w:rsidP="0091275C">
            <w:pPr>
              <w:jc w:val="both"/>
              <w:rPr>
                <w:color w:val="000000" w:themeColor="text1"/>
                <w:sz w:val="18"/>
                <w:szCs w:val="18"/>
              </w:rPr>
            </w:pPr>
            <w:r>
              <w:rPr>
                <w:color w:val="000000" w:themeColor="text1"/>
                <w:sz w:val="18"/>
                <w:szCs w:val="18"/>
              </w:rPr>
              <w:t>RRC</w:t>
            </w:r>
          </w:p>
        </w:tc>
        <w:tc>
          <w:tcPr>
            <w:tcW w:w="1440" w:type="dxa"/>
          </w:tcPr>
          <w:p w14:paraId="1A271087" w14:textId="03C75CE0" w:rsidR="00230814" w:rsidRDefault="00230814" w:rsidP="0091275C">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67B1D4EC" w14:textId="416454FD" w:rsidR="00230814" w:rsidRDefault="00230814" w:rsidP="0091275C">
            <w:pPr>
              <w:jc w:val="both"/>
              <w:rPr>
                <w:color w:val="000000" w:themeColor="text1"/>
                <w:sz w:val="18"/>
                <w:szCs w:val="18"/>
              </w:rPr>
            </w:pPr>
            <w:r>
              <w:rPr>
                <w:color w:val="000000" w:themeColor="text1"/>
                <w:sz w:val="18"/>
                <w:szCs w:val="18"/>
              </w:rPr>
              <w:t>PUCCH/</w:t>
            </w:r>
            <w:proofErr w:type="gramStart"/>
            <w:r>
              <w:rPr>
                <w:color w:val="000000" w:themeColor="text1"/>
                <w:sz w:val="18"/>
                <w:szCs w:val="18"/>
              </w:rPr>
              <w:t>PUSCH(</w:t>
            </w:r>
            <w:proofErr w:type="gramEnd"/>
            <w:r>
              <w:rPr>
                <w:color w:val="000000" w:themeColor="text1"/>
                <w:sz w:val="18"/>
                <w:szCs w:val="18"/>
              </w:rPr>
              <w:t>CG type1):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tc>
      </w:tr>
      <w:tr w:rsidR="00230814" w14:paraId="328C476E" w14:textId="77777777" w:rsidTr="000E1B0A">
        <w:tc>
          <w:tcPr>
            <w:tcW w:w="1075" w:type="dxa"/>
            <w:vMerge/>
          </w:tcPr>
          <w:p w14:paraId="2E48BA1B" w14:textId="77777777" w:rsidR="00230814" w:rsidRDefault="00230814" w:rsidP="0091275C">
            <w:pPr>
              <w:jc w:val="both"/>
              <w:rPr>
                <w:color w:val="000000" w:themeColor="text1"/>
                <w:sz w:val="18"/>
                <w:szCs w:val="18"/>
              </w:rPr>
            </w:pPr>
          </w:p>
        </w:tc>
        <w:tc>
          <w:tcPr>
            <w:tcW w:w="1800" w:type="dxa"/>
          </w:tcPr>
          <w:p w14:paraId="37185C26" w14:textId="77777777" w:rsidR="00230814" w:rsidRDefault="00230814" w:rsidP="0091275C">
            <w:pPr>
              <w:jc w:val="both"/>
              <w:rPr>
                <w:color w:val="000000" w:themeColor="text1"/>
                <w:sz w:val="18"/>
                <w:szCs w:val="18"/>
              </w:rPr>
            </w:pPr>
          </w:p>
        </w:tc>
        <w:tc>
          <w:tcPr>
            <w:tcW w:w="1440" w:type="dxa"/>
          </w:tcPr>
          <w:p w14:paraId="3C93FC71" w14:textId="1242A431" w:rsidR="00230814" w:rsidRDefault="00230814" w:rsidP="0091275C">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14483E57" w14:textId="1FC99394" w:rsidR="00230814" w:rsidRDefault="00230814" w:rsidP="0091275C">
            <w:pPr>
              <w:jc w:val="both"/>
              <w:rPr>
                <w:color w:val="000000" w:themeColor="text1"/>
                <w:sz w:val="18"/>
                <w:szCs w:val="18"/>
              </w:rPr>
            </w:pPr>
            <w:r>
              <w:rPr>
                <w:color w:val="000000" w:themeColor="text1"/>
                <w:sz w:val="18"/>
                <w:szCs w:val="18"/>
              </w:rPr>
              <w:t>NA</w:t>
            </w:r>
          </w:p>
        </w:tc>
      </w:tr>
    </w:tbl>
    <w:p w14:paraId="251EC5E5" w14:textId="77777777" w:rsidR="000E1B0A" w:rsidRPr="000E1B0A" w:rsidRDefault="000E1B0A" w:rsidP="000D4599">
      <w:pPr>
        <w:jc w:val="both"/>
        <w:rPr>
          <w:color w:val="000000" w:themeColor="text1"/>
          <w:sz w:val="18"/>
          <w:szCs w:val="18"/>
        </w:rPr>
      </w:pPr>
    </w:p>
    <w:p w14:paraId="511160FF" w14:textId="493B2DF3" w:rsidR="00422963" w:rsidRDefault="00422963" w:rsidP="00422963">
      <w:pPr>
        <w:jc w:val="both"/>
        <w:rPr>
          <w:rFonts w:eastAsiaTheme="minorEastAsia"/>
          <w:b/>
          <w:lang w:val="en-US" w:eastAsia="zh-CN"/>
        </w:rPr>
      </w:pPr>
      <w:r w:rsidRPr="00FC1CFE">
        <w:rPr>
          <w:rFonts w:eastAsiaTheme="minorEastAsia"/>
          <w:b/>
          <w:lang w:val="en-US" w:eastAsia="zh-CN"/>
        </w:rPr>
        <w:t xml:space="preserve">Proposal </w:t>
      </w:r>
      <w:r w:rsidR="00944435">
        <w:rPr>
          <w:rFonts w:eastAsiaTheme="minorEastAsia"/>
          <w:b/>
          <w:lang w:val="en-US" w:eastAsia="zh-CN"/>
        </w:rPr>
        <w:t>7</w:t>
      </w:r>
      <w:r w:rsidRPr="00FC1CFE">
        <w:rPr>
          <w:rFonts w:eastAsiaTheme="minorEastAsia"/>
          <w:b/>
          <w:lang w:val="en-US" w:eastAsia="zh-CN"/>
        </w:rPr>
        <w:t xml:space="preserve">: RAN4 </w:t>
      </w:r>
      <w:r>
        <w:rPr>
          <w:rFonts w:eastAsiaTheme="minorEastAsia"/>
          <w:b/>
          <w:lang w:val="en-US" w:eastAsia="zh-CN"/>
        </w:rPr>
        <w:t xml:space="preserve">to discuss the RRM impacts on </w:t>
      </w:r>
      <w:proofErr w:type="spellStart"/>
      <w:r>
        <w:rPr>
          <w:rFonts w:eastAsiaTheme="minorEastAsia"/>
          <w:b/>
          <w:lang w:val="en-US" w:eastAsia="zh-CN"/>
        </w:rPr>
        <w:t>uTCI</w:t>
      </w:r>
      <w:proofErr w:type="spellEnd"/>
      <w:r>
        <w:rPr>
          <w:rFonts w:eastAsiaTheme="minorEastAsia"/>
          <w:b/>
          <w:lang w:val="en-US" w:eastAsia="zh-CN"/>
        </w:rPr>
        <w:t xml:space="preserve"> extension to </w:t>
      </w:r>
      <w:proofErr w:type="spellStart"/>
      <w:r>
        <w:rPr>
          <w:rFonts w:eastAsiaTheme="minorEastAsia"/>
          <w:b/>
          <w:lang w:val="en-US" w:eastAsia="zh-CN"/>
        </w:rPr>
        <w:t>mTRP</w:t>
      </w:r>
      <w:proofErr w:type="spellEnd"/>
      <w:r>
        <w:rPr>
          <w:rFonts w:eastAsiaTheme="minorEastAsia"/>
          <w:b/>
          <w:lang w:val="en-US" w:eastAsia="zh-CN"/>
        </w:rPr>
        <w:t xml:space="preserve"> based on Table I and Table II.</w:t>
      </w:r>
    </w:p>
    <w:p w14:paraId="5C5D1315" w14:textId="77777777" w:rsidR="00094DD8" w:rsidRPr="00422963" w:rsidRDefault="00094DD8" w:rsidP="00E00899">
      <w:pPr>
        <w:jc w:val="both"/>
        <w:rPr>
          <w:b/>
          <w:color w:val="000000"/>
          <w:lang w:val="en-US"/>
        </w:rPr>
      </w:pPr>
    </w:p>
    <w:p w14:paraId="6282A244" w14:textId="77777777" w:rsidR="003B4026" w:rsidRPr="00FC1CFE" w:rsidRDefault="003B4026" w:rsidP="00E00899">
      <w:pPr>
        <w:jc w:val="both"/>
        <w:rPr>
          <w:rFonts w:eastAsiaTheme="minorEastAsia"/>
          <w:b/>
          <w:lang w:val="en-US" w:eastAsia="zh-CN"/>
        </w:rPr>
      </w:pPr>
    </w:p>
    <w:p w14:paraId="24120099" w14:textId="17D6D8D3" w:rsidR="00386BEA" w:rsidRDefault="00DF0231" w:rsidP="00A86270">
      <w:pPr>
        <w:pStyle w:val="Heading1"/>
        <w:numPr>
          <w:ilvl w:val="0"/>
          <w:numId w:val="1"/>
        </w:numPr>
        <w:rPr>
          <w:lang w:val="en-US"/>
        </w:rPr>
      </w:pPr>
      <w:bookmarkStart w:id="4" w:name="_GoBack"/>
      <w:bookmarkEnd w:id="4"/>
      <w:r w:rsidRPr="002D2977">
        <w:rPr>
          <w:lang w:val="en-US"/>
        </w:rPr>
        <w:t>Conclusions</w:t>
      </w:r>
    </w:p>
    <w:p w14:paraId="09094DF5" w14:textId="77777777" w:rsidR="00AF4214" w:rsidRPr="00AF4214" w:rsidRDefault="00AF4214" w:rsidP="00AF4214">
      <w:pPr>
        <w:rPr>
          <w:b/>
        </w:rPr>
      </w:pPr>
      <w:r w:rsidRPr="00AF4214">
        <w:rPr>
          <w:b/>
        </w:rPr>
        <w:t xml:space="preserve">Observation 1: Whether to define RRM core requirements for </w:t>
      </w:r>
      <w:proofErr w:type="spellStart"/>
      <w:r w:rsidRPr="00AF4214">
        <w:rPr>
          <w:b/>
        </w:rPr>
        <w:t>uTCI</w:t>
      </w:r>
      <w:proofErr w:type="spellEnd"/>
      <w:r w:rsidRPr="00AF4214">
        <w:rPr>
          <w:b/>
        </w:rPr>
        <w:t xml:space="preserve"> extension to </w:t>
      </w:r>
      <w:proofErr w:type="spellStart"/>
      <w:r w:rsidRPr="00AF4214">
        <w:rPr>
          <w:b/>
        </w:rPr>
        <w:t>mTRP</w:t>
      </w:r>
      <w:proofErr w:type="spellEnd"/>
      <w:r w:rsidRPr="00AF4214">
        <w:rPr>
          <w:b/>
        </w:rPr>
        <w:t xml:space="preserve"> shall be decided in RAN4 as usual business.</w:t>
      </w:r>
    </w:p>
    <w:p w14:paraId="45005EE9" w14:textId="77777777" w:rsidR="00AF4214" w:rsidRPr="00AF4214" w:rsidRDefault="00AF4214" w:rsidP="00AF4214">
      <w:pPr>
        <w:rPr>
          <w:b/>
        </w:rPr>
      </w:pPr>
      <w:r w:rsidRPr="00AF4214">
        <w:rPr>
          <w:b/>
        </w:rPr>
        <w:t xml:space="preserve">Proposal 1: RAN4 to define RRM requirements for </w:t>
      </w:r>
      <w:proofErr w:type="spellStart"/>
      <w:r w:rsidRPr="00AF4214">
        <w:rPr>
          <w:b/>
        </w:rPr>
        <w:t>uTCI</w:t>
      </w:r>
      <w:proofErr w:type="spellEnd"/>
      <w:r w:rsidRPr="00AF4214">
        <w:rPr>
          <w:b/>
        </w:rPr>
        <w:t xml:space="preserve"> extension to </w:t>
      </w:r>
      <w:proofErr w:type="spellStart"/>
      <w:r w:rsidRPr="00AF4214">
        <w:rPr>
          <w:b/>
        </w:rPr>
        <w:t>mTRP</w:t>
      </w:r>
      <w:proofErr w:type="spellEnd"/>
    </w:p>
    <w:p w14:paraId="3A45DF3F" w14:textId="77777777" w:rsidR="00AF4214" w:rsidRPr="00CB09A6" w:rsidRDefault="00AF4214" w:rsidP="00AF4214">
      <w:pPr>
        <w:jc w:val="both"/>
        <w:rPr>
          <w:b/>
        </w:rPr>
      </w:pPr>
      <w:r w:rsidRPr="00CB09A6">
        <w:rPr>
          <w:b/>
        </w:rPr>
        <w:t xml:space="preserve">Observation </w:t>
      </w:r>
      <w:r>
        <w:rPr>
          <w:b/>
        </w:rPr>
        <w:t>2</w:t>
      </w:r>
      <w:r w:rsidRPr="00CB09A6">
        <w:rPr>
          <w:b/>
        </w:rPr>
        <w:t>: The definition of simultaneous reception is not clear.</w:t>
      </w:r>
    </w:p>
    <w:p w14:paraId="25923C1F" w14:textId="77777777" w:rsidR="00AF4214" w:rsidRPr="00CB09A6" w:rsidRDefault="00AF4214" w:rsidP="00AF4214">
      <w:pPr>
        <w:jc w:val="both"/>
        <w:rPr>
          <w:b/>
        </w:rPr>
      </w:pPr>
      <w:r w:rsidRPr="00CB09A6">
        <w:rPr>
          <w:b/>
        </w:rPr>
        <w:t xml:space="preserve">Observation </w:t>
      </w:r>
      <w:r>
        <w:rPr>
          <w:b/>
        </w:rPr>
        <w:t>3</w:t>
      </w:r>
      <w:r w:rsidRPr="00CB09A6">
        <w:rPr>
          <w:b/>
        </w:rPr>
        <w:t xml:space="preserve">: In Rel-18 Multi-Rx WI, simultaneous reception is targeting the case when the signals are time-domain overlapped and transmitted from different </w:t>
      </w:r>
      <w:proofErr w:type="spellStart"/>
      <w:r w:rsidRPr="00CB09A6">
        <w:rPr>
          <w:b/>
        </w:rPr>
        <w:t>AoAs</w:t>
      </w:r>
      <w:proofErr w:type="spellEnd"/>
      <w:r w:rsidRPr="00CB09A6">
        <w:rPr>
          <w:b/>
        </w:rPr>
        <w:t xml:space="preserve"> (with different QCL type-D) in FR2.</w:t>
      </w:r>
    </w:p>
    <w:p w14:paraId="761928A1" w14:textId="77777777" w:rsidR="00AF4214" w:rsidRPr="00CB09A6" w:rsidRDefault="00AF4214" w:rsidP="00AF4214">
      <w:pPr>
        <w:jc w:val="both"/>
        <w:rPr>
          <w:b/>
        </w:rPr>
      </w:pPr>
      <w:r w:rsidRPr="00CB09A6">
        <w:rPr>
          <w:b/>
        </w:rPr>
        <w:t xml:space="preserve">Proposal 3: The simultaneous reception can be considered in Rel-18 MIMO </w:t>
      </w:r>
      <w:proofErr w:type="spellStart"/>
      <w:r w:rsidRPr="00CB09A6">
        <w:rPr>
          <w:b/>
        </w:rPr>
        <w:t>uTCI</w:t>
      </w:r>
      <w:proofErr w:type="spellEnd"/>
      <w:r w:rsidRPr="00CB09A6">
        <w:rPr>
          <w:b/>
        </w:rPr>
        <w:t xml:space="preserve"> extension to </w:t>
      </w:r>
      <w:proofErr w:type="spellStart"/>
      <w:r w:rsidRPr="00CB09A6">
        <w:rPr>
          <w:b/>
        </w:rPr>
        <w:t>mTRP</w:t>
      </w:r>
      <w:proofErr w:type="spellEnd"/>
      <w:r w:rsidRPr="00CB09A6">
        <w:rPr>
          <w:b/>
        </w:rPr>
        <w:t>, and the scenarios related to the simultaneous reception under discussion in Rel-18 Multi-Rx (different QCL type-D in FR2) can be postponed with more conclusions.</w:t>
      </w:r>
    </w:p>
    <w:p w14:paraId="3E38B19C" w14:textId="4F7A7077" w:rsidR="00AF4214" w:rsidRDefault="00AF4214" w:rsidP="00AF4214">
      <w:pPr>
        <w:jc w:val="both"/>
        <w:rPr>
          <w:b/>
        </w:rPr>
      </w:pPr>
      <w:r w:rsidRPr="004D0F94">
        <w:rPr>
          <w:b/>
        </w:rPr>
        <w:t xml:space="preserve">Proposal 4: RRM requirements for PDCCH repetition are to be considered. </w:t>
      </w:r>
    </w:p>
    <w:p w14:paraId="2739710E" w14:textId="0D7512F5" w:rsidR="00944435" w:rsidRPr="004D0F94" w:rsidRDefault="00944435" w:rsidP="00AF4214">
      <w:pPr>
        <w:jc w:val="both"/>
        <w:rPr>
          <w:b/>
        </w:rPr>
      </w:pPr>
      <w:r w:rsidRPr="00944435">
        <w:rPr>
          <w:b/>
        </w:rPr>
        <w:t xml:space="preserve">Proposal 5: Define requirements for </w:t>
      </w:r>
      <w:proofErr w:type="spellStart"/>
      <w:r w:rsidRPr="00944435">
        <w:rPr>
          <w:b/>
        </w:rPr>
        <w:t>uTCI</w:t>
      </w:r>
      <w:proofErr w:type="spellEnd"/>
      <w:r w:rsidRPr="00944435">
        <w:rPr>
          <w:b/>
        </w:rPr>
        <w:t xml:space="preserve"> extension to </w:t>
      </w:r>
      <w:proofErr w:type="spellStart"/>
      <w:r w:rsidRPr="00944435">
        <w:rPr>
          <w:b/>
        </w:rPr>
        <w:t>mTRP</w:t>
      </w:r>
      <w:proofErr w:type="spellEnd"/>
      <w:r w:rsidRPr="00944435">
        <w:rPr>
          <w:b/>
        </w:rPr>
        <w:t xml:space="preserve"> for </w:t>
      </w:r>
      <w:proofErr w:type="spellStart"/>
      <w:r w:rsidRPr="00944435">
        <w:rPr>
          <w:b/>
        </w:rPr>
        <w:t>sTxMP</w:t>
      </w:r>
      <w:proofErr w:type="spellEnd"/>
      <w:r w:rsidRPr="00944435">
        <w:rPr>
          <w:b/>
        </w:rPr>
        <w:t>.</w:t>
      </w:r>
    </w:p>
    <w:p w14:paraId="200270BC" w14:textId="37F3579E" w:rsidR="00AF4214" w:rsidRPr="00DC4AC6" w:rsidRDefault="00AF4214" w:rsidP="00AF4214">
      <w:pPr>
        <w:jc w:val="both"/>
        <w:rPr>
          <w:b/>
        </w:rPr>
      </w:pPr>
      <w:r w:rsidRPr="00DC4AC6">
        <w:rPr>
          <w:b/>
        </w:rPr>
        <w:t xml:space="preserve">Proposal </w:t>
      </w:r>
      <w:r w:rsidR="00944435">
        <w:rPr>
          <w:b/>
        </w:rPr>
        <w:t>6</w:t>
      </w:r>
      <w:r w:rsidRPr="00DC4AC6">
        <w:rPr>
          <w:b/>
        </w:rPr>
        <w:t xml:space="preserve">: RAN4 to discuss the TCI switching requirements for </w:t>
      </w:r>
      <w:proofErr w:type="spellStart"/>
      <w:r w:rsidRPr="00DC4AC6">
        <w:rPr>
          <w:b/>
        </w:rPr>
        <w:t>uTCI</w:t>
      </w:r>
      <w:proofErr w:type="spellEnd"/>
      <w:r w:rsidRPr="00DC4AC6">
        <w:rPr>
          <w:b/>
        </w:rPr>
        <w:t xml:space="preserve"> in </w:t>
      </w:r>
      <w:proofErr w:type="spellStart"/>
      <w:r w:rsidRPr="00DC4AC6">
        <w:rPr>
          <w:b/>
        </w:rPr>
        <w:t>mTRP</w:t>
      </w:r>
      <w:proofErr w:type="spellEnd"/>
      <w:r w:rsidRPr="00DC4AC6">
        <w:rPr>
          <w:b/>
        </w:rPr>
        <w:t xml:space="preserve"> for different physical channel/transmission/reception for </w:t>
      </w:r>
      <w:proofErr w:type="spellStart"/>
      <w:r w:rsidRPr="00DC4AC6">
        <w:rPr>
          <w:b/>
        </w:rPr>
        <w:t>sDCI</w:t>
      </w:r>
      <w:proofErr w:type="spellEnd"/>
      <w:r w:rsidRPr="00DC4AC6">
        <w:rPr>
          <w:b/>
        </w:rPr>
        <w:t xml:space="preserve"> and </w:t>
      </w:r>
      <w:proofErr w:type="spellStart"/>
      <w:r w:rsidRPr="00DC4AC6">
        <w:rPr>
          <w:b/>
        </w:rPr>
        <w:t>mDCI</w:t>
      </w:r>
      <w:proofErr w:type="spellEnd"/>
      <w:r w:rsidRPr="00DC4AC6">
        <w:rPr>
          <w:b/>
        </w:rPr>
        <w:t xml:space="preserve"> in case by case manner.</w:t>
      </w:r>
    </w:p>
    <w:p w14:paraId="18ABA594" w14:textId="77777777" w:rsidR="00AF4214" w:rsidRPr="00115E09" w:rsidRDefault="00AF4214" w:rsidP="00AF4214">
      <w:pPr>
        <w:jc w:val="both"/>
        <w:rPr>
          <w:b/>
        </w:rPr>
      </w:pPr>
      <w:r>
        <w:rPr>
          <w:b/>
        </w:rPr>
        <w:t>Observation</w:t>
      </w:r>
      <w:r w:rsidRPr="00115E09">
        <w:rPr>
          <w:b/>
        </w:rPr>
        <w:t xml:space="preserve"> </w:t>
      </w:r>
      <w:r>
        <w:rPr>
          <w:b/>
        </w:rPr>
        <w:t>4</w:t>
      </w:r>
      <w:r w:rsidRPr="00115E09">
        <w:rPr>
          <w:b/>
        </w:rPr>
        <w:t xml:space="preserve">: Compared with PDCCH </w:t>
      </w:r>
      <w:proofErr w:type="spellStart"/>
      <w:r w:rsidRPr="00115E09">
        <w:rPr>
          <w:b/>
        </w:rPr>
        <w:t>uTCI</w:t>
      </w:r>
      <w:proofErr w:type="spellEnd"/>
      <w:r w:rsidRPr="00115E09">
        <w:rPr>
          <w:b/>
        </w:rPr>
        <w:t xml:space="preserve"> switching in </w:t>
      </w:r>
      <w:proofErr w:type="spellStart"/>
      <w:r w:rsidRPr="00115E09">
        <w:rPr>
          <w:b/>
        </w:rPr>
        <w:t>sTRP</w:t>
      </w:r>
      <w:proofErr w:type="spellEnd"/>
      <w:r w:rsidRPr="00115E09">
        <w:rPr>
          <w:b/>
        </w:rPr>
        <w:t xml:space="preserve">, for </w:t>
      </w:r>
      <w:proofErr w:type="spellStart"/>
      <w:r w:rsidRPr="00115E09">
        <w:rPr>
          <w:b/>
        </w:rPr>
        <w:t>uTCI</w:t>
      </w:r>
      <w:proofErr w:type="spellEnd"/>
      <w:r w:rsidRPr="00115E09">
        <w:rPr>
          <w:b/>
        </w:rPr>
        <w:t xml:space="preserve"> extension in </w:t>
      </w:r>
      <w:proofErr w:type="spellStart"/>
      <w:r w:rsidRPr="00115E09">
        <w:rPr>
          <w:b/>
        </w:rPr>
        <w:t>mTRP</w:t>
      </w:r>
      <w:proofErr w:type="spellEnd"/>
      <w:r w:rsidRPr="00115E09">
        <w:rPr>
          <w:b/>
        </w:rPr>
        <w:t xml:space="preserve"> for </w:t>
      </w:r>
      <w:proofErr w:type="spellStart"/>
      <w:r w:rsidRPr="00115E09">
        <w:rPr>
          <w:b/>
        </w:rPr>
        <w:t>sDCI</w:t>
      </w:r>
      <w:proofErr w:type="spellEnd"/>
      <w:r w:rsidRPr="00115E09">
        <w:rPr>
          <w:b/>
        </w:rPr>
        <w:t>, following TCI switching approach shall be considered:</w:t>
      </w:r>
    </w:p>
    <w:p w14:paraId="0BFBEAF9" w14:textId="77777777" w:rsidR="00AF4214" w:rsidRPr="00115E09" w:rsidRDefault="00AF4214" w:rsidP="00AF4214">
      <w:pPr>
        <w:pStyle w:val="ListParagraph"/>
        <w:numPr>
          <w:ilvl w:val="0"/>
          <w:numId w:val="19"/>
        </w:numPr>
        <w:ind w:firstLineChars="0"/>
        <w:jc w:val="both"/>
        <w:rPr>
          <w:b/>
        </w:rPr>
      </w:pPr>
      <w:r w:rsidRPr="00115E09">
        <w:rPr>
          <w:b/>
        </w:rPr>
        <w:t xml:space="preserve">MAC CE triggered </w:t>
      </w:r>
      <w:proofErr w:type="spellStart"/>
      <w:r w:rsidRPr="00115E09">
        <w:rPr>
          <w:b/>
        </w:rPr>
        <w:t>uTCI</w:t>
      </w:r>
      <w:proofErr w:type="spellEnd"/>
      <w:r w:rsidRPr="00115E09">
        <w:rPr>
          <w:b/>
        </w:rPr>
        <w:t xml:space="preserve"> switching (only one TCI state activated by MAC CE) </w:t>
      </w:r>
    </w:p>
    <w:p w14:paraId="5A71FB84" w14:textId="77777777" w:rsidR="00AF4214" w:rsidRPr="00115E09" w:rsidRDefault="00AF4214" w:rsidP="00AF4214">
      <w:pPr>
        <w:pStyle w:val="ListParagraph"/>
        <w:numPr>
          <w:ilvl w:val="0"/>
          <w:numId w:val="19"/>
        </w:numPr>
        <w:ind w:firstLineChars="0"/>
        <w:jc w:val="both"/>
        <w:rPr>
          <w:b/>
        </w:rPr>
      </w:pPr>
      <w:r w:rsidRPr="00115E09">
        <w:rPr>
          <w:b/>
        </w:rPr>
        <w:t xml:space="preserve">DCI triggered </w:t>
      </w:r>
      <w:proofErr w:type="spellStart"/>
      <w:r w:rsidRPr="00115E09">
        <w:rPr>
          <w:b/>
        </w:rPr>
        <w:t>uTCI</w:t>
      </w:r>
      <w:proofErr w:type="spellEnd"/>
      <w:r w:rsidRPr="00115E09">
        <w:rPr>
          <w:b/>
        </w:rPr>
        <w:t xml:space="preserve"> switching (more than one TCI state activated by MAC CE)</w:t>
      </w:r>
    </w:p>
    <w:p w14:paraId="61CAE578" w14:textId="77777777" w:rsidR="00AF4214" w:rsidRPr="00115E09" w:rsidRDefault="00AF4214" w:rsidP="00AF4214">
      <w:pPr>
        <w:pStyle w:val="ListParagraph"/>
        <w:numPr>
          <w:ilvl w:val="0"/>
          <w:numId w:val="19"/>
        </w:numPr>
        <w:ind w:firstLineChars="0"/>
        <w:jc w:val="both"/>
        <w:rPr>
          <w:b/>
        </w:rPr>
      </w:pPr>
      <w:r w:rsidRPr="00115E09">
        <w:rPr>
          <w:b/>
        </w:rPr>
        <w:t>RRC configured application of first one, the second one, both, or none of indicated TCI</w:t>
      </w:r>
    </w:p>
    <w:p w14:paraId="3FD229B9" w14:textId="77777777" w:rsidR="00AF4214" w:rsidRPr="00D16DF6" w:rsidRDefault="00AF4214" w:rsidP="00AF4214">
      <w:pPr>
        <w:jc w:val="both"/>
        <w:rPr>
          <w:b/>
        </w:rPr>
      </w:pPr>
      <w:r w:rsidRPr="00D16DF6">
        <w:rPr>
          <w:b/>
        </w:rPr>
        <w:t xml:space="preserve">Observation </w:t>
      </w:r>
      <w:r>
        <w:rPr>
          <w:b/>
        </w:rPr>
        <w:t xml:space="preserve">5: For </w:t>
      </w:r>
      <w:proofErr w:type="spellStart"/>
      <w:r>
        <w:rPr>
          <w:b/>
        </w:rPr>
        <w:t>mDCI</w:t>
      </w:r>
      <w:proofErr w:type="spellEnd"/>
      <w:r>
        <w:rPr>
          <w:b/>
        </w:rPr>
        <w:t xml:space="preserve"> PDCCH,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7C978515" w14:textId="77777777" w:rsidR="00AF4214" w:rsidRDefault="00AF4214" w:rsidP="00AF4214">
      <w:pPr>
        <w:jc w:val="both"/>
        <w:rPr>
          <w:b/>
        </w:rPr>
      </w:pPr>
      <w:r w:rsidRPr="009C32D4">
        <w:rPr>
          <w:b/>
        </w:rPr>
        <w:t xml:space="preserve">Observation </w:t>
      </w:r>
      <w:r>
        <w:rPr>
          <w:b/>
        </w:rPr>
        <w:t>6</w:t>
      </w:r>
      <w:r w:rsidRPr="009C32D4">
        <w:rPr>
          <w:b/>
        </w:rPr>
        <w:t xml:space="preserve">: For </w:t>
      </w:r>
      <w:proofErr w:type="spellStart"/>
      <w:r w:rsidRPr="009C32D4">
        <w:rPr>
          <w:b/>
        </w:rPr>
        <w:t>sDCI</w:t>
      </w:r>
      <w:proofErr w:type="spellEnd"/>
      <w:r w:rsidRPr="009C32D4">
        <w:rPr>
          <w:b/>
        </w:rPr>
        <w:t xml:space="preserve"> PDSCH, compared with legacy </w:t>
      </w:r>
      <w:proofErr w:type="spellStart"/>
      <w:r w:rsidRPr="009C32D4">
        <w:rPr>
          <w:b/>
        </w:rPr>
        <w:t>uTCI</w:t>
      </w:r>
      <w:proofErr w:type="spellEnd"/>
      <w:r w:rsidRPr="009C32D4">
        <w:rPr>
          <w:b/>
        </w:rPr>
        <w:t xml:space="preserve"> framework, UE determines the TCI states by combing the two fields in the DCI.</w:t>
      </w:r>
    </w:p>
    <w:p w14:paraId="5BD95F87" w14:textId="77777777" w:rsidR="00AF4214" w:rsidRPr="00921701" w:rsidRDefault="00AF4214" w:rsidP="00AF4214">
      <w:pPr>
        <w:jc w:val="both"/>
        <w:rPr>
          <w:rFonts w:eastAsia="Batang"/>
          <w:b/>
          <w:color w:val="000000"/>
          <w:lang w:val="en-US"/>
        </w:rPr>
      </w:pPr>
      <w:r w:rsidRPr="00921701">
        <w:rPr>
          <w:rFonts w:eastAsia="Batang"/>
          <w:b/>
          <w:color w:val="000000"/>
          <w:lang w:val="en-US"/>
        </w:rPr>
        <w:t xml:space="preserve">Observation </w:t>
      </w:r>
      <w:r>
        <w:rPr>
          <w:rFonts w:eastAsia="Batang"/>
          <w:b/>
          <w:color w:val="000000"/>
          <w:lang w:val="en-US"/>
        </w:rPr>
        <w:t>7</w:t>
      </w:r>
      <w:r w:rsidRPr="00921701">
        <w:rPr>
          <w:rFonts w:eastAsia="Batang"/>
          <w:b/>
          <w:color w:val="000000"/>
          <w:lang w:val="en-US"/>
        </w:rPr>
        <w:t xml:space="preserve">: For </w:t>
      </w:r>
      <w:proofErr w:type="spellStart"/>
      <w:r w:rsidRPr="00921701">
        <w:rPr>
          <w:rFonts w:eastAsia="Batang"/>
          <w:b/>
          <w:color w:val="000000"/>
          <w:lang w:val="en-US"/>
        </w:rPr>
        <w:t>sDCI</w:t>
      </w:r>
      <w:proofErr w:type="spellEnd"/>
      <w:r w:rsidRPr="00921701">
        <w:rPr>
          <w:rFonts w:eastAsia="Batang"/>
          <w:b/>
          <w:color w:val="000000"/>
          <w:lang w:val="en-US"/>
        </w:rPr>
        <w:t xml:space="preserve"> PDSCH without TCI selection filed in DCI, more progress in RAN1 is needed.</w:t>
      </w:r>
    </w:p>
    <w:p w14:paraId="3D32A346" w14:textId="77777777" w:rsidR="00AF4214" w:rsidRDefault="00AF4214" w:rsidP="00AF4214">
      <w:pPr>
        <w:jc w:val="both"/>
        <w:rPr>
          <w:b/>
        </w:rPr>
      </w:pPr>
      <w:r w:rsidRPr="00D16DF6">
        <w:rPr>
          <w:b/>
        </w:rPr>
        <w:t xml:space="preserve">Observation </w:t>
      </w:r>
      <w:r>
        <w:rPr>
          <w:b/>
        </w:rPr>
        <w:t xml:space="preserve">8: For </w:t>
      </w:r>
      <w:proofErr w:type="spellStart"/>
      <w:r>
        <w:rPr>
          <w:b/>
        </w:rPr>
        <w:t>mDCI</w:t>
      </w:r>
      <w:proofErr w:type="spellEnd"/>
      <w:r>
        <w:rPr>
          <w:b/>
        </w:rPr>
        <w:t xml:space="preserve"> PDSCH,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5AAE771D" w14:textId="77777777" w:rsidR="00AF4214" w:rsidRPr="003B06D8" w:rsidRDefault="00AF4214" w:rsidP="00AF4214">
      <w:pPr>
        <w:jc w:val="both"/>
        <w:rPr>
          <w:b/>
        </w:rPr>
      </w:pPr>
      <w:r w:rsidRPr="003B06D8">
        <w:rPr>
          <w:b/>
        </w:rPr>
        <w:t xml:space="preserve">Observation </w:t>
      </w:r>
      <w:r>
        <w:rPr>
          <w:b/>
        </w:rPr>
        <w:t>9</w:t>
      </w:r>
      <w:r w:rsidRPr="003B06D8">
        <w:rPr>
          <w:b/>
        </w:rPr>
        <w:t xml:space="preserve">: Compared with legacy </w:t>
      </w:r>
      <w:proofErr w:type="spellStart"/>
      <w:r w:rsidRPr="003B06D8">
        <w:rPr>
          <w:b/>
        </w:rPr>
        <w:t>uTCI</w:t>
      </w:r>
      <w:proofErr w:type="spellEnd"/>
      <w:r w:rsidRPr="003B06D8">
        <w:rPr>
          <w:b/>
        </w:rPr>
        <w:t xml:space="preserve"> for PUCCH, RRC configuration on application of </w:t>
      </w:r>
      <w:r w:rsidRPr="003B06D8">
        <w:rPr>
          <w:rFonts w:ascii="Times" w:eastAsia="Batang" w:hAnsi="Times" w:cs="Times"/>
          <w:b/>
          <w:color w:val="000000"/>
        </w:rPr>
        <w:t>first one, the second one, or both of indicated joint/UL TCI states shall be considered for TCI state switching requirements.</w:t>
      </w:r>
    </w:p>
    <w:p w14:paraId="721C86B2" w14:textId="77777777" w:rsidR="00AF4214" w:rsidRPr="003B06D8" w:rsidRDefault="00AF4214" w:rsidP="00AF4214">
      <w:pPr>
        <w:jc w:val="both"/>
        <w:rPr>
          <w:b/>
        </w:rPr>
      </w:pPr>
      <w:r w:rsidRPr="003B06D8">
        <w:rPr>
          <w:b/>
        </w:rPr>
        <w:t xml:space="preserve">Observation </w:t>
      </w:r>
      <w:r>
        <w:rPr>
          <w:b/>
        </w:rPr>
        <w:t>10</w:t>
      </w:r>
      <w:r w:rsidRPr="003B06D8">
        <w:rPr>
          <w:b/>
        </w:rPr>
        <w:t xml:space="preserve">: </w:t>
      </w:r>
      <w:r>
        <w:rPr>
          <w:b/>
        </w:rPr>
        <w:t xml:space="preserve">For </w:t>
      </w:r>
      <w:proofErr w:type="spellStart"/>
      <w:r>
        <w:rPr>
          <w:b/>
        </w:rPr>
        <w:t>mDCI</w:t>
      </w:r>
      <w:proofErr w:type="spellEnd"/>
      <w:r>
        <w:rPr>
          <w:b/>
        </w:rPr>
        <w:t xml:space="preserve"> PUCCH, RRC configuration is used to </w:t>
      </w:r>
      <w:r w:rsidRPr="00E30B1A">
        <w:rPr>
          <w:b/>
        </w:rPr>
        <w:t>inform that the UE shall apply the first or the second indicated joint/UL TCI state to the corresponding PUCCH transmission</w:t>
      </w:r>
    </w:p>
    <w:p w14:paraId="4B6861D6" w14:textId="77777777" w:rsidR="00AF4214" w:rsidRPr="00045088" w:rsidRDefault="00AF4214" w:rsidP="00AF4214">
      <w:pPr>
        <w:jc w:val="both"/>
        <w:rPr>
          <w:b/>
          <w:color w:val="000000"/>
        </w:rPr>
      </w:pPr>
      <w:r w:rsidRPr="00045088">
        <w:rPr>
          <w:b/>
          <w:color w:val="000000"/>
        </w:rPr>
        <w:t>Observation 1</w:t>
      </w:r>
      <w:r>
        <w:rPr>
          <w:b/>
          <w:color w:val="000000"/>
        </w:rPr>
        <w:t>1</w:t>
      </w:r>
      <w:r w:rsidRPr="00045088">
        <w:rPr>
          <w:b/>
          <w:color w:val="000000"/>
        </w:rPr>
        <w:t xml:space="preserve">: For </w:t>
      </w:r>
      <w:proofErr w:type="spellStart"/>
      <w:r w:rsidRPr="00045088">
        <w:rPr>
          <w:b/>
          <w:color w:val="000000"/>
        </w:rPr>
        <w:t>sDCI</w:t>
      </w:r>
      <w:proofErr w:type="spellEnd"/>
      <w:r w:rsidRPr="00045088">
        <w:rPr>
          <w:b/>
          <w:color w:val="000000"/>
        </w:rPr>
        <w:t xml:space="preserve"> PUSCH</w:t>
      </w:r>
      <w:r>
        <w:rPr>
          <w:b/>
          <w:color w:val="000000"/>
        </w:rPr>
        <w:t xml:space="preserve"> (DG and CG type2)</w:t>
      </w:r>
      <w:r w:rsidRPr="00045088">
        <w:rPr>
          <w:b/>
          <w:color w:val="000000"/>
        </w:rPr>
        <w:t>, UE determines the mapping of joint/UL TCI states by new DCI indicator.</w:t>
      </w:r>
      <w:r>
        <w:rPr>
          <w:b/>
          <w:color w:val="000000"/>
        </w:rPr>
        <w:t xml:space="preserve"> For </w:t>
      </w:r>
      <w:proofErr w:type="spellStart"/>
      <w:r w:rsidRPr="00045088">
        <w:rPr>
          <w:b/>
          <w:color w:val="000000"/>
        </w:rPr>
        <w:t>sDCI</w:t>
      </w:r>
      <w:proofErr w:type="spellEnd"/>
      <w:r w:rsidRPr="00045088">
        <w:rPr>
          <w:b/>
          <w:color w:val="000000"/>
        </w:rPr>
        <w:t xml:space="preserve"> PUSCH</w:t>
      </w:r>
      <w:r>
        <w:rPr>
          <w:b/>
          <w:color w:val="000000"/>
        </w:rPr>
        <w:t xml:space="preserve"> (CG type1), </w:t>
      </w:r>
      <w:r w:rsidRPr="00921701">
        <w:rPr>
          <w:b/>
          <w:color w:val="000000"/>
        </w:rPr>
        <w:t>RRC configuration will be adopted to inform UE to apply the first one, the second one, or both of the indicated joint/UL TCI</w:t>
      </w:r>
      <w:r>
        <w:rPr>
          <w:b/>
          <w:color w:val="000000"/>
        </w:rPr>
        <w:t>.</w:t>
      </w:r>
    </w:p>
    <w:p w14:paraId="7E7E1C4A" w14:textId="77777777" w:rsidR="00AF4214" w:rsidRDefault="00AF4214" w:rsidP="00AF4214">
      <w:pPr>
        <w:jc w:val="both"/>
        <w:rPr>
          <w:b/>
          <w:color w:val="000000"/>
        </w:rPr>
      </w:pPr>
      <w:r w:rsidRPr="00045088">
        <w:rPr>
          <w:b/>
          <w:color w:val="000000"/>
        </w:rPr>
        <w:t>Observation 1</w:t>
      </w:r>
      <w:r>
        <w:rPr>
          <w:b/>
          <w:color w:val="000000"/>
        </w:rPr>
        <w:t>2</w:t>
      </w:r>
      <w:r w:rsidRPr="00045088">
        <w:rPr>
          <w:b/>
          <w:color w:val="000000"/>
        </w:rPr>
        <w:t xml:space="preserve">: For </w:t>
      </w:r>
      <w:proofErr w:type="spellStart"/>
      <w:r w:rsidRPr="00045088">
        <w:rPr>
          <w:b/>
          <w:color w:val="000000"/>
        </w:rPr>
        <w:t>mDCI</w:t>
      </w:r>
      <w:proofErr w:type="spellEnd"/>
      <w:r w:rsidRPr="00045088">
        <w:rPr>
          <w:b/>
          <w:color w:val="000000"/>
        </w:rPr>
        <w:t xml:space="preserve"> PUSCH, UE apply the joint/UL TCI associated with the same </w:t>
      </w:r>
      <w:proofErr w:type="spellStart"/>
      <w:r w:rsidRPr="00045088">
        <w:rPr>
          <w:b/>
          <w:color w:val="000000"/>
        </w:rPr>
        <w:t>coresetPoolIndex</w:t>
      </w:r>
      <w:proofErr w:type="spellEnd"/>
      <w:r w:rsidRPr="00045088">
        <w:rPr>
          <w:b/>
          <w:color w:val="000000"/>
        </w:rPr>
        <w:t xml:space="preserve"> as the CORSET scheduling the PUSCH.</w:t>
      </w:r>
    </w:p>
    <w:p w14:paraId="47104303" w14:textId="7AB6BCEB" w:rsidR="00AF4214" w:rsidRDefault="00AF4214" w:rsidP="00AF4214">
      <w:r w:rsidRPr="00FC1CFE">
        <w:rPr>
          <w:rFonts w:eastAsiaTheme="minorEastAsia"/>
          <w:b/>
          <w:lang w:val="en-US" w:eastAsia="zh-CN"/>
        </w:rPr>
        <w:t xml:space="preserve">Proposal </w:t>
      </w:r>
      <w:r w:rsidR="00944435">
        <w:rPr>
          <w:rFonts w:eastAsiaTheme="minorEastAsia"/>
          <w:b/>
          <w:lang w:val="en-US" w:eastAsia="zh-CN"/>
        </w:rPr>
        <w:t>7</w:t>
      </w:r>
      <w:r w:rsidRPr="00FC1CFE">
        <w:rPr>
          <w:rFonts w:eastAsiaTheme="minorEastAsia"/>
          <w:b/>
          <w:lang w:val="en-US" w:eastAsia="zh-CN"/>
        </w:rPr>
        <w:t xml:space="preserve">: RAN4 </w:t>
      </w:r>
      <w:r>
        <w:rPr>
          <w:rFonts w:eastAsiaTheme="minorEastAsia"/>
          <w:b/>
          <w:lang w:val="en-US" w:eastAsia="zh-CN"/>
        </w:rPr>
        <w:t xml:space="preserve">to discuss the RRM impacts on </w:t>
      </w:r>
      <w:proofErr w:type="spellStart"/>
      <w:r>
        <w:rPr>
          <w:rFonts w:eastAsiaTheme="minorEastAsia"/>
          <w:b/>
          <w:lang w:val="en-US" w:eastAsia="zh-CN"/>
        </w:rPr>
        <w:t>uTCI</w:t>
      </w:r>
      <w:proofErr w:type="spellEnd"/>
      <w:r>
        <w:rPr>
          <w:rFonts w:eastAsiaTheme="minorEastAsia"/>
          <w:b/>
          <w:lang w:val="en-US" w:eastAsia="zh-CN"/>
        </w:rPr>
        <w:t xml:space="preserve"> extension to </w:t>
      </w:r>
      <w:proofErr w:type="spellStart"/>
      <w:r>
        <w:rPr>
          <w:rFonts w:eastAsiaTheme="minorEastAsia"/>
          <w:b/>
          <w:lang w:val="en-US" w:eastAsia="zh-CN"/>
        </w:rPr>
        <w:t>mTRP</w:t>
      </w:r>
      <w:proofErr w:type="spellEnd"/>
      <w:r>
        <w:rPr>
          <w:rFonts w:eastAsiaTheme="minorEastAsia"/>
          <w:b/>
          <w:lang w:val="en-US" w:eastAsia="zh-CN"/>
        </w:rPr>
        <w:t xml:space="preserve"> based on Table I and Table II.</w:t>
      </w:r>
    </w:p>
    <w:p w14:paraId="000A704A" w14:textId="77777777" w:rsidR="00AF4214" w:rsidRPr="00AF29C4" w:rsidRDefault="00AF4214" w:rsidP="00AF4214">
      <w:pPr>
        <w:jc w:val="center"/>
        <w:rPr>
          <w:b/>
          <w:color w:val="000000"/>
        </w:rPr>
      </w:pPr>
      <w:r w:rsidRPr="00AF29C4">
        <w:rPr>
          <w:b/>
          <w:color w:val="000000"/>
        </w:rPr>
        <w:t xml:space="preserve">Table I. Summary on </w:t>
      </w:r>
      <w:proofErr w:type="spellStart"/>
      <w:r w:rsidRPr="00AF29C4">
        <w:rPr>
          <w:b/>
          <w:color w:val="000000"/>
        </w:rPr>
        <w:t>uTCI</w:t>
      </w:r>
      <w:proofErr w:type="spellEnd"/>
      <w:r w:rsidRPr="00AF29C4">
        <w:rPr>
          <w:b/>
          <w:color w:val="000000"/>
        </w:rPr>
        <w:t xml:space="preserve"> extension to </w:t>
      </w:r>
      <w:proofErr w:type="spellStart"/>
      <w:r w:rsidRPr="00AF29C4">
        <w:rPr>
          <w:b/>
          <w:color w:val="000000"/>
        </w:rPr>
        <w:t>mTRP</w:t>
      </w:r>
      <w:proofErr w:type="spellEnd"/>
    </w:p>
    <w:tbl>
      <w:tblPr>
        <w:tblStyle w:val="TableGrid"/>
        <w:tblW w:w="0" w:type="auto"/>
        <w:tblLook w:val="04A0" w:firstRow="1" w:lastRow="0" w:firstColumn="1" w:lastColumn="0" w:noHBand="0" w:noVBand="1"/>
      </w:tblPr>
      <w:tblGrid>
        <w:gridCol w:w="1435"/>
        <w:gridCol w:w="1440"/>
        <w:gridCol w:w="4950"/>
      </w:tblGrid>
      <w:tr w:rsidR="00AF4214" w14:paraId="3FE00EC6" w14:textId="77777777" w:rsidTr="001A2D51">
        <w:tc>
          <w:tcPr>
            <w:tcW w:w="1435" w:type="dxa"/>
          </w:tcPr>
          <w:p w14:paraId="2B8282D4" w14:textId="77777777" w:rsidR="00AF4214" w:rsidRDefault="00AF4214" w:rsidP="006D346D">
            <w:pPr>
              <w:jc w:val="both"/>
              <w:rPr>
                <w:b/>
                <w:color w:val="000000"/>
              </w:rPr>
            </w:pPr>
            <w:r>
              <w:rPr>
                <w:b/>
                <w:color w:val="000000"/>
              </w:rPr>
              <w:t>Physical Channel</w:t>
            </w:r>
          </w:p>
        </w:tc>
        <w:tc>
          <w:tcPr>
            <w:tcW w:w="1440" w:type="dxa"/>
          </w:tcPr>
          <w:p w14:paraId="48E1BE7B" w14:textId="77777777" w:rsidR="00AF4214" w:rsidRDefault="00AF4214" w:rsidP="006D346D">
            <w:pPr>
              <w:jc w:val="both"/>
              <w:rPr>
                <w:b/>
                <w:color w:val="000000"/>
              </w:rPr>
            </w:pPr>
            <w:proofErr w:type="spellStart"/>
            <w:r>
              <w:rPr>
                <w:b/>
                <w:color w:val="000000"/>
              </w:rPr>
              <w:t>sDCI</w:t>
            </w:r>
            <w:proofErr w:type="spellEnd"/>
            <w:r>
              <w:rPr>
                <w:b/>
                <w:color w:val="000000"/>
              </w:rPr>
              <w:t>/</w:t>
            </w:r>
            <w:proofErr w:type="spellStart"/>
            <w:r>
              <w:rPr>
                <w:b/>
                <w:color w:val="000000"/>
              </w:rPr>
              <w:t>mDCI</w:t>
            </w:r>
            <w:proofErr w:type="spellEnd"/>
          </w:p>
        </w:tc>
        <w:tc>
          <w:tcPr>
            <w:tcW w:w="4950" w:type="dxa"/>
          </w:tcPr>
          <w:p w14:paraId="17555665" w14:textId="77777777" w:rsidR="00AF4214" w:rsidRDefault="00AF4214" w:rsidP="006D346D">
            <w:pPr>
              <w:jc w:val="both"/>
              <w:rPr>
                <w:b/>
                <w:color w:val="000000"/>
              </w:rPr>
            </w:pPr>
            <w:r>
              <w:rPr>
                <w:b/>
                <w:color w:val="000000"/>
              </w:rPr>
              <w:t>Enhancement</w:t>
            </w:r>
          </w:p>
        </w:tc>
      </w:tr>
      <w:tr w:rsidR="00AF4214" w14:paraId="3405803D" w14:textId="77777777" w:rsidTr="001A2D51">
        <w:tc>
          <w:tcPr>
            <w:tcW w:w="1435" w:type="dxa"/>
            <w:vMerge w:val="restart"/>
          </w:tcPr>
          <w:p w14:paraId="11A3909C" w14:textId="77777777" w:rsidR="00AF4214" w:rsidRPr="00C75863" w:rsidRDefault="00AF4214" w:rsidP="006D346D">
            <w:pPr>
              <w:jc w:val="both"/>
              <w:rPr>
                <w:color w:val="000000"/>
              </w:rPr>
            </w:pPr>
            <w:r w:rsidRPr="00C75863">
              <w:rPr>
                <w:color w:val="000000"/>
              </w:rPr>
              <w:lastRenderedPageBreak/>
              <w:t>PDCCH</w:t>
            </w:r>
          </w:p>
        </w:tc>
        <w:tc>
          <w:tcPr>
            <w:tcW w:w="1440" w:type="dxa"/>
          </w:tcPr>
          <w:p w14:paraId="4AEF5982" w14:textId="77777777" w:rsidR="00AF4214" w:rsidRPr="00C75863" w:rsidRDefault="00AF4214" w:rsidP="006D346D">
            <w:pPr>
              <w:jc w:val="both"/>
              <w:rPr>
                <w:color w:val="000000"/>
              </w:rPr>
            </w:pPr>
            <w:proofErr w:type="spellStart"/>
            <w:r w:rsidRPr="00C75863">
              <w:rPr>
                <w:color w:val="000000"/>
              </w:rPr>
              <w:t>sDCI</w:t>
            </w:r>
            <w:proofErr w:type="spellEnd"/>
          </w:p>
        </w:tc>
        <w:tc>
          <w:tcPr>
            <w:tcW w:w="4950" w:type="dxa"/>
          </w:tcPr>
          <w:p w14:paraId="5B49A9D7" w14:textId="77777777" w:rsidR="00AF4214" w:rsidRDefault="00AF4214" w:rsidP="006D346D">
            <w:pPr>
              <w:jc w:val="both"/>
              <w:rPr>
                <w:b/>
                <w:color w:val="000000"/>
              </w:rPr>
            </w:pPr>
            <w:r w:rsidRPr="009666D7">
              <w:rPr>
                <w:color w:val="000000"/>
              </w:rPr>
              <w:t>RRC configured application of first one, the second one, both, or none of indicated TCI</w:t>
            </w:r>
          </w:p>
        </w:tc>
      </w:tr>
      <w:tr w:rsidR="00AF4214" w14:paraId="08CE1A07" w14:textId="77777777" w:rsidTr="001A2D51">
        <w:tc>
          <w:tcPr>
            <w:tcW w:w="1435" w:type="dxa"/>
            <w:vMerge/>
          </w:tcPr>
          <w:p w14:paraId="5215638C" w14:textId="77777777" w:rsidR="00AF4214" w:rsidRPr="00C75863" w:rsidRDefault="00AF4214" w:rsidP="006D346D">
            <w:pPr>
              <w:jc w:val="both"/>
              <w:rPr>
                <w:color w:val="000000"/>
              </w:rPr>
            </w:pPr>
          </w:p>
        </w:tc>
        <w:tc>
          <w:tcPr>
            <w:tcW w:w="1440" w:type="dxa"/>
          </w:tcPr>
          <w:p w14:paraId="1998E554" w14:textId="77777777" w:rsidR="00AF4214" w:rsidRPr="00C75863" w:rsidRDefault="00AF4214" w:rsidP="006D346D">
            <w:pPr>
              <w:jc w:val="both"/>
              <w:rPr>
                <w:color w:val="000000"/>
              </w:rPr>
            </w:pPr>
            <w:proofErr w:type="spellStart"/>
            <w:r w:rsidRPr="00C75863">
              <w:rPr>
                <w:color w:val="000000"/>
              </w:rPr>
              <w:t>mDCI</w:t>
            </w:r>
            <w:proofErr w:type="spellEnd"/>
          </w:p>
        </w:tc>
        <w:tc>
          <w:tcPr>
            <w:tcW w:w="4950" w:type="dxa"/>
          </w:tcPr>
          <w:p w14:paraId="19A27779" w14:textId="77777777" w:rsidR="00AF4214" w:rsidRPr="0063412E" w:rsidRDefault="00AF4214" w:rsidP="006D346D">
            <w:pPr>
              <w:jc w:val="both"/>
              <w:rPr>
                <w:color w:val="000000"/>
              </w:rPr>
            </w:pPr>
            <w:r>
              <w:rPr>
                <w:color w:val="000000"/>
              </w:rPr>
              <w:t>D</w:t>
            </w:r>
            <w:r w:rsidRPr="0063412E">
              <w:rPr>
                <w:color w:val="000000"/>
              </w:rPr>
              <w:t xml:space="preserve">etermine joint/DL TCI associated with same </w:t>
            </w:r>
            <w:proofErr w:type="spellStart"/>
            <w:r w:rsidRPr="0063412E">
              <w:rPr>
                <w:color w:val="000000"/>
              </w:rPr>
              <w:t>coresetPoolIndex</w:t>
            </w:r>
            <w:proofErr w:type="spellEnd"/>
          </w:p>
        </w:tc>
      </w:tr>
      <w:tr w:rsidR="00AF4214" w14:paraId="65C623CA" w14:textId="77777777" w:rsidTr="001A2D51">
        <w:tc>
          <w:tcPr>
            <w:tcW w:w="1435" w:type="dxa"/>
            <w:vMerge w:val="restart"/>
          </w:tcPr>
          <w:p w14:paraId="65C93371" w14:textId="77777777" w:rsidR="00AF4214" w:rsidRPr="00C75863" w:rsidRDefault="00AF4214" w:rsidP="006D346D">
            <w:pPr>
              <w:jc w:val="both"/>
              <w:rPr>
                <w:color w:val="000000"/>
              </w:rPr>
            </w:pPr>
            <w:r w:rsidRPr="00C75863">
              <w:rPr>
                <w:color w:val="000000"/>
              </w:rPr>
              <w:t>PDSCH</w:t>
            </w:r>
          </w:p>
        </w:tc>
        <w:tc>
          <w:tcPr>
            <w:tcW w:w="1440" w:type="dxa"/>
          </w:tcPr>
          <w:p w14:paraId="72C75907" w14:textId="77777777" w:rsidR="00AF4214" w:rsidRPr="00C75863" w:rsidRDefault="00AF4214" w:rsidP="006D346D">
            <w:pPr>
              <w:jc w:val="both"/>
              <w:rPr>
                <w:color w:val="000000"/>
              </w:rPr>
            </w:pPr>
            <w:proofErr w:type="spellStart"/>
            <w:r w:rsidRPr="00C75863">
              <w:rPr>
                <w:color w:val="000000"/>
              </w:rPr>
              <w:t>sDCI</w:t>
            </w:r>
            <w:proofErr w:type="spellEnd"/>
          </w:p>
        </w:tc>
        <w:tc>
          <w:tcPr>
            <w:tcW w:w="4950" w:type="dxa"/>
          </w:tcPr>
          <w:p w14:paraId="64AF5FB8" w14:textId="77777777" w:rsidR="00AF4214" w:rsidRDefault="00AF4214" w:rsidP="006D346D">
            <w:pPr>
              <w:jc w:val="both"/>
              <w:rPr>
                <w:color w:val="000000"/>
              </w:rPr>
            </w:pPr>
            <w:r>
              <w:rPr>
                <w:color w:val="000000"/>
              </w:rPr>
              <w:t xml:space="preserve">New </w:t>
            </w:r>
            <w:r w:rsidRPr="0063412E">
              <w:rPr>
                <w:color w:val="000000"/>
              </w:rPr>
              <w:t>TCI selection field</w:t>
            </w:r>
          </w:p>
          <w:p w14:paraId="36F8118D" w14:textId="77777777" w:rsidR="00AF4214" w:rsidRPr="0063412E" w:rsidRDefault="00AF4214" w:rsidP="006D346D">
            <w:pPr>
              <w:jc w:val="both"/>
              <w:rPr>
                <w:color w:val="000000"/>
              </w:rPr>
            </w:pPr>
            <w:r>
              <w:rPr>
                <w:color w:val="000000"/>
              </w:rPr>
              <w:t>FFS without TCI selection field.</w:t>
            </w:r>
          </w:p>
        </w:tc>
      </w:tr>
      <w:tr w:rsidR="00AF4214" w14:paraId="01697FBB" w14:textId="77777777" w:rsidTr="001A2D51">
        <w:tc>
          <w:tcPr>
            <w:tcW w:w="1435" w:type="dxa"/>
            <w:vMerge/>
          </w:tcPr>
          <w:p w14:paraId="7D57E6DA" w14:textId="77777777" w:rsidR="00AF4214" w:rsidRPr="00C75863" w:rsidRDefault="00AF4214" w:rsidP="006D346D">
            <w:pPr>
              <w:jc w:val="both"/>
              <w:rPr>
                <w:color w:val="000000"/>
              </w:rPr>
            </w:pPr>
          </w:p>
        </w:tc>
        <w:tc>
          <w:tcPr>
            <w:tcW w:w="1440" w:type="dxa"/>
          </w:tcPr>
          <w:p w14:paraId="30403DAB" w14:textId="77777777" w:rsidR="00AF4214" w:rsidRPr="00C75863" w:rsidRDefault="00AF4214" w:rsidP="006D346D">
            <w:pPr>
              <w:jc w:val="both"/>
              <w:rPr>
                <w:color w:val="000000"/>
              </w:rPr>
            </w:pPr>
            <w:proofErr w:type="spellStart"/>
            <w:r w:rsidRPr="00C75863">
              <w:rPr>
                <w:color w:val="000000"/>
              </w:rPr>
              <w:t>mDCI</w:t>
            </w:r>
            <w:proofErr w:type="spellEnd"/>
          </w:p>
        </w:tc>
        <w:tc>
          <w:tcPr>
            <w:tcW w:w="4950" w:type="dxa"/>
          </w:tcPr>
          <w:p w14:paraId="2B8AA85B" w14:textId="77777777" w:rsidR="00AF4214" w:rsidRDefault="00AF4214" w:rsidP="006D346D">
            <w:pPr>
              <w:jc w:val="both"/>
              <w:rPr>
                <w:b/>
                <w:color w:val="000000"/>
              </w:rPr>
            </w:pPr>
            <w:r>
              <w:rPr>
                <w:color w:val="000000"/>
              </w:rPr>
              <w:t>D</w:t>
            </w:r>
            <w:r w:rsidRPr="0063412E">
              <w:rPr>
                <w:color w:val="000000"/>
              </w:rPr>
              <w:t xml:space="preserve">etermine joint/DL TCI associated with same </w:t>
            </w:r>
            <w:proofErr w:type="spellStart"/>
            <w:r w:rsidRPr="0063412E">
              <w:rPr>
                <w:color w:val="000000"/>
              </w:rPr>
              <w:t>coresetPoolIndex</w:t>
            </w:r>
            <w:proofErr w:type="spellEnd"/>
          </w:p>
        </w:tc>
      </w:tr>
      <w:tr w:rsidR="00AF4214" w14:paraId="1410183A" w14:textId="77777777" w:rsidTr="001A2D51">
        <w:tc>
          <w:tcPr>
            <w:tcW w:w="1435" w:type="dxa"/>
            <w:vMerge w:val="restart"/>
          </w:tcPr>
          <w:p w14:paraId="4755E626" w14:textId="77777777" w:rsidR="00AF4214" w:rsidRPr="00C75863" w:rsidRDefault="00AF4214" w:rsidP="006D346D">
            <w:pPr>
              <w:jc w:val="both"/>
              <w:rPr>
                <w:color w:val="000000"/>
              </w:rPr>
            </w:pPr>
            <w:r w:rsidRPr="00C75863">
              <w:rPr>
                <w:color w:val="000000"/>
              </w:rPr>
              <w:t>PUCCH</w:t>
            </w:r>
          </w:p>
        </w:tc>
        <w:tc>
          <w:tcPr>
            <w:tcW w:w="1440" w:type="dxa"/>
          </w:tcPr>
          <w:p w14:paraId="456B2901" w14:textId="77777777" w:rsidR="00AF4214" w:rsidRPr="00C75863" w:rsidRDefault="00AF4214" w:rsidP="006D346D">
            <w:pPr>
              <w:jc w:val="both"/>
              <w:rPr>
                <w:color w:val="000000"/>
              </w:rPr>
            </w:pPr>
            <w:proofErr w:type="spellStart"/>
            <w:r w:rsidRPr="00C75863">
              <w:rPr>
                <w:color w:val="000000"/>
              </w:rPr>
              <w:t>sDCI</w:t>
            </w:r>
            <w:proofErr w:type="spellEnd"/>
          </w:p>
        </w:tc>
        <w:tc>
          <w:tcPr>
            <w:tcW w:w="4950" w:type="dxa"/>
          </w:tcPr>
          <w:p w14:paraId="3B10F191" w14:textId="77777777" w:rsidR="00AF4214" w:rsidRDefault="00AF4214" w:rsidP="006D346D">
            <w:pPr>
              <w:jc w:val="both"/>
              <w:rPr>
                <w:b/>
                <w:color w:val="000000"/>
              </w:rPr>
            </w:pPr>
            <w:r w:rsidRPr="009666D7">
              <w:rPr>
                <w:color w:val="000000"/>
              </w:rPr>
              <w:t>RRC configured application of first one, the second one, both, or none of indicated TCI</w:t>
            </w:r>
          </w:p>
        </w:tc>
      </w:tr>
      <w:tr w:rsidR="00AF4214" w14:paraId="1B9375B6" w14:textId="77777777" w:rsidTr="001A2D51">
        <w:tc>
          <w:tcPr>
            <w:tcW w:w="1435" w:type="dxa"/>
            <w:vMerge/>
          </w:tcPr>
          <w:p w14:paraId="487E26A9" w14:textId="77777777" w:rsidR="00AF4214" w:rsidRPr="00C75863" w:rsidRDefault="00AF4214" w:rsidP="006D346D">
            <w:pPr>
              <w:jc w:val="both"/>
              <w:rPr>
                <w:color w:val="000000"/>
              </w:rPr>
            </w:pPr>
          </w:p>
        </w:tc>
        <w:tc>
          <w:tcPr>
            <w:tcW w:w="1440" w:type="dxa"/>
          </w:tcPr>
          <w:p w14:paraId="2A9E0713" w14:textId="77777777" w:rsidR="00AF4214" w:rsidRPr="00C75863" w:rsidRDefault="00AF4214" w:rsidP="006D346D">
            <w:pPr>
              <w:jc w:val="both"/>
              <w:rPr>
                <w:color w:val="000000"/>
              </w:rPr>
            </w:pPr>
            <w:proofErr w:type="spellStart"/>
            <w:r w:rsidRPr="00C75863">
              <w:rPr>
                <w:color w:val="000000"/>
              </w:rPr>
              <w:t>mDCI</w:t>
            </w:r>
            <w:proofErr w:type="spellEnd"/>
          </w:p>
        </w:tc>
        <w:tc>
          <w:tcPr>
            <w:tcW w:w="4950" w:type="dxa"/>
          </w:tcPr>
          <w:p w14:paraId="0B822A0A" w14:textId="77777777" w:rsidR="00AF4214" w:rsidRPr="0063412E" w:rsidRDefault="00AF4214" w:rsidP="006D346D">
            <w:pPr>
              <w:jc w:val="both"/>
              <w:rPr>
                <w:color w:val="000000"/>
              </w:rPr>
            </w:pPr>
            <w:r w:rsidRPr="009666D7">
              <w:rPr>
                <w:color w:val="000000"/>
              </w:rPr>
              <w:t>RRC configured application of first one, the second one, both, or none of indicated TCI</w:t>
            </w:r>
          </w:p>
        </w:tc>
      </w:tr>
      <w:tr w:rsidR="00AF4214" w14:paraId="7E5C0082" w14:textId="77777777" w:rsidTr="001A2D51">
        <w:tc>
          <w:tcPr>
            <w:tcW w:w="1435" w:type="dxa"/>
            <w:vMerge w:val="restart"/>
          </w:tcPr>
          <w:p w14:paraId="031783D0" w14:textId="77777777" w:rsidR="00AF4214" w:rsidRPr="0063412E" w:rsidRDefault="00AF4214" w:rsidP="006D346D">
            <w:pPr>
              <w:jc w:val="both"/>
              <w:rPr>
                <w:color w:val="000000"/>
              </w:rPr>
            </w:pPr>
            <w:r w:rsidRPr="0063412E">
              <w:rPr>
                <w:color w:val="000000"/>
              </w:rPr>
              <w:t>PUSCH</w:t>
            </w:r>
          </w:p>
        </w:tc>
        <w:tc>
          <w:tcPr>
            <w:tcW w:w="1440" w:type="dxa"/>
          </w:tcPr>
          <w:p w14:paraId="38287AFC" w14:textId="77777777" w:rsidR="00AF4214" w:rsidRPr="0063412E" w:rsidRDefault="00AF4214" w:rsidP="006D346D">
            <w:pPr>
              <w:jc w:val="both"/>
              <w:rPr>
                <w:color w:val="000000"/>
              </w:rPr>
            </w:pPr>
            <w:proofErr w:type="spellStart"/>
            <w:r w:rsidRPr="0063412E">
              <w:rPr>
                <w:color w:val="000000"/>
              </w:rPr>
              <w:t>sDCI</w:t>
            </w:r>
            <w:proofErr w:type="spellEnd"/>
          </w:p>
        </w:tc>
        <w:tc>
          <w:tcPr>
            <w:tcW w:w="4950" w:type="dxa"/>
          </w:tcPr>
          <w:p w14:paraId="0402E6C7" w14:textId="77777777" w:rsidR="00AF4214" w:rsidRPr="0063412E" w:rsidRDefault="00AF4214" w:rsidP="006D346D">
            <w:pPr>
              <w:jc w:val="both"/>
              <w:rPr>
                <w:color w:val="000000"/>
              </w:rPr>
            </w:pPr>
            <w:r>
              <w:rPr>
                <w:color w:val="000000"/>
              </w:rPr>
              <w:t>D</w:t>
            </w:r>
            <w:r w:rsidRPr="0063412E">
              <w:rPr>
                <w:color w:val="000000"/>
              </w:rPr>
              <w:t>etermines the mapping of joint/UL TCI states by new DCI indicator</w:t>
            </w:r>
          </w:p>
        </w:tc>
      </w:tr>
      <w:tr w:rsidR="00AF4214" w14:paraId="6F62E996" w14:textId="77777777" w:rsidTr="001A2D51">
        <w:tc>
          <w:tcPr>
            <w:tcW w:w="1435" w:type="dxa"/>
            <w:vMerge/>
          </w:tcPr>
          <w:p w14:paraId="2A8C7F7A" w14:textId="77777777" w:rsidR="00AF4214" w:rsidRPr="00C75863" w:rsidRDefault="00AF4214" w:rsidP="006D346D">
            <w:pPr>
              <w:jc w:val="both"/>
              <w:rPr>
                <w:color w:val="000000"/>
              </w:rPr>
            </w:pPr>
          </w:p>
        </w:tc>
        <w:tc>
          <w:tcPr>
            <w:tcW w:w="1440" w:type="dxa"/>
          </w:tcPr>
          <w:p w14:paraId="6B0335B9" w14:textId="77777777" w:rsidR="00AF4214" w:rsidRPr="00C75863" w:rsidRDefault="00AF4214" w:rsidP="006D346D">
            <w:pPr>
              <w:jc w:val="both"/>
              <w:rPr>
                <w:color w:val="000000"/>
              </w:rPr>
            </w:pPr>
            <w:proofErr w:type="spellStart"/>
            <w:r w:rsidRPr="00C75863">
              <w:rPr>
                <w:color w:val="000000"/>
              </w:rPr>
              <w:t>mDCI</w:t>
            </w:r>
            <w:proofErr w:type="spellEnd"/>
          </w:p>
        </w:tc>
        <w:tc>
          <w:tcPr>
            <w:tcW w:w="4950" w:type="dxa"/>
          </w:tcPr>
          <w:p w14:paraId="7530E234" w14:textId="77777777" w:rsidR="00AF4214" w:rsidRPr="0063412E" w:rsidRDefault="00AF4214" w:rsidP="006D346D">
            <w:pPr>
              <w:jc w:val="both"/>
              <w:rPr>
                <w:color w:val="000000"/>
              </w:rPr>
            </w:pPr>
            <w:r>
              <w:rPr>
                <w:color w:val="000000"/>
              </w:rPr>
              <w:t>A</w:t>
            </w:r>
            <w:r w:rsidRPr="0063412E">
              <w:rPr>
                <w:color w:val="000000"/>
              </w:rPr>
              <w:t xml:space="preserve">pply the joint/UL TCI associated with the same </w:t>
            </w:r>
            <w:proofErr w:type="spellStart"/>
            <w:r w:rsidRPr="0063412E">
              <w:rPr>
                <w:color w:val="000000"/>
              </w:rPr>
              <w:t>coresetPoolIndex</w:t>
            </w:r>
            <w:proofErr w:type="spellEnd"/>
            <w:r w:rsidRPr="0063412E">
              <w:rPr>
                <w:color w:val="000000"/>
              </w:rPr>
              <w:t xml:space="preserve"> as the CORSET scheduling the PUSCH.</w:t>
            </w:r>
          </w:p>
        </w:tc>
      </w:tr>
    </w:tbl>
    <w:p w14:paraId="40A813B5" w14:textId="77777777" w:rsidR="00AF4214" w:rsidRPr="00AF4214" w:rsidRDefault="00AF4214" w:rsidP="00AF4214">
      <w:pPr>
        <w:jc w:val="center"/>
        <w:rPr>
          <w:b/>
          <w:color w:val="000000"/>
        </w:rPr>
      </w:pPr>
      <w:r w:rsidRPr="00AF29C4">
        <w:rPr>
          <w:b/>
          <w:color w:val="000000"/>
        </w:rPr>
        <w:t xml:space="preserve">Table </w:t>
      </w:r>
      <w:r>
        <w:rPr>
          <w:b/>
          <w:color w:val="000000"/>
        </w:rPr>
        <w:t>II</w:t>
      </w:r>
      <w:r w:rsidRPr="00AF29C4">
        <w:rPr>
          <w:b/>
          <w:color w:val="000000"/>
        </w:rPr>
        <w:t xml:space="preserve">. Summary on </w:t>
      </w:r>
      <w:r>
        <w:rPr>
          <w:b/>
          <w:color w:val="000000"/>
        </w:rPr>
        <w:t xml:space="preserve">MAC CE/DCI/RRC based </w:t>
      </w:r>
      <w:proofErr w:type="spellStart"/>
      <w:r>
        <w:rPr>
          <w:b/>
          <w:color w:val="000000"/>
        </w:rPr>
        <w:t>uTCI</w:t>
      </w:r>
      <w:proofErr w:type="spellEnd"/>
      <w:r>
        <w:rPr>
          <w:b/>
          <w:color w:val="000000"/>
        </w:rPr>
        <w:t xml:space="preserve"> switching in </w:t>
      </w:r>
      <w:proofErr w:type="spellStart"/>
      <w:r>
        <w:rPr>
          <w:b/>
          <w:color w:val="000000"/>
        </w:rPr>
        <w:t>mTRP</w:t>
      </w:r>
      <w:proofErr w:type="spellEnd"/>
    </w:p>
    <w:tbl>
      <w:tblPr>
        <w:tblStyle w:val="TableGrid"/>
        <w:tblW w:w="0" w:type="auto"/>
        <w:tblLook w:val="04A0" w:firstRow="1" w:lastRow="0" w:firstColumn="1" w:lastColumn="0" w:noHBand="0" w:noVBand="1"/>
      </w:tblPr>
      <w:tblGrid>
        <w:gridCol w:w="1075"/>
        <w:gridCol w:w="1800"/>
        <w:gridCol w:w="1440"/>
        <w:gridCol w:w="5247"/>
      </w:tblGrid>
      <w:tr w:rsidR="00AF4214" w14:paraId="33FDEB01" w14:textId="77777777" w:rsidTr="000E1B0A">
        <w:tc>
          <w:tcPr>
            <w:tcW w:w="1075" w:type="dxa"/>
          </w:tcPr>
          <w:p w14:paraId="0B08D61B" w14:textId="77777777" w:rsidR="00AF4214" w:rsidRPr="000E1B0A" w:rsidRDefault="00AF4214" w:rsidP="006D346D">
            <w:pPr>
              <w:jc w:val="both"/>
              <w:rPr>
                <w:b/>
                <w:color w:val="000000" w:themeColor="text1"/>
                <w:sz w:val="18"/>
                <w:szCs w:val="18"/>
              </w:rPr>
            </w:pPr>
            <w:r w:rsidRPr="000E1B0A">
              <w:rPr>
                <w:b/>
                <w:color w:val="000000" w:themeColor="text1"/>
                <w:sz w:val="18"/>
                <w:szCs w:val="18"/>
              </w:rPr>
              <w:t>DL/UL</w:t>
            </w:r>
          </w:p>
        </w:tc>
        <w:tc>
          <w:tcPr>
            <w:tcW w:w="1800" w:type="dxa"/>
          </w:tcPr>
          <w:p w14:paraId="6D0A8AFE" w14:textId="77777777" w:rsidR="00AF4214" w:rsidRPr="000E1B0A" w:rsidRDefault="00AF4214" w:rsidP="006D346D">
            <w:pPr>
              <w:jc w:val="both"/>
              <w:rPr>
                <w:b/>
                <w:color w:val="000000" w:themeColor="text1"/>
                <w:sz w:val="18"/>
                <w:szCs w:val="18"/>
              </w:rPr>
            </w:pPr>
            <w:r w:rsidRPr="000E1B0A">
              <w:rPr>
                <w:b/>
                <w:color w:val="000000" w:themeColor="text1"/>
                <w:sz w:val="18"/>
                <w:szCs w:val="18"/>
              </w:rPr>
              <w:t>MAC</w:t>
            </w:r>
            <w:r>
              <w:rPr>
                <w:b/>
                <w:color w:val="000000" w:themeColor="text1"/>
                <w:sz w:val="18"/>
                <w:szCs w:val="18"/>
              </w:rPr>
              <w:t xml:space="preserve"> C</w:t>
            </w:r>
            <w:r w:rsidRPr="000E1B0A">
              <w:rPr>
                <w:b/>
                <w:color w:val="000000" w:themeColor="text1"/>
                <w:sz w:val="18"/>
                <w:szCs w:val="18"/>
              </w:rPr>
              <w:t>E/DCI/RRC</w:t>
            </w:r>
          </w:p>
        </w:tc>
        <w:tc>
          <w:tcPr>
            <w:tcW w:w="1440" w:type="dxa"/>
          </w:tcPr>
          <w:p w14:paraId="48833386" w14:textId="77777777" w:rsidR="00AF4214" w:rsidRPr="000E1B0A" w:rsidRDefault="00AF4214" w:rsidP="006D346D">
            <w:pPr>
              <w:jc w:val="both"/>
              <w:rPr>
                <w:b/>
                <w:color w:val="000000" w:themeColor="text1"/>
                <w:sz w:val="18"/>
                <w:szCs w:val="18"/>
              </w:rPr>
            </w:pPr>
            <w:proofErr w:type="spellStart"/>
            <w:r w:rsidRPr="000E1B0A">
              <w:rPr>
                <w:b/>
                <w:color w:val="000000" w:themeColor="text1"/>
                <w:sz w:val="18"/>
                <w:szCs w:val="18"/>
              </w:rPr>
              <w:t>sDCI</w:t>
            </w:r>
            <w:proofErr w:type="spellEnd"/>
            <w:r w:rsidRPr="000E1B0A">
              <w:rPr>
                <w:b/>
                <w:color w:val="000000" w:themeColor="text1"/>
                <w:sz w:val="18"/>
                <w:szCs w:val="18"/>
              </w:rPr>
              <w:t>/</w:t>
            </w:r>
            <w:proofErr w:type="spellStart"/>
            <w:r w:rsidRPr="000E1B0A">
              <w:rPr>
                <w:b/>
                <w:color w:val="000000" w:themeColor="text1"/>
                <w:sz w:val="18"/>
                <w:szCs w:val="18"/>
              </w:rPr>
              <w:t>mDCI</w:t>
            </w:r>
            <w:proofErr w:type="spellEnd"/>
          </w:p>
        </w:tc>
        <w:tc>
          <w:tcPr>
            <w:tcW w:w="5247" w:type="dxa"/>
          </w:tcPr>
          <w:p w14:paraId="6C5C8241" w14:textId="77777777" w:rsidR="00AF4214" w:rsidRPr="000E1B0A" w:rsidRDefault="00AF4214" w:rsidP="006D346D">
            <w:pPr>
              <w:jc w:val="both"/>
              <w:rPr>
                <w:b/>
                <w:color w:val="000000" w:themeColor="text1"/>
                <w:sz w:val="18"/>
                <w:szCs w:val="18"/>
              </w:rPr>
            </w:pPr>
            <w:r>
              <w:rPr>
                <w:b/>
                <w:color w:val="000000" w:themeColor="text1"/>
                <w:sz w:val="18"/>
                <w:szCs w:val="18"/>
              </w:rPr>
              <w:t xml:space="preserve">TCI determination </w:t>
            </w:r>
          </w:p>
        </w:tc>
      </w:tr>
      <w:tr w:rsidR="00AF4214" w14:paraId="1BF91B23" w14:textId="77777777" w:rsidTr="000E1B0A">
        <w:tc>
          <w:tcPr>
            <w:tcW w:w="1075" w:type="dxa"/>
            <w:vMerge w:val="restart"/>
          </w:tcPr>
          <w:p w14:paraId="2F2D54B7" w14:textId="77777777" w:rsidR="00AF4214" w:rsidRDefault="00AF4214" w:rsidP="006D346D">
            <w:pPr>
              <w:jc w:val="both"/>
              <w:rPr>
                <w:color w:val="000000" w:themeColor="text1"/>
                <w:sz w:val="18"/>
                <w:szCs w:val="18"/>
              </w:rPr>
            </w:pPr>
            <w:r>
              <w:rPr>
                <w:color w:val="000000" w:themeColor="text1"/>
                <w:sz w:val="18"/>
                <w:szCs w:val="18"/>
              </w:rPr>
              <w:t>DL</w:t>
            </w:r>
          </w:p>
        </w:tc>
        <w:tc>
          <w:tcPr>
            <w:tcW w:w="1800" w:type="dxa"/>
          </w:tcPr>
          <w:p w14:paraId="7917B1AA" w14:textId="77777777" w:rsidR="00AF4214" w:rsidRDefault="00AF4214" w:rsidP="006D346D">
            <w:pPr>
              <w:jc w:val="both"/>
              <w:rPr>
                <w:color w:val="000000" w:themeColor="text1"/>
                <w:sz w:val="18"/>
                <w:szCs w:val="18"/>
              </w:rPr>
            </w:pPr>
            <w:r>
              <w:rPr>
                <w:color w:val="000000" w:themeColor="text1"/>
                <w:sz w:val="18"/>
                <w:szCs w:val="18"/>
              </w:rPr>
              <w:t>MAC CE</w:t>
            </w:r>
          </w:p>
        </w:tc>
        <w:tc>
          <w:tcPr>
            <w:tcW w:w="1440" w:type="dxa"/>
          </w:tcPr>
          <w:p w14:paraId="1D07C803" w14:textId="77777777" w:rsidR="00AF4214" w:rsidRDefault="00AF4214" w:rsidP="006D346D">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4E90DB4E" w14:textId="77777777" w:rsidR="00AF4214" w:rsidRDefault="00AF4214" w:rsidP="006D346D">
            <w:pPr>
              <w:jc w:val="both"/>
              <w:rPr>
                <w:color w:val="000000" w:themeColor="text1"/>
                <w:sz w:val="18"/>
                <w:szCs w:val="18"/>
              </w:rPr>
            </w:pPr>
            <w:r>
              <w:rPr>
                <w:color w:val="000000" w:themeColor="text1"/>
                <w:sz w:val="18"/>
                <w:szCs w:val="18"/>
              </w:rPr>
              <w:t>PDCCH: RRC + MAC CE +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263A0C5D" w14:textId="77777777" w:rsidR="00AF4214" w:rsidRDefault="00AF4214" w:rsidP="006D346D">
            <w:pPr>
              <w:jc w:val="both"/>
              <w:rPr>
                <w:color w:val="000000" w:themeColor="text1"/>
                <w:sz w:val="18"/>
                <w:szCs w:val="18"/>
              </w:rPr>
            </w:pPr>
            <w:r>
              <w:rPr>
                <w:color w:val="000000" w:themeColor="text1"/>
                <w:sz w:val="18"/>
                <w:szCs w:val="18"/>
              </w:rPr>
              <w:t>PDSCH without TCI selection filed in DCI: FFS in RAN1</w:t>
            </w:r>
          </w:p>
        </w:tc>
      </w:tr>
      <w:tr w:rsidR="00AF4214" w14:paraId="12809F40" w14:textId="77777777" w:rsidTr="000E1B0A">
        <w:tc>
          <w:tcPr>
            <w:tcW w:w="1075" w:type="dxa"/>
            <w:vMerge/>
          </w:tcPr>
          <w:p w14:paraId="3E92CEE7" w14:textId="77777777" w:rsidR="00AF4214" w:rsidRDefault="00AF4214" w:rsidP="006D346D">
            <w:pPr>
              <w:jc w:val="both"/>
              <w:rPr>
                <w:color w:val="000000" w:themeColor="text1"/>
                <w:sz w:val="18"/>
                <w:szCs w:val="18"/>
              </w:rPr>
            </w:pPr>
          </w:p>
        </w:tc>
        <w:tc>
          <w:tcPr>
            <w:tcW w:w="1800" w:type="dxa"/>
          </w:tcPr>
          <w:p w14:paraId="21184ECF" w14:textId="77777777" w:rsidR="00AF4214" w:rsidRDefault="00AF4214" w:rsidP="006D346D">
            <w:pPr>
              <w:jc w:val="both"/>
              <w:rPr>
                <w:color w:val="000000" w:themeColor="text1"/>
                <w:sz w:val="18"/>
                <w:szCs w:val="18"/>
              </w:rPr>
            </w:pPr>
          </w:p>
        </w:tc>
        <w:tc>
          <w:tcPr>
            <w:tcW w:w="1440" w:type="dxa"/>
          </w:tcPr>
          <w:p w14:paraId="3C941B57" w14:textId="77777777" w:rsidR="00AF4214" w:rsidRDefault="00AF4214" w:rsidP="006D346D">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18E99EAB" w14:textId="77777777" w:rsidR="00AF4214" w:rsidRDefault="00AF4214" w:rsidP="006D346D">
            <w:pPr>
              <w:jc w:val="both"/>
              <w:rPr>
                <w:color w:val="000000" w:themeColor="text1"/>
                <w:sz w:val="18"/>
                <w:szCs w:val="18"/>
              </w:rPr>
            </w:pPr>
            <w:r>
              <w:rPr>
                <w:color w:val="000000" w:themeColor="text1"/>
                <w:sz w:val="18"/>
                <w:szCs w:val="18"/>
              </w:rPr>
              <w:t xml:space="preserve">PDCCH: Similar as legacy </w:t>
            </w:r>
          </w:p>
          <w:p w14:paraId="5578B33A" w14:textId="77777777" w:rsidR="00AF4214" w:rsidRDefault="00AF4214" w:rsidP="006D346D">
            <w:pPr>
              <w:jc w:val="both"/>
              <w:rPr>
                <w:color w:val="000000" w:themeColor="text1"/>
                <w:sz w:val="18"/>
                <w:szCs w:val="18"/>
              </w:rPr>
            </w:pPr>
            <w:r>
              <w:rPr>
                <w:color w:val="000000" w:themeColor="text1"/>
                <w:sz w:val="18"/>
                <w:szCs w:val="18"/>
              </w:rPr>
              <w:t>PDSCH: Similar as legacy</w:t>
            </w:r>
          </w:p>
        </w:tc>
      </w:tr>
      <w:tr w:rsidR="00AF4214" w14:paraId="02B583B3" w14:textId="77777777" w:rsidTr="000E1B0A">
        <w:tc>
          <w:tcPr>
            <w:tcW w:w="1075" w:type="dxa"/>
            <w:vMerge/>
          </w:tcPr>
          <w:p w14:paraId="6B6A124B" w14:textId="77777777" w:rsidR="00AF4214" w:rsidRDefault="00AF4214" w:rsidP="006D346D">
            <w:pPr>
              <w:jc w:val="both"/>
              <w:rPr>
                <w:color w:val="000000" w:themeColor="text1"/>
                <w:sz w:val="18"/>
                <w:szCs w:val="18"/>
              </w:rPr>
            </w:pPr>
          </w:p>
        </w:tc>
        <w:tc>
          <w:tcPr>
            <w:tcW w:w="1800" w:type="dxa"/>
          </w:tcPr>
          <w:p w14:paraId="5F4CC25A" w14:textId="77777777" w:rsidR="00AF4214" w:rsidRDefault="00AF4214" w:rsidP="006D346D">
            <w:pPr>
              <w:jc w:val="both"/>
              <w:rPr>
                <w:color w:val="000000" w:themeColor="text1"/>
                <w:sz w:val="18"/>
                <w:szCs w:val="18"/>
              </w:rPr>
            </w:pPr>
            <w:r>
              <w:rPr>
                <w:color w:val="000000" w:themeColor="text1"/>
                <w:sz w:val="18"/>
                <w:szCs w:val="18"/>
              </w:rPr>
              <w:t>DCI</w:t>
            </w:r>
          </w:p>
        </w:tc>
        <w:tc>
          <w:tcPr>
            <w:tcW w:w="1440" w:type="dxa"/>
          </w:tcPr>
          <w:p w14:paraId="1EC8E152" w14:textId="77777777" w:rsidR="00AF4214" w:rsidRDefault="00AF4214" w:rsidP="006D346D">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1B78CC7A" w14:textId="77777777" w:rsidR="00AF4214" w:rsidRDefault="00AF4214" w:rsidP="006D346D">
            <w:pPr>
              <w:jc w:val="both"/>
              <w:rPr>
                <w:color w:val="000000" w:themeColor="text1"/>
                <w:sz w:val="18"/>
                <w:szCs w:val="18"/>
              </w:rPr>
            </w:pPr>
            <w:r>
              <w:rPr>
                <w:color w:val="000000" w:themeColor="text1"/>
                <w:sz w:val="18"/>
                <w:szCs w:val="18"/>
              </w:rPr>
              <w:t>PDCCH: RRC + MAC CE + DCI+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044914F4" w14:textId="77777777" w:rsidR="00AF4214" w:rsidRDefault="00AF4214" w:rsidP="006D346D">
            <w:pPr>
              <w:jc w:val="both"/>
              <w:rPr>
                <w:color w:val="000000" w:themeColor="text1"/>
                <w:sz w:val="18"/>
                <w:szCs w:val="18"/>
              </w:rPr>
            </w:pPr>
            <w:r>
              <w:rPr>
                <w:color w:val="000000" w:themeColor="text1"/>
                <w:sz w:val="18"/>
                <w:szCs w:val="18"/>
              </w:rPr>
              <w:t>PDSCH: RRC + MAC CE + DCI with TCI filed</w:t>
            </w:r>
          </w:p>
        </w:tc>
      </w:tr>
      <w:tr w:rsidR="00AF4214" w14:paraId="2AB3A694" w14:textId="77777777" w:rsidTr="000E1B0A">
        <w:tc>
          <w:tcPr>
            <w:tcW w:w="1075" w:type="dxa"/>
            <w:vMerge/>
          </w:tcPr>
          <w:p w14:paraId="088A2034" w14:textId="77777777" w:rsidR="00AF4214" w:rsidRDefault="00AF4214" w:rsidP="006D346D">
            <w:pPr>
              <w:jc w:val="both"/>
              <w:rPr>
                <w:color w:val="000000" w:themeColor="text1"/>
                <w:sz w:val="18"/>
                <w:szCs w:val="18"/>
              </w:rPr>
            </w:pPr>
          </w:p>
        </w:tc>
        <w:tc>
          <w:tcPr>
            <w:tcW w:w="1800" w:type="dxa"/>
          </w:tcPr>
          <w:p w14:paraId="36022AE2" w14:textId="77777777" w:rsidR="00AF4214" w:rsidRDefault="00AF4214" w:rsidP="006D346D">
            <w:pPr>
              <w:jc w:val="both"/>
              <w:rPr>
                <w:color w:val="000000" w:themeColor="text1"/>
                <w:sz w:val="18"/>
                <w:szCs w:val="18"/>
              </w:rPr>
            </w:pPr>
          </w:p>
        </w:tc>
        <w:tc>
          <w:tcPr>
            <w:tcW w:w="1440" w:type="dxa"/>
          </w:tcPr>
          <w:p w14:paraId="0C33EF38" w14:textId="77777777" w:rsidR="00AF4214" w:rsidRDefault="00AF4214" w:rsidP="006D346D">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3F6CFAB4" w14:textId="77777777" w:rsidR="00AF4214" w:rsidRDefault="00AF4214" w:rsidP="006D346D">
            <w:pPr>
              <w:jc w:val="both"/>
              <w:rPr>
                <w:color w:val="000000" w:themeColor="text1"/>
                <w:sz w:val="18"/>
                <w:szCs w:val="18"/>
              </w:rPr>
            </w:pPr>
            <w:r>
              <w:rPr>
                <w:color w:val="000000" w:themeColor="text1"/>
                <w:sz w:val="18"/>
                <w:szCs w:val="18"/>
              </w:rPr>
              <w:t xml:space="preserve">PDCCH: Similar as legacy </w:t>
            </w:r>
          </w:p>
          <w:p w14:paraId="52DAB08B" w14:textId="77777777" w:rsidR="00AF4214" w:rsidRDefault="00AF4214" w:rsidP="006D346D">
            <w:pPr>
              <w:jc w:val="both"/>
              <w:rPr>
                <w:color w:val="000000" w:themeColor="text1"/>
                <w:sz w:val="18"/>
                <w:szCs w:val="18"/>
              </w:rPr>
            </w:pPr>
            <w:r>
              <w:rPr>
                <w:color w:val="000000" w:themeColor="text1"/>
                <w:sz w:val="18"/>
                <w:szCs w:val="18"/>
              </w:rPr>
              <w:t>PDSCH: Similar as legacy</w:t>
            </w:r>
          </w:p>
        </w:tc>
      </w:tr>
      <w:tr w:rsidR="00AF4214" w14:paraId="5E517267" w14:textId="77777777" w:rsidTr="000E1B0A">
        <w:tc>
          <w:tcPr>
            <w:tcW w:w="1075" w:type="dxa"/>
            <w:vMerge/>
          </w:tcPr>
          <w:p w14:paraId="490A4CB0" w14:textId="77777777" w:rsidR="00AF4214" w:rsidRDefault="00AF4214" w:rsidP="006D346D">
            <w:pPr>
              <w:jc w:val="both"/>
              <w:rPr>
                <w:color w:val="000000" w:themeColor="text1"/>
                <w:sz w:val="18"/>
                <w:szCs w:val="18"/>
              </w:rPr>
            </w:pPr>
          </w:p>
        </w:tc>
        <w:tc>
          <w:tcPr>
            <w:tcW w:w="1800" w:type="dxa"/>
          </w:tcPr>
          <w:p w14:paraId="2B2CDC5F" w14:textId="77777777" w:rsidR="00AF4214" w:rsidRDefault="00AF4214" w:rsidP="006D346D">
            <w:pPr>
              <w:jc w:val="both"/>
              <w:rPr>
                <w:color w:val="000000" w:themeColor="text1"/>
                <w:sz w:val="18"/>
                <w:szCs w:val="18"/>
              </w:rPr>
            </w:pPr>
            <w:r>
              <w:rPr>
                <w:color w:val="000000" w:themeColor="text1"/>
                <w:sz w:val="18"/>
                <w:szCs w:val="18"/>
              </w:rPr>
              <w:t>RRC</w:t>
            </w:r>
          </w:p>
        </w:tc>
        <w:tc>
          <w:tcPr>
            <w:tcW w:w="1440" w:type="dxa"/>
          </w:tcPr>
          <w:p w14:paraId="730EF995" w14:textId="77777777" w:rsidR="00AF4214" w:rsidRDefault="00AF4214" w:rsidP="006D346D">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2089B780" w14:textId="77777777" w:rsidR="00AF4214" w:rsidRDefault="00AF4214" w:rsidP="006D346D">
            <w:pPr>
              <w:jc w:val="both"/>
              <w:rPr>
                <w:color w:val="000000" w:themeColor="text1"/>
                <w:sz w:val="18"/>
                <w:szCs w:val="18"/>
              </w:rPr>
            </w:pPr>
            <w:r>
              <w:rPr>
                <w:color w:val="000000" w:themeColor="text1"/>
                <w:sz w:val="18"/>
                <w:szCs w:val="18"/>
              </w:rPr>
              <w:t>PDCCH: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tc>
      </w:tr>
      <w:tr w:rsidR="00AF4214" w14:paraId="6B67C995" w14:textId="77777777" w:rsidTr="000E1B0A">
        <w:tc>
          <w:tcPr>
            <w:tcW w:w="1075" w:type="dxa"/>
            <w:vMerge/>
          </w:tcPr>
          <w:p w14:paraId="759ECF81" w14:textId="77777777" w:rsidR="00AF4214" w:rsidRDefault="00AF4214" w:rsidP="006D346D">
            <w:pPr>
              <w:jc w:val="both"/>
              <w:rPr>
                <w:color w:val="000000" w:themeColor="text1"/>
                <w:sz w:val="18"/>
                <w:szCs w:val="18"/>
              </w:rPr>
            </w:pPr>
          </w:p>
        </w:tc>
        <w:tc>
          <w:tcPr>
            <w:tcW w:w="1800" w:type="dxa"/>
          </w:tcPr>
          <w:p w14:paraId="688B6BE4" w14:textId="77777777" w:rsidR="00AF4214" w:rsidRDefault="00AF4214" w:rsidP="006D346D">
            <w:pPr>
              <w:jc w:val="both"/>
              <w:rPr>
                <w:color w:val="000000" w:themeColor="text1"/>
                <w:sz w:val="18"/>
                <w:szCs w:val="18"/>
              </w:rPr>
            </w:pPr>
          </w:p>
        </w:tc>
        <w:tc>
          <w:tcPr>
            <w:tcW w:w="1440" w:type="dxa"/>
          </w:tcPr>
          <w:p w14:paraId="47B6F68D" w14:textId="77777777" w:rsidR="00AF4214" w:rsidRDefault="00AF4214" w:rsidP="006D346D">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511D4834" w14:textId="77777777" w:rsidR="00AF4214" w:rsidRDefault="00AF4214" w:rsidP="006D346D">
            <w:pPr>
              <w:jc w:val="both"/>
              <w:rPr>
                <w:color w:val="000000" w:themeColor="text1"/>
                <w:sz w:val="18"/>
                <w:szCs w:val="18"/>
              </w:rPr>
            </w:pPr>
            <w:r>
              <w:rPr>
                <w:color w:val="000000" w:themeColor="text1"/>
                <w:sz w:val="18"/>
                <w:szCs w:val="18"/>
              </w:rPr>
              <w:t>NA</w:t>
            </w:r>
          </w:p>
        </w:tc>
      </w:tr>
      <w:tr w:rsidR="00AF4214" w14:paraId="2F104FF8" w14:textId="77777777" w:rsidTr="000E1B0A">
        <w:tc>
          <w:tcPr>
            <w:tcW w:w="1075" w:type="dxa"/>
            <w:vMerge w:val="restart"/>
          </w:tcPr>
          <w:p w14:paraId="07AD390A" w14:textId="77777777" w:rsidR="00AF4214" w:rsidRDefault="00AF4214" w:rsidP="006D346D">
            <w:pPr>
              <w:jc w:val="both"/>
              <w:rPr>
                <w:color w:val="000000" w:themeColor="text1"/>
                <w:sz w:val="18"/>
                <w:szCs w:val="18"/>
              </w:rPr>
            </w:pPr>
            <w:r>
              <w:rPr>
                <w:color w:val="000000" w:themeColor="text1"/>
                <w:sz w:val="18"/>
                <w:szCs w:val="18"/>
              </w:rPr>
              <w:t>UL</w:t>
            </w:r>
          </w:p>
        </w:tc>
        <w:tc>
          <w:tcPr>
            <w:tcW w:w="1800" w:type="dxa"/>
          </w:tcPr>
          <w:p w14:paraId="1B71FB4B" w14:textId="77777777" w:rsidR="00AF4214" w:rsidRDefault="00AF4214" w:rsidP="006D346D">
            <w:pPr>
              <w:jc w:val="both"/>
              <w:rPr>
                <w:color w:val="000000" w:themeColor="text1"/>
                <w:sz w:val="18"/>
                <w:szCs w:val="18"/>
              </w:rPr>
            </w:pPr>
            <w:r>
              <w:rPr>
                <w:color w:val="000000" w:themeColor="text1"/>
                <w:sz w:val="18"/>
                <w:szCs w:val="18"/>
              </w:rPr>
              <w:t>MAC CE</w:t>
            </w:r>
          </w:p>
        </w:tc>
        <w:tc>
          <w:tcPr>
            <w:tcW w:w="1440" w:type="dxa"/>
          </w:tcPr>
          <w:p w14:paraId="7EC22ABC" w14:textId="77777777" w:rsidR="00AF4214" w:rsidRDefault="00AF4214" w:rsidP="006D346D">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79EE5ADD" w14:textId="77777777" w:rsidR="00AF4214" w:rsidRDefault="00AF4214" w:rsidP="006D346D">
            <w:pPr>
              <w:jc w:val="both"/>
              <w:rPr>
                <w:color w:val="000000" w:themeColor="text1"/>
                <w:sz w:val="18"/>
                <w:szCs w:val="18"/>
              </w:rPr>
            </w:pPr>
            <w:r>
              <w:rPr>
                <w:color w:val="000000" w:themeColor="text1"/>
                <w:sz w:val="18"/>
                <w:szCs w:val="18"/>
              </w:rPr>
              <w:t>PUCCH: RRC + MAC CE +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4820D821" w14:textId="77777777" w:rsidR="00AF4214" w:rsidRDefault="00AF4214" w:rsidP="006D346D">
            <w:pPr>
              <w:jc w:val="both"/>
              <w:rPr>
                <w:color w:val="000000" w:themeColor="text1"/>
                <w:sz w:val="18"/>
                <w:szCs w:val="18"/>
              </w:rPr>
            </w:pPr>
            <w:r>
              <w:rPr>
                <w:color w:val="000000" w:themeColor="text1"/>
                <w:sz w:val="18"/>
                <w:szCs w:val="18"/>
              </w:rPr>
              <w:t>PUSCH (CG type1): RRC + MAC CE +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tc>
      </w:tr>
      <w:tr w:rsidR="00AF4214" w14:paraId="0BCB80F9" w14:textId="77777777" w:rsidTr="000E1B0A">
        <w:tc>
          <w:tcPr>
            <w:tcW w:w="1075" w:type="dxa"/>
            <w:vMerge/>
          </w:tcPr>
          <w:p w14:paraId="1FD898BD" w14:textId="77777777" w:rsidR="00AF4214" w:rsidRDefault="00AF4214" w:rsidP="006D346D">
            <w:pPr>
              <w:jc w:val="both"/>
              <w:rPr>
                <w:color w:val="000000" w:themeColor="text1"/>
                <w:sz w:val="18"/>
                <w:szCs w:val="18"/>
              </w:rPr>
            </w:pPr>
          </w:p>
        </w:tc>
        <w:tc>
          <w:tcPr>
            <w:tcW w:w="1800" w:type="dxa"/>
          </w:tcPr>
          <w:p w14:paraId="5368549D" w14:textId="77777777" w:rsidR="00AF4214" w:rsidRDefault="00AF4214" w:rsidP="006D346D">
            <w:pPr>
              <w:jc w:val="both"/>
              <w:rPr>
                <w:color w:val="000000" w:themeColor="text1"/>
                <w:sz w:val="18"/>
                <w:szCs w:val="18"/>
              </w:rPr>
            </w:pPr>
          </w:p>
        </w:tc>
        <w:tc>
          <w:tcPr>
            <w:tcW w:w="1440" w:type="dxa"/>
          </w:tcPr>
          <w:p w14:paraId="6482EF96" w14:textId="77777777" w:rsidR="00AF4214" w:rsidRDefault="00AF4214" w:rsidP="006D346D">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0E2E448E" w14:textId="77777777" w:rsidR="00AF4214" w:rsidRDefault="00AF4214" w:rsidP="006D346D">
            <w:pPr>
              <w:jc w:val="both"/>
              <w:rPr>
                <w:color w:val="000000" w:themeColor="text1"/>
                <w:sz w:val="18"/>
                <w:szCs w:val="18"/>
              </w:rPr>
            </w:pPr>
            <w:r>
              <w:rPr>
                <w:color w:val="000000" w:themeColor="text1"/>
                <w:sz w:val="18"/>
                <w:szCs w:val="18"/>
              </w:rPr>
              <w:t xml:space="preserve">PUCCH: Similar as legacy </w:t>
            </w:r>
          </w:p>
          <w:p w14:paraId="2008C71E" w14:textId="77777777" w:rsidR="00AF4214" w:rsidRDefault="00AF4214" w:rsidP="006D346D">
            <w:pPr>
              <w:jc w:val="both"/>
              <w:rPr>
                <w:color w:val="000000" w:themeColor="text1"/>
                <w:sz w:val="18"/>
                <w:szCs w:val="18"/>
              </w:rPr>
            </w:pPr>
            <w:r>
              <w:rPr>
                <w:color w:val="000000" w:themeColor="text1"/>
                <w:sz w:val="18"/>
                <w:szCs w:val="18"/>
              </w:rPr>
              <w:t>PUSCH: Similar as legacy</w:t>
            </w:r>
          </w:p>
        </w:tc>
      </w:tr>
      <w:tr w:rsidR="00AF4214" w14:paraId="5F572DE7" w14:textId="77777777" w:rsidTr="000E1B0A">
        <w:tc>
          <w:tcPr>
            <w:tcW w:w="1075" w:type="dxa"/>
            <w:vMerge/>
          </w:tcPr>
          <w:p w14:paraId="191F9758" w14:textId="77777777" w:rsidR="00AF4214" w:rsidRDefault="00AF4214" w:rsidP="006D346D">
            <w:pPr>
              <w:jc w:val="both"/>
              <w:rPr>
                <w:color w:val="000000" w:themeColor="text1"/>
                <w:sz w:val="18"/>
                <w:szCs w:val="18"/>
              </w:rPr>
            </w:pPr>
          </w:p>
        </w:tc>
        <w:tc>
          <w:tcPr>
            <w:tcW w:w="1800" w:type="dxa"/>
          </w:tcPr>
          <w:p w14:paraId="6BFDB800" w14:textId="77777777" w:rsidR="00AF4214" w:rsidRDefault="00AF4214" w:rsidP="006D346D">
            <w:pPr>
              <w:jc w:val="both"/>
              <w:rPr>
                <w:color w:val="000000" w:themeColor="text1"/>
                <w:sz w:val="18"/>
                <w:szCs w:val="18"/>
              </w:rPr>
            </w:pPr>
            <w:r>
              <w:rPr>
                <w:color w:val="000000" w:themeColor="text1"/>
                <w:sz w:val="18"/>
                <w:szCs w:val="18"/>
              </w:rPr>
              <w:t>DCI</w:t>
            </w:r>
          </w:p>
        </w:tc>
        <w:tc>
          <w:tcPr>
            <w:tcW w:w="1440" w:type="dxa"/>
          </w:tcPr>
          <w:p w14:paraId="7F88B834" w14:textId="77777777" w:rsidR="00AF4214" w:rsidRDefault="00AF4214" w:rsidP="006D346D">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3B0FABC9" w14:textId="77777777" w:rsidR="00AF4214" w:rsidRDefault="00AF4214" w:rsidP="006D346D">
            <w:pPr>
              <w:jc w:val="both"/>
              <w:rPr>
                <w:color w:val="000000" w:themeColor="text1"/>
                <w:sz w:val="18"/>
                <w:szCs w:val="18"/>
              </w:rPr>
            </w:pPr>
            <w:r>
              <w:rPr>
                <w:color w:val="000000" w:themeColor="text1"/>
                <w:sz w:val="18"/>
                <w:szCs w:val="18"/>
              </w:rPr>
              <w:t>PUCCH: RRC + MAC CE + DCI+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p w14:paraId="633E1276" w14:textId="77777777" w:rsidR="00AF4214" w:rsidRDefault="00AF4214" w:rsidP="006D346D">
            <w:pPr>
              <w:jc w:val="both"/>
              <w:rPr>
                <w:color w:val="000000" w:themeColor="text1"/>
                <w:sz w:val="18"/>
                <w:szCs w:val="18"/>
              </w:rPr>
            </w:pPr>
            <w:r>
              <w:rPr>
                <w:color w:val="000000" w:themeColor="text1"/>
                <w:sz w:val="18"/>
                <w:szCs w:val="18"/>
              </w:rPr>
              <w:t>PUSCH (DG and CG type 2): RRC + MAC CE + DCI with TCI filed</w:t>
            </w:r>
          </w:p>
        </w:tc>
      </w:tr>
      <w:tr w:rsidR="00AF4214" w14:paraId="34FC63FE" w14:textId="77777777" w:rsidTr="000E1B0A">
        <w:tc>
          <w:tcPr>
            <w:tcW w:w="1075" w:type="dxa"/>
            <w:vMerge/>
          </w:tcPr>
          <w:p w14:paraId="2E88EC7B" w14:textId="77777777" w:rsidR="00AF4214" w:rsidRDefault="00AF4214" w:rsidP="006D346D">
            <w:pPr>
              <w:jc w:val="both"/>
              <w:rPr>
                <w:color w:val="000000" w:themeColor="text1"/>
                <w:sz w:val="18"/>
                <w:szCs w:val="18"/>
              </w:rPr>
            </w:pPr>
          </w:p>
        </w:tc>
        <w:tc>
          <w:tcPr>
            <w:tcW w:w="1800" w:type="dxa"/>
          </w:tcPr>
          <w:p w14:paraId="55E5044C" w14:textId="77777777" w:rsidR="00AF4214" w:rsidRDefault="00AF4214" w:rsidP="006D346D">
            <w:pPr>
              <w:jc w:val="both"/>
              <w:rPr>
                <w:color w:val="000000" w:themeColor="text1"/>
                <w:sz w:val="18"/>
                <w:szCs w:val="18"/>
              </w:rPr>
            </w:pPr>
          </w:p>
        </w:tc>
        <w:tc>
          <w:tcPr>
            <w:tcW w:w="1440" w:type="dxa"/>
          </w:tcPr>
          <w:p w14:paraId="4DE2BABD" w14:textId="77777777" w:rsidR="00AF4214" w:rsidRDefault="00AF4214" w:rsidP="006D346D">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0E22CA6B" w14:textId="77777777" w:rsidR="00AF4214" w:rsidRDefault="00AF4214" w:rsidP="006D346D">
            <w:pPr>
              <w:jc w:val="both"/>
              <w:rPr>
                <w:color w:val="000000" w:themeColor="text1"/>
                <w:sz w:val="18"/>
                <w:szCs w:val="18"/>
              </w:rPr>
            </w:pPr>
            <w:r>
              <w:rPr>
                <w:color w:val="000000" w:themeColor="text1"/>
                <w:sz w:val="18"/>
                <w:szCs w:val="18"/>
              </w:rPr>
              <w:t xml:space="preserve">PUCCH: Similar as legacy </w:t>
            </w:r>
          </w:p>
          <w:p w14:paraId="67BC119B" w14:textId="77777777" w:rsidR="00AF4214" w:rsidRDefault="00AF4214" w:rsidP="006D346D">
            <w:pPr>
              <w:jc w:val="both"/>
              <w:rPr>
                <w:color w:val="000000" w:themeColor="text1"/>
                <w:sz w:val="18"/>
                <w:szCs w:val="18"/>
              </w:rPr>
            </w:pPr>
            <w:r>
              <w:rPr>
                <w:color w:val="000000" w:themeColor="text1"/>
                <w:sz w:val="18"/>
                <w:szCs w:val="18"/>
              </w:rPr>
              <w:t>PUSCH: Similar as legacy</w:t>
            </w:r>
          </w:p>
        </w:tc>
      </w:tr>
      <w:tr w:rsidR="00AF4214" w14:paraId="1A4FB4AF" w14:textId="77777777" w:rsidTr="000E1B0A">
        <w:tc>
          <w:tcPr>
            <w:tcW w:w="1075" w:type="dxa"/>
            <w:vMerge/>
          </w:tcPr>
          <w:p w14:paraId="5194C457" w14:textId="77777777" w:rsidR="00AF4214" w:rsidRDefault="00AF4214" w:rsidP="006D346D">
            <w:pPr>
              <w:jc w:val="both"/>
              <w:rPr>
                <w:color w:val="000000" w:themeColor="text1"/>
                <w:sz w:val="18"/>
                <w:szCs w:val="18"/>
              </w:rPr>
            </w:pPr>
          </w:p>
        </w:tc>
        <w:tc>
          <w:tcPr>
            <w:tcW w:w="1800" w:type="dxa"/>
          </w:tcPr>
          <w:p w14:paraId="533D18DE" w14:textId="77777777" w:rsidR="00AF4214" w:rsidRDefault="00AF4214" w:rsidP="006D346D">
            <w:pPr>
              <w:jc w:val="both"/>
              <w:rPr>
                <w:color w:val="000000" w:themeColor="text1"/>
                <w:sz w:val="18"/>
                <w:szCs w:val="18"/>
              </w:rPr>
            </w:pPr>
            <w:r>
              <w:rPr>
                <w:color w:val="000000" w:themeColor="text1"/>
                <w:sz w:val="18"/>
                <w:szCs w:val="18"/>
              </w:rPr>
              <w:t>RRC</w:t>
            </w:r>
          </w:p>
        </w:tc>
        <w:tc>
          <w:tcPr>
            <w:tcW w:w="1440" w:type="dxa"/>
          </w:tcPr>
          <w:p w14:paraId="69EFDFA0" w14:textId="77777777" w:rsidR="00AF4214" w:rsidRDefault="00AF4214" w:rsidP="006D346D">
            <w:pPr>
              <w:jc w:val="both"/>
              <w:rPr>
                <w:color w:val="000000" w:themeColor="text1"/>
                <w:sz w:val="18"/>
                <w:szCs w:val="18"/>
              </w:rPr>
            </w:pPr>
            <w:proofErr w:type="spellStart"/>
            <w:r>
              <w:rPr>
                <w:color w:val="000000" w:themeColor="text1"/>
                <w:sz w:val="18"/>
                <w:szCs w:val="18"/>
              </w:rPr>
              <w:t>sDCI</w:t>
            </w:r>
            <w:proofErr w:type="spellEnd"/>
          </w:p>
        </w:tc>
        <w:tc>
          <w:tcPr>
            <w:tcW w:w="5247" w:type="dxa"/>
          </w:tcPr>
          <w:p w14:paraId="3262FB4E" w14:textId="77777777" w:rsidR="00AF4214" w:rsidRDefault="00AF4214" w:rsidP="006D346D">
            <w:pPr>
              <w:jc w:val="both"/>
              <w:rPr>
                <w:color w:val="000000" w:themeColor="text1"/>
                <w:sz w:val="18"/>
                <w:szCs w:val="18"/>
              </w:rPr>
            </w:pPr>
            <w:r>
              <w:rPr>
                <w:color w:val="000000" w:themeColor="text1"/>
                <w:sz w:val="18"/>
                <w:szCs w:val="18"/>
              </w:rPr>
              <w:t>PUCCH/</w:t>
            </w:r>
            <w:proofErr w:type="gramStart"/>
            <w:r>
              <w:rPr>
                <w:color w:val="000000" w:themeColor="text1"/>
                <w:sz w:val="18"/>
                <w:szCs w:val="18"/>
              </w:rPr>
              <w:t>PUSCH(</w:t>
            </w:r>
            <w:proofErr w:type="gramEnd"/>
            <w:r>
              <w:rPr>
                <w:color w:val="000000" w:themeColor="text1"/>
                <w:sz w:val="18"/>
                <w:szCs w:val="18"/>
              </w:rPr>
              <w:t>CG type1): RRC (1</w:t>
            </w:r>
            <w:r w:rsidRPr="000E1B0A">
              <w:rPr>
                <w:color w:val="000000" w:themeColor="text1"/>
                <w:sz w:val="18"/>
                <w:szCs w:val="18"/>
                <w:vertAlign w:val="superscript"/>
              </w:rPr>
              <w:t>st</w:t>
            </w:r>
            <w:r>
              <w:rPr>
                <w:color w:val="000000" w:themeColor="text1"/>
                <w:sz w:val="18"/>
                <w:szCs w:val="18"/>
              </w:rPr>
              <w:t>/2</w:t>
            </w:r>
            <w:r w:rsidRPr="000E1B0A">
              <w:rPr>
                <w:color w:val="000000" w:themeColor="text1"/>
                <w:sz w:val="18"/>
                <w:szCs w:val="18"/>
                <w:vertAlign w:val="superscript"/>
              </w:rPr>
              <w:t>nd</w:t>
            </w:r>
            <w:r>
              <w:rPr>
                <w:color w:val="000000" w:themeColor="text1"/>
                <w:sz w:val="18"/>
                <w:szCs w:val="18"/>
              </w:rPr>
              <w:t>/both/none)</w:t>
            </w:r>
          </w:p>
        </w:tc>
      </w:tr>
      <w:tr w:rsidR="00AF4214" w14:paraId="050C2B2C" w14:textId="77777777" w:rsidTr="000E1B0A">
        <w:tc>
          <w:tcPr>
            <w:tcW w:w="1075" w:type="dxa"/>
            <w:vMerge/>
          </w:tcPr>
          <w:p w14:paraId="7ED34CC7" w14:textId="77777777" w:rsidR="00AF4214" w:rsidRDefault="00AF4214" w:rsidP="006D346D">
            <w:pPr>
              <w:jc w:val="both"/>
              <w:rPr>
                <w:color w:val="000000" w:themeColor="text1"/>
                <w:sz w:val="18"/>
                <w:szCs w:val="18"/>
              </w:rPr>
            </w:pPr>
          </w:p>
        </w:tc>
        <w:tc>
          <w:tcPr>
            <w:tcW w:w="1800" w:type="dxa"/>
          </w:tcPr>
          <w:p w14:paraId="0B3558C5" w14:textId="77777777" w:rsidR="00AF4214" w:rsidRDefault="00AF4214" w:rsidP="006D346D">
            <w:pPr>
              <w:jc w:val="both"/>
              <w:rPr>
                <w:color w:val="000000" w:themeColor="text1"/>
                <w:sz w:val="18"/>
                <w:szCs w:val="18"/>
              </w:rPr>
            </w:pPr>
          </w:p>
        </w:tc>
        <w:tc>
          <w:tcPr>
            <w:tcW w:w="1440" w:type="dxa"/>
          </w:tcPr>
          <w:p w14:paraId="189B3564" w14:textId="77777777" w:rsidR="00AF4214" w:rsidRDefault="00AF4214" w:rsidP="006D346D">
            <w:pPr>
              <w:jc w:val="both"/>
              <w:rPr>
                <w:color w:val="000000" w:themeColor="text1"/>
                <w:sz w:val="18"/>
                <w:szCs w:val="18"/>
              </w:rPr>
            </w:pPr>
            <w:proofErr w:type="spellStart"/>
            <w:r>
              <w:rPr>
                <w:color w:val="000000" w:themeColor="text1"/>
                <w:sz w:val="18"/>
                <w:szCs w:val="18"/>
              </w:rPr>
              <w:t>mDCI</w:t>
            </w:r>
            <w:proofErr w:type="spellEnd"/>
          </w:p>
        </w:tc>
        <w:tc>
          <w:tcPr>
            <w:tcW w:w="5247" w:type="dxa"/>
          </w:tcPr>
          <w:p w14:paraId="155BFD2C" w14:textId="77777777" w:rsidR="00AF4214" w:rsidRDefault="00AF4214" w:rsidP="006D346D">
            <w:pPr>
              <w:jc w:val="both"/>
              <w:rPr>
                <w:color w:val="000000" w:themeColor="text1"/>
                <w:sz w:val="18"/>
                <w:szCs w:val="18"/>
              </w:rPr>
            </w:pPr>
            <w:r>
              <w:rPr>
                <w:color w:val="000000" w:themeColor="text1"/>
                <w:sz w:val="18"/>
                <w:szCs w:val="18"/>
              </w:rPr>
              <w:t>NA</w:t>
            </w:r>
          </w:p>
        </w:tc>
      </w:tr>
    </w:tbl>
    <w:p w14:paraId="02FC6B16" w14:textId="77777777" w:rsidR="006159AD" w:rsidRPr="003B18F5" w:rsidRDefault="006159AD" w:rsidP="009C4A3D">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54262BF" w:rsidR="00B221C2" w:rsidRDefault="00B221C2" w:rsidP="00637A49">
      <w:pPr>
        <w:rPr>
          <w:rFonts w:eastAsiaTheme="minorEastAsia"/>
          <w:lang w:eastAsia="zh-CN"/>
        </w:rPr>
      </w:pPr>
      <w:r>
        <w:rPr>
          <w:rFonts w:eastAsiaTheme="minorEastAsia"/>
          <w:lang w:eastAsia="zh-CN"/>
        </w:rPr>
        <w:t xml:space="preserve">[1] </w:t>
      </w:r>
      <w:r w:rsidR="00C77B9A" w:rsidRPr="00C77B9A">
        <w:rPr>
          <w:rFonts w:eastAsiaTheme="minorEastAsia"/>
          <w:lang w:eastAsia="zh-CN"/>
        </w:rPr>
        <w:t>RP-213598</w:t>
      </w:r>
      <w:r w:rsidR="00C77B9A">
        <w:rPr>
          <w:rFonts w:eastAsiaTheme="minorEastAsia"/>
          <w:lang w:eastAsia="zh-CN"/>
        </w:rPr>
        <w:t xml:space="preserve"> </w:t>
      </w:r>
      <w:r w:rsidR="00C77B9A" w:rsidRPr="00C77B9A">
        <w:rPr>
          <w:rFonts w:eastAsiaTheme="minorEastAsia"/>
          <w:lang w:eastAsia="zh-CN"/>
        </w:rPr>
        <w:t>New WID: MIMO Evolution for Downlink and Uplink</w:t>
      </w:r>
    </w:p>
    <w:p w14:paraId="06384251" w14:textId="6C92830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C77B9A" w:rsidRPr="00C77B9A">
        <w:rPr>
          <w:rFonts w:eastAsiaTheme="minorEastAsia"/>
          <w:lang w:eastAsia="zh-CN"/>
        </w:rPr>
        <w:t>RP-223276</w:t>
      </w:r>
      <w:r w:rsidR="00C77B9A">
        <w:rPr>
          <w:rFonts w:eastAsiaTheme="minorEastAsia"/>
          <w:lang w:eastAsia="zh-CN"/>
        </w:rPr>
        <w:t xml:space="preserve"> </w:t>
      </w:r>
      <w:r w:rsidR="00C77B9A" w:rsidRPr="00C77B9A">
        <w:rPr>
          <w:rFonts w:eastAsiaTheme="minorEastAsia"/>
          <w:lang w:eastAsia="zh-CN"/>
        </w:rPr>
        <w:t>WID Update: MIMO Evolution for Downlink and Uplink</w:t>
      </w:r>
    </w:p>
    <w:p w14:paraId="4BB99403" w14:textId="021B1C07" w:rsidR="00775F67" w:rsidRDefault="00775F67" w:rsidP="00637A49">
      <w:pPr>
        <w:rPr>
          <w:rFonts w:eastAsiaTheme="minorEastAsia"/>
          <w:lang w:eastAsia="zh-CN"/>
        </w:rPr>
      </w:pPr>
      <w:r>
        <w:rPr>
          <w:rFonts w:eastAsiaTheme="minorEastAsia"/>
          <w:lang w:eastAsia="zh-CN"/>
        </w:rPr>
        <w:t xml:space="preserve">[3] </w:t>
      </w:r>
      <w:r w:rsidR="001E5BF6" w:rsidRPr="001E5BF6">
        <w:rPr>
          <w:rFonts w:eastAsiaTheme="minorEastAsia"/>
          <w:lang w:eastAsia="zh-CN"/>
        </w:rPr>
        <w:t>R4-2306362</w:t>
      </w:r>
      <w:r w:rsidR="001E5BF6">
        <w:rPr>
          <w:rFonts w:eastAsiaTheme="minorEastAsia"/>
          <w:lang w:eastAsia="zh-CN"/>
        </w:rPr>
        <w:t xml:space="preserve"> </w:t>
      </w:r>
      <w:r w:rsidRPr="00775F67">
        <w:rPr>
          <w:rFonts w:eastAsiaTheme="minorEastAsia"/>
          <w:lang w:eastAsia="zh-CN"/>
        </w:rPr>
        <w:t>WF on R18 NR MIMO RRM requirements</w:t>
      </w:r>
    </w:p>
    <w:p w14:paraId="4050E320" w14:textId="788DCDF8" w:rsidR="00C624BC" w:rsidRDefault="00C624BC" w:rsidP="00637A49">
      <w:pPr>
        <w:rPr>
          <w:rFonts w:eastAsiaTheme="minorEastAsia"/>
          <w:lang w:eastAsia="zh-CN"/>
        </w:rPr>
      </w:pPr>
      <w:r>
        <w:rPr>
          <w:rFonts w:eastAsiaTheme="minorEastAsia"/>
          <w:lang w:eastAsia="zh-CN"/>
        </w:rPr>
        <w:t xml:space="preserve">[3] </w:t>
      </w:r>
      <w:r w:rsidRPr="00C624BC">
        <w:rPr>
          <w:rFonts w:eastAsiaTheme="minorEastAsia"/>
          <w:lang w:eastAsia="zh-CN"/>
        </w:rPr>
        <w:t>R4-2217248</w:t>
      </w:r>
      <w:r>
        <w:rPr>
          <w:rFonts w:eastAsiaTheme="minorEastAsia"/>
          <w:lang w:eastAsia="zh-CN"/>
        </w:rPr>
        <w:t xml:space="preserve"> </w:t>
      </w:r>
      <w:r w:rsidRPr="00C624BC">
        <w:rPr>
          <w:rFonts w:eastAsiaTheme="minorEastAsia"/>
          <w:lang w:eastAsia="zh-CN"/>
        </w:rPr>
        <w:t>WF on TCI state switching in multi-Rx chain DL reception</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36FE8" w14:textId="77777777" w:rsidR="00B8102E" w:rsidRDefault="00B8102E">
      <w:pPr>
        <w:spacing w:after="0"/>
      </w:pPr>
      <w:r>
        <w:separator/>
      </w:r>
    </w:p>
  </w:endnote>
  <w:endnote w:type="continuationSeparator" w:id="0">
    <w:p w14:paraId="73BC6CA7" w14:textId="77777777" w:rsidR="00B8102E" w:rsidRDefault="00B810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230814" w:rsidRDefault="002308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230814" w:rsidRDefault="00230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230814" w:rsidRDefault="002308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230814" w:rsidRDefault="0023081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EFD86" w14:textId="77777777" w:rsidR="00B8102E" w:rsidRDefault="00B8102E">
      <w:pPr>
        <w:spacing w:after="0"/>
      </w:pPr>
      <w:r>
        <w:separator/>
      </w:r>
    </w:p>
  </w:footnote>
  <w:footnote w:type="continuationSeparator" w:id="0">
    <w:p w14:paraId="2ECACC81" w14:textId="77777777" w:rsidR="00B8102E" w:rsidRDefault="00B810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26"/>
  </w:num>
  <w:num w:numId="3">
    <w:abstractNumId w:val="18"/>
  </w:num>
  <w:num w:numId="4">
    <w:abstractNumId w:val="12"/>
  </w:num>
  <w:num w:numId="5">
    <w:abstractNumId w:val="13"/>
  </w:num>
  <w:num w:numId="6">
    <w:abstractNumId w:val="4"/>
  </w:num>
  <w:num w:numId="7">
    <w:abstractNumId w:val="2"/>
  </w:num>
  <w:num w:numId="8">
    <w:abstractNumId w:val="19"/>
  </w:num>
  <w:num w:numId="9">
    <w:abstractNumId w:val="9"/>
  </w:num>
  <w:num w:numId="10">
    <w:abstractNumId w:val="21"/>
  </w:num>
  <w:num w:numId="11">
    <w:abstractNumId w:val="27"/>
  </w:num>
  <w:num w:numId="12">
    <w:abstractNumId w:val="0"/>
  </w:num>
  <w:num w:numId="13">
    <w:abstractNumId w:val="7"/>
  </w:num>
  <w:num w:numId="14">
    <w:abstractNumId w:val="1"/>
  </w:num>
  <w:num w:numId="15">
    <w:abstractNumId w:val="28"/>
  </w:num>
  <w:num w:numId="16">
    <w:abstractNumId w:val="3"/>
  </w:num>
  <w:num w:numId="17">
    <w:abstractNumId w:val="17"/>
  </w:num>
  <w:num w:numId="18">
    <w:abstractNumId w:val="16"/>
  </w:num>
  <w:num w:numId="19">
    <w:abstractNumId w:val="25"/>
  </w:num>
  <w:num w:numId="20">
    <w:abstractNumId w:val="22"/>
  </w:num>
  <w:num w:numId="21">
    <w:abstractNumId w:val="20"/>
  </w:num>
  <w:num w:numId="22">
    <w:abstractNumId w:val="24"/>
  </w:num>
  <w:num w:numId="23">
    <w:abstractNumId w:val="5"/>
  </w:num>
  <w:num w:numId="24">
    <w:abstractNumId w:val="15"/>
  </w:num>
  <w:num w:numId="25">
    <w:abstractNumId w:val="29"/>
  </w:num>
  <w:num w:numId="26">
    <w:abstractNumId w:val="11"/>
  </w:num>
  <w:num w:numId="27">
    <w:abstractNumId w:val="23"/>
  </w:num>
  <w:num w:numId="28">
    <w:abstractNumId w:val="10"/>
  </w:num>
  <w:num w:numId="29">
    <w:abstractNumId w:val="8"/>
  </w:num>
  <w:num w:numId="3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40779"/>
    <w:rsid w:val="0004356B"/>
    <w:rsid w:val="00045088"/>
    <w:rsid w:val="0004558E"/>
    <w:rsid w:val="00046496"/>
    <w:rsid w:val="00046547"/>
    <w:rsid w:val="00053A08"/>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C5D41"/>
    <w:rsid w:val="000D0053"/>
    <w:rsid w:val="000D2930"/>
    <w:rsid w:val="000D4599"/>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20B5F"/>
    <w:rsid w:val="001230FF"/>
    <w:rsid w:val="001241FC"/>
    <w:rsid w:val="00124231"/>
    <w:rsid w:val="0012560C"/>
    <w:rsid w:val="00127EDD"/>
    <w:rsid w:val="00130A02"/>
    <w:rsid w:val="00130D2D"/>
    <w:rsid w:val="001314A1"/>
    <w:rsid w:val="001328F2"/>
    <w:rsid w:val="00132B63"/>
    <w:rsid w:val="00132C29"/>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91CB9"/>
    <w:rsid w:val="0019343D"/>
    <w:rsid w:val="00195B0D"/>
    <w:rsid w:val="001972B6"/>
    <w:rsid w:val="00197964"/>
    <w:rsid w:val="001A0A8D"/>
    <w:rsid w:val="001A1E7C"/>
    <w:rsid w:val="001A2D51"/>
    <w:rsid w:val="001C4240"/>
    <w:rsid w:val="001C5D98"/>
    <w:rsid w:val="001D01D3"/>
    <w:rsid w:val="001D151D"/>
    <w:rsid w:val="001D154C"/>
    <w:rsid w:val="001D3006"/>
    <w:rsid w:val="001D4901"/>
    <w:rsid w:val="001D5F04"/>
    <w:rsid w:val="001E17E6"/>
    <w:rsid w:val="001E24D0"/>
    <w:rsid w:val="001E5BF6"/>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2120"/>
    <w:rsid w:val="002328DD"/>
    <w:rsid w:val="00234AA1"/>
    <w:rsid w:val="00241980"/>
    <w:rsid w:val="00242BA3"/>
    <w:rsid w:val="00243329"/>
    <w:rsid w:val="00243552"/>
    <w:rsid w:val="00243BFC"/>
    <w:rsid w:val="002454B4"/>
    <w:rsid w:val="00245810"/>
    <w:rsid w:val="00250AA1"/>
    <w:rsid w:val="00254F38"/>
    <w:rsid w:val="0025504A"/>
    <w:rsid w:val="002573AC"/>
    <w:rsid w:val="00267D3F"/>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D5D"/>
    <w:rsid w:val="002B6FD5"/>
    <w:rsid w:val="002C2688"/>
    <w:rsid w:val="002C2693"/>
    <w:rsid w:val="002C334C"/>
    <w:rsid w:val="002C33C3"/>
    <w:rsid w:val="002D2FA8"/>
    <w:rsid w:val="002E109C"/>
    <w:rsid w:val="002E2DD1"/>
    <w:rsid w:val="002E2E5C"/>
    <w:rsid w:val="002E3A74"/>
    <w:rsid w:val="002E668C"/>
    <w:rsid w:val="002F00F2"/>
    <w:rsid w:val="002F1310"/>
    <w:rsid w:val="002F56B6"/>
    <w:rsid w:val="002F579F"/>
    <w:rsid w:val="002F7A50"/>
    <w:rsid w:val="00300DB8"/>
    <w:rsid w:val="00304A0C"/>
    <w:rsid w:val="00305316"/>
    <w:rsid w:val="0030573C"/>
    <w:rsid w:val="003069D8"/>
    <w:rsid w:val="00311CF9"/>
    <w:rsid w:val="00313758"/>
    <w:rsid w:val="003158EC"/>
    <w:rsid w:val="00321181"/>
    <w:rsid w:val="00322CBC"/>
    <w:rsid w:val="00323702"/>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5FD0"/>
    <w:rsid w:val="004569BB"/>
    <w:rsid w:val="00460204"/>
    <w:rsid w:val="004635DF"/>
    <w:rsid w:val="00466D02"/>
    <w:rsid w:val="00471E01"/>
    <w:rsid w:val="00477263"/>
    <w:rsid w:val="004772FB"/>
    <w:rsid w:val="004800B2"/>
    <w:rsid w:val="00485549"/>
    <w:rsid w:val="00485B29"/>
    <w:rsid w:val="004872AC"/>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77F1"/>
    <w:rsid w:val="004D78FC"/>
    <w:rsid w:val="004E3732"/>
    <w:rsid w:val="004E5D51"/>
    <w:rsid w:val="004F0167"/>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409B9"/>
    <w:rsid w:val="0054529B"/>
    <w:rsid w:val="00545EC2"/>
    <w:rsid w:val="00546EBC"/>
    <w:rsid w:val="0054734A"/>
    <w:rsid w:val="00552174"/>
    <w:rsid w:val="00552BB0"/>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735"/>
    <w:rsid w:val="005F2B4D"/>
    <w:rsid w:val="005F5231"/>
    <w:rsid w:val="005F74CF"/>
    <w:rsid w:val="005F7678"/>
    <w:rsid w:val="005F7CC1"/>
    <w:rsid w:val="006014ED"/>
    <w:rsid w:val="00604490"/>
    <w:rsid w:val="0060650F"/>
    <w:rsid w:val="00607CE8"/>
    <w:rsid w:val="00611D39"/>
    <w:rsid w:val="00612B56"/>
    <w:rsid w:val="006159AD"/>
    <w:rsid w:val="00616123"/>
    <w:rsid w:val="0061679F"/>
    <w:rsid w:val="00621629"/>
    <w:rsid w:val="00622EBC"/>
    <w:rsid w:val="00622FBA"/>
    <w:rsid w:val="006249DD"/>
    <w:rsid w:val="00625728"/>
    <w:rsid w:val="0063412E"/>
    <w:rsid w:val="00637A49"/>
    <w:rsid w:val="006420CE"/>
    <w:rsid w:val="006511FF"/>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2B40"/>
    <w:rsid w:val="006A4EE0"/>
    <w:rsid w:val="006A68E5"/>
    <w:rsid w:val="006A7936"/>
    <w:rsid w:val="006A7B70"/>
    <w:rsid w:val="006B21AC"/>
    <w:rsid w:val="006B3462"/>
    <w:rsid w:val="006B637D"/>
    <w:rsid w:val="006B6D85"/>
    <w:rsid w:val="006C0B15"/>
    <w:rsid w:val="006C33F0"/>
    <w:rsid w:val="006C3D21"/>
    <w:rsid w:val="006C4BDB"/>
    <w:rsid w:val="006C7D66"/>
    <w:rsid w:val="006D3DEB"/>
    <w:rsid w:val="006D43CD"/>
    <w:rsid w:val="006D5ECA"/>
    <w:rsid w:val="006D7325"/>
    <w:rsid w:val="006E2BAB"/>
    <w:rsid w:val="006E38A1"/>
    <w:rsid w:val="006E7103"/>
    <w:rsid w:val="006F1BAF"/>
    <w:rsid w:val="006F27CD"/>
    <w:rsid w:val="006F4D95"/>
    <w:rsid w:val="006F5874"/>
    <w:rsid w:val="00701598"/>
    <w:rsid w:val="007028B4"/>
    <w:rsid w:val="00702FA5"/>
    <w:rsid w:val="00703B4D"/>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4C8A"/>
    <w:rsid w:val="00745078"/>
    <w:rsid w:val="007469EA"/>
    <w:rsid w:val="00751E52"/>
    <w:rsid w:val="00763EF7"/>
    <w:rsid w:val="00765C7E"/>
    <w:rsid w:val="00766048"/>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C62E9"/>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560CF"/>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54D6"/>
    <w:rsid w:val="008B7660"/>
    <w:rsid w:val="008C31D2"/>
    <w:rsid w:val="008C398B"/>
    <w:rsid w:val="008C7AA4"/>
    <w:rsid w:val="008D17E5"/>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275C"/>
    <w:rsid w:val="00914A03"/>
    <w:rsid w:val="009158AA"/>
    <w:rsid w:val="00915DEA"/>
    <w:rsid w:val="0092003C"/>
    <w:rsid w:val="00921701"/>
    <w:rsid w:val="0092386A"/>
    <w:rsid w:val="00923CC3"/>
    <w:rsid w:val="0092433F"/>
    <w:rsid w:val="00931830"/>
    <w:rsid w:val="009333B5"/>
    <w:rsid w:val="00941B81"/>
    <w:rsid w:val="00944435"/>
    <w:rsid w:val="009450D8"/>
    <w:rsid w:val="00946BF6"/>
    <w:rsid w:val="009524AD"/>
    <w:rsid w:val="00957098"/>
    <w:rsid w:val="00962023"/>
    <w:rsid w:val="009660E3"/>
    <w:rsid w:val="00966193"/>
    <w:rsid w:val="009666D7"/>
    <w:rsid w:val="009676F6"/>
    <w:rsid w:val="009708D0"/>
    <w:rsid w:val="00972D26"/>
    <w:rsid w:val="00973C4C"/>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0927"/>
    <w:rsid w:val="00A93E0D"/>
    <w:rsid w:val="00A97D55"/>
    <w:rsid w:val="00AA0886"/>
    <w:rsid w:val="00AA31F0"/>
    <w:rsid w:val="00AB1128"/>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10C6E"/>
    <w:rsid w:val="00B1210E"/>
    <w:rsid w:val="00B1402B"/>
    <w:rsid w:val="00B22016"/>
    <w:rsid w:val="00B221C2"/>
    <w:rsid w:val="00B22563"/>
    <w:rsid w:val="00B23292"/>
    <w:rsid w:val="00B24CE8"/>
    <w:rsid w:val="00B26D02"/>
    <w:rsid w:val="00B33BF3"/>
    <w:rsid w:val="00B343A3"/>
    <w:rsid w:val="00B41E6D"/>
    <w:rsid w:val="00B44974"/>
    <w:rsid w:val="00B450D5"/>
    <w:rsid w:val="00B45E76"/>
    <w:rsid w:val="00B51F58"/>
    <w:rsid w:val="00B54E66"/>
    <w:rsid w:val="00B55463"/>
    <w:rsid w:val="00B56E67"/>
    <w:rsid w:val="00B60998"/>
    <w:rsid w:val="00B62329"/>
    <w:rsid w:val="00B64675"/>
    <w:rsid w:val="00B7158B"/>
    <w:rsid w:val="00B71C35"/>
    <w:rsid w:val="00B725A9"/>
    <w:rsid w:val="00B72BEC"/>
    <w:rsid w:val="00B73A82"/>
    <w:rsid w:val="00B76F4D"/>
    <w:rsid w:val="00B7736D"/>
    <w:rsid w:val="00B77412"/>
    <w:rsid w:val="00B77752"/>
    <w:rsid w:val="00B77AE3"/>
    <w:rsid w:val="00B8102E"/>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A2E"/>
    <w:rsid w:val="00BE6E21"/>
    <w:rsid w:val="00BE7D08"/>
    <w:rsid w:val="00BF00A7"/>
    <w:rsid w:val="00BF136F"/>
    <w:rsid w:val="00BF33D9"/>
    <w:rsid w:val="00BF41EF"/>
    <w:rsid w:val="00BF4A0F"/>
    <w:rsid w:val="00C0093A"/>
    <w:rsid w:val="00C060C3"/>
    <w:rsid w:val="00C06689"/>
    <w:rsid w:val="00C075BD"/>
    <w:rsid w:val="00C07C3B"/>
    <w:rsid w:val="00C11B10"/>
    <w:rsid w:val="00C12151"/>
    <w:rsid w:val="00C12EA5"/>
    <w:rsid w:val="00C15E40"/>
    <w:rsid w:val="00C161BE"/>
    <w:rsid w:val="00C239E2"/>
    <w:rsid w:val="00C338CA"/>
    <w:rsid w:val="00C35CB3"/>
    <w:rsid w:val="00C37748"/>
    <w:rsid w:val="00C402BA"/>
    <w:rsid w:val="00C50A0A"/>
    <w:rsid w:val="00C572D7"/>
    <w:rsid w:val="00C60016"/>
    <w:rsid w:val="00C624BC"/>
    <w:rsid w:val="00C629BE"/>
    <w:rsid w:val="00C638D8"/>
    <w:rsid w:val="00C63D6B"/>
    <w:rsid w:val="00C64128"/>
    <w:rsid w:val="00C710B7"/>
    <w:rsid w:val="00C73515"/>
    <w:rsid w:val="00C74442"/>
    <w:rsid w:val="00C754BC"/>
    <w:rsid w:val="00C75863"/>
    <w:rsid w:val="00C76E52"/>
    <w:rsid w:val="00C77B9A"/>
    <w:rsid w:val="00C83525"/>
    <w:rsid w:val="00C87DEB"/>
    <w:rsid w:val="00CA1729"/>
    <w:rsid w:val="00CA17E1"/>
    <w:rsid w:val="00CA1984"/>
    <w:rsid w:val="00CA1DAE"/>
    <w:rsid w:val="00CA234E"/>
    <w:rsid w:val="00CA741C"/>
    <w:rsid w:val="00CA7429"/>
    <w:rsid w:val="00CB09A6"/>
    <w:rsid w:val="00CB6216"/>
    <w:rsid w:val="00CC09A6"/>
    <w:rsid w:val="00CC3973"/>
    <w:rsid w:val="00CC4578"/>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16DF6"/>
    <w:rsid w:val="00D26163"/>
    <w:rsid w:val="00D26534"/>
    <w:rsid w:val="00D26DDA"/>
    <w:rsid w:val="00D27B2E"/>
    <w:rsid w:val="00D3442D"/>
    <w:rsid w:val="00D34F1B"/>
    <w:rsid w:val="00D35ED3"/>
    <w:rsid w:val="00D374FD"/>
    <w:rsid w:val="00D41D2D"/>
    <w:rsid w:val="00D44C57"/>
    <w:rsid w:val="00D463A3"/>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3FE4"/>
    <w:rsid w:val="00DA7CE8"/>
    <w:rsid w:val="00DB10D2"/>
    <w:rsid w:val="00DB1DD4"/>
    <w:rsid w:val="00DB4EC0"/>
    <w:rsid w:val="00DB61B3"/>
    <w:rsid w:val="00DC49A6"/>
    <w:rsid w:val="00DC4AC6"/>
    <w:rsid w:val="00DD0915"/>
    <w:rsid w:val="00DD1DFF"/>
    <w:rsid w:val="00DD33CF"/>
    <w:rsid w:val="00DD55B9"/>
    <w:rsid w:val="00DE3896"/>
    <w:rsid w:val="00DE4435"/>
    <w:rsid w:val="00DF0231"/>
    <w:rsid w:val="00DF3154"/>
    <w:rsid w:val="00DF6E96"/>
    <w:rsid w:val="00E00899"/>
    <w:rsid w:val="00E035EA"/>
    <w:rsid w:val="00E04544"/>
    <w:rsid w:val="00E04C43"/>
    <w:rsid w:val="00E0699A"/>
    <w:rsid w:val="00E11FA9"/>
    <w:rsid w:val="00E13E91"/>
    <w:rsid w:val="00E16040"/>
    <w:rsid w:val="00E16D37"/>
    <w:rsid w:val="00E16F74"/>
    <w:rsid w:val="00E17E17"/>
    <w:rsid w:val="00E17F78"/>
    <w:rsid w:val="00E21B03"/>
    <w:rsid w:val="00E222F0"/>
    <w:rsid w:val="00E22D0F"/>
    <w:rsid w:val="00E26722"/>
    <w:rsid w:val="00E30B1A"/>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14E"/>
    <w:rsid w:val="00E76A71"/>
    <w:rsid w:val="00E82ED7"/>
    <w:rsid w:val="00E83483"/>
    <w:rsid w:val="00E84506"/>
    <w:rsid w:val="00E85BF2"/>
    <w:rsid w:val="00E91110"/>
    <w:rsid w:val="00E9184C"/>
    <w:rsid w:val="00E94DD3"/>
    <w:rsid w:val="00E9793B"/>
    <w:rsid w:val="00EA127D"/>
    <w:rsid w:val="00EA1B60"/>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13B9"/>
    <w:rsid w:val="00EF2840"/>
    <w:rsid w:val="00EF2DE4"/>
    <w:rsid w:val="00EF6165"/>
    <w:rsid w:val="00EF653C"/>
    <w:rsid w:val="00EF66B2"/>
    <w:rsid w:val="00F00E15"/>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35D5E"/>
    <w:rsid w:val="00F40DB6"/>
    <w:rsid w:val="00F413E7"/>
    <w:rsid w:val="00F42BFC"/>
    <w:rsid w:val="00F45711"/>
    <w:rsid w:val="00F473CA"/>
    <w:rsid w:val="00F4766A"/>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943"/>
    <w:rsid w:val="00FB03B2"/>
    <w:rsid w:val="00FB4CE4"/>
    <w:rsid w:val="00FB6BD9"/>
    <w:rsid w:val="00FC0544"/>
    <w:rsid w:val="00FC0F9D"/>
    <w:rsid w:val="00FC1CFE"/>
    <w:rsid w:val="00FC3492"/>
    <w:rsid w:val="00FC3C19"/>
    <w:rsid w:val="00FD1CDD"/>
    <w:rsid w:val="00FD518E"/>
    <w:rsid w:val="00FD53F1"/>
    <w:rsid w:val="00FD7EED"/>
    <w:rsid w:val="00FE0CB7"/>
    <w:rsid w:val="00FE1A35"/>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69.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68.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42D39-4BEA-4FE3-A7F4-C2438B40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3095</TotalTime>
  <Pages>14</Pages>
  <Words>5022</Words>
  <Characters>28630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177</cp:revision>
  <dcterms:created xsi:type="dcterms:W3CDTF">2022-09-19T08:46:00Z</dcterms:created>
  <dcterms:modified xsi:type="dcterms:W3CDTF">2023-05-15T11:57:00Z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(3)O9sueukQ+I0wJfrIMnpj9dGCDl7gB+ugNGH08nORIZgkJPou6iWBdo2PbR/TMpBGcxaE7Olj
9/dtFdKoQlJIJcqg3TLpkaywYY5XibQwjxrpPMSGt96mBaKUwJqXtnCs6+3lKJK1Xvd5V2Wt
lQYREGcbvEpVPUC6k8rTdJppOGrYS07nugO0gLjqmYvgbUHYlk42ZxLGcjynlo77rb8Xy8wI
7L6t3L9aQOVYTFBbwp</vt:lpwstr>
  </property>
  <property fmtid="{D5CDD505-2E9C-101B-9397-08002B2CF9AE}" pid="3" name="_2015_ms_pID_7253431">
    <vt:lpwstr>FPmmQ/zTMq7tIzEbMPComHgwIrfWmZqfTQ2cJfX64jXe1izorCAGF+
L4WVb2sSV1lq09AfFSuEQxGLf2gGcdVhfmkzIVEI0X0JV38UIC4X34vDMN91LKOVF0OQQw26
G0BYDeUgH0x3eZKa8BJLuqUWNq1kJK3456AU0IubO/7FR+A8UK/LMK/v4UduoLeQ2NbGJbSf
EDUBKKKZyhvH/N4TJxkL1/rWRUL5snPw1zG2</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