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15673CF0" w:rsidR="00324A06" w:rsidRDefault="00324A06" w:rsidP="00D031D6">
      <w:pPr>
        <w:pStyle w:val="CRCoverPage"/>
        <w:tabs>
          <w:tab w:val="right" w:pos="9639"/>
        </w:tabs>
        <w:spacing w:after="0"/>
        <w:rPr>
          <w:b/>
          <w:i/>
          <w:noProof/>
          <w:sz w:val="28"/>
        </w:rPr>
      </w:pPr>
      <w:r w:rsidRPr="00800E83">
        <w:rPr>
          <w:b/>
          <w:bCs/>
          <w:noProof/>
          <w:sz w:val="24"/>
        </w:rPr>
        <w:t>3GPP TSG-RAN WG</w:t>
      </w:r>
      <w:r w:rsidR="004D59B8">
        <w:rPr>
          <w:b/>
          <w:bCs/>
          <w:noProof/>
          <w:sz w:val="24"/>
        </w:rPr>
        <w:t>4</w:t>
      </w:r>
      <w:r w:rsidRPr="00800E83">
        <w:rPr>
          <w:b/>
          <w:bCs/>
          <w:noProof/>
          <w:sz w:val="24"/>
        </w:rPr>
        <w:t xml:space="preserve"> Meeting #</w:t>
      </w:r>
      <w:r w:rsidR="00A13B91">
        <w:rPr>
          <w:b/>
          <w:bCs/>
          <w:noProof/>
          <w:sz w:val="24"/>
        </w:rPr>
        <w:t>1</w:t>
      </w:r>
      <w:r w:rsidR="004D59B8">
        <w:rPr>
          <w:b/>
          <w:bCs/>
          <w:noProof/>
          <w:sz w:val="24"/>
        </w:rPr>
        <w:t>0</w:t>
      </w:r>
      <w:r w:rsidR="00F807BF">
        <w:rPr>
          <w:b/>
          <w:bCs/>
          <w:noProof/>
          <w:sz w:val="24"/>
        </w:rPr>
        <w:t>7</w:t>
      </w:r>
      <w:r>
        <w:rPr>
          <w:b/>
          <w:i/>
          <w:noProof/>
          <w:sz w:val="28"/>
        </w:rPr>
        <w:tab/>
      </w:r>
      <w:r w:rsidR="00120200" w:rsidRPr="00120200">
        <w:rPr>
          <w:b/>
          <w:bCs/>
          <w:i/>
          <w:noProof/>
          <w:sz w:val="28"/>
        </w:rPr>
        <w:t>R4-230</w:t>
      </w:r>
      <w:r w:rsidR="00DB35D3">
        <w:rPr>
          <w:b/>
          <w:bCs/>
          <w:i/>
          <w:noProof/>
          <w:sz w:val="28"/>
        </w:rPr>
        <w:t>7750</w:t>
      </w:r>
    </w:p>
    <w:p w14:paraId="06EFB710" w14:textId="03F0C5A0" w:rsidR="00324A06" w:rsidRPr="001C568A" w:rsidRDefault="00F807BF" w:rsidP="00324A06">
      <w:pPr>
        <w:pStyle w:val="CRCoverPage"/>
        <w:outlineLvl w:val="0"/>
        <w:rPr>
          <w:b/>
          <w:noProof/>
          <w:sz w:val="24"/>
          <w:lang w:val="en-US"/>
        </w:rPr>
      </w:pPr>
      <w:r>
        <w:rPr>
          <w:b/>
          <w:noProof/>
          <w:sz w:val="24"/>
        </w:rPr>
        <w:t>Incheon</w:t>
      </w:r>
      <w:r w:rsidR="001A61E6">
        <w:rPr>
          <w:b/>
          <w:noProof/>
          <w:sz w:val="24"/>
        </w:rPr>
        <w:t xml:space="preserve">, </w:t>
      </w:r>
      <w:r>
        <w:rPr>
          <w:b/>
          <w:noProof/>
          <w:sz w:val="24"/>
        </w:rPr>
        <w:t>South Korea, 22</w:t>
      </w:r>
      <w:r w:rsidR="001A61E6">
        <w:rPr>
          <w:b/>
          <w:noProof/>
          <w:sz w:val="24"/>
        </w:rPr>
        <w:t xml:space="preserve"> – </w:t>
      </w:r>
      <w:r w:rsidR="004D59B8">
        <w:rPr>
          <w:b/>
          <w:noProof/>
          <w:sz w:val="24"/>
        </w:rPr>
        <w:t xml:space="preserve">26 </w:t>
      </w:r>
      <w:r>
        <w:rPr>
          <w:b/>
          <w:noProof/>
          <w:sz w:val="24"/>
        </w:rPr>
        <w:t>May</w:t>
      </w:r>
      <w:r w:rsidR="00550226" w:rsidRPr="00550226">
        <w:rPr>
          <w:b/>
          <w:noProof/>
          <w:sz w:val="24"/>
        </w:rPr>
        <w:t xml:space="preserve"> 202</w:t>
      </w:r>
      <w:r w:rsidR="007F538B">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713BCCD" w:rsidR="001E41F3" w:rsidRPr="00410371" w:rsidRDefault="00F11CD4" w:rsidP="00E13F3D">
            <w:pPr>
              <w:pStyle w:val="CRCoverPage"/>
              <w:spacing w:after="0"/>
              <w:jc w:val="right"/>
              <w:rPr>
                <w:b/>
                <w:noProof/>
                <w:sz w:val="28"/>
              </w:rPr>
            </w:pPr>
            <w:r>
              <w:rPr>
                <w:b/>
                <w:noProof/>
                <w:sz w:val="28"/>
              </w:rPr>
              <w:t>38.</w:t>
            </w:r>
            <w:r w:rsidR="004D59B8">
              <w:rPr>
                <w:b/>
                <w:noProof/>
                <w:sz w:val="28"/>
              </w:rPr>
              <w:t>101-</w:t>
            </w:r>
            <w:r w:rsidR="00D90493">
              <w:rPr>
                <w:b/>
                <w:noProof/>
                <w:sz w:val="28"/>
              </w:rPr>
              <w:t>3</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50290C7" w:rsidR="001E41F3" w:rsidRPr="00410371" w:rsidRDefault="007319EF" w:rsidP="00547111">
            <w:pPr>
              <w:pStyle w:val="CRCoverPage"/>
              <w:spacing w:after="0"/>
              <w:rPr>
                <w:noProof/>
              </w:rPr>
            </w:pPr>
            <w:r>
              <w:rPr>
                <w:b/>
                <w:noProof/>
                <w:sz w:val="28"/>
              </w:rPr>
              <w:t>0913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1F2D78F8" w:rsidR="001E41F3" w:rsidRPr="00410371" w:rsidRDefault="00B264BC"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72289A1" w:rsidR="001E41F3" w:rsidRPr="00A13B91" w:rsidRDefault="00666F97" w:rsidP="00A13B91">
            <w:pPr>
              <w:pStyle w:val="CRCoverPage"/>
              <w:spacing w:after="0"/>
              <w:jc w:val="center"/>
              <w:rPr>
                <w:b/>
                <w:noProof/>
                <w:sz w:val="28"/>
              </w:rPr>
            </w:pPr>
            <w:r w:rsidRPr="00666F97">
              <w:rPr>
                <w:b/>
                <w:noProof/>
                <w:sz w:val="28"/>
              </w:rPr>
              <w:t>1</w:t>
            </w:r>
            <w:r w:rsidR="00615E86">
              <w:rPr>
                <w:b/>
                <w:noProof/>
                <w:sz w:val="28"/>
              </w:rPr>
              <w:t>6</w:t>
            </w:r>
            <w:r w:rsidRPr="00666F97">
              <w:rPr>
                <w:b/>
                <w:noProof/>
                <w:sz w:val="28"/>
              </w:rPr>
              <w:t>.</w:t>
            </w:r>
            <w:r w:rsidR="00615E86">
              <w:rPr>
                <w:b/>
                <w:noProof/>
                <w:sz w:val="28"/>
              </w:rPr>
              <w:t>15</w:t>
            </w:r>
            <w:r w:rsidRPr="00666F9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1F778861" w:rsidR="001E41F3" w:rsidRDefault="00F60BA6" w:rsidP="00324A06">
            <w:pPr>
              <w:pStyle w:val="CRCoverPage"/>
              <w:spacing w:before="20" w:after="20"/>
              <w:ind w:left="100"/>
              <w:rPr>
                <w:noProof/>
              </w:rPr>
            </w:pPr>
            <w:r w:rsidRPr="00F60BA6">
              <w:rPr>
                <w:rFonts w:cs="Arial"/>
                <w:bCs/>
              </w:rPr>
              <w:t>Clarification of uplink Tx switching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50F804BF" w:rsidR="001E41F3" w:rsidRDefault="00F807BF" w:rsidP="00324A06">
            <w:pPr>
              <w:pStyle w:val="CRCoverPage"/>
              <w:spacing w:before="20" w:after="20"/>
              <w:ind w:left="100"/>
              <w:rPr>
                <w:noProof/>
              </w:rPr>
            </w:pPr>
            <w:r>
              <w:rPr>
                <w:noProof/>
              </w:rPr>
              <w:t>Ericsson</w:t>
            </w:r>
            <w:r w:rsidR="009F612E" w:rsidRPr="005A6F72">
              <w:rPr>
                <w:noProof/>
              </w:rPr>
              <w:t xml:space="preserve">  </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06B215FD" w:rsidR="001E41F3" w:rsidRDefault="00D47ACB" w:rsidP="00324A06">
            <w:pPr>
              <w:pStyle w:val="CRCoverPage"/>
              <w:spacing w:before="20" w:after="20"/>
              <w:ind w:left="100"/>
              <w:rPr>
                <w:noProof/>
              </w:rPr>
            </w:pPr>
            <w:r>
              <w:rPr>
                <w:noProof/>
              </w:rPr>
              <w:t>R</w:t>
            </w:r>
            <w:r w:rsidR="004D59B8">
              <w:rPr>
                <w:noProof/>
              </w:rPr>
              <w:t>4</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6FB43E3" w:rsidR="001E41F3" w:rsidRDefault="00666F97" w:rsidP="00324A06">
            <w:pPr>
              <w:pStyle w:val="CRCoverPage"/>
              <w:spacing w:before="20" w:after="20"/>
              <w:ind w:left="100"/>
              <w:rPr>
                <w:noProof/>
              </w:rPr>
            </w:pPr>
            <w:r w:rsidRPr="00600AED">
              <w:rPr>
                <w:noProof/>
              </w:rPr>
              <w:t>NR_RF_FR1-Core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F89504B" w:rsidR="001E41F3" w:rsidRDefault="00324A06" w:rsidP="00324A06">
            <w:pPr>
              <w:pStyle w:val="CRCoverPage"/>
              <w:spacing w:before="20" w:after="20"/>
              <w:ind w:left="100"/>
              <w:rPr>
                <w:noProof/>
              </w:rPr>
            </w:pPr>
            <w:r>
              <w:t>20</w:t>
            </w:r>
            <w:r w:rsidR="007066A2">
              <w:t>2</w:t>
            </w:r>
            <w:r w:rsidR="007F538B">
              <w:t>3</w:t>
            </w:r>
            <w:r w:rsidR="00BA17E4">
              <w:t>-</w:t>
            </w:r>
            <w:r w:rsidR="00840063">
              <w:t>0</w:t>
            </w:r>
            <w:r w:rsidR="00F807BF">
              <w:t>5-22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1771CA2" w:rsidR="001E41F3" w:rsidRDefault="0044531C"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666F97" w:rsidRDefault="001E41F3" w:rsidP="00324A06">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1A92819F" w14:textId="27A110B8" w:rsidR="001E41F3" w:rsidRPr="00666F97" w:rsidRDefault="007319EF" w:rsidP="00324A06">
            <w:pPr>
              <w:pStyle w:val="CRCoverPage"/>
              <w:spacing w:before="20" w:after="20"/>
              <w:ind w:left="100"/>
              <w:rPr>
                <w:noProof/>
              </w:rPr>
            </w:pPr>
            <w:r>
              <w:fldChar w:fldCharType="begin"/>
            </w:r>
            <w:r>
              <w:instrText xml:space="preserve"> DOCPROPERTY  Release  \* MERGEFORMAT </w:instrText>
            </w:r>
            <w:r>
              <w:fldChar w:fldCharType="separate"/>
            </w:r>
            <w:r w:rsidR="00D24991" w:rsidRPr="00666F97">
              <w:rPr>
                <w:noProof/>
              </w:rPr>
              <w:t>Rel</w:t>
            </w:r>
            <w:r w:rsidR="00A27479" w:rsidRPr="00666F97">
              <w:rPr>
                <w:noProof/>
              </w:rPr>
              <w:t>-</w:t>
            </w:r>
            <w:r>
              <w:rPr>
                <w:noProof/>
              </w:rPr>
              <w:fldChar w:fldCharType="end"/>
            </w:r>
            <w:r w:rsidR="003A4F38" w:rsidRPr="00666F97">
              <w:rPr>
                <w:noProof/>
              </w:rPr>
              <w:t>1</w:t>
            </w:r>
            <w:r w:rsidR="00666F97" w:rsidRPr="00666F97">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D0257A" w14:textId="6A9E5857" w:rsidR="00747569" w:rsidRDefault="00BA6C55" w:rsidP="00BA6C55">
            <w:pPr>
              <w:pStyle w:val="CRCoverPage"/>
              <w:spacing w:after="180"/>
              <w:ind w:left="102"/>
              <w:rPr>
                <w:noProof/>
              </w:rPr>
            </w:pPr>
            <w:r>
              <w:rPr>
                <w:noProof/>
              </w:rPr>
              <w:t>From the endorsed R4-230664</w:t>
            </w:r>
            <w:r>
              <w:rPr>
                <w:noProof/>
              </w:rPr>
              <w:t>8</w:t>
            </w:r>
            <w:r>
              <w:rPr>
                <w:noProof/>
              </w:rPr>
              <w:t xml:space="preserve"> (see revision history):</w:t>
            </w:r>
          </w:p>
          <w:p w14:paraId="14BB0F32" w14:textId="75490EF8" w:rsidR="008B03B4" w:rsidRDefault="004D59B8" w:rsidP="001D713B">
            <w:pPr>
              <w:pStyle w:val="CRCoverPage"/>
              <w:spacing w:after="180"/>
              <w:ind w:left="102"/>
              <w:rPr>
                <w:noProof/>
              </w:rPr>
            </w:pPr>
            <w:r>
              <w:rPr>
                <w:noProof/>
              </w:rPr>
              <w:t xml:space="preserve">For uplink Tx Switching, the </w:t>
            </w:r>
            <w:r w:rsidR="00666F97">
              <w:rPr>
                <w:noProof/>
              </w:rPr>
              <w:t>TS38.</w:t>
            </w:r>
            <w:r>
              <w:rPr>
                <w:noProof/>
              </w:rPr>
              <w:t>101-</w:t>
            </w:r>
            <w:r w:rsidR="00D90493">
              <w:rPr>
                <w:noProof/>
              </w:rPr>
              <w:t>3</w:t>
            </w:r>
            <w:r>
              <w:rPr>
                <w:noProof/>
              </w:rPr>
              <w:t xml:space="preserve"> </w:t>
            </w:r>
            <w:r w:rsidR="00666F97">
              <w:rPr>
                <w:noProof/>
              </w:rPr>
              <w:t xml:space="preserve">defines the </w:t>
            </w:r>
            <w:r>
              <w:rPr>
                <w:noProof/>
              </w:rPr>
              <w:t>location of the switching period for the case where the UE is scheduled or configured to transmit, but there is a switching-induced interruption preventing the transmission to take place</w:t>
            </w:r>
          </w:p>
          <w:p w14:paraId="0DF69D62" w14:textId="4FD812CF" w:rsidR="004D59B8" w:rsidRDefault="004D59B8" w:rsidP="001D713B">
            <w:pPr>
              <w:pStyle w:val="CRCoverPage"/>
              <w:spacing w:after="180"/>
              <w:ind w:left="102"/>
              <w:rPr>
                <w:noProof/>
              </w:rPr>
            </w:pPr>
            <w:r>
              <w:rPr>
                <w:noProof/>
              </w:rPr>
              <w:t>If the gNB does not schedule or configure the UE to transmit for a sufficiently large time duration between the end of the transmision on the switch-from carrier and the start of the transmission on the switch-to-carrier the specification is unclear if one or the other transmission is anyway impacted.</w:t>
            </w:r>
            <w:r w:rsidR="00991125">
              <w:rPr>
                <w:noProof/>
              </w:rPr>
              <w:t xml:space="preserve"> </w:t>
            </w:r>
            <w:r>
              <w:rPr>
                <w:noProof/>
              </w:rPr>
              <w:t>RAN4 received an LS from RAN1 (</w:t>
            </w:r>
            <w:r w:rsidR="00677B8A" w:rsidRPr="00677B8A">
              <w:rPr>
                <w:noProof/>
              </w:rPr>
              <w:t>R4-2304008</w:t>
            </w:r>
            <w:r>
              <w:rPr>
                <w:noProof/>
              </w:rPr>
              <w:t>) indicating that in such a case the switching period is absorbed by the gap the gNB had provided between the two uplink transmissions:</w:t>
            </w:r>
          </w:p>
          <w:p w14:paraId="49006B41" w14:textId="77777777" w:rsidR="004D59B8" w:rsidRPr="00100513" w:rsidRDefault="004D59B8" w:rsidP="004D59B8">
            <w:pPr>
              <w:pStyle w:val="ListParagraph"/>
              <w:numPr>
                <w:ilvl w:val="0"/>
                <w:numId w:val="10"/>
              </w:numPr>
              <w:spacing w:after="0"/>
              <w:ind w:left="484"/>
              <w:jc w:val="both"/>
            </w:pPr>
            <w:r w:rsidRPr="00100513">
              <w:t>If the gNB provides sufficient time between the end of the UL transmission on the switch-from carrier and the start of the UL transmission on the switch-to carrier to absorb the switching period,</w:t>
            </w:r>
          </w:p>
          <w:p w14:paraId="301F6E5D" w14:textId="77777777" w:rsidR="004D59B8" w:rsidRPr="00100513" w:rsidRDefault="004D59B8" w:rsidP="00615E86">
            <w:pPr>
              <w:pStyle w:val="ListParagraph"/>
              <w:numPr>
                <w:ilvl w:val="1"/>
                <w:numId w:val="10"/>
              </w:numPr>
              <w:spacing w:after="0"/>
              <w:ind w:left="767" w:hanging="283"/>
              <w:jc w:val="both"/>
            </w:pPr>
            <w:r w:rsidRPr="00100513">
              <w:t>The time of no UL transmission allocated absorbs the switching period</w:t>
            </w:r>
          </w:p>
          <w:p w14:paraId="40D99FC8" w14:textId="77777777" w:rsidR="004D59B8" w:rsidRPr="00100513" w:rsidRDefault="004D59B8" w:rsidP="00615E86">
            <w:pPr>
              <w:pStyle w:val="ListParagraph"/>
              <w:numPr>
                <w:ilvl w:val="1"/>
                <w:numId w:val="10"/>
              </w:numPr>
              <w:spacing w:after="0"/>
              <w:ind w:left="767" w:hanging="283"/>
              <w:jc w:val="both"/>
            </w:pPr>
            <w:r w:rsidRPr="00100513">
              <w:t>Neither of the uplink transmissions (the one ending on the switch-from carrier nor the one starting on the switch-to carrier) are interrupted by the switching period.</w:t>
            </w:r>
          </w:p>
          <w:p w14:paraId="77D385C2" w14:textId="77777777" w:rsidR="004D59B8" w:rsidRPr="00100513" w:rsidRDefault="004D59B8" w:rsidP="00615E86">
            <w:pPr>
              <w:pStyle w:val="ListParagraph"/>
              <w:numPr>
                <w:ilvl w:val="1"/>
                <w:numId w:val="10"/>
              </w:numPr>
              <w:spacing w:after="0"/>
              <w:ind w:left="767" w:hanging="283"/>
              <w:jc w:val="both"/>
            </w:pPr>
            <w:r w:rsidRPr="00100513">
              <w:t xml:space="preserve">The setting of </w:t>
            </w:r>
            <w:proofErr w:type="spellStart"/>
            <w:r w:rsidRPr="00100513">
              <w:rPr>
                <w:i/>
              </w:rPr>
              <w:t>uplinkTxSwitchingPeriodLocation</w:t>
            </w:r>
            <w:proofErr w:type="spellEnd"/>
            <w:r w:rsidRPr="00100513">
              <w:rPr>
                <w:i/>
              </w:rPr>
              <w:t xml:space="preserve"> </w:t>
            </w:r>
            <w:r w:rsidRPr="00100513">
              <w:t>has no impact.</w:t>
            </w:r>
          </w:p>
          <w:p w14:paraId="77977CA1" w14:textId="77777777" w:rsidR="00615E86" w:rsidRPr="00100513" w:rsidRDefault="00615E86" w:rsidP="00615E86">
            <w:pPr>
              <w:pStyle w:val="ListParagraph"/>
              <w:numPr>
                <w:ilvl w:val="1"/>
                <w:numId w:val="10"/>
              </w:numPr>
              <w:spacing w:after="0"/>
              <w:ind w:left="767" w:hanging="283"/>
              <w:jc w:val="both"/>
            </w:pPr>
            <w:r w:rsidRPr="00100513">
              <w:t>Defer the discussion on whether/how to define the exact location of the switching period indicated by the UE capability in time domain to RAN4</w:t>
            </w:r>
          </w:p>
          <w:p w14:paraId="09952906" w14:textId="77777777" w:rsidR="00615E86" w:rsidRPr="00100513" w:rsidRDefault="00615E86" w:rsidP="00615E86">
            <w:pPr>
              <w:pStyle w:val="ListParagraph"/>
              <w:numPr>
                <w:ilvl w:val="2"/>
                <w:numId w:val="10"/>
              </w:numPr>
              <w:spacing w:before="240" w:after="0"/>
              <w:ind w:left="1051"/>
              <w:jc w:val="both"/>
            </w:pPr>
            <w:r w:rsidRPr="00100513">
              <w:t>From RAN1 point of view, for Rel-16, the implication is to the time domain location of potential interruption of downlink reception if reported by the UE for the band combination</w:t>
            </w:r>
          </w:p>
          <w:p w14:paraId="3A537A76" w14:textId="77777777" w:rsidR="00615E86" w:rsidRPr="00100513" w:rsidRDefault="00615E86" w:rsidP="00615E86">
            <w:pPr>
              <w:pStyle w:val="ListParagraph"/>
              <w:numPr>
                <w:ilvl w:val="1"/>
                <w:numId w:val="10"/>
              </w:numPr>
              <w:spacing w:after="0"/>
              <w:ind w:left="767" w:hanging="283"/>
              <w:jc w:val="both"/>
            </w:pPr>
            <w:r w:rsidRPr="00100513">
              <w:t>Defer the potential RAN1 spec change until RAN4 has had the time to react to the RAN1 LS to RAN4.</w:t>
            </w:r>
          </w:p>
          <w:p w14:paraId="50751114" w14:textId="77777777" w:rsidR="004D59B8" w:rsidRDefault="00615E86" w:rsidP="00991125">
            <w:pPr>
              <w:pStyle w:val="ListParagraph"/>
              <w:numPr>
                <w:ilvl w:val="0"/>
                <w:numId w:val="10"/>
              </w:numPr>
              <w:spacing w:after="0"/>
              <w:ind w:left="484"/>
              <w:jc w:val="both"/>
            </w:pPr>
            <w:r w:rsidRPr="00100513">
              <w:lastRenderedPageBreak/>
              <w:t>Send an LS to RAN4 requesting RAN4 to, in this regard, clarify TS38.101-1 subclauses 6.3A.3.3.2 and 6.3C.3.1 for CA, and SUL based UL Tx Switching, and to TS38.101-3 subclause 6.3B.4.1 for EN-DC.</w:t>
            </w:r>
          </w:p>
          <w:p w14:paraId="6F533F1E" w14:textId="77777777" w:rsidR="00747569" w:rsidRDefault="00747569" w:rsidP="00747569">
            <w:pPr>
              <w:spacing w:after="0"/>
              <w:jc w:val="both"/>
            </w:pPr>
          </w:p>
          <w:p w14:paraId="0BDD08C3" w14:textId="77777777" w:rsidR="006B24DF" w:rsidRDefault="006B24DF" w:rsidP="006B24DF">
            <w:pPr>
              <w:pStyle w:val="CRCoverPage"/>
              <w:spacing w:before="20" w:after="80"/>
              <w:ind w:left="100"/>
              <w:rPr>
                <w:noProof/>
              </w:rPr>
            </w:pPr>
            <w:r>
              <w:rPr>
                <w:noProof/>
              </w:rPr>
              <w:t>This CR:</w:t>
            </w:r>
          </w:p>
          <w:p w14:paraId="39A5E134" w14:textId="77777777" w:rsidR="006B24DF" w:rsidRDefault="006B24DF" w:rsidP="006B24DF">
            <w:pPr>
              <w:pStyle w:val="CRCoverPage"/>
              <w:spacing w:before="20" w:after="80"/>
              <w:ind w:left="100"/>
              <w:rPr>
                <w:noProof/>
              </w:rPr>
            </w:pPr>
            <w:r>
              <w:rPr>
                <w:noProof/>
              </w:rPr>
              <w:t xml:space="preserve">Amend the endorsed CR with a specification of the locations of transient periods for the above case in which </w:t>
            </w:r>
            <w:r w:rsidRPr="006F37FE">
              <w:rPr>
                <w:noProof/>
              </w:rPr>
              <w:t xml:space="preserve">the switching period is absorbed by </w:t>
            </w:r>
            <w:r>
              <w:rPr>
                <w:noProof/>
              </w:rPr>
              <w:t xml:space="preserve">a </w:t>
            </w:r>
            <w:r w:rsidRPr="006F37FE">
              <w:rPr>
                <w:noProof/>
              </w:rPr>
              <w:t>period of no-transmission</w:t>
            </w:r>
            <w:r>
              <w:rPr>
                <w:noProof/>
              </w:rPr>
              <w:t>.</w:t>
            </w:r>
          </w:p>
          <w:p w14:paraId="661A28BA" w14:textId="77777777" w:rsidR="00747569" w:rsidRDefault="00747569" w:rsidP="00747569">
            <w:pPr>
              <w:spacing w:after="0"/>
              <w:jc w:val="both"/>
            </w:pPr>
          </w:p>
          <w:p w14:paraId="415E8C08" w14:textId="67A95476" w:rsidR="00747569" w:rsidRDefault="00747569" w:rsidP="00747569">
            <w:pPr>
              <w:spacing w:after="0"/>
              <w:jc w:val="both"/>
            </w:pP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1E8B74" w14:textId="257CD4E4" w:rsidR="00AB375E" w:rsidRDefault="00AB375E" w:rsidP="00AB375E">
            <w:pPr>
              <w:pStyle w:val="CRCoverPage"/>
              <w:tabs>
                <w:tab w:val="left" w:pos="384"/>
              </w:tabs>
              <w:spacing w:before="20" w:after="80"/>
              <w:ind w:left="100"/>
              <w:rPr>
                <w:noProof/>
              </w:rPr>
            </w:pPr>
            <w:r>
              <w:rPr>
                <w:noProof/>
              </w:rPr>
              <w:t>Changes in the endorsed R4-230664</w:t>
            </w:r>
            <w:r>
              <w:rPr>
                <w:noProof/>
              </w:rPr>
              <w:t>8</w:t>
            </w:r>
            <w:r>
              <w:rPr>
                <w:noProof/>
              </w:rPr>
              <w:t>:</w:t>
            </w:r>
          </w:p>
          <w:p w14:paraId="53D8C77E" w14:textId="77777777" w:rsidR="00AB375E" w:rsidRDefault="00AB375E" w:rsidP="00AB375E">
            <w:pPr>
              <w:pStyle w:val="CRCoverPage"/>
              <w:tabs>
                <w:tab w:val="left" w:pos="384"/>
              </w:tabs>
              <w:spacing w:before="20" w:after="80"/>
              <w:ind w:left="100"/>
              <w:rPr>
                <w:noProof/>
              </w:rPr>
            </w:pPr>
            <w:r>
              <w:rPr>
                <w:noProof/>
              </w:rPr>
              <w:t>Clarifying that if there is sufficient time of no scheduled or configure uplink transmission on the switch-from carrier before the start of the transmission on the switch-to carrier, the switching period is absorbed by that period of no-transmission</w:t>
            </w:r>
          </w:p>
          <w:p w14:paraId="3E6A0B42" w14:textId="77777777" w:rsidR="00AB375E" w:rsidRDefault="00AB375E" w:rsidP="00AB375E">
            <w:pPr>
              <w:pStyle w:val="CRCoverPage"/>
              <w:tabs>
                <w:tab w:val="left" w:pos="384"/>
              </w:tabs>
              <w:spacing w:before="20" w:after="80"/>
              <w:ind w:left="100"/>
              <w:rPr>
                <w:noProof/>
              </w:rPr>
            </w:pPr>
            <w:r>
              <w:rPr>
                <w:noProof/>
              </w:rPr>
              <w:t>Additional changes in this CR:</w:t>
            </w:r>
          </w:p>
          <w:p w14:paraId="053EBEB1" w14:textId="5049CCE1" w:rsidR="00AB375E" w:rsidRDefault="00AB375E" w:rsidP="00AB375E">
            <w:pPr>
              <w:pStyle w:val="CRCoverPage"/>
              <w:tabs>
                <w:tab w:val="left" w:pos="384"/>
              </w:tabs>
              <w:spacing w:before="20" w:after="80"/>
              <w:ind w:left="100"/>
              <w:rPr>
                <w:noProof/>
              </w:rPr>
            </w:pPr>
            <w:r>
              <w:rPr>
                <w:noProof/>
              </w:rPr>
              <w:t xml:space="preserve">Clause </w:t>
            </w:r>
            <w:r w:rsidR="004727BD">
              <w:t>6.3B.4.1</w:t>
            </w:r>
            <w:r>
              <w:rPr>
                <w:noProof/>
              </w:rPr>
              <w:t>: specify for all Tx switching cases in 6.1.6.2 of 38.214 the location of the transient periods for the above case, that is,</w:t>
            </w:r>
            <w:r w:rsidRPr="00EB7F4E">
              <w:rPr>
                <w:noProof/>
              </w:rPr>
              <w:t xml:space="preserve"> when an uplink switching is triggered for an uplink transmission starting at T</w:t>
            </w:r>
            <w:r w:rsidRPr="00EB7F4E">
              <w:rPr>
                <w:noProof/>
                <w:vertAlign w:val="subscript"/>
              </w:rPr>
              <w:t>0</w:t>
            </w:r>
            <w:r w:rsidRPr="00EB7F4E">
              <w:rPr>
                <w:noProof/>
              </w:rPr>
              <w:t xml:space="preserve"> based on higher layer configuration(s) or DCI(s) received before T</w:t>
            </w:r>
            <w:r w:rsidRPr="00EB7F4E">
              <w:rPr>
                <w:noProof/>
                <w:vertAlign w:val="subscript"/>
              </w:rPr>
              <w:t>0</w:t>
            </w:r>
            <w:r w:rsidRPr="00EB7F4E">
              <w:rPr>
                <w:noProof/>
              </w:rPr>
              <w:t xml:space="preserve"> − T</w:t>
            </w:r>
            <w:r w:rsidRPr="00EB7F4E">
              <w:rPr>
                <w:noProof/>
                <w:vertAlign w:val="subscript"/>
              </w:rPr>
              <w:t>offset</w:t>
            </w:r>
            <w:r w:rsidRPr="00EB7F4E">
              <w:rPr>
                <w:noProof/>
              </w:rPr>
              <w:t xml:space="preserve"> as specified in 38.214 and the UE is not scheduled or configured with uplink transmissions for a duration of at least the uplink switching gap advertised in the UE capabiltity for a band pair (RRC configured switching gap locations apply)</w:t>
            </w:r>
            <w:r>
              <w:rPr>
                <w:noProof/>
              </w:rPr>
              <w:t>.</w:t>
            </w:r>
          </w:p>
          <w:p w14:paraId="7F4C713C" w14:textId="1B85E160" w:rsidR="00AB375E" w:rsidRDefault="004727BD" w:rsidP="004727BD">
            <w:pPr>
              <w:pStyle w:val="CRCoverPage"/>
              <w:tabs>
                <w:tab w:val="left" w:pos="384"/>
              </w:tabs>
              <w:spacing w:before="20" w:after="80"/>
              <w:ind w:left="100"/>
              <w:rPr>
                <w:noProof/>
              </w:rPr>
            </w:pPr>
            <w:r>
              <w:rPr>
                <w:noProof/>
              </w:rPr>
              <w:t>A</w:t>
            </w:r>
            <w:r w:rsidR="00AB375E">
              <w:rPr>
                <w:noProof/>
              </w:rPr>
              <w:t>dd a notion for the switching period capability N</w:t>
            </w:r>
            <w:r w:rsidR="00AB375E" w:rsidRPr="00C14A5B">
              <w:rPr>
                <w:noProof/>
                <w:vertAlign w:val="subscript"/>
              </w:rPr>
              <w:t xml:space="preserve">Tx1-Tx2 </w:t>
            </w:r>
            <w:r w:rsidR="00AB375E">
              <w:rPr>
                <w:noProof/>
              </w:rPr>
              <w:t>(same notion as in 38.214) assuming that X &lt; N</w:t>
            </w:r>
            <w:r w:rsidR="00AB375E" w:rsidRPr="00C14A5B">
              <w:rPr>
                <w:noProof/>
                <w:vertAlign w:val="subscript"/>
              </w:rPr>
              <w:t>Tx1-Tx2</w:t>
            </w:r>
            <w:r w:rsidR="00AB375E">
              <w:rPr>
                <w:noProof/>
              </w:rPr>
              <w:t>.</w:t>
            </w:r>
          </w:p>
          <w:p w14:paraId="32A108C1" w14:textId="77777777" w:rsidR="00AB375E" w:rsidRDefault="00AB375E" w:rsidP="00AB375E">
            <w:pPr>
              <w:pStyle w:val="CRCoverPage"/>
              <w:tabs>
                <w:tab w:val="left" w:pos="384"/>
              </w:tabs>
              <w:spacing w:before="20" w:after="80"/>
              <w:ind w:left="100"/>
              <w:rPr>
                <w:noProof/>
              </w:rPr>
            </w:pPr>
            <w:r>
              <w:rPr>
                <w:noProof/>
              </w:rPr>
              <w:t xml:space="preserve">Clarify that the </w:t>
            </w:r>
            <w:r w:rsidRPr="009B1698">
              <w:rPr>
                <w:noProof/>
              </w:rPr>
              <w:t xml:space="preserve">the RRC signalling </w:t>
            </w:r>
            <w:r w:rsidRPr="009B1698">
              <w:rPr>
                <w:i/>
                <w:iCs/>
                <w:noProof/>
              </w:rPr>
              <w:t xml:space="preserve">uplinkTxSwitchingPeriodLocation </w:t>
            </w:r>
            <w:r w:rsidRPr="009B1698">
              <w:rPr>
                <w:noProof/>
              </w:rPr>
              <w:t xml:space="preserve">is ignored by the UE </w:t>
            </w:r>
            <w:r>
              <w:rPr>
                <w:noProof/>
              </w:rPr>
              <w:t>when the switching period is absorbed by a period of no-transmission.</w:t>
            </w:r>
          </w:p>
          <w:p w14:paraId="7BF90C37" w14:textId="68E9B2AB" w:rsidR="00AB375E" w:rsidRPr="008D0F04" w:rsidRDefault="00AB375E" w:rsidP="00AB375E">
            <w:pPr>
              <w:pStyle w:val="CRCoverPage"/>
              <w:tabs>
                <w:tab w:val="left" w:pos="384"/>
              </w:tabs>
              <w:spacing w:before="20" w:after="80"/>
              <w:ind w:left="100"/>
              <w:rPr>
                <w:b/>
                <w:bCs/>
                <w:noProof/>
              </w:rPr>
            </w:pP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077F38" w14:textId="407B1AF8" w:rsidR="009E0723" w:rsidRDefault="009E0723" w:rsidP="009E0723">
            <w:pPr>
              <w:pStyle w:val="CRCoverPage"/>
              <w:tabs>
                <w:tab w:val="left" w:pos="384"/>
              </w:tabs>
              <w:spacing w:before="20" w:after="80"/>
              <w:ind w:left="100"/>
              <w:rPr>
                <w:noProof/>
              </w:rPr>
            </w:pPr>
            <w:r>
              <w:rPr>
                <w:noProof/>
              </w:rPr>
              <w:t>The endorsed R4-230</w:t>
            </w:r>
            <w:r w:rsidR="007472B1">
              <w:rPr>
                <w:noProof/>
              </w:rPr>
              <w:t>6648</w:t>
            </w:r>
            <w:r>
              <w:rPr>
                <w:noProof/>
              </w:rPr>
              <w:t>:</w:t>
            </w:r>
          </w:p>
          <w:p w14:paraId="66A84F93" w14:textId="77777777" w:rsidR="009E0723" w:rsidRDefault="009E0723" w:rsidP="009E0723">
            <w:pPr>
              <w:pStyle w:val="CRCoverPage"/>
              <w:spacing w:after="0"/>
              <w:ind w:left="100"/>
              <w:rPr>
                <w:noProof/>
              </w:rPr>
            </w:pPr>
            <w:r>
              <w:rPr>
                <w:noProof/>
              </w:rPr>
              <w:t>The specification can be understood to always cut either the end of the transmission on the switch-from carrier or the start of the transmission on the switch-to carrier even if there was a scheduled gap between the transmissions that could absorb the switching period.</w:t>
            </w:r>
          </w:p>
          <w:p w14:paraId="62019823" w14:textId="77777777" w:rsidR="009E0723" w:rsidRDefault="009E0723" w:rsidP="009E0723">
            <w:pPr>
              <w:pStyle w:val="CRCoverPage"/>
              <w:spacing w:after="0"/>
              <w:ind w:left="100"/>
              <w:rPr>
                <w:noProof/>
              </w:rPr>
            </w:pPr>
          </w:p>
          <w:p w14:paraId="72365978" w14:textId="77777777" w:rsidR="009E0723" w:rsidRDefault="009E0723" w:rsidP="009E0723">
            <w:pPr>
              <w:pStyle w:val="CRCoverPage"/>
              <w:spacing w:after="0"/>
              <w:ind w:left="100"/>
              <w:rPr>
                <w:noProof/>
              </w:rPr>
            </w:pPr>
            <w:r>
              <w:rPr>
                <w:noProof/>
              </w:rPr>
              <w:t xml:space="preserve">The changes added in this CR: </w:t>
            </w:r>
          </w:p>
          <w:p w14:paraId="30964FEE" w14:textId="2C053BD3" w:rsidR="00F11CD4" w:rsidRDefault="009E0723" w:rsidP="009E0723">
            <w:pPr>
              <w:pStyle w:val="CRCoverPage"/>
              <w:spacing w:after="0"/>
              <w:ind w:left="100"/>
              <w:rPr>
                <w:noProof/>
              </w:rPr>
            </w:pPr>
            <w:r>
              <w:rPr>
                <w:noProof/>
              </w:rPr>
              <w:t xml:space="preserve">The locations of transient periods are not specified for the case in which </w:t>
            </w:r>
            <w:r w:rsidRPr="006F37FE">
              <w:rPr>
                <w:noProof/>
              </w:rPr>
              <w:t xml:space="preserve">the switching period is absorbed by </w:t>
            </w:r>
            <w:r>
              <w:rPr>
                <w:noProof/>
              </w:rPr>
              <w:t xml:space="preserve">a </w:t>
            </w:r>
            <w:r w:rsidRPr="006F37FE">
              <w:rPr>
                <w:noProof/>
              </w:rPr>
              <w:t>period of no-transmission</w:t>
            </w:r>
            <w:r>
              <w:rPr>
                <w:noProof/>
              </w:rPr>
              <w:t>.</w:t>
            </w:r>
          </w:p>
          <w:p w14:paraId="3C824F59" w14:textId="77777777" w:rsidR="009E0723" w:rsidRDefault="009E0723" w:rsidP="00F11CD4">
            <w:pPr>
              <w:pStyle w:val="CRCoverPage"/>
              <w:spacing w:after="0"/>
              <w:ind w:left="100"/>
              <w:rPr>
                <w:noProof/>
              </w:rPr>
            </w:pPr>
          </w:p>
          <w:p w14:paraId="35AC8AA2" w14:textId="118528FE" w:rsidR="009E0723" w:rsidRDefault="009E0723" w:rsidP="00F11CD4">
            <w:pPr>
              <w:pStyle w:val="CRCoverPage"/>
              <w:spacing w:after="0"/>
              <w:ind w:left="100"/>
              <w:rPr>
                <w:noProof/>
              </w:rPr>
            </w:pP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AA3A1A2" w:rsidR="00324A06" w:rsidRDefault="00D90493" w:rsidP="00324A06">
            <w:pPr>
              <w:pStyle w:val="CRCoverPage"/>
              <w:spacing w:before="20" w:after="20"/>
              <w:ind w:left="102"/>
              <w:rPr>
                <w:noProof/>
              </w:rPr>
            </w:pPr>
            <w:r>
              <w:t>6.3B.4.1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2358F6EA"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5850085E" w:rsidR="00324A06" w:rsidRDefault="00615E86"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311BF831"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096F7DE9" w:rsidR="00324A06" w:rsidRDefault="00661E01" w:rsidP="00324A06">
            <w:pPr>
              <w:pStyle w:val="CRCoverPage"/>
              <w:spacing w:after="0"/>
              <w:ind w:left="100"/>
              <w:rPr>
                <w:noProof/>
              </w:rPr>
            </w:pPr>
            <w:r w:rsidRPr="00AE1254">
              <w:rPr>
                <w:noProof/>
              </w:rPr>
              <w:t xml:space="preserve">This </w:t>
            </w:r>
            <w:r>
              <w:rPr>
                <w:noProof/>
              </w:rPr>
              <w:t xml:space="preserve">CR revision is based on the draft CR in </w:t>
            </w:r>
            <w:r w:rsidRPr="009D05B9">
              <w:rPr>
                <w:noProof/>
              </w:rPr>
              <w:t>R4-230664</w:t>
            </w:r>
            <w:r>
              <w:rPr>
                <w:noProof/>
              </w:rPr>
              <w:t>8</w:t>
            </w:r>
            <w:r>
              <w:rPr>
                <w:noProof/>
              </w:rPr>
              <w:t xml:space="preserve"> endorsed at RAN4#106-bis-e.</w:t>
            </w: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622A3F" w14:textId="77777777" w:rsidR="006E6BB8" w:rsidRPr="00D07AAC" w:rsidRDefault="006E6BB8" w:rsidP="006E6BB8">
      <w:pPr>
        <w:rPr>
          <w:i/>
          <w:iCs/>
          <w:noProof/>
          <w:color w:val="0070C0"/>
        </w:rPr>
      </w:pPr>
      <w:bookmarkStart w:id="1" w:name="_Toc13127716"/>
      <w:bookmarkStart w:id="2" w:name="_Toc45890645"/>
      <w:bookmarkStart w:id="3" w:name="_Toc45891869"/>
      <w:bookmarkStart w:id="4" w:name="_Toc45892279"/>
      <w:bookmarkStart w:id="5" w:name="_Toc45892689"/>
      <w:bookmarkStart w:id="6" w:name="_Toc52353102"/>
      <w:bookmarkStart w:id="7" w:name="_Toc53174925"/>
      <w:bookmarkStart w:id="8" w:name="_Toc61376074"/>
      <w:bookmarkStart w:id="9" w:name="_Toc61376486"/>
      <w:bookmarkStart w:id="10" w:name="_Toc67938760"/>
      <w:bookmarkStart w:id="11" w:name="_Toc76454362"/>
      <w:bookmarkStart w:id="12" w:name="_Toc76719782"/>
      <w:bookmarkStart w:id="13" w:name="_Toc76720302"/>
      <w:bookmarkStart w:id="14" w:name="_Toc83742999"/>
      <w:bookmarkStart w:id="15" w:name="_Toc83887374"/>
      <w:bookmarkStart w:id="16" w:name="_Toc83888176"/>
      <w:bookmarkStart w:id="17" w:name="_Toc90588830"/>
      <w:r w:rsidRPr="00D30772">
        <w:rPr>
          <w:i/>
          <w:iCs/>
          <w:noProof/>
          <w:color w:val="0070C0"/>
        </w:rPr>
        <w:lastRenderedPageBreak/>
        <w:t>&lt; start of changes &gt;</w:t>
      </w:r>
    </w:p>
    <w:p w14:paraId="6EFE1F67" w14:textId="77777777" w:rsidR="003E2CB6" w:rsidRDefault="003E2CB6" w:rsidP="00D90493">
      <w:pPr>
        <w:pStyle w:val="Heading4"/>
      </w:pPr>
    </w:p>
    <w:p w14:paraId="101CF498" w14:textId="6C756705" w:rsidR="00D90493" w:rsidRDefault="00D90493" w:rsidP="00D90493">
      <w:pPr>
        <w:pStyle w:val="Heading4"/>
      </w:pPr>
      <w:r>
        <w:t>6.3B.4.1</w:t>
      </w:r>
      <w:r>
        <w:tab/>
        <w:t xml:space="preserve">E-UTRA and NR switching time mask </w:t>
      </w:r>
      <w:bookmarkEnd w:id="1"/>
      <w:r>
        <w:t xml:space="preserve">between </w:t>
      </w:r>
      <w:r>
        <w:rPr>
          <w:rFonts w:hint="eastAsia"/>
          <w:lang w:eastAsia="zh-CN"/>
        </w:rPr>
        <w:t>two uplink carriers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rFonts w:hint="eastAsia"/>
          <w:lang w:eastAsia="zh-CN"/>
        </w:rPr>
        <w:t xml:space="preserve"> </w:t>
      </w:r>
    </w:p>
    <w:p w14:paraId="41E02D02" w14:textId="64E74AD6" w:rsidR="00D90493" w:rsidRDefault="00D90493" w:rsidP="00D90493">
      <w:pPr>
        <w:rPr>
          <w:lang w:eastAsia="zh-CN"/>
        </w:rPr>
      </w:pPr>
      <w:r>
        <w:t>In</w:t>
      </w:r>
      <w:r>
        <w:rPr>
          <w:rFonts w:hint="eastAsia"/>
          <w:lang w:eastAsia="zh-CN"/>
        </w:rPr>
        <w:t xml:space="preserve"> addition to the requirements in 6.3B.0</w:t>
      </w:r>
      <w:r w:rsidRPr="00956BD3">
        <w:rPr>
          <w:lang w:eastAsia="zh-CN"/>
        </w:rPr>
        <w:t xml:space="preserve"> </w:t>
      </w:r>
      <w:r w:rsidRPr="0053276B">
        <w:rPr>
          <w:lang w:eastAsia="zh-CN"/>
        </w:rPr>
        <w:t>and the maximum output power requirement specified in Table 6.2B.1.3-1</w:t>
      </w:r>
      <w:r>
        <w:rPr>
          <w:rFonts w:hint="eastAsia"/>
          <w:lang w:eastAsia="zh-CN"/>
        </w:rPr>
        <w:t xml:space="preserve"> with</w:t>
      </w:r>
      <w:r w:rsidRPr="0053276B">
        <w:rPr>
          <w:lang w:eastAsia="zh-CN"/>
        </w:rPr>
        <w:t xml:space="preserve"> inter-band EN-DC (two bands)</w:t>
      </w:r>
      <w:r>
        <w:rPr>
          <w:rFonts w:hint="eastAsia"/>
          <w:lang w:eastAsia="zh-CN"/>
        </w:rPr>
        <w:t>, t</w:t>
      </w:r>
      <w:r w:rsidRPr="008455E4">
        <w:t>he switching time mask</w:t>
      </w:r>
      <w:r w:rsidRPr="008455E4">
        <w:rPr>
          <w:lang w:eastAsia="zh-CN"/>
        </w:rPr>
        <w:t xml:space="preserve"> specified in </w:t>
      </w:r>
      <w:r w:rsidRPr="008455E4">
        <w:rPr>
          <w:rFonts w:hint="eastAsia"/>
          <w:lang w:eastAsia="zh-CN"/>
        </w:rPr>
        <w:t>this sub-</w:t>
      </w:r>
      <w:r w:rsidRPr="008455E4">
        <w:rPr>
          <w:lang w:eastAsia="zh-CN"/>
        </w:rPr>
        <w:t xml:space="preserve">clause is applicable for an uplink band pair of </w:t>
      </w:r>
      <w:proofErr w:type="spellStart"/>
      <w:r w:rsidRPr="008455E4">
        <w:rPr>
          <w:lang w:eastAsia="zh-CN"/>
        </w:rPr>
        <w:t>a</w:t>
      </w:r>
      <w:proofErr w:type="spellEnd"/>
      <w:r w:rsidRPr="008455E4">
        <w:rPr>
          <w:lang w:eastAsia="zh-CN"/>
        </w:rPr>
        <w:t xml:space="preserve"> inter-band </w:t>
      </w:r>
      <w:r w:rsidRPr="008455E4">
        <w:rPr>
          <w:rFonts w:hint="eastAsia"/>
          <w:lang w:eastAsia="zh-CN"/>
        </w:rPr>
        <w:t xml:space="preserve">EN-DC </w:t>
      </w:r>
      <w:r w:rsidRPr="008455E4">
        <w:rPr>
          <w:lang w:eastAsia="zh-CN"/>
        </w:rPr>
        <w:t>configuration without SUL</w:t>
      </w:r>
      <w:r w:rsidRPr="008455E4">
        <w:rPr>
          <w:rFonts w:hint="eastAsia"/>
          <w:lang w:eastAsia="zh-CN"/>
        </w:rPr>
        <w:t xml:space="preserve"> band </w:t>
      </w:r>
      <w:r w:rsidRPr="008455E4">
        <w:rPr>
          <w:lang w:eastAsia="zh-CN"/>
        </w:rPr>
        <w:t xml:space="preserve">when the </w:t>
      </w:r>
      <w:r w:rsidRPr="008455E4">
        <w:t>capability</w:t>
      </w:r>
      <w:r w:rsidRPr="008455E4">
        <w:rPr>
          <w:lang w:eastAsia="zh-CN"/>
        </w:rPr>
        <w:t xml:space="preserve"> </w:t>
      </w:r>
      <w:proofErr w:type="spellStart"/>
      <w:r w:rsidRPr="008455E4">
        <w:rPr>
          <w:bCs/>
          <w:i/>
          <w:iCs/>
        </w:rPr>
        <w:t>uplinkTxSwitchingPeriod</w:t>
      </w:r>
      <w:proofErr w:type="spellEnd"/>
      <w:r w:rsidRPr="008455E4">
        <w:rPr>
          <w:lang w:eastAsia="zh-CN"/>
        </w:rPr>
        <w:t xml:space="preserve"> is present</w:t>
      </w:r>
      <w:r w:rsidRPr="008455E4">
        <w:rPr>
          <w:rFonts w:hint="eastAsia"/>
          <w:lang w:eastAsia="zh-CN"/>
        </w:rPr>
        <w:t xml:space="preserve">, </w:t>
      </w:r>
      <w:r w:rsidRPr="008455E4">
        <w:rPr>
          <w:lang w:eastAsia="zh-CN"/>
        </w:rPr>
        <w:t xml:space="preserve">and </w:t>
      </w:r>
      <w:r w:rsidRPr="00284E2D">
        <w:t>is only applicable for uplink switching mechanisms specified in sub-clause 6.1.</w:t>
      </w:r>
      <w:r>
        <w:t>6</w:t>
      </w:r>
      <w:r w:rsidRPr="00284E2D">
        <w:t xml:space="preserve"> of TS 38.21</w:t>
      </w:r>
      <w:r w:rsidRPr="0055738F">
        <w:t>4</w:t>
      </w:r>
      <w:r w:rsidRPr="0055738F">
        <w:rPr>
          <w:rStyle w:val="apple-converted-space"/>
        </w:rPr>
        <w:t> </w:t>
      </w:r>
      <w:r>
        <w:t>[14]</w:t>
      </w:r>
      <w:r w:rsidRPr="0055738F">
        <w:t xml:space="preserve">, where </w:t>
      </w:r>
      <w:r w:rsidRPr="0055738F">
        <w:rPr>
          <w:rFonts w:hint="eastAsia"/>
          <w:lang w:eastAsia="zh-CN"/>
        </w:rPr>
        <w:t>E-UTRA</w:t>
      </w:r>
      <w:r w:rsidRPr="0055738F">
        <w:rPr>
          <w:lang w:eastAsia="zh-CN"/>
        </w:rPr>
        <w:t xml:space="preserve"> </w:t>
      </w:r>
      <w:r w:rsidRPr="0055738F">
        <w:t>UL carrier 1 is capable of one transmit antenna connector and NR UL carrier 2 is capable of two</w:t>
      </w:r>
      <w:r w:rsidRPr="00284E2D">
        <w:t xml:space="preserve"> transmit antenna connectors, and the two uplink carriers are in different bands with different carrier frequencies.</w:t>
      </w:r>
      <w:r w:rsidRPr="00284E2D">
        <w:rPr>
          <w:rStyle w:val="apple-converted-space"/>
        </w:rPr>
        <w:t> </w:t>
      </w:r>
      <w:r w:rsidRPr="00284E2D">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ins w:id="18" w:author="Ericsson" w:date="2023-05-15T18:58:00Z">
        <w:r w:rsidR="00B840BF" w:rsidRPr="00FD1043">
          <w:rPr>
            <w:rPrChange w:id="19" w:author="Ericsson" w:date="2023-05-13T19:43:00Z">
              <w:rPr>
                <w:highlight w:val="yellow"/>
              </w:rPr>
            </w:rPrChange>
          </w:rPr>
          <w:t xml:space="preserve"> as specified in [38.306]</w:t>
        </w:r>
      </w:ins>
      <w:r w:rsidRPr="00284E2D">
        <w:t>.</w:t>
      </w:r>
    </w:p>
    <w:p w14:paraId="502B6BA2" w14:textId="5A3ABB7E" w:rsidR="00D90493" w:rsidRDefault="00D90493" w:rsidP="00D90493">
      <w:r w:rsidRPr="00BA2B3B">
        <w:t xml:space="preserve">The switching periods described in Figure </w:t>
      </w:r>
      <w:r w:rsidRPr="00BA2B3B">
        <w:rPr>
          <w:lang w:eastAsia="zh-CN"/>
        </w:rPr>
        <w:t>6.3B.4</w:t>
      </w:r>
      <w:r w:rsidRPr="00BA2B3B">
        <w:rPr>
          <w:rFonts w:hint="eastAsia"/>
          <w:lang w:eastAsia="zh-CN"/>
        </w:rPr>
        <w:t>.1</w:t>
      </w:r>
      <w:r w:rsidRPr="00BA2B3B">
        <w:rPr>
          <w:lang w:eastAsia="zh-CN"/>
        </w:rPr>
        <w:t xml:space="preserve">-1 </w:t>
      </w:r>
      <w:r w:rsidRPr="00BA2B3B">
        <w:t xml:space="preserve">are </w:t>
      </w:r>
      <w:r w:rsidRPr="00BA2B3B">
        <w:rPr>
          <w:lang w:eastAsia="zh-CN"/>
        </w:rPr>
        <w:t>only located</w:t>
      </w:r>
      <w:r w:rsidRPr="00BA2B3B">
        <w:t xml:space="preserve"> </w:t>
      </w:r>
      <w:r w:rsidRPr="00BA2B3B">
        <w:rPr>
          <w:lang w:eastAsia="zh-CN"/>
        </w:rPr>
        <w:t>in</w:t>
      </w:r>
      <w:r w:rsidRPr="00BA2B3B">
        <w:t xml:space="preserve"> NR carrier, and the length of </w:t>
      </w:r>
      <w:r w:rsidRPr="00BA2B3B">
        <w:rPr>
          <w:lang w:eastAsia="zh-CN"/>
        </w:rPr>
        <w:t xml:space="preserve">uplink </w:t>
      </w:r>
      <w:r w:rsidRPr="00BA2B3B">
        <w:t xml:space="preserve">switching period </w:t>
      </w:r>
      <w:r w:rsidRPr="00BA2B3B">
        <w:rPr>
          <w:i/>
        </w:rPr>
        <w:t>X</w:t>
      </w:r>
      <w:r w:rsidRPr="00BA2B3B">
        <w:t xml:space="preserve"> </w:t>
      </w:r>
      <w:r w:rsidRPr="00BA2B3B">
        <w:rPr>
          <w:lang w:eastAsia="zh-CN"/>
        </w:rPr>
        <w:t xml:space="preserve">is less than the value </w:t>
      </w:r>
      <m:oMath>
        <m:sSub>
          <m:sSubPr>
            <m:ctrlPr>
              <w:ins w:id="20" w:author="Ericsson" w:date="2023-05-15T18:59:00Z">
                <w:rPr>
                  <w:rFonts w:ascii="Cambria Math" w:hAnsi="Cambria Math"/>
                  <w:i/>
                </w:rPr>
              </w:ins>
            </m:ctrlPr>
          </m:sSubPr>
          <m:e>
            <m:r>
              <w:ins w:id="21" w:author="Ericsson" w:date="2023-05-15T18:59:00Z">
                <w:rPr>
                  <w:rFonts w:ascii="Cambria Math" w:hAnsi="Cambria Math"/>
                </w:rPr>
                <m:t>N</m:t>
              </w:ins>
            </m:r>
          </m:e>
          <m:sub>
            <m:r>
              <w:ins w:id="22" w:author="Ericsson" w:date="2023-05-15T18:59:00Z">
                <m:rPr>
                  <m:nor/>
                </m:rPr>
                <w:rPr>
                  <w:rFonts w:ascii="Cambria Math" w:hAnsi="Cambria Math"/>
                </w:rPr>
                <m:t>Tx1-Tx2</m:t>
              </w:ins>
            </m:r>
          </m:sub>
        </m:sSub>
      </m:oMath>
      <w:ins w:id="23" w:author="Ericsson" w:date="2023-05-15T18:59:00Z">
        <w:r w:rsidR="008A430C" w:rsidRPr="00F0706E">
          <w:rPr>
            <w:rFonts w:ascii="Arial" w:hAnsi="Arial"/>
            <w:b/>
          </w:rPr>
          <w:t xml:space="preserve"> </w:t>
        </w:r>
      </w:ins>
      <w:r w:rsidRPr="00BA2B3B">
        <w:rPr>
          <w:lang w:eastAsia="zh-CN"/>
        </w:rPr>
        <w:t xml:space="preserve">indicated by </w:t>
      </w:r>
      <w:r w:rsidRPr="00BA2B3B">
        <w:t xml:space="preserve">UE capability </w:t>
      </w:r>
      <w:proofErr w:type="spellStart"/>
      <w:r w:rsidRPr="00BA2B3B">
        <w:rPr>
          <w:bCs/>
          <w:i/>
          <w:iCs/>
        </w:rPr>
        <w:t>uplinkTxSwitchingPeriod</w:t>
      </w:r>
      <w:proofErr w:type="spellEnd"/>
      <w:r w:rsidRPr="00BA2B3B">
        <w:t>.</w:t>
      </w:r>
    </w:p>
    <w:p w14:paraId="0745A245" w14:textId="0B148E14" w:rsidR="00C120EC" w:rsidRDefault="00C120EC" w:rsidP="00C120EC">
      <w:pPr>
        <w:rPr>
          <w:ins w:id="24" w:author="Nokia" w:date="2023-04-25T14:54:00Z"/>
          <w:lang w:eastAsia="zh-CN"/>
        </w:rPr>
      </w:pPr>
      <w:ins w:id="25" w:author="Nokia" w:date="2023-04-25T14:54:00Z">
        <w:r>
          <w:rPr>
            <w:lang w:eastAsia="zh-CN"/>
          </w:rPr>
          <w:t xml:space="preserve">When switching from one carrier to another, if there is no uplink transmission scheduled or configured on the switch-from carrier for at least the duration of the switching period (X µs) before the point in time the UE is scheduled or configured to start the transmission on the switch-to carrier, the switching period is fully contained in the time period between the end of the transmission on the switch-from carrier and the start of the transmission on the switch-to carrier. In addition, the RRC signalling </w:t>
        </w:r>
        <w:proofErr w:type="spellStart"/>
        <w:r>
          <w:rPr>
            <w:i/>
            <w:iCs/>
            <w:lang w:eastAsia="zh-CN"/>
          </w:rPr>
          <w:t>uplinkTxSwitchingPeriodLocation</w:t>
        </w:r>
        <w:proofErr w:type="spellEnd"/>
        <w:r>
          <w:rPr>
            <w:lang w:eastAsia="zh-CN"/>
          </w:rPr>
          <w:t xml:space="preserve"> </w:t>
        </w:r>
      </w:ins>
      <w:ins w:id="26" w:author="Ericsson" w:date="2023-05-15T18:59:00Z">
        <w:r w:rsidR="0024552E">
          <w:rPr>
            <w:lang w:eastAsia="zh-CN"/>
          </w:rPr>
          <w:t xml:space="preserve">is ignored by the UE and </w:t>
        </w:r>
      </w:ins>
      <w:ins w:id="27" w:author="Nokia" w:date="2023-04-25T14:54:00Z">
        <w:r>
          <w:rPr>
            <w:lang w:eastAsia="zh-CN"/>
          </w:rPr>
          <w:t xml:space="preserve">does not take effect in this case. </w:t>
        </w:r>
      </w:ins>
    </w:p>
    <w:p w14:paraId="549BBA05" w14:textId="5B23CB93" w:rsidR="00D90493" w:rsidDel="00C120EC" w:rsidRDefault="00D90493" w:rsidP="00D90493">
      <w:pPr>
        <w:rPr>
          <w:del w:id="28" w:author="Nokia" w:date="2023-04-25T14:54:00Z"/>
        </w:rPr>
      </w:pPr>
    </w:p>
    <w:p w14:paraId="2CCD11C0" w14:textId="77777777" w:rsidR="00D90493" w:rsidRPr="008455E4" w:rsidRDefault="00D90493" w:rsidP="00D90493">
      <w:pPr>
        <w:jc w:val="center"/>
        <w:rPr>
          <w:lang w:eastAsia="zh-CN"/>
        </w:rPr>
      </w:pPr>
      <w:r w:rsidRPr="008455E4">
        <w:rPr>
          <w:noProof/>
          <w:lang w:val="en-US" w:eastAsia="zh-CN"/>
        </w:rPr>
        <w:drawing>
          <wp:inline distT="0" distB="0" distL="0" distR="0" wp14:anchorId="03AB02EE" wp14:editId="529C0521">
            <wp:extent cx="5467350" cy="1722527"/>
            <wp:effectExtent l="0" t="0" r="0"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01015" cy="1733134"/>
                    </a:xfrm>
                    <a:prstGeom prst="rect">
                      <a:avLst/>
                    </a:prstGeom>
                    <a:noFill/>
                  </pic:spPr>
                </pic:pic>
              </a:graphicData>
            </a:graphic>
          </wp:inline>
        </w:drawing>
      </w:r>
    </w:p>
    <w:p w14:paraId="522EBBCE" w14:textId="77777777" w:rsidR="00D90493" w:rsidRPr="008455E4" w:rsidRDefault="00D90493" w:rsidP="00D90493">
      <w:pPr>
        <w:pStyle w:val="TF"/>
        <w:rPr>
          <w:lang w:eastAsia="zh-CN"/>
        </w:rPr>
      </w:pPr>
      <w:r w:rsidRPr="008455E4">
        <w:t xml:space="preserve">Figure 6.3B.4.1-1: </w:t>
      </w:r>
      <w:r w:rsidRPr="008455E4">
        <w:rPr>
          <w:rFonts w:hint="eastAsia"/>
          <w:lang w:eastAsia="zh-CN"/>
        </w:rPr>
        <w:t>T</w:t>
      </w:r>
      <w:r w:rsidRPr="008455E4">
        <w:t xml:space="preserve">ime mask for </w:t>
      </w:r>
      <w:r w:rsidRPr="008455E4">
        <w:rPr>
          <w:rFonts w:hint="eastAsia"/>
          <w:lang w:eastAsia="zh-CN"/>
        </w:rPr>
        <w:t>s</w:t>
      </w:r>
      <w:r w:rsidRPr="008455E4">
        <w:t xml:space="preserve">witching between E-UTRA </w:t>
      </w:r>
      <w:r w:rsidRPr="008455E4">
        <w:rPr>
          <w:rFonts w:hint="eastAsia"/>
          <w:lang w:eastAsia="zh-CN"/>
        </w:rPr>
        <w:t xml:space="preserve">UL carrier </w:t>
      </w:r>
      <w:r w:rsidRPr="008455E4">
        <w:t xml:space="preserve">and NR UL </w:t>
      </w:r>
      <w:r w:rsidRPr="008455E4">
        <w:rPr>
          <w:rFonts w:hint="eastAsia"/>
          <w:lang w:eastAsia="zh-CN"/>
        </w:rPr>
        <w:t>c</w:t>
      </w:r>
      <w:r w:rsidRPr="008455E4">
        <w:t>arrier</w:t>
      </w:r>
      <w:r w:rsidRPr="008455E4">
        <w:rPr>
          <w:rFonts w:hint="eastAsia"/>
          <w:lang w:eastAsia="zh-CN"/>
        </w:rPr>
        <w:t>, where the switching period is located in</w:t>
      </w:r>
      <w:r w:rsidRPr="008455E4">
        <w:t xml:space="preserve"> </w:t>
      </w:r>
      <w:r w:rsidRPr="008455E4">
        <w:rPr>
          <w:lang w:eastAsia="zh-CN"/>
        </w:rPr>
        <w:t>NR</w:t>
      </w:r>
      <w:r w:rsidRPr="008455E4">
        <w:rPr>
          <w:rFonts w:hint="eastAsia"/>
          <w:lang w:eastAsia="zh-CN"/>
        </w:rPr>
        <w:t xml:space="preserve"> carrier</w:t>
      </w:r>
    </w:p>
    <w:p w14:paraId="7DCEF653" w14:textId="09988244" w:rsidR="00741BAE" w:rsidRPr="00116741" w:rsidRDefault="00741BAE" w:rsidP="00741BAE">
      <w:pPr>
        <w:rPr>
          <w:ins w:id="29" w:author="Ericsson" w:date="2023-05-15T19:00:00Z"/>
          <w:lang w:val="en-US"/>
        </w:rPr>
      </w:pPr>
      <w:ins w:id="30" w:author="Ericsson" w:date="2023-05-15T19:00:00Z">
        <w:r>
          <w:rPr>
            <w:lang w:val="en-US"/>
          </w:rPr>
          <w:t>The following applies for the uplink switching cases specified in clause 6.1.6.</w:t>
        </w:r>
      </w:ins>
      <w:ins w:id="31" w:author="Ericsson" w:date="2023-05-15T19:01:00Z">
        <w:r w:rsidR="008E5647">
          <w:rPr>
            <w:lang w:val="en-US"/>
          </w:rPr>
          <w:t>1</w:t>
        </w:r>
      </w:ins>
      <w:ins w:id="32" w:author="Ericsson" w:date="2023-05-15T19:00:00Z">
        <w:r>
          <w:rPr>
            <w:lang w:val="en-US"/>
          </w:rPr>
          <w:t xml:space="preserve"> of [38.214] </w:t>
        </w:r>
        <w:r>
          <w:t xml:space="preserve">with </w:t>
        </w:r>
        <w:proofErr w:type="spellStart"/>
        <w:r w:rsidRPr="00961879">
          <w:rPr>
            <w:i/>
            <w:iCs/>
          </w:rPr>
          <w:t>uplinkTxSwitchingOption</w:t>
        </w:r>
        <w:proofErr w:type="spellEnd"/>
        <w:r>
          <w:rPr>
            <w:i/>
            <w:iCs/>
            <w:lang w:val="en-US"/>
          </w:rPr>
          <w:t xml:space="preserve"> </w:t>
        </w:r>
        <w:r w:rsidRPr="00AC4712">
          <w:rPr>
            <w:lang w:val="en-US"/>
          </w:rPr>
          <w:t>set to</w:t>
        </w:r>
        <w:r>
          <w:rPr>
            <w:lang w:val="en-US"/>
          </w:rPr>
          <w:t xml:space="preserve"> either</w:t>
        </w:r>
        <w:r w:rsidRPr="00AC4712">
          <w:rPr>
            <w:lang w:val="en-US"/>
          </w:rPr>
          <w:t xml:space="preserve"> </w:t>
        </w:r>
        <w:r w:rsidRPr="00116741">
          <w:rPr>
            <w:i/>
            <w:noProof/>
            <w:lang w:eastAsia="en-GB"/>
          </w:rPr>
          <w:t>switchedUL</w:t>
        </w:r>
        <w:r>
          <w:rPr>
            <w:iCs/>
            <w:noProof/>
            <w:lang w:eastAsia="en-GB"/>
          </w:rPr>
          <w:t xml:space="preserve"> </w:t>
        </w:r>
        <w:r>
          <w:t xml:space="preserve">or </w:t>
        </w:r>
        <w:proofErr w:type="spellStart"/>
        <w:r w:rsidRPr="00116741">
          <w:rPr>
            <w:i/>
            <w:iCs/>
            <w:lang w:val="en-US"/>
          </w:rPr>
          <w:t>dualUL</w:t>
        </w:r>
        <w:proofErr w:type="spellEnd"/>
        <w:r>
          <w:rPr>
            <w:lang w:val="en-US"/>
          </w:rPr>
          <w:t xml:space="preserve"> when the configuration of the location of the switching period by</w:t>
        </w:r>
        <w:r>
          <w:t xml:space="preserve"> </w:t>
        </w:r>
        <w:proofErr w:type="spellStart"/>
        <w:r>
          <w:rPr>
            <w:i/>
          </w:rPr>
          <w:t>uplinkTxSwitchingPeriodLocation</w:t>
        </w:r>
        <w:proofErr w:type="spellEnd"/>
        <w:r>
          <w:rPr>
            <w:i/>
          </w:rPr>
          <w:t xml:space="preserve"> </w:t>
        </w:r>
        <w:r>
          <w:rPr>
            <w:iCs/>
          </w:rPr>
          <w:t>is ignored by the UE:</w:t>
        </w:r>
      </w:ins>
    </w:p>
    <w:p w14:paraId="604181A2" w14:textId="20E3C3D6" w:rsidR="00741BAE" w:rsidRPr="00D41CFC" w:rsidRDefault="00741BAE" w:rsidP="00D41CFC">
      <w:pPr>
        <w:pStyle w:val="B1"/>
        <w:rPr>
          <w:ins w:id="33" w:author="Ericsson" w:date="2023-05-15T19:00:00Z"/>
          <w:iCs/>
          <w:lang w:bidi="bn-IN"/>
          <w:rPrChange w:id="34" w:author="Ericsson" w:date="2023-05-15T19:00:00Z">
            <w:rPr>
              <w:ins w:id="35" w:author="Ericsson" w:date="2023-05-15T19:00:00Z"/>
              <w:lang w:eastAsia="zh-CN"/>
            </w:rPr>
          </w:rPrChange>
        </w:rPr>
        <w:pPrChange w:id="36" w:author="Ericsson" w:date="2023-05-15T19:00:00Z">
          <w:pPr/>
        </w:pPrChange>
      </w:pPr>
      <w:ins w:id="37" w:author="Ericsson" w:date="2023-05-15T19:00:00Z">
        <w:r>
          <w:rPr>
            <w:lang w:bidi="bn-IN"/>
          </w:rPr>
          <w:t>-</w:t>
        </w:r>
        <w:r>
          <w:rPr>
            <w:lang w:bidi="bn-IN"/>
          </w:rPr>
          <w:tab/>
        </w:r>
        <w:r>
          <w:rPr>
            <w:lang w:val="en-US"/>
          </w:rPr>
          <w:t>i</w:t>
        </w:r>
        <w:r w:rsidRPr="00173C15">
          <w:rPr>
            <w:lang w:val="en-US"/>
          </w:rPr>
          <w:t>f a</w:t>
        </w:r>
        <w:r>
          <w:rPr>
            <w:lang w:val="en-US"/>
          </w:rPr>
          <w:t>n</w:t>
        </w:r>
        <w:r w:rsidRPr="00173C15">
          <w:rPr>
            <w:lang w:val="en-US"/>
          </w:rPr>
          <w:t xml:space="preserve"> </w:t>
        </w:r>
        <w:r>
          <w:rPr>
            <w:lang w:val="en-US"/>
          </w:rPr>
          <w:t>uplink</w:t>
        </w:r>
        <w:r w:rsidRPr="00173C15">
          <w:rPr>
            <w:lang w:val="en-US"/>
          </w:rPr>
          <w:t xml:space="preserve"> switching is triggered for a</w:t>
        </w:r>
        <w:r>
          <w:rPr>
            <w:lang w:val="en-US"/>
          </w:rPr>
          <w:t>n</w:t>
        </w:r>
        <w:r w:rsidRPr="00173C15">
          <w:rPr>
            <w:lang w:val="en-US"/>
          </w:rPr>
          <w:t xml:space="preserve"> </w:t>
        </w:r>
        <w:r>
          <w:rPr>
            <w:lang w:val="en-US"/>
          </w:rPr>
          <w:t>uplink</w:t>
        </w:r>
        <w:r w:rsidRPr="00173C15">
          <w:rPr>
            <w:lang w:val="en-US"/>
          </w:rPr>
          <w:t xml:space="preserve"> transmission starting at </w:t>
        </w:r>
        <w:r w:rsidRPr="005545D2">
          <w:rPr>
            <w:i/>
            <w:lang w:val="en-US"/>
          </w:rPr>
          <w:t>T</w:t>
        </w:r>
        <w:r w:rsidRPr="005545D2">
          <w:rPr>
            <w:i/>
            <w:vertAlign w:val="subscript"/>
            <w:lang w:val="en-US"/>
          </w:rPr>
          <w:t>0</w:t>
        </w:r>
        <w:r>
          <w:rPr>
            <w:lang w:val="en-US"/>
          </w:rPr>
          <w:t xml:space="preserve"> </w:t>
        </w:r>
        <w:r>
          <w:t>based on higher layer configuration(s)</w:t>
        </w:r>
        <w:r>
          <w:rPr>
            <w:lang w:val="en-US"/>
          </w:rPr>
          <w:t xml:space="preserve"> or</w:t>
        </w:r>
        <w:r>
          <w:t xml:space="preserve"> DCI(s) received before </w:t>
        </w:r>
        <w:r w:rsidRPr="005545D2">
          <w:rPr>
            <w:i/>
            <w:lang w:val="en-US"/>
          </w:rPr>
          <w:t>T</w:t>
        </w:r>
        <w:r w:rsidRPr="005545D2">
          <w:rPr>
            <w:i/>
            <w:vertAlign w:val="subscript"/>
            <w:lang w:val="en-US"/>
          </w:rPr>
          <w:t>0</w:t>
        </w:r>
        <w:r>
          <w:rPr>
            <w:iCs/>
            <w:lang w:val="en-US"/>
          </w:rPr>
          <w:t xml:space="preserve"> − </w:t>
        </w:r>
        <w:proofErr w:type="spellStart"/>
        <w:r w:rsidRPr="005545D2">
          <w:rPr>
            <w:i/>
            <w:lang w:val="en-US"/>
          </w:rPr>
          <w:t>T</w:t>
        </w:r>
        <w:r>
          <w:rPr>
            <w:i/>
            <w:vertAlign w:val="subscript"/>
            <w:lang w:val="en-US"/>
          </w:rPr>
          <w:t>offset</w:t>
        </w:r>
        <w:proofErr w:type="spellEnd"/>
        <w:r>
          <w:t xml:space="preserve"> </w:t>
        </w:r>
        <w:r>
          <w:rPr>
            <w:lang w:val="en-US"/>
          </w:rPr>
          <w:t xml:space="preserve">as specified in 38.214 and the </w:t>
        </w:r>
        <w:r w:rsidRPr="00705185">
          <w:t xml:space="preserve">UE </w:t>
        </w:r>
        <w:r w:rsidRPr="00CF27F9">
          <w:rPr>
            <w:lang w:val="en-US"/>
          </w:rPr>
          <w:t>is</w:t>
        </w:r>
        <w:r w:rsidRPr="00705185">
          <w:t xml:space="preserve"> not </w:t>
        </w:r>
        <w:r w:rsidRPr="00705185">
          <w:rPr>
            <w:lang w:val="en-US"/>
          </w:rPr>
          <w:t xml:space="preserve">scheduled or configured </w:t>
        </w:r>
        <w:r>
          <w:rPr>
            <w:lang w:val="en-US"/>
          </w:rPr>
          <w:t xml:space="preserve">with uplink transmissions for a duration of at least the </w:t>
        </w:r>
        <w:r w:rsidRPr="00961879">
          <w:t xml:space="preserve">uplink switching gap </w:t>
        </w:r>
      </w:ins>
      <m:oMath>
        <m:sSub>
          <m:sSubPr>
            <m:ctrlPr>
              <w:ins w:id="38" w:author="Ericsson" w:date="2023-05-15T19:00:00Z">
                <w:rPr>
                  <w:rFonts w:ascii="Cambria Math" w:hAnsi="Cambria Math"/>
                  <w:i/>
                </w:rPr>
              </w:ins>
            </m:ctrlPr>
          </m:sSubPr>
          <m:e>
            <m:r>
              <w:ins w:id="39" w:author="Ericsson" w:date="2023-05-15T19:00:00Z">
                <w:rPr>
                  <w:rFonts w:ascii="Cambria Math" w:hAnsi="Cambria Math"/>
                </w:rPr>
                <m:t>N</m:t>
              </w:ins>
            </m:r>
          </m:e>
          <m:sub>
            <m:r>
              <w:ins w:id="40" w:author="Ericsson" w:date="2023-05-15T19:00:00Z">
                <m:rPr>
                  <m:nor/>
                </m:rPr>
                <w:rPr>
                  <w:rFonts w:ascii="Cambria Math" w:hAnsi="Cambria Math"/>
                </w:rPr>
                <m:t>Tx1-Tx2</m:t>
              </w:ins>
            </m:r>
          </m:sub>
        </m:sSub>
      </m:oMath>
      <w:ins w:id="41" w:author="Ericsson" w:date="2023-05-15T19:00:00Z">
        <w:r w:rsidRPr="00F0706E">
          <w:rPr>
            <w:rFonts w:ascii="Arial" w:hAnsi="Arial"/>
            <w:b/>
          </w:rPr>
          <w:t xml:space="preserve"> </w:t>
        </w:r>
        <w:r>
          <w:t>on any of the carriers before</w:t>
        </w:r>
        <w:r w:rsidRPr="00173C15">
          <w:rPr>
            <w:lang w:val="en-US"/>
          </w:rPr>
          <w:t xml:space="preserve"> </w:t>
        </w:r>
        <w:r w:rsidRPr="005545D2">
          <w:rPr>
            <w:i/>
            <w:lang w:val="en-US"/>
          </w:rPr>
          <w:t>T</w:t>
        </w:r>
        <w:r w:rsidRPr="005545D2">
          <w:rPr>
            <w:i/>
            <w:vertAlign w:val="subscript"/>
            <w:lang w:val="en-US"/>
          </w:rPr>
          <w:t>0</w:t>
        </w:r>
        <w:r>
          <w:rPr>
            <w:lang w:val="en-US"/>
          </w:rPr>
          <w:t xml:space="preserve">, transient periods of 10 </w:t>
        </w:r>
        <w:r w:rsidRPr="00116741">
          <w:rPr>
            <w:rFonts w:ascii="Symbol" w:hAnsi="Symbol"/>
            <w:lang w:val="en-US"/>
          </w:rPr>
          <w:t>m</w:t>
        </w:r>
        <w:r>
          <w:rPr>
            <w:lang w:val="en-US"/>
          </w:rPr>
          <w:t xml:space="preserve">s are located at the end of the last symbol(s) scheduled on the carriers </w:t>
        </w:r>
        <w:r>
          <w:t>before</w:t>
        </w:r>
        <w:r w:rsidRPr="00173C15">
          <w:rPr>
            <w:lang w:val="en-US"/>
          </w:rPr>
          <w:t xml:space="preserve"> </w:t>
        </w:r>
        <w:r w:rsidRPr="005545D2">
          <w:rPr>
            <w:i/>
            <w:lang w:val="en-US"/>
          </w:rPr>
          <w:t>T</w:t>
        </w:r>
        <w:r w:rsidRPr="005545D2">
          <w:rPr>
            <w:i/>
            <w:vertAlign w:val="subscript"/>
            <w:lang w:val="en-US"/>
          </w:rPr>
          <w:t>0</w:t>
        </w:r>
        <w:r>
          <w:rPr>
            <w:lang w:val="en-US"/>
          </w:rPr>
          <w:t xml:space="preserve"> and at the start of the first symbol(s) scheduled or configured after </w:t>
        </w:r>
        <w:r w:rsidRPr="005545D2">
          <w:rPr>
            <w:i/>
            <w:lang w:val="en-US"/>
          </w:rPr>
          <w:t>T</w:t>
        </w:r>
        <w:r w:rsidRPr="005545D2">
          <w:rPr>
            <w:i/>
            <w:vertAlign w:val="subscript"/>
            <w:lang w:val="en-US"/>
          </w:rPr>
          <w:t>0</w:t>
        </w:r>
        <w:r>
          <w:rPr>
            <w:iCs/>
            <w:lang w:val="en-US"/>
          </w:rPr>
          <w:t>.</w:t>
        </w:r>
      </w:ins>
    </w:p>
    <w:p w14:paraId="65E7AB7F" w14:textId="05C7E24E" w:rsidR="00D90493" w:rsidRDefault="00D90493" w:rsidP="00D90493">
      <w:pPr>
        <w:rPr>
          <w:lang w:eastAsia="zh-CN"/>
        </w:rPr>
      </w:pPr>
      <w:r w:rsidRPr="008455E4">
        <w:rPr>
          <w:rFonts w:hint="eastAsia"/>
          <w:lang w:eastAsia="zh-CN"/>
        </w:rPr>
        <w:t>T</w:t>
      </w:r>
      <w:r w:rsidRPr="008455E4">
        <w:t>he</w:t>
      </w:r>
      <w:r w:rsidRPr="008455E4">
        <w:rPr>
          <w:rFonts w:hint="eastAsia"/>
          <w:lang w:eastAsia="zh-CN"/>
        </w:rPr>
        <w:t xml:space="preserve"> requirements apply for </w:t>
      </w:r>
      <w:r w:rsidRPr="008455E4">
        <w:rPr>
          <w:lang w:eastAsia="zh-CN"/>
        </w:rPr>
        <w:t xml:space="preserve">the case of </w:t>
      </w:r>
      <w:r w:rsidRPr="008455E4">
        <w:t>co-located and synchronized</w:t>
      </w:r>
      <w:r w:rsidRPr="008455E4">
        <w:rPr>
          <w:rFonts w:hint="eastAsia"/>
          <w:lang w:eastAsia="zh-CN"/>
        </w:rPr>
        <w:t xml:space="preserve"> </w:t>
      </w:r>
      <w:r w:rsidRPr="008455E4">
        <w:rPr>
          <w:lang w:eastAsia="zh-CN"/>
        </w:rPr>
        <w:t xml:space="preserve">network deployment </w:t>
      </w:r>
      <w:r>
        <w:rPr>
          <w:lang w:eastAsia="zh-CN"/>
        </w:rPr>
        <w:t xml:space="preserve">with the max receiving timing difference of 3us between </w:t>
      </w:r>
      <w:r w:rsidRPr="008455E4">
        <w:rPr>
          <w:lang w:eastAsia="zh-CN"/>
        </w:rPr>
        <w:t>the two carriers</w:t>
      </w:r>
      <w:r w:rsidRPr="008455E4">
        <w:rPr>
          <w:rFonts w:hint="eastAsia"/>
          <w:lang w:eastAsia="zh-CN"/>
        </w:rPr>
        <w:t>.</w:t>
      </w:r>
    </w:p>
    <w:p w14:paraId="56E1B5FF" w14:textId="216905F1" w:rsidR="00E75220" w:rsidRDefault="00E75220" w:rsidP="00D90493">
      <w:pPr>
        <w:rPr>
          <w:lang w:eastAsia="zh-CN"/>
        </w:rPr>
      </w:pPr>
      <w:bookmarkStart w:id="42" w:name="_Hlk126768089"/>
      <w:bookmarkStart w:id="43" w:name="_Hlk126772607"/>
      <w:r>
        <w:rPr>
          <w:lang w:eastAsia="zh-CN"/>
        </w:rPr>
        <w:t xml:space="preserve">The time mask is applicable to uplink transmissions when configured with </w:t>
      </w:r>
      <w:proofErr w:type="spellStart"/>
      <w:r>
        <w:rPr>
          <w:i/>
          <w:lang w:eastAsia="zh-CN"/>
        </w:rPr>
        <w:t>switchedUL</w:t>
      </w:r>
      <w:proofErr w:type="spellEnd"/>
      <w:r>
        <w:rPr>
          <w:lang w:eastAsia="zh-CN"/>
        </w:rPr>
        <w:t xml:space="preserve"> or </w:t>
      </w:r>
      <w:proofErr w:type="spellStart"/>
      <w:r>
        <w:rPr>
          <w:i/>
          <w:lang w:eastAsia="zh-CN"/>
        </w:rPr>
        <w:t>dualUL</w:t>
      </w:r>
      <w:proofErr w:type="spellEnd"/>
      <w:r>
        <w:rPr>
          <w:lang w:eastAsia="zh-CN"/>
        </w:rPr>
        <w:t>.</w:t>
      </w:r>
      <w:bookmarkEnd w:id="42"/>
      <w:bookmarkEnd w:id="43"/>
    </w:p>
    <w:p w14:paraId="3A86AAF9" w14:textId="15240D80" w:rsidR="006E6BB8" w:rsidRPr="00D07AAC" w:rsidRDefault="006E6BB8" w:rsidP="006E6BB8">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0FE76126" w14:textId="77777777" w:rsidR="006E6BB8" w:rsidRDefault="006E6BB8" w:rsidP="00D90493">
      <w:pPr>
        <w:rPr>
          <w:lang w:eastAsia="zh-CN"/>
        </w:rPr>
      </w:pPr>
    </w:p>
    <w:sectPr w:rsidR="006E6BB8"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92066" w14:textId="77777777" w:rsidR="0079443B" w:rsidRDefault="0079443B">
      <w:r>
        <w:separator/>
      </w:r>
    </w:p>
  </w:endnote>
  <w:endnote w:type="continuationSeparator" w:id="0">
    <w:p w14:paraId="5839B9D5" w14:textId="77777777" w:rsidR="0079443B" w:rsidRDefault="00794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6C2B2" w14:textId="77777777" w:rsidR="0037094A" w:rsidRDefault="003709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67E3" w14:textId="77777777" w:rsidR="0037094A" w:rsidRDefault="003709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D1942" w14:textId="77777777" w:rsidR="0037094A" w:rsidRDefault="00370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A0242" w14:textId="77777777" w:rsidR="0079443B" w:rsidRDefault="0079443B">
      <w:r>
        <w:separator/>
      </w:r>
    </w:p>
  </w:footnote>
  <w:footnote w:type="continuationSeparator" w:id="0">
    <w:p w14:paraId="6A59068A" w14:textId="77777777" w:rsidR="0079443B" w:rsidRDefault="00794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DA54F" w14:textId="77777777" w:rsidR="0037094A" w:rsidRDefault="003709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3462D" w14:textId="77777777" w:rsidR="0037094A" w:rsidRDefault="003709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7"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086998980">
    <w:abstractNumId w:val="8"/>
  </w:num>
  <w:num w:numId="2" w16cid:durableId="1874070964">
    <w:abstractNumId w:val="5"/>
  </w:num>
  <w:num w:numId="3" w16cid:durableId="1703894453">
    <w:abstractNumId w:val="3"/>
  </w:num>
  <w:num w:numId="4" w16cid:durableId="13228489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48120740">
    <w:abstractNumId w:val="9"/>
    <w:lvlOverride w:ilvl="0">
      <w:startOverride w:val="3"/>
    </w:lvlOverride>
  </w:num>
  <w:num w:numId="6" w16cid:durableId="380137014">
    <w:abstractNumId w:val="4"/>
    <w:lvlOverride w:ilvl="0">
      <w:startOverride w:val="1"/>
    </w:lvlOverride>
    <w:lvlOverride w:ilvl="1"/>
    <w:lvlOverride w:ilvl="2"/>
    <w:lvlOverride w:ilvl="3"/>
    <w:lvlOverride w:ilvl="4"/>
    <w:lvlOverride w:ilvl="5"/>
    <w:lvlOverride w:ilvl="6"/>
    <w:lvlOverride w:ilvl="7"/>
    <w:lvlOverride w:ilvl="8"/>
  </w:num>
  <w:num w:numId="7" w16cid:durableId="2014985415">
    <w:abstractNumId w:val="6"/>
  </w:num>
  <w:num w:numId="8" w16cid:durableId="1344744884">
    <w:abstractNumId w:val="0"/>
  </w:num>
  <w:num w:numId="9" w16cid:durableId="1669823859">
    <w:abstractNumId w:val="7"/>
  </w:num>
  <w:num w:numId="10" w16cid:durableId="164443205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83E93"/>
    <w:rsid w:val="00095E0D"/>
    <w:rsid w:val="000A3083"/>
    <w:rsid w:val="000A6394"/>
    <w:rsid w:val="000B7FED"/>
    <w:rsid w:val="000C038A"/>
    <w:rsid w:val="000C6598"/>
    <w:rsid w:val="000E3D28"/>
    <w:rsid w:val="000E51C4"/>
    <w:rsid w:val="00120200"/>
    <w:rsid w:val="001359CC"/>
    <w:rsid w:val="00136471"/>
    <w:rsid w:val="00145D43"/>
    <w:rsid w:val="00192C46"/>
    <w:rsid w:val="00193130"/>
    <w:rsid w:val="001A08B3"/>
    <w:rsid w:val="001A61E6"/>
    <w:rsid w:val="001A7B60"/>
    <w:rsid w:val="001B52F0"/>
    <w:rsid w:val="001B7A65"/>
    <w:rsid w:val="001C568A"/>
    <w:rsid w:val="001C6FD8"/>
    <w:rsid w:val="001D713B"/>
    <w:rsid w:val="001E41F3"/>
    <w:rsid w:val="001F1ACE"/>
    <w:rsid w:val="002067D3"/>
    <w:rsid w:val="002261D6"/>
    <w:rsid w:val="0022682F"/>
    <w:rsid w:val="0024552E"/>
    <w:rsid w:val="00252630"/>
    <w:rsid w:val="0026004D"/>
    <w:rsid w:val="002640DD"/>
    <w:rsid w:val="00275D12"/>
    <w:rsid w:val="00277C7D"/>
    <w:rsid w:val="002807BD"/>
    <w:rsid w:val="00284FEB"/>
    <w:rsid w:val="002860C4"/>
    <w:rsid w:val="002B3AD8"/>
    <w:rsid w:val="002B5741"/>
    <w:rsid w:val="002B76EC"/>
    <w:rsid w:val="00305409"/>
    <w:rsid w:val="00324A06"/>
    <w:rsid w:val="003324B6"/>
    <w:rsid w:val="003326BF"/>
    <w:rsid w:val="00352241"/>
    <w:rsid w:val="003609EF"/>
    <w:rsid w:val="0036231A"/>
    <w:rsid w:val="0037094A"/>
    <w:rsid w:val="00374DD4"/>
    <w:rsid w:val="00382166"/>
    <w:rsid w:val="003A4F38"/>
    <w:rsid w:val="003C6AA7"/>
    <w:rsid w:val="003D2519"/>
    <w:rsid w:val="003D7242"/>
    <w:rsid w:val="003E1A36"/>
    <w:rsid w:val="003E2CB6"/>
    <w:rsid w:val="003E69A4"/>
    <w:rsid w:val="00410371"/>
    <w:rsid w:val="004242F1"/>
    <w:rsid w:val="004414A9"/>
    <w:rsid w:val="0044531C"/>
    <w:rsid w:val="00456761"/>
    <w:rsid w:val="00466DC4"/>
    <w:rsid w:val="004727BD"/>
    <w:rsid w:val="00481B0E"/>
    <w:rsid w:val="004954FF"/>
    <w:rsid w:val="00496D69"/>
    <w:rsid w:val="004A2DC8"/>
    <w:rsid w:val="004B75B7"/>
    <w:rsid w:val="004D59B8"/>
    <w:rsid w:val="00512817"/>
    <w:rsid w:val="00512D2C"/>
    <w:rsid w:val="0051580D"/>
    <w:rsid w:val="00547111"/>
    <w:rsid w:val="00550226"/>
    <w:rsid w:val="00570B49"/>
    <w:rsid w:val="00592D74"/>
    <w:rsid w:val="005A2502"/>
    <w:rsid w:val="005B67E0"/>
    <w:rsid w:val="005E2C44"/>
    <w:rsid w:val="005F4590"/>
    <w:rsid w:val="005F669A"/>
    <w:rsid w:val="00600570"/>
    <w:rsid w:val="00611258"/>
    <w:rsid w:val="00615E86"/>
    <w:rsid w:val="00621188"/>
    <w:rsid w:val="006257ED"/>
    <w:rsid w:val="00637732"/>
    <w:rsid w:val="00640FC4"/>
    <w:rsid w:val="006546C7"/>
    <w:rsid w:val="00661E01"/>
    <w:rsid w:val="006647D4"/>
    <w:rsid w:val="00666F97"/>
    <w:rsid w:val="00677B8A"/>
    <w:rsid w:val="00680FC8"/>
    <w:rsid w:val="00687663"/>
    <w:rsid w:val="00695808"/>
    <w:rsid w:val="006A1045"/>
    <w:rsid w:val="006B24DF"/>
    <w:rsid w:val="006B46FB"/>
    <w:rsid w:val="006B6E00"/>
    <w:rsid w:val="006E1B63"/>
    <w:rsid w:val="006E21FB"/>
    <w:rsid w:val="006E486B"/>
    <w:rsid w:val="006E6BB8"/>
    <w:rsid w:val="007066A2"/>
    <w:rsid w:val="00710E70"/>
    <w:rsid w:val="007319EF"/>
    <w:rsid w:val="00741BAE"/>
    <w:rsid w:val="007472B1"/>
    <w:rsid w:val="00747569"/>
    <w:rsid w:val="00752CC9"/>
    <w:rsid w:val="0075520A"/>
    <w:rsid w:val="0077691D"/>
    <w:rsid w:val="00792342"/>
    <w:rsid w:val="0079443B"/>
    <w:rsid w:val="007977A8"/>
    <w:rsid w:val="007B512A"/>
    <w:rsid w:val="007C2097"/>
    <w:rsid w:val="007D6A07"/>
    <w:rsid w:val="007F3681"/>
    <w:rsid w:val="007F538B"/>
    <w:rsid w:val="007F7259"/>
    <w:rsid w:val="008040A8"/>
    <w:rsid w:val="00826800"/>
    <w:rsid w:val="008279FA"/>
    <w:rsid w:val="00840063"/>
    <w:rsid w:val="00841FC3"/>
    <w:rsid w:val="0084528B"/>
    <w:rsid w:val="008626E7"/>
    <w:rsid w:val="00870EE7"/>
    <w:rsid w:val="008863B9"/>
    <w:rsid w:val="00893354"/>
    <w:rsid w:val="008A430C"/>
    <w:rsid w:val="008A45A6"/>
    <w:rsid w:val="008A78C1"/>
    <w:rsid w:val="008B03B4"/>
    <w:rsid w:val="008B4DFE"/>
    <w:rsid w:val="008D09AA"/>
    <w:rsid w:val="008D0F04"/>
    <w:rsid w:val="008E5647"/>
    <w:rsid w:val="008F4631"/>
    <w:rsid w:val="008F686C"/>
    <w:rsid w:val="009049AE"/>
    <w:rsid w:val="00906105"/>
    <w:rsid w:val="009148DE"/>
    <w:rsid w:val="00941E30"/>
    <w:rsid w:val="00954FD1"/>
    <w:rsid w:val="009648B0"/>
    <w:rsid w:val="00965506"/>
    <w:rsid w:val="009777D9"/>
    <w:rsid w:val="00980E10"/>
    <w:rsid w:val="00991125"/>
    <w:rsid w:val="00991B88"/>
    <w:rsid w:val="00991E36"/>
    <w:rsid w:val="00991EB9"/>
    <w:rsid w:val="009A48E5"/>
    <w:rsid w:val="009A5753"/>
    <w:rsid w:val="009A579D"/>
    <w:rsid w:val="009D3985"/>
    <w:rsid w:val="009E0723"/>
    <w:rsid w:val="009E3297"/>
    <w:rsid w:val="009E389F"/>
    <w:rsid w:val="009E59ED"/>
    <w:rsid w:val="009F43AE"/>
    <w:rsid w:val="009F612E"/>
    <w:rsid w:val="009F734F"/>
    <w:rsid w:val="00A13B91"/>
    <w:rsid w:val="00A246B6"/>
    <w:rsid w:val="00A27479"/>
    <w:rsid w:val="00A47E70"/>
    <w:rsid w:val="00A50CF0"/>
    <w:rsid w:val="00A55A28"/>
    <w:rsid w:val="00A745B6"/>
    <w:rsid w:val="00A7671C"/>
    <w:rsid w:val="00AA2CBC"/>
    <w:rsid w:val="00AB375E"/>
    <w:rsid w:val="00AC5820"/>
    <w:rsid w:val="00AC5A3B"/>
    <w:rsid w:val="00AD1CD8"/>
    <w:rsid w:val="00B14D8B"/>
    <w:rsid w:val="00B20A5D"/>
    <w:rsid w:val="00B22E89"/>
    <w:rsid w:val="00B258BB"/>
    <w:rsid w:val="00B264BC"/>
    <w:rsid w:val="00B4086D"/>
    <w:rsid w:val="00B42B78"/>
    <w:rsid w:val="00B67B97"/>
    <w:rsid w:val="00B840BF"/>
    <w:rsid w:val="00B968C8"/>
    <w:rsid w:val="00BA17E4"/>
    <w:rsid w:val="00BA3EC5"/>
    <w:rsid w:val="00BA51D9"/>
    <w:rsid w:val="00BA6C55"/>
    <w:rsid w:val="00BB5DFC"/>
    <w:rsid w:val="00BC5A71"/>
    <w:rsid w:val="00BC720A"/>
    <w:rsid w:val="00BD279D"/>
    <w:rsid w:val="00BD6BB8"/>
    <w:rsid w:val="00BE4E03"/>
    <w:rsid w:val="00BF30BD"/>
    <w:rsid w:val="00C120EC"/>
    <w:rsid w:val="00C145B4"/>
    <w:rsid w:val="00C35D03"/>
    <w:rsid w:val="00C56FAF"/>
    <w:rsid w:val="00C63BF5"/>
    <w:rsid w:val="00C66BA2"/>
    <w:rsid w:val="00C778BF"/>
    <w:rsid w:val="00C95985"/>
    <w:rsid w:val="00CA437E"/>
    <w:rsid w:val="00CC3190"/>
    <w:rsid w:val="00CC4AE4"/>
    <w:rsid w:val="00CC5026"/>
    <w:rsid w:val="00CC68D0"/>
    <w:rsid w:val="00D03F9A"/>
    <w:rsid w:val="00D06039"/>
    <w:rsid w:val="00D06D51"/>
    <w:rsid w:val="00D24991"/>
    <w:rsid w:val="00D27C09"/>
    <w:rsid w:val="00D41CFC"/>
    <w:rsid w:val="00D47ACB"/>
    <w:rsid w:val="00D50255"/>
    <w:rsid w:val="00D51B46"/>
    <w:rsid w:val="00D603C3"/>
    <w:rsid w:val="00D66520"/>
    <w:rsid w:val="00D7751E"/>
    <w:rsid w:val="00D8339D"/>
    <w:rsid w:val="00D86504"/>
    <w:rsid w:val="00D90493"/>
    <w:rsid w:val="00D92992"/>
    <w:rsid w:val="00DA54CB"/>
    <w:rsid w:val="00DB3349"/>
    <w:rsid w:val="00DB35D3"/>
    <w:rsid w:val="00DE34CF"/>
    <w:rsid w:val="00E13F3D"/>
    <w:rsid w:val="00E16066"/>
    <w:rsid w:val="00E34898"/>
    <w:rsid w:val="00E75220"/>
    <w:rsid w:val="00EB09B7"/>
    <w:rsid w:val="00EB19E7"/>
    <w:rsid w:val="00EB29C9"/>
    <w:rsid w:val="00ED02C1"/>
    <w:rsid w:val="00EE7D7C"/>
    <w:rsid w:val="00F0793E"/>
    <w:rsid w:val="00F11CD4"/>
    <w:rsid w:val="00F20EF9"/>
    <w:rsid w:val="00F25D98"/>
    <w:rsid w:val="00F300FB"/>
    <w:rsid w:val="00F36109"/>
    <w:rsid w:val="00F60BA6"/>
    <w:rsid w:val="00F807B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AA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93354"/>
    <w:pPr>
      <w:ind w:left="720"/>
      <w:contextualSpacing/>
    </w:pPr>
  </w:style>
  <w:style w:type="character" w:customStyle="1" w:styleId="B1Zchn">
    <w:name w:val="B1 Zchn"/>
    <w:link w:val="B1"/>
    <w:qFormat/>
    <w:rsid w:val="00980E10"/>
    <w:rPr>
      <w:rFonts w:ascii="Times New Roman" w:hAnsi="Times New Roman"/>
      <w:lang w:val="en-GB" w:eastAsia="en-US"/>
    </w:rPr>
  </w:style>
  <w:style w:type="character" w:customStyle="1" w:styleId="B2Char">
    <w:name w:val="B2 Char"/>
    <w:link w:val="B2"/>
    <w:qFormat/>
    <w:rsid w:val="00980E10"/>
    <w:rPr>
      <w:rFonts w:ascii="Times New Roman" w:hAnsi="Times New Roman"/>
      <w:lang w:val="en-GB" w:eastAsia="en-US"/>
    </w:rPr>
  </w:style>
  <w:style w:type="character" w:customStyle="1" w:styleId="THChar">
    <w:name w:val="TH Char"/>
    <w:link w:val="TH"/>
    <w:qFormat/>
    <w:rsid w:val="004D59B8"/>
    <w:rPr>
      <w:rFonts w:ascii="Arial" w:hAnsi="Arial"/>
      <w:b/>
      <w:lang w:val="en-GB" w:eastAsia="en-US"/>
    </w:rPr>
  </w:style>
  <w:style w:type="character" w:customStyle="1" w:styleId="TFChar">
    <w:name w:val="TF Char"/>
    <w:link w:val="TF"/>
    <w:qFormat/>
    <w:rsid w:val="004D59B8"/>
    <w:rPr>
      <w:rFonts w:ascii="Arial" w:hAnsi="Arial"/>
      <w:b/>
      <w:lang w:val="en-GB" w:eastAsia="en-US"/>
    </w:rPr>
  </w:style>
  <w:style w:type="character" w:customStyle="1" w:styleId="apple-converted-space">
    <w:name w:val="apple-converted-space"/>
    <w:qFormat/>
    <w:rsid w:val="004D59B8"/>
  </w:style>
  <w:style w:type="character" w:styleId="UnresolvedMention">
    <w:name w:val="Unresolved Mention"/>
    <w:basedOn w:val="DefaultParagraphFont"/>
    <w:uiPriority w:val="99"/>
    <w:semiHidden/>
    <w:unhideWhenUsed/>
    <w:rsid w:val="004D59B8"/>
    <w:rPr>
      <w:color w:val="605E5C"/>
      <w:shd w:val="clear" w:color="auto" w:fill="E1DFDD"/>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D59B8"/>
    <w:rPr>
      <w:rFonts w:ascii="Times New Roman" w:hAnsi="Times New Roman"/>
      <w:lang w:val="en-GB" w:eastAsia="en-US"/>
    </w:rPr>
  </w:style>
  <w:style w:type="paragraph" w:styleId="Revision">
    <w:name w:val="Revision"/>
    <w:hidden/>
    <w:uiPriority w:val="99"/>
    <w:semiHidden/>
    <w:rsid w:val="00C145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033725929">
      <w:bodyDiv w:val="1"/>
      <w:marLeft w:val="0"/>
      <w:marRight w:val="0"/>
      <w:marTop w:val="0"/>
      <w:marBottom w:val="0"/>
      <w:divBdr>
        <w:top w:val="none" w:sz="0" w:space="0" w:color="auto"/>
        <w:left w:val="none" w:sz="0" w:space="0" w:color="auto"/>
        <w:bottom w:val="none" w:sz="0" w:space="0" w:color="auto"/>
        <w:right w:val="none" w:sz="0" w:space="0" w:color="auto"/>
      </w:divBdr>
    </w:div>
    <w:div w:id="1354261164">
      <w:bodyDiv w:val="1"/>
      <w:marLeft w:val="0"/>
      <w:marRight w:val="0"/>
      <w:marTop w:val="0"/>
      <w:marBottom w:val="0"/>
      <w:divBdr>
        <w:top w:val="none" w:sz="0" w:space="0" w:color="auto"/>
        <w:left w:val="none" w:sz="0" w:space="0" w:color="auto"/>
        <w:bottom w:val="none" w:sz="0" w:space="0" w:color="auto"/>
        <w:right w:val="none" w:sz="0" w:space="0" w:color="auto"/>
      </w:divBdr>
    </w:div>
    <w:div w:id="1671717516">
      <w:bodyDiv w:val="1"/>
      <w:marLeft w:val="0"/>
      <w:marRight w:val="0"/>
      <w:marTop w:val="0"/>
      <w:marBottom w:val="0"/>
      <w:divBdr>
        <w:top w:val="none" w:sz="0" w:space="0" w:color="auto"/>
        <w:left w:val="none" w:sz="0" w:space="0" w:color="auto"/>
        <w:bottom w:val="none" w:sz="0" w:space="0" w:color="auto"/>
        <w:right w:val="none" w:sz="0" w:space="0" w:color="auto"/>
      </w:divBdr>
    </w:div>
    <w:div w:id="1739668489">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12673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png"/><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5AIRPNAIUNRU-1328258698-21289</_dlc_DocId>
    <_dlc_DocIdUrl xmlns="71c5aaf6-e6ce-465b-b873-5148d2a4c105">
      <Url>https://nokia.sharepoint.com/sites/c5g/5gradio/_layouts/15/DocIdRedir.aspx?ID=5AIRPNAIUNRU-1328258698-21289</Url>
      <Description>5AIRPNAIUNRU-1328258698-21289</Description>
    </_dlc_DocIdUrl>
    <Information xmlns="3b34c8f0-1ef5-4d1e-bb66-517ce7fe7356" xsi:nil="true"/>
    <HideFromDelve xmlns="71c5aaf6-e6ce-465b-b873-5148d2a4c105">false</HideFromDelve>
    <Associated_x0020_Task xmlns="3b34c8f0-1ef5-4d1e-bb66-517ce7fe7356" xsi:nil="true"/>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6A7070E3-1351-4C4B-8A01-8D5397D39FF6}">
  <ds:schemaRefs>
    <ds:schemaRef ds:uri="71c5aaf6-e6ce-465b-b873-5148d2a4c105"/>
    <ds:schemaRef ds:uri="http://purl.org/dc/elements/1.1/"/>
    <ds:schemaRef ds:uri="http://schemas.microsoft.com/office/2006/metadata/properties"/>
    <ds:schemaRef ds:uri="http://purl.org/dc/dcmitype/"/>
    <ds:schemaRef ds:uri="http://schemas.microsoft.com/office/2006/documentManagement/types"/>
    <ds:schemaRef ds:uri="0b6aed8e-0313-4d17-80ff-d0e5da4931c5"/>
    <ds:schemaRef ds:uri="http://schemas.openxmlformats.org/package/2006/metadata/core-properties"/>
    <ds:schemaRef ds:uri="http://www.w3.org/XML/1998/namespace"/>
    <ds:schemaRef ds:uri="http://purl.org/dc/terms/"/>
    <ds:schemaRef ds:uri="http://schemas.microsoft.com/office/infopath/2007/PartnerControls"/>
    <ds:schemaRef ds:uri="3b34c8f0-1ef5-4d1e-bb66-517ce7fe7356"/>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D5DA073C-C607-4D4E-BF39-F202FC9C8C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6.xml><?xml version="1.0" encoding="utf-8"?>
<ds:datastoreItem xmlns:ds="http://schemas.openxmlformats.org/officeDocument/2006/customXml" ds:itemID="{73E7A5AD-E53F-4575-95DA-E7540BB3DD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1315</Words>
  <Characters>7272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8570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Ericsson</cp:lastModifiedBy>
  <cp:revision>4</cp:revision>
  <cp:lastPrinted>1899-12-31T23:00:00Z</cp:lastPrinted>
  <dcterms:created xsi:type="dcterms:W3CDTF">2023-05-15T17:04:00Z</dcterms:created>
  <dcterms:modified xsi:type="dcterms:W3CDTF">2023-05-15T17:05:00Z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86aad540-e31a-42a4-a706-39aa3bb78a6e</vt:lpwstr>
  </property>
  <property fmtid="{D5CDD505-2E9C-101B-9397-08002B2CF9AE}" pid="23" name="MediaServiceImageTags">
    <vt:lpwstr/>
  </property>
</Properties>
</file>