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9751F" w14:textId="74E40D9C" w:rsidR="007A30E0" w:rsidRPr="00871F4D" w:rsidRDefault="007A30E0" w:rsidP="007A30E0">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71F4D" w:rsidRPr="00871F4D">
        <w:rPr>
          <w:rFonts w:ascii="Arial" w:hAnsi="Arial" w:cs="Arial"/>
          <w:b/>
          <w:noProof/>
          <w:sz w:val="24"/>
          <w:lang w:val="en-CN"/>
        </w:rPr>
        <w:t>R4-2307652</w:t>
      </w:r>
    </w:p>
    <w:p w14:paraId="2F7F0BCA" w14:textId="77777777" w:rsidR="007A30E0" w:rsidRDefault="007A30E0" w:rsidP="007A30E0">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63B3C1B" w14:textId="77777777" w:rsidR="007A30E0" w:rsidRDefault="007A30E0" w:rsidP="007A30E0">
      <w:pPr>
        <w:tabs>
          <w:tab w:val="left" w:pos="1985"/>
        </w:tabs>
        <w:spacing w:after="120"/>
        <w:jc w:val="both"/>
        <w:rPr>
          <w:rFonts w:ascii="Arial" w:hAnsi="Arial" w:cs="Arial"/>
          <w:b/>
          <w:noProof/>
          <w:sz w:val="24"/>
          <w:lang w:val="en-US"/>
        </w:rPr>
      </w:pPr>
    </w:p>
    <w:p w14:paraId="16FC7694" w14:textId="260BE15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0A56C9">
        <w:rPr>
          <w:rFonts w:ascii="Arial" w:hAnsi="Arial" w:cs="Arial"/>
          <w:b/>
          <w:sz w:val="22"/>
          <w:szCs w:val="22"/>
          <w:lang w:val="en-US"/>
        </w:rPr>
        <w:t>8</w:t>
      </w:r>
      <w:r w:rsidR="00265A85" w:rsidRPr="00B66FBB">
        <w:rPr>
          <w:rFonts w:ascii="Arial" w:hAnsi="Arial" w:cs="Arial"/>
          <w:b/>
          <w:sz w:val="22"/>
          <w:szCs w:val="22"/>
          <w:lang w:val="en-US"/>
        </w:rPr>
        <w:t>.2</w:t>
      </w:r>
      <w:r w:rsidR="00375B3B">
        <w:rPr>
          <w:rFonts w:ascii="Arial" w:hAnsi="Arial" w:cs="Arial"/>
          <w:b/>
          <w:sz w:val="22"/>
          <w:szCs w:val="22"/>
          <w:lang w:val="en-US"/>
        </w:rPr>
        <w:t>5</w:t>
      </w:r>
      <w:r w:rsidR="00265A85" w:rsidRPr="00B66FBB">
        <w:rPr>
          <w:rFonts w:ascii="Arial" w:hAnsi="Arial" w:cs="Arial"/>
          <w:b/>
          <w:sz w:val="22"/>
          <w:szCs w:val="22"/>
          <w:lang w:val="en-US"/>
        </w:rPr>
        <w:t>.</w:t>
      </w:r>
      <w:r w:rsidR="00B73E71">
        <w:rPr>
          <w:rFonts w:ascii="Arial" w:hAnsi="Arial" w:cs="Arial"/>
          <w:b/>
          <w:sz w:val="22"/>
          <w:szCs w:val="22"/>
          <w:lang w:val="en-US"/>
        </w:rPr>
        <w:t>5</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146B7A5" w:rsidR="00712CC1" w:rsidRPr="004737D0" w:rsidRDefault="00712CC1" w:rsidP="004737D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737D0" w:rsidRPr="004737D0">
        <w:rPr>
          <w:rFonts w:ascii="Arial" w:hAnsi="Arial" w:cs="Arial"/>
          <w:b/>
          <w:sz w:val="22"/>
          <w:szCs w:val="22"/>
          <w:lang w:val="en-CN"/>
        </w:rPr>
        <w:t>Discussion on Enhanced CHO configurations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0110FA5B" w:rsidR="008E537B" w:rsidRPr="00B66FBB" w:rsidRDefault="005B3A27" w:rsidP="00CA0B7B">
      <w:pPr>
        <w:rPr>
          <w:lang w:val="en-US"/>
        </w:rPr>
      </w:pPr>
      <w:r w:rsidRPr="005B3A27">
        <w:rPr>
          <w:bCs/>
          <w:lang w:val="en-US"/>
        </w:rPr>
        <w:t>Enhanced CHO configurations</w:t>
      </w:r>
      <w:r w:rsidRPr="005B3A27">
        <w:rPr>
          <w:lang w:val="en-US"/>
        </w:rPr>
        <w:t xml:space="preserve"> </w:t>
      </w:r>
      <w:r w:rsidR="008E537B" w:rsidRPr="00B66FBB">
        <w:rPr>
          <w:lang w:val="en-US"/>
        </w:rPr>
        <w:t xml:space="preserve">were </w:t>
      </w:r>
      <w:r>
        <w:rPr>
          <w:lang w:val="en-US"/>
        </w:rPr>
        <w:t>preliminarily</w:t>
      </w:r>
      <w:r w:rsidR="008E537B" w:rsidRPr="00B66FBB">
        <w:rPr>
          <w:lang w:val="en-US"/>
        </w:rPr>
        <w:t xml:space="preserve">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BED24AC" w14:textId="5A7B6001" w:rsidR="00B134B9" w:rsidRPr="00B134B9" w:rsidRDefault="00B134B9" w:rsidP="00B134B9">
      <w:pPr>
        <w:pStyle w:val="Heading1"/>
        <w:numPr>
          <w:ilvl w:val="1"/>
          <w:numId w:val="10"/>
        </w:numPr>
        <w:pBdr>
          <w:top w:val="single" w:sz="12" w:space="2" w:color="auto"/>
        </w:pBdr>
        <w:jc w:val="both"/>
        <w:rPr>
          <w:sz w:val="32"/>
          <w:lang w:val="en-US"/>
        </w:rPr>
      </w:pPr>
      <w:r w:rsidRPr="00B134B9">
        <w:rPr>
          <w:sz w:val="32"/>
          <w:lang w:val="en-US"/>
        </w:rPr>
        <w:t>CHO including target MCG and target SCG in FR1+FR2 NR-DC (obj. 3)</w:t>
      </w:r>
    </w:p>
    <w:p w14:paraId="45410451" w14:textId="60AE3EBD" w:rsidR="004B6EB0" w:rsidRDefault="0048455E" w:rsidP="006062E5">
      <w:pPr>
        <w:rPr>
          <w:lang w:eastAsia="x-none"/>
        </w:rPr>
      </w:pPr>
      <w:r>
        <w:rPr>
          <w:lang w:eastAsia="x-none"/>
        </w:rPr>
        <w:t xml:space="preserve">The first issue </w:t>
      </w:r>
      <w:r w:rsidR="00E95E99">
        <w:rPr>
          <w:lang w:eastAsia="x-none"/>
        </w:rPr>
        <w:t xml:space="preserve">in [1] is about </w:t>
      </w:r>
      <w:r w:rsidR="00E95E99">
        <w:rPr>
          <w:lang w:val="en-US" w:eastAsia="x-none"/>
        </w:rPr>
        <w:t>d</w:t>
      </w:r>
      <w:r w:rsidR="00E95E99" w:rsidRPr="00E95E99">
        <w:rPr>
          <w:lang w:val="en-US" w:eastAsia="x-none"/>
        </w:rPr>
        <w:t>efinition of T</w:t>
      </w:r>
      <w:r w:rsidR="00E95E99" w:rsidRPr="00E95E99">
        <w:rPr>
          <w:vertAlign w:val="subscript"/>
          <w:lang w:val="en-US" w:eastAsia="x-none"/>
        </w:rPr>
        <w:t>processing</w:t>
      </w:r>
      <w:r w:rsidR="00E95E99">
        <w:rPr>
          <w:lang w:val="en-US" w:eastAsia="x-none"/>
        </w:rPr>
        <w:t xml:space="preserve"> </w:t>
      </w:r>
      <w:r w:rsidR="00E95E99" w:rsidRPr="00E95E99">
        <w:rPr>
          <w:lang w:val="en-US" w:eastAsia="x-none"/>
        </w:rPr>
        <w:t>in</w:t>
      </w:r>
      <w:r w:rsidR="00E95E99" w:rsidRPr="00E95E99">
        <w:rPr>
          <w:color w:val="000000" w:themeColor="text1"/>
          <w:lang w:val="en-US" w:eastAsia="ko-KR"/>
        </w:rPr>
        <w:t xml:space="preserve"> </w:t>
      </w:r>
      <w:r w:rsidR="00E95E99" w:rsidRPr="00E95E99">
        <w:rPr>
          <w:lang w:val="en-US" w:eastAsia="x-none"/>
        </w:rPr>
        <w:t>PCell handover delay in CHO including target MCG and target SCG in FR1+FR2 NR-DC (obj. 3)</w:t>
      </w:r>
    </w:p>
    <w:p w14:paraId="0B0F77EC" w14:textId="77777777" w:rsidR="006062E5" w:rsidRPr="002C5ADE" w:rsidRDefault="006062E5" w:rsidP="006062E5">
      <w:pPr>
        <w:rPr>
          <w:b/>
          <w:color w:val="000000" w:themeColor="text1"/>
          <w:u w:val="single"/>
          <w:lang w:val="en-US" w:eastAsia="ko-KR"/>
        </w:rPr>
      </w:pPr>
      <w:r w:rsidRPr="002C5ADE">
        <w:rPr>
          <w:b/>
          <w:color w:val="000000" w:themeColor="text1"/>
          <w:u w:val="single"/>
          <w:lang w:val="en-US" w:eastAsia="ko-KR"/>
        </w:rPr>
        <w:t xml:space="preserve">Issue 3-2-1: </w:t>
      </w:r>
      <w:r w:rsidRPr="002C5ADE">
        <w:rPr>
          <w:b/>
          <w:color w:val="000000" w:themeColor="text1"/>
          <w:highlight w:val="yellow"/>
          <w:u w:val="single"/>
          <w:lang w:val="en-US" w:eastAsia="ko-KR"/>
        </w:rPr>
        <w:t>PCell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6B786203" w14:textId="77777777" w:rsidR="006062E5" w:rsidRPr="002C5ADE" w:rsidRDefault="006062E5" w:rsidP="006062E5">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Agreements:</w:t>
      </w:r>
    </w:p>
    <w:p w14:paraId="0454FFA9" w14:textId="77777777" w:rsidR="006062E5" w:rsidRPr="002C5ADE" w:rsidRDefault="006062E5" w:rsidP="006062E5">
      <w:pPr>
        <w:pStyle w:val="ListParagraph"/>
        <w:widowControl/>
        <w:numPr>
          <w:ilvl w:val="1"/>
          <w:numId w:val="26"/>
        </w:numPr>
        <w:overflowPunct w:val="0"/>
        <w:spacing w:after="120" w:line="240" w:lineRule="auto"/>
        <w:ind w:left="1080" w:firstLineChars="0"/>
        <w:textAlignment w:val="baseline"/>
        <w:rPr>
          <w:color w:val="000000" w:themeColor="text1"/>
          <w:lang w:val="en-US"/>
        </w:rPr>
      </w:pPr>
      <w:r w:rsidRPr="002C5ADE">
        <w:rPr>
          <w:color w:val="000000" w:themeColor="text1"/>
          <w:lang w:val="en-US"/>
        </w:rPr>
        <w:t>PCell handover delay in CHO including target MCG and target SCG in FR1+FR2 NR-DC (obj. 3) is defined as:</w:t>
      </w:r>
    </w:p>
    <w:p w14:paraId="4BE09F88" w14:textId="77777777" w:rsidR="006062E5" w:rsidRPr="002C5ADE" w:rsidRDefault="006062E5" w:rsidP="006062E5">
      <w:pPr>
        <w:pStyle w:val="ListParagraph"/>
        <w:widowControl/>
        <w:numPr>
          <w:ilvl w:val="2"/>
          <w:numId w:val="26"/>
        </w:numPr>
        <w:overflowPunct w:val="0"/>
        <w:spacing w:after="120" w:line="240" w:lineRule="auto"/>
        <w:ind w:left="1800" w:firstLineChars="0"/>
        <w:textAlignment w:val="baseline"/>
        <w:rPr>
          <w:color w:val="000000" w:themeColor="text1"/>
          <w:lang w:val="en-US"/>
        </w:rPr>
      </w:pPr>
      <w:r w:rsidRPr="002C5ADE">
        <w:rPr>
          <w:rFonts w:eastAsiaTheme="minorEastAsia"/>
          <w:bCs/>
          <w:iCs/>
          <w:color w:val="000000" w:themeColor="text1"/>
          <w:lang w:val="en-US"/>
        </w:rPr>
        <w:t>D</w:t>
      </w:r>
      <w:r w:rsidRPr="002C5ADE">
        <w:rPr>
          <w:rFonts w:eastAsiaTheme="minorEastAsia"/>
          <w:bCs/>
          <w:iCs/>
          <w:color w:val="000000" w:themeColor="text1"/>
          <w:vertAlign w:val="subscript"/>
          <w:lang w:val="en-US"/>
        </w:rPr>
        <w:t>CHOwithPSCell_PCell</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RRC</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 xml:space="preserve">Event_DU </w:t>
      </w:r>
      <w:r w:rsidRPr="002C5ADE">
        <w:rPr>
          <w:rFonts w:eastAsiaTheme="minorEastAsia"/>
          <w:bCs/>
          <w:iCs/>
          <w:color w:val="000000" w:themeColor="text1"/>
          <w:lang w:val="en-US"/>
        </w:rPr>
        <w:t>+ T</w:t>
      </w:r>
      <w:r w:rsidRPr="002C5ADE">
        <w:rPr>
          <w:rFonts w:eastAsiaTheme="minorEastAsia"/>
          <w:bCs/>
          <w:iCs/>
          <w:color w:val="000000" w:themeColor="text1"/>
          <w:vertAlign w:val="subscript"/>
          <w:lang w:val="en-US"/>
        </w:rPr>
        <w:t>measure</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processing</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IU</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margin</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CHO_execution</w:t>
      </w:r>
      <w:r w:rsidRPr="002C5ADE">
        <w:rPr>
          <w:rFonts w:eastAsiaTheme="minorEastAsia"/>
          <w:bCs/>
          <w:iCs/>
          <w:color w:val="000000" w:themeColor="text1"/>
          <w:lang w:val="en-US"/>
        </w:rPr>
        <w:t>.</w:t>
      </w:r>
    </w:p>
    <w:p w14:paraId="0354F389" w14:textId="77777777" w:rsidR="006062E5" w:rsidRPr="002C5ADE" w:rsidRDefault="006062E5" w:rsidP="006062E5">
      <w:pPr>
        <w:pStyle w:val="ListParagraph"/>
        <w:widowControl/>
        <w:numPr>
          <w:ilvl w:val="1"/>
          <w:numId w:val="26"/>
        </w:numPr>
        <w:overflowPunct w:val="0"/>
        <w:spacing w:after="120" w:line="240" w:lineRule="auto"/>
        <w:ind w:left="1080" w:firstLineChars="0"/>
        <w:textAlignment w:val="baseline"/>
        <w:rPr>
          <w:color w:val="000000" w:themeColor="text1"/>
          <w:lang w:val="en-US"/>
        </w:rPr>
      </w:pPr>
      <w:r w:rsidRPr="002C5ADE">
        <w:rPr>
          <w:color w:val="000000" w:themeColor="text1"/>
          <w:lang w:val="en-US"/>
        </w:rPr>
        <w:t>Definition of each component, except Tprocessing, is same as that defined in CHO requirement in TS38.133 clause 6.4.1.2.</w:t>
      </w:r>
    </w:p>
    <w:p w14:paraId="6D0F7B0D" w14:textId="77777777" w:rsidR="006062E5" w:rsidRPr="002C5ADE" w:rsidRDefault="006062E5" w:rsidP="006062E5">
      <w:pPr>
        <w:pStyle w:val="ListParagraph"/>
        <w:widowControl/>
        <w:numPr>
          <w:ilvl w:val="1"/>
          <w:numId w:val="26"/>
        </w:numPr>
        <w:overflowPunct w:val="0"/>
        <w:spacing w:after="120" w:line="240" w:lineRule="auto"/>
        <w:ind w:left="1080" w:firstLineChars="0"/>
        <w:textAlignment w:val="baseline"/>
        <w:rPr>
          <w:color w:val="000000" w:themeColor="text1"/>
          <w:lang w:val="en-US"/>
        </w:rPr>
      </w:pPr>
      <w:r w:rsidRPr="002C5ADE">
        <w:rPr>
          <w:color w:val="000000" w:themeColor="text1"/>
          <w:lang w:val="en-US"/>
        </w:rPr>
        <w:t>Definition of Tprocessing:</w:t>
      </w:r>
    </w:p>
    <w:p w14:paraId="05F088FB" w14:textId="77777777" w:rsidR="006062E5" w:rsidRPr="002C5ADE" w:rsidRDefault="006062E5" w:rsidP="006062E5">
      <w:pPr>
        <w:pStyle w:val="ListParagraph"/>
        <w:widowControl/>
        <w:numPr>
          <w:ilvl w:val="2"/>
          <w:numId w:val="26"/>
        </w:numPr>
        <w:overflowPunct w:val="0"/>
        <w:spacing w:after="120" w:line="240" w:lineRule="auto"/>
        <w:ind w:left="1800" w:firstLineChars="0"/>
        <w:textAlignment w:val="baseline"/>
        <w:rPr>
          <w:color w:val="000000" w:themeColor="text1"/>
          <w:lang w:val="en-US"/>
        </w:rPr>
      </w:pPr>
      <w:r w:rsidRPr="002C5ADE">
        <w:rPr>
          <w:color w:val="000000" w:themeColor="text1"/>
          <w:lang w:val="en-US"/>
        </w:rPr>
        <w:t>Option 1: same as that defined in requirements of handover with PSCell.</w:t>
      </w:r>
    </w:p>
    <w:p w14:paraId="77C3B4E9" w14:textId="77777777" w:rsidR="006062E5" w:rsidRPr="002C5ADE" w:rsidRDefault="006062E5" w:rsidP="006062E5">
      <w:pPr>
        <w:pStyle w:val="ListParagraph"/>
        <w:widowControl/>
        <w:numPr>
          <w:ilvl w:val="2"/>
          <w:numId w:val="26"/>
        </w:numPr>
        <w:overflowPunct w:val="0"/>
        <w:spacing w:after="120" w:line="240" w:lineRule="auto"/>
        <w:ind w:left="1800" w:firstLineChars="0"/>
        <w:textAlignment w:val="baseline"/>
        <w:rPr>
          <w:color w:val="000000" w:themeColor="text1"/>
          <w:lang w:val="en-US"/>
        </w:rPr>
      </w:pPr>
      <w:r w:rsidRPr="002C5ADE">
        <w:rPr>
          <w:color w:val="000000" w:themeColor="text1"/>
          <w:lang w:val="en-US"/>
        </w:rPr>
        <w:t>Option 2: same as that defined in requirements of CHO.</w:t>
      </w:r>
    </w:p>
    <w:p w14:paraId="0398D02B" w14:textId="7749488D" w:rsidR="006062E5" w:rsidRDefault="00422F2D" w:rsidP="006062E5">
      <w:pPr>
        <w:rPr>
          <w:lang w:val="en-US" w:eastAsia="x-none"/>
        </w:rPr>
      </w:pPr>
      <w:r>
        <w:rPr>
          <w:lang w:val="en-US" w:eastAsia="x-none"/>
        </w:rPr>
        <w:t xml:space="preserve">The key different between legacy handover with PSCell and procedure in objective 3 is how the handover is triggered. </w:t>
      </w:r>
      <w:r w:rsidR="00BA4716" w:rsidRPr="00BA4716">
        <w:rPr>
          <w:lang w:val="en-US" w:eastAsia="x-none"/>
        </w:rPr>
        <w:t>Once conditions in CHO for PCell is met, UE behavior is exactly same as handover with PSCell. Requirement this case has been extensively discussed in FeRRM WI. We don’t need to reopen the discussion.</w:t>
      </w:r>
      <w:r w:rsidR="00BA4716">
        <w:rPr>
          <w:lang w:val="en-US" w:eastAsia="x-none"/>
        </w:rPr>
        <w:t xml:space="preserve"> </w:t>
      </w:r>
      <w:r w:rsidR="006F6246">
        <w:rPr>
          <w:lang w:val="en-US" w:eastAsia="x-none"/>
        </w:rPr>
        <w:t xml:space="preserve">Therefore, reusing same definition in requirements of handover with PSCell, as in option 1, is quite straightforward to us. </w:t>
      </w:r>
      <w:r>
        <w:rPr>
          <w:lang w:val="en-US" w:eastAsia="x-none"/>
        </w:rPr>
        <w:t>Regarding CHO, the reason it cannot be reused is it doesn’t involve unknown PSCell.</w:t>
      </w:r>
    </w:p>
    <w:p w14:paraId="691D5E7A" w14:textId="59108E7C" w:rsidR="00422F2D" w:rsidRDefault="00F7203E" w:rsidP="00F7203E">
      <w:pPr>
        <w:pStyle w:val="Caption"/>
        <w:rPr>
          <w:rFonts w:eastAsia="SimSun"/>
          <w:color w:val="000000" w:themeColor="text1"/>
          <w:lang w:val="en-US"/>
        </w:rPr>
      </w:pPr>
      <w:bookmarkStart w:id="3" w:name="_Ref134525287"/>
      <w:r>
        <w:t xml:space="preserve">Proposal </w:t>
      </w:r>
      <w:r>
        <w:fldChar w:fldCharType="begin"/>
      </w:r>
      <w:r>
        <w:instrText xml:space="preserve"> SEQ Proposal \* ARABIC </w:instrText>
      </w:r>
      <w:r>
        <w:fldChar w:fldCharType="separate"/>
      </w:r>
      <w:r w:rsidR="00E97F8A">
        <w:rPr>
          <w:noProof/>
        </w:rPr>
        <w:t>1</w:t>
      </w:r>
      <w:r>
        <w:fldChar w:fldCharType="end"/>
      </w:r>
      <w:r>
        <w:t xml:space="preserve">: in </w:t>
      </w:r>
      <w:r w:rsidRPr="00F7203E">
        <w:rPr>
          <w:lang w:val="en-US"/>
        </w:rPr>
        <w:t>PCell handover delay in CHO including target MCG and target SCG in FR1+FR2 NR-DC (obj. 3)</w:t>
      </w:r>
      <w:r>
        <w:rPr>
          <w:lang w:val="en-US"/>
        </w:rPr>
        <w:t xml:space="preserve">, </w:t>
      </w:r>
      <w:r w:rsidRPr="002C5ADE">
        <w:rPr>
          <w:rFonts w:eastAsia="SimSun"/>
          <w:color w:val="000000" w:themeColor="text1"/>
          <w:lang w:val="en-US"/>
        </w:rPr>
        <w:t>T</w:t>
      </w:r>
      <w:r w:rsidRPr="00F7203E">
        <w:rPr>
          <w:rFonts w:eastAsia="SimSun"/>
          <w:color w:val="000000" w:themeColor="text1"/>
          <w:vertAlign w:val="subscript"/>
          <w:lang w:val="en-US"/>
        </w:rPr>
        <w:t>processing</w:t>
      </w:r>
      <w:r>
        <w:rPr>
          <w:rFonts w:eastAsia="SimSun"/>
          <w:color w:val="000000" w:themeColor="text1"/>
          <w:lang w:val="en-US"/>
        </w:rPr>
        <w:t xml:space="preserve"> is </w:t>
      </w:r>
      <w:r w:rsidRPr="00F7203E">
        <w:rPr>
          <w:rFonts w:eastAsia="SimSun"/>
          <w:color w:val="000000" w:themeColor="text1"/>
          <w:lang w:val="en-US"/>
        </w:rPr>
        <w:t>same as that defined in requirements of handover with PSCell</w:t>
      </w:r>
      <w:r w:rsidR="00F07CE8">
        <w:rPr>
          <w:rFonts w:eastAsia="SimSun"/>
          <w:color w:val="000000" w:themeColor="text1"/>
          <w:lang w:val="en-US"/>
        </w:rPr>
        <w:t>, which is:</w:t>
      </w:r>
      <w:bookmarkEnd w:id="3"/>
    </w:p>
    <w:p w14:paraId="19D9FE89" w14:textId="27D7AEAD" w:rsidR="00F07CE8" w:rsidRPr="00F07CE8" w:rsidRDefault="00F07CE8" w:rsidP="00F07CE8">
      <w:pPr>
        <w:pStyle w:val="ListParagraph"/>
        <w:numPr>
          <w:ilvl w:val="0"/>
          <w:numId w:val="52"/>
        </w:numPr>
        <w:ind w:firstLineChars="0"/>
        <w:rPr>
          <w:b/>
          <w:bCs/>
          <w:lang w:val="en-US"/>
        </w:rPr>
      </w:pPr>
      <w:r w:rsidRPr="00F07CE8">
        <w:rPr>
          <w:b/>
          <w:bCs/>
          <w:lang w:val="en-US"/>
        </w:rPr>
        <w:t>T</w:t>
      </w:r>
      <w:r w:rsidRPr="00F07CE8">
        <w:rPr>
          <w:b/>
          <w:bCs/>
          <w:vertAlign w:val="subscript"/>
          <w:lang w:val="en-US"/>
        </w:rPr>
        <w:t>processing</w:t>
      </w:r>
      <w:r w:rsidRPr="00F07CE8">
        <w:rPr>
          <w:b/>
          <w:bCs/>
          <w:lang w:val="en-US"/>
        </w:rPr>
        <w:t xml:space="preserve"> is the SW processing time needed by UE, including RF warm up period. T</w:t>
      </w:r>
      <w:r w:rsidRPr="00F07CE8">
        <w:rPr>
          <w:b/>
          <w:bCs/>
          <w:vertAlign w:val="subscript"/>
          <w:lang w:val="en-US"/>
        </w:rPr>
        <w:t>processing</w:t>
      </w:r>
      <w:r w:rsidRPr="00F07CE8">
        <w:rPr>
          <w:b/>
          <w:bCs/>
          <w:lang w:val="en-US"/>
        </w:rPr>
        <w:t xml:space="preserve"> = 30 ms if SMTC of the target unknown PSCell is configured in </w:t>
      </w:r>
      <w:r w:rsidRPr="00F07CE8">
        <w:rPr>
          <w:b/>
          <w:bCs/>
          <w:i/>
          <w:iCs/>
          <w:lang w:val="en-US"/>
        </w:rPr>
        <w:t xml:space="preserve">targetcellSMTC-SCG-r16 </w:t>
      </w:r>
      <w:r w:rsidRPr="00F07CE8">
        <w:rPr>
          <w:b/>
          <w:bCs/>
          <w:lang w:val="en-US"/>
        </w:rPr>
        <w:t xml:space="preserve">but not configured in </w:t>
      </w:r>
      <w:r w:rsidRPr="00F07CE8">
        <w:rPr>
          <w:b/>
          <w:bCs/>
          <w:i/>
          <w:iCs/>
          <w:lang w:val="en-US"/>
        </w:rPr>
        <w:t>reconfigurationWithSync</w:t>
      </w:r>
      <w:r w:rsidRPr="00F07CE8">
        <w:rPr>
          <w:b/>
          <w:bCs/>
          <w:lang w:val="en-US"/>
        </w:rPr>
        <w:t>. Otherwise, T</w:t>
      </w:r>
      <w:r w:rsidRPr="00F07CE8">
        <w:rPr>
          <w:b/>
          <w:bCs/>
          <w:vertAlign w:val="subscript"/>
          <w:lang w:val="en-US"/>
        </w:rPr>
        <w:t>processing</w:t>
      </w:r>
      <w:r w:rsidRPr="00F07CE8">
        <w:rPr>
          <w:b/>
          <w:bCs/>
          <w:lang w:val="en-US"/>
        </w:rPr>
        <w:t xml:space="preserve"> = 25 ms.</w:t>
      </w:r>
    </w:p>
    <w:p w14:paraId="5215028B" w14:textId="77777777" w:rsidR="006062E5" w:rsidRDefault="006062E5" w:rsidP="006062E5">
      <w:pPr>
        <w:rPr>
          <w:lang w:eastAsia="x-none"/>
        </w:rPr>
      </w:pPr>
    </w:p>
    <w:p w14:paraId="34E6E244" w14:textId="600ED697" w:rsidR="004D0F3A" w:rsidRDefault="004D0F3A" w:rsidP="006062E5">
      <w:pPr>
        <w:rPr>
          <w:lang w:eastAsia="x-none"/>
        </w:rPr>
      </w:pPr>
      <w:r>
        <w:rPr>
          <w:lang w:eastAsia="x-none"/>
        </w:rPr>
        <w:t>The second issue is about PSCell handover delay</w:t>
      </w:r>
      <w:r w:rsidR="00630077">
        <w:rPr>
          <w:lang w:eastAsia="x-none"/>
        </w:rPr>
        <w:t>:</w:t>
      </w:r>
    </w:p>
    <w:p w14:paraId="17C816DE" w14:textId="77777777" w:rsidR="004D0F3A" w:rsidRPr="002C5ADE" w:rsidRDefault="004D0F3A" w:rsidP="004D0F3A">
      <w:pPr>
        <w:rPr>
          <w:b/>
          <w:color w:val="000000" w:themeColor="text1"/>
          <w:u w:val="single"/>
          <w:lang w:val="en-US" w:eastAsia="ko-KR"/>
        </w:rPr>
      </w:pPr>
      <w:r w:rsidRPr="002C5ADE">
        <w:rPr>
          <w:b/>
          <w:color w:val="000000" w:themeColor="text1"/>
          <w:u w:val="single"/>
          <w:lang w:val="en-US" w:eastAsia="ko-KR"/>
        </w:rPr>
        <w:lastRenderedPageBreak/>
        <w:t xml:space="preserve">Issue 3-2-2: </w:t>
      </w:r>
      <w:r w:rsidRPr="002C5ADE">
        <w:rPr>
          <w:b/>
          <w:color w:val="000000" w:themeColor="text1"/>
          <w:highlight w:val="yellow"/>
          <w:u w:val="single"/>
          <w:lang w:val="en-US" w:eastAsia="ko-KR"/>
        </w:rPr>
        <w:t>PSCell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72220FD2" w14:textId="77777777" w:rsidR="004D0F3A" w:rsidRPr="002C5ADE" w:rsidRDefault="004D0F3A" w:rsidP="004D0F3A">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Candidate solutions:</w:t>
      </w:r>
    </w:p>
    <w:p w14:paraId="1FC5EEF1" w14:textId="77777777" w:rsidR="004D0F3A" w:rsidRPr="002C5ADE" w:rsidRDefault="004D0F3A" w:rsidP="004D0F3A">
      <w:pPr>
        <w:pStyle w:val="ListParagraph"/>
        <w:widowControl/>
        <w:numPr>
          <w:ilvl w:val="1"/>
          <w:numId w:val="26"/>
        </w:numPr>
        <w:overflowPunct w:val="0"/>
        <w:spacing w:line="240" w:lineRule="auto"/>
        <w:ind w:left="1080" w:firstLineChars="0"/>
        <w:textAlignment w:val="baseline"/>
        <w:rPr>
          <w:color w:val="000000" w:themeColor="text1"/>
          <w:lang w:val="en-US"/>
        </w:rPr>
      </w:pPr>
      <w:r w:rsidRPr="002C5ADE">
        <w:rPr>
          <w:color w:val="000000" w:themeColor="text1"/>
          <w:lang w:val="en-US"/>
        </w:rPr>
        <w:t>Companies are encouraged to further discuss the following issues:</w:t>
      </w:r>
    </w:p>
    <w:p w14:paraId="076C4C93" w14:textId="77777777" w:rsidR="004D0F3A" w:rsidRPr="002C5ADE" w:rsidRDefault="004D0F3A" w:rsidP="004D0F3A">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When does UE execute PSCell addition/change</w:t>
      </w:r>
    </w:p>
    <w:p w14:paraId="60C25FA5" w14:textId="77777777" w:rsidR="004D0F3A" w:rsidRPr="002C5ADE" w:rsidRDefault="004D0F3A" w:rsidP="004D0F3A">
      <w:pPr>
        <w:pStyle w:val="ListParagraph"/>
        <w:widowControl/>
        <w:numPr>
          <w:ilvl w:val="3"/>
          <w:numId w:val="26"/>
        </w:numPr>
        <w:overflowPunct w:val="0"/>
        <w:spacing w:line="240" w:lineRule="auto"/>
        <w:ind w:left="2520" w:firstLineChars="0"/>
        <w:textAlignment w:val="baseline"/>
        <w:rPr>
          <w:color w:val="000000" w:themeColor="text1"/>
          <w:lang w:val="en-US"/>
        </w:rPr>
      </w:pPr>
      <w:r w:rsidRPr="002C5ADE">
        <w:rPr>
          <w:color w:val="000000" w:themeColor="text1"/>
          <w:lang w:val="en-US"/>
        </w:rPr>
        <w:t>Option 1: after PCell CHO is executed but before it is completed.</w:t>
      </w:r>
    </w:p>
    <w:p w14:paraId="1BDC1848" w14:textId="77777777" w:rsidR="004D0F3A" w:rsidRPr="002C5ADE" w:rsidRDefault="004D0F3A" w:rsidP="004D0F3A">
      <w:pPr>
        <w:pStyle w:val="ListParagraph"/>
        <w:widowControl/>
        <w:numPr>
          <w:ilvl w:val="3"/>
          <w:numId w:val="26"/>
        </w:numPr>
        <w:overflowPunct w:val="0"/>
        <w:spacing w:line="240" w:lineRule="auto"/>
        <w:ind w:left="2520" w:firstLineChars="0"/>
        <w:textAlignment w:val="baseline"/>
        <w:rPr>
          <w:color w:val="000000" w:themeColor="text1"/>
          <w:lang w:val="en-US"/>
        </w:rPr>
      </w:pPr>
      <w:r w:rsidRPr="002C5ADE">
        <w:rPr>
          <w:color w:val="000000" w:themeColor="text1"/>
          <w:lang w:val="en-US"/>
        </w:rPr>
        <w:t>Option 2: after PCell CHO is completed.</w:t>
      </w:r>
    </w:p>
    <w:p w14:paraId="659C45BD" w14:textId="77777777" w:rsidR="004D0F3A" w:rsidRPr="002C5ADE" w:rsidRDefault="004D0F3A" w:rsidP="004D0F3A">
      <w:pPr>
        <w:pStyle w:val="ListParagraph"/>
        <w:widowControl/>
        <w:numPr>
          <w:ilvl w:val="2"/>
          <w:numId w:val="26"/>
        </w:numPr>
        <w:overflowPunct w:val="0"/>
        <w:spacing w:line="240" w:lineRule="auto"/>
        <w:ind w:left="1800" w:firstLineChars="0"/>
        <w:textAlignment w:val="baseline"/>
        <w:rPr>
          <w:rFonts w:eastAsiaTheme="minorEastAsia"/>
          <w:color w:val="0070C0"/>
          <w:lang w:val="en-US"/>
        </w:rPr>
      </w:pPr>
      <w:r w:rsidRPr="002C5ADE">
        <w:rPr>
          <w:rFonts w:eastAsiaTheme="minorEastAsia"/>
          <w:color w:val="000000" w:themeColor="text1"/>
          <w:lang w:val="en-US"/>
        </w:rPr>
        <w:t>Whether T</w:t>
      </w:r>
      <w:r w:rsidRPr="002C5ADE">
        <w:rPr>
          <w:rFonts w:eastAsiaTheme="minorEastAsia"/>
          <w:color w:val="000000" w:themeColor="text1"/>
          <w:vertAlign w:val="subscript"/>
          <w:lang w:val="en-US"/>
        </w:rPr>
        <w:t>search_PCell_Conditional</w:t>
      </w:r>
      <w:r w:rsidRPr="002C5ADE">
        <w:rPr>
          <w:rFonts w:eastAsiaTheme="minorEastAsia"/>
          <w:color w:val="000000" w:themeColor="text1"/>
          <w:lang w:val="en-US"/>
        </w:rPr>
        <w:t xml:space="preserve"> is neeed in D</w:t>
      </w:r>
      <w:r w:rsidRPr="002C5ADE">
        <w:rPr>
          <w:rFonts w:eastAsiaTheme="minorEastAsia"/>
          <w:color w:val="000000" w:themeColor="text1"/>
          <w:vertAlign w:val="subscript"/>
          <w:lang w:val="en-US"/>
        </w:rPr>
        <w:t>CHOwithPSCell_PSCell</w:t>
      </w:r>
      <w:r w:rsidRPr="002C5ADE">
        <w:rPr>
          <w:rFonts w:eastAsiaTheme="minorEastAsia"/>
          <w:color w:val="000000" w:themeColor="text1"/>
          <w:lang w:val="en-US"/>
        </w:rPr>
        <w:t>?</w:t>
      </w:r>
    </w:p>
    <w:p w14:paraId="6E701F02" w14:textId="1A25C381" w:rsidR="004D0F3A" w:rsidRDefault="00874821" w:rsidP="006062E5">
      <w:pPr>
        <w:rPr>
          <w:lang w:val="en-US" w:eastAsia="x-none"/>
        </w:rPr>
      </w:pPr>
      <w:r>
        <w:rPr>
          <w:lang w:eastAsia="x-none"/>
        </w:rPr>
        <w:t xml:space="preserve">For the first question, i.e., </w:t>
      </w:r>
      <w:r>
        <w:rPr>
          <w:rFonts w:eastAsia="SimSun"/>
          <w:color w:val="000000" w:themeColor="text1"/>
          <w:lang w:val="en-US"/>
        </w:rPr>
        <w:t>w</w:t>
      </w:r>
      <w:r w:rsidRPr="002C5ADE">
        <w:rPr>
          <w:rFonts w:eastAsia="SimSun"/>
          <w:color w:val="000000" w:themeColor="text1"/>
          <w:lang w:val="en-US"/>
        </w:rPr>
        <w:t>hen does UE execute PSCell addition/change</w:t>
      </w:r>
      <w:r>
        <w:rPr>
          <w:lang w:eastAsia="x-none"/>
        </w:rPr>
        <w:t xml:space="preserve">, methodology of handover with PSCell can be reused. </w:t>
      </w:r>
      <w:r w:rsidR="00F82864">
        <w:rPr>
          <w:lang w:eastAsia="x-none"/>
        </w:rPr>
        <w:t xml:space="preserve">Specifically, </w:t>
      </w:r>
      <w:r w:rsidR="00F82864" w:rsidRPr="00E95E99">
        <w:rPr>
          <w:lang w:val="en-US" w:eastAsia="x-none"/>
        </w:rPr>
        <w:t>PSCell addition/change is executed after PCell CHO is executed but before it is completed.</w:t>
      </w:r>
    </w:p>
    <w:p w14:paraId="5A1D5084" w14:textId="6E646253" w:rsidR="00F82864" w:rsidRDefault="00F82864" w:rsidP="006062E5">
      <w:pPr>
        <w:rPr>
          <w:lang w:val="en-US"/>
        </w:rPr>
      </w:pPr>
      <w:r>
        <w:rPr>
          <w:lang w:val="en-US" w:eastAsia="x-none"/>
        </w:rPr>
        <w:t xml:space="preserve">Regarding </w:t>
      </w:r>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search_PCell_Conditional</w:t>
      </w:r>
      <w:r>
        <w:rPr>
          <w:lang w:val="en-US" w:eastAsia="x-none"/>
        </w:rPr>
        <w:t xml:space="preserve">, </w:t>
      </w:r>
      <w:r w:rsidR="00453597">
        <w:rPr>
          <w:lang w:val="en-US" w:eastAsia="x-none"/>
        </w:rPr>
        <w:t>since the overall procedure is triggered by meeting the corresponding events, most likely target PCell is already a known cell.</w:t>
      </w:r>
      <w:r w:rsidR="00FC2A21">
        <w:rPr>
          <w:lang w:val="en-US" w:eastAsia="x-none"/>
        </w:rPr>
        <w:t xml:space="preserve"> However, as mentioned by some company in RAN4#106-bis-e that ‘target PCell is known’ doesn’t always mean SFN is known. The example is:</w:t>
      </w:r>
      <w:r w:rsidR="00FC2A21" w:rsidRPr="00FC2A21">
        <w:rPr>
          <w:lang w:val="en-US" w:eastAsia="x-none"/>
        </w:rPr>
        <w:t xml:space="preserve"> SMTC of the target unknown PSCell is configured in targetcellSMTC-SCG-r16 but not configured in reconfigurationWithSync</w:t>
      </w:r>
      <w:r w:rsidR="005A7F92">
        <w:rPr>
          <w:lang w:val="en-US" w:eastAsia="x-none"/>
        </w:rPr>
        <w:t xml:space="preserve">. In this case, addition </w:t>
      </w:r>
      <w:r w:rsidR="005A7F92">
        <w:rPr>
          <w:lang w:val="en-US"/>
        </w:rPr>
        <w:t>T</w:t>
      </w:r>
      <w:r w:rsidR="005A7F92">
        <w:rPr>
          <w:vertAlign w:val="subscript"/>
          <w:lang w:val="en-US"/>
        </w:rPr>
        <w:t>Δ</w:t>
      </w:r>
      <w:r w:rsidR="005A7F92">
        <w:rPr>
          <w:lang w:val="en-US"/>
        </w:rPr>
        <w:t xml:space="preserve"> + 2ms is needed for UE to acquire SFN of the target PCell.</w:t>
      </w:r>
    </w:p>
    <w:p w14:paraId="21A750DC" w14:textId="6D463803" w:rsidR="005A7F92" w:rsidRDefault="005A7F92" w:rsidP="005A7F92">
      <w:pPr>
        <w:pStyle w:val="Caption"/>
        <w:rPr>
          <w:lang w:val="en-US"/>
        </w:rPr>
      </w:pPr>
      <w:bookmarkStart w:id="4" w:name="_Ref134525289"/>
      <w:r>
        <w:t xml:space="preserve">Proposal </w:t>
      </w:r>
      <w:r>
        <w:fldChar w:fldCharType="begin"/>
      </w:r>
      <w:r>
        <w:instrText xml:space="preserve"> SEQ Proposal \* ARABIC </w:instrText>
      </w:r>
      <w:r>
        <w:fldChar w:fldCharType="separate"/>
      </w:r>
      <w:r w:rsidR="00E97F8A">
        <w:rPr>
          <w:noProof/>
        </w:rPr>
        <w:t>2</w:t>
      </w:r>
      <w:r>
        <w:fldChar w:fldCharType="end"/>
      </w:r>
      <w:r>
        <w:t xml:space="preserve">: </w:t>
      </w:r>
      <w:r w:rsidRPr="00E95E99">
        <w:rPr>
          <w:lang w:val="en-US"/>
        </w:rPr>
        <w:t>in PSCell handover delay in CHO including target MCG and target SCG in FR1+FR2 NR-DC (obj. 3), PSCell addition/change is executed after PCell CHO is executed but before it is completed.</w:t>
      </w:r>
      <w:bookmarkEnd w:id="4"/>
    </w:p>
    <w:p w14:paraId="4E3C1B40" w14:textId="2A8E8BD2" w:rsidR="005A7F92" w:rsidRDefault="005A7F92" w:rsidP="005A7F92">
      <w:pPr>
        <w:pStyle w:val="Caption"/>
      </w:pPr>
      <w:bookmarkStart w:id="5" w:name="_Ref134525291"/>
      <w:r>
        <w:t xml:space="preserve">Proposal </w:t>
      </w:r>
      <w:r>
        <w:fldChar w:fldCharType="begin"/>
      </w:r>
      <w:r>
        <w:instrText xml:space="preserve"> SEQ Proposal \* ARABIC </w:instrText>
      </w:r>
      <w:r>
        <w:fldChar w:fldCharType="separate"/>
      </w:r>
      <w:r w:rsidR="00E97F8A">
        <w:rPr>
          <w:noProof/>
        </w:rPr>
        <w:t>3</w:t>
      </w:r>
      <w:r>
        <w:fldChar w:fldCharType="end"/>
      </w:r>
      <w:r>
        <w:t xml:space="preserve">: </w:t>
      </w:r>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search_PCell_Conditional</w:t>
      </w:r>
      <w:r w:rsidRPr="002C5ADE">
        <w:rPr>
          <w:rFonts w:eastAsiaTheme="minorEastAsia"/>
          <w:color w:val="000000" w:themeColor="text1"/>
          <w:lang w:val="en-US"/>
        </w:rPr>
        <w:t xml:space="preserve"> </w:t>
      </w:r>
      <w:r>
        <w:t xml:space="preserve">= </w:t>
      </w:r>
      <w:r>
        <w:rPr>
          <w:lang w:val="en-US"/>
        </w:rPr>
        <w:t>T</w:t>
      </w:r>
      <w:r>
        <w:rPr>
          <w:vertAlign w:val="subscript"/>
          <w:lang w:val="en-US"/>
        </w:rPr>
        <w:t>Δ</w:t>
      </w:r>
      <w:r>
        <w:rPr>
          <w:lang w:val="en-US"/>
        </w:rPr>
        <w:t xml:space="preserve"> + 2ms if</w:t>
      </w:r>
      <w:r>
        <w:t xml:space="preserve"> </w:t>
      </w:r>
      <w:r w:rsidRPr="00FC2A21">
        <w:rPr>
          <w:lang w:val="en-US"/>
        </w:rPr>
        <w:t>SMTC of the target unknown PSCell is configured in targetcellSMTC-SCG-r16 but not configured in reconfigurationWithSync</w:t>
      </w:r>
      <w:r>
        <w:rPr>
          <w:lang w:val="en-US"/>
        </w:rPr>
        <w:t xml:space="preserve">. Otherwise, </w:t>
      </w:r>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search_PCell_Conditional</w:t>
      </w:r>
      <w:r w:rsidRPr="002C5ADE">
        <w:rPr>
          <w:rFonts w:eastAsiaTheme="minorEastAsia"/>
          <w:color w:val="000000" w:themeColor="text1"/>
          <w:lang w:val="en-US"/>
        </w:rPr>
        <w:t xml:space="preserve"> </w:t>
      </w:r>
      <w:r>
        <w:t>= 0.</w:t>
      </w:r>
      <w:bookmarkEnd w:id="5"/>
    </w:p>
    <w:p w14:paraId="5AD35FB5" w14:textId="238CF98F" w:rsidR="006B6D6F" w:rsidRPr="006B6D6F" w:rsidRDefault="006B6D6F" w:rsidP="006B6D6F">
      <w:pPr>
        <w:pStyle w:val="Caption"/>
        <w:rPr>
          <w:lang w:val="en-US"/>
        </w:rPr>
      </w:pPr>
      <w:bookmarkStart w:id="6" w:name="_Ref134525293"/>
      <w:r>
        <w:t xml:space="preserve">Proposal </w:t>
      </w:r>
      <w:r>
        <w:fldChar w:fldCharType="begin"/>
      </w:r>
      <w:r>
        <w:instrText xml:space="preserve"> SEQ Proposal \* ARABIC </w:instrText>
      </w:r>
      <w:r>
        <w:fldChar w:fldCharType="separate"/>
      </w:r>
      <w:r w:rsidR="00E97F8A">
        <w:rPr>
          <w:noProof/>
        </w:rPr>
        <w:t>4</w:t>
      </w:r>
      <w:r>
        <w:fldChar w:fldCharType="end"/>
      </w:r>
      <w:r>
        <w:t xml:space="preserve">: </w:t>
      </w:r>
      <w:r w:rsidRPr="006B6D6F">
        <w:rPr>
          <w:highlight w:val="yellow"/>
          <w:lang w:val="en-US"/>
        </w:rPr>
        <w:t>PSCell</w:t>
      </w:r>
      <w:r w:rsidRPr="006B6D6F">
        <w:rPr>
          <w:lang w:val="en-US"/>
        </w:rPr>
        <w:t xml:space="preserve"> handover delay in CHO including target MCG and target SCG in FR1+FR2 NR-DC</w:t>
      </w:r>
      <w:r w:rsidRPr="006B6D6F">
        <w:rPr>
          <w:lang w:val="sv-SE"/>
        </w:rPr>
        <w:t xml:space="preserve"> (obj. 3)</w:t>
      </w:r>
      <w:r>
        <w:rPr>
          <w:lang w:val="sv-SE"/>
        </w:rPr>
        <w:t>:</w:t>
      </w:r>
      <w:bookmarkEnd w:id="6"/>
      <w:r>
        <w:rPr>
          <w:lang w:val="sv-SE"/>
        </w:rPr>
        <w:t xml:space="preserve"> </w:t>
      </w:r>
    </w:p>
    <w:p w14:paraId="523A652C" w14:textId="77777777" w:rsidR="006B6D6F" w:rsidRPr="006B6D6F" w:rsidRDefault="006B6D6F" w:rsidP="006B6D6F">
      <w:pPr>
        <w:pStyle w:val="ListParagraph"/>
        <w:widowControl/>
        <w:numPr>
          <w:ilvl w:val="0"/>
          <w:numId w:val="26"/>
        </w:numPr>
        <w:autoSpaceDE/>
        <w:autoSpaceDN/>
        <w:adjustRightInd/>
        <w:spacing w:after="120" w:line="240" w:lineRule="auto"/>
        <w:ind w:firstLineChars="0"/>
        <w:rPr>
          <w:b/>
          <w:bCs/>
          <w:color w:val="000000" w:themeColor="text1"/>
          <w:lang w:val="en-US"/>
        </w:rPr>
      </w:pPr>
      <w:r w:rsidRPr="006B6D6F">
        <w:rPr>
          <w:b/>
          <w:bCs/>
          <w:color w:val="000000" w:themeColor="text1"/>
          <w:lang w:val="en-US"/>
        </w:rPr>
        <w:t>D</w:t>
      </w:r>
      <w:r w:rsidRPr="006B6D6F">
        <w:rPr>
          <w:b/>
          <w:bCs/>
          <w:color w:val="000000" w:themeColor="text1"/>
          <w:vertAlign w:val="subscript"/>
          <w:lang w:val="en-US"/>
        </w:rPr>
        <w:t>CHOwithPSCell_PSCell</w:t>
      </w:r>
      <w:r w:rsidRPr="006B6D6F">
        <w:rPr>
          <w:b/>
          <w:bCs/>
          <w:color w:val="000000" w:themeColor="text1"/>
          <w:lang w:val="en-US"/>
        </w:rPr>
        <w:t xml:space="preserve"> = </w:t>
      </w:r>
      <w:r w:rsidRPr="006B6D6F">
        <w:rPr>
          <w:b/>
          <w:bCs/>
          <w:color w:val="000000" w:themeColor="text1"/>
          <w:highlight w:val="cyan"/>
          <w:lang w:val="en-US"/>
        </w:rPr>
        <w:t>T</w:t>
      </w:r>
      <w:r w:rsidRPr="006B6D6F">
        <w:rPr>
          <w:b/>
          <w:bCs/>
          <w:color w:val="000000" w:themeColor="text1"/>
          <w:highlight w:val="cyan"/>
          <w:vertAlign w:val="subscript"/>
          <w:lang w:val="en-US"/>
        </w:rPr>
        <w:t>RRC</w:t>
      </w:r>
      <w:r w:rsidRPr="006B6D6F">
        <w:rPr>
          <w:b/>
          <w:bCs/>
          <w:color w:val="000000" w:themeColor="text1"/>
          <w:highlight w:val="cyan"/>
          <w:lang w:val="en-US"/>
        </w:rPr>
        <w:t xml:space="preserve"> + T</w:t>
      </w:r>
      <w:r w:rsidRPr="006B6D6F">
        <w:rPr>
          <w:b/>
          <w:bCs/>
          <w:color w:val="000000" w:themeColor="text1"/>
          <w:highlight w:val="cyan"/>
          <w:vertAlign w:val="subscript"/>
          <w:lang w:val="en-US"/>
        </w:rPr>
        <w:t xml:space="preserve">Event_DU </w:t>
      </w:r>
      <w:r w:rsidRPr="006B6D6F">
        <w:rPr>
          <w:b/>
          <w:bCs/>
          <w:color w:val="000000" w:themeColor="text1"/>
          <w:highlight w:val="cyan"/>
          <w:lang w:val="en-US"/>
        </w:rPr>
        <w:t>+ T</w:t>
      </w:r>
      <w:r w:rsidRPr="006B6D6F">
        <w:rPr>
          <w:b/>
          <w:bCs/>
          <w:color w:val="000000" w:themeColor="text1"/>
          <w:highlight w:val="cyan"/>
          <w:vertAlign w:val="subscript"/>
          <w:lang w:val="en-US"/>
        </w:rPr>
        <w:t>measure</w:t>
      </w:r>
      <w:r w:rsidRPr="006B6D6F">
        <w:rPr>
          <w:b/>
          <w:bCs/>
          <w:color w:val="000000" w:themeColor="text1"/>
          <w:highlight w:val="cyan"/>
          <w:lang w:val="en-US"/>
        </w:rPr>
        <w:t xml:space="preserve"> + T</w:t>
      </w:r>
      <w:r w:rsidRPr="006B6D6F">
        <w:rPr>
          <w:b/>
          <w:bCs/>
          <w:color w:val="000000" w:themeColor="text1"/>
          <w:highlight w:val="cyan"/>
          <w:vertAlign w:val="subscript"/>
          <w:lang w:val="en-US"/>
        </w:rPr>
        <w:t>CHO_execution</w:t>
      </w:r>
      <w:r w:rsidRPr="006B6D6F">
        <w:rPr>
          <w:b/>
          <w:bCs/>
          <w:color w:val="000000" w:themeColor="text1"/>
          <w:highlight w:val="cyan"/>
          <w:lang w:val="en-US"/>
        </w:rPr>
        <w:t xml:space="preserve"> + T</w:t>
      </w:r>
      <w:r w:rsidRPr="006B6D6F">
        <w:rPr>
          <w:b/>
          <w:bCs/>
          <w:color w:val="000000" w:themeColor="text1"/>
          <w:highlight w:val="cyan"/>
          <w:vertAlign w:val="subscript"/>
          <w:lang w:val="en-US"/>
        </w:rPr>
        <w:t>processing</w:t>
      </w:r>
      <w:r w:rsidRPr="006B6D6F">
        <w:rPr>
          <w:b/>
          <w:bCs/>
          <w:color w:val="000000" w:themeColor="text1"/>
          <w:lang w:val="en-US"/>
        </w:rPr>
        <w:t xml:space="preserve"> + T</w:t>
      </w:r>
      <w:r w:rsidRPr="006B6D6F">
        <w:rPr>
          <w:b/>
          <w:bCs/>
          <w:color w:val="000000" w:themeColor="text1"/>
          <w:vertAlign w:val="subscript"/>
          <w:lang w:val="en-US"/>
        </w:rPr>
        <w:t>search_PCell_Conditional</w:t>
      </w:r>
      <w:r w:rsidRPr="006B6D6F">
        <w:rPr>
          <w:b/>
          <w:bCs/>
          <w:color w:val="000000" w:themeColor="text1"/>
          <w:lang w:val="en-US"/>
        </w:rPr>
        <w:t xml:space="preserve"> + T</w:t>
      </w:r>
      <w:r w:rsidRPr="006B6D6F">
        <w:rPr>
          <w:b/>
          <w:bCs/>
          <w:color w:val="000000" w:themeColor="text1"/>
          <w:vertAlign w:val="subscript"/>
          <w:lang w:val="en-US"/>
        </w:rPr>
        <w:t>search_PSCell</w:t>
      </w:r>
      <w:r w:rsidRPr="006B6D6F">
        <w:rPr>
          <w:b/>
          <w:bCs/>
          <w:color w:val="000000" w:themeColor="text1"/>
          <w:lang w:val="en-US"/>
        </w:rPr>
        <w:t xml:space="preserve"> + T</w:t>
      </w:r>
      <w:r w:rsidRPr="006B6D6F">
        <w:rPr>
          <w:b/>
          <w:bCs/>
          <w:color w:val="000000" w:themeColor="text1"/>
          <w:vertAlign w:val="subscript"/>
          <w:lang w:val="en-US"/>
        </w:rPr>
        <w:t>∆_PSCell</w:t>
      </w:r>
      <w:r w:rsidRPr="006B6D6F">
        <w:rPr>
          <w:b/>
          <w:bCs/>
          <w:color w:val="000000" w:themeColor="text1"/>
          <w:lang w:val="en-US"/>
        </w:rPr>
        <w:t xml:space="preserve"> + T</w:t>
      </w:r>
      <w:r w:rsidRPr="006B6D6F">
        <w:rPr>
          <w:b/>
          <w:bCs/>
          <w:color w:val="000000" w:themeColor="text1"/>
          <w:vertAlign w:val="subscript"/>
          <w:lang w:val="en-US"/>
        </w:rPr>
        <w:t>PSCell_ DU</w:t>
      </w:r>
      <w:r w:rsidRPr="006B6D6F">
        <w:rPr>
          <w:b/>
          <w:bCs/>
          <w:color w:val="000000" w:themeColor="text1"/>
          <w:lang w:val="en-US"/>
        </w:rPr>
        <w:t xml:space="preserve"> + 2 ms, where</w:t>
      </w:r>
    </w:p>
    <w:p w14:paraId="25483170" w14:textId="77777777" w:rsidR="006B6D6F" w:rsidRPr="006B6D6F" w:rsidRDefault="006B6D6F" w:rsidP="006B6D6F">
      <w:pPr>
        <w:pStyle w:val="ListParagraph"/>
        <w:numPr>
          <w:ilvl w:val="0"/>
          <w:numId w:val="26"/>
        </w:numPr>
        <w:ind w:firstLineChars="0"/>
        <w:rPr>
          <w:b/>
          <w:bCs/>
          <w:lang w:val="en-US"/>
        </w:rPr>
      </w:pPr>
      <w:r w:rsidRPr="006B6D6F">
        <w:rPr>
          <w:b/>
          <w:bCs/>
          <w:lang w:val="en-US"/>
        </w:rPr>
        <w:t>The definitions of T</w:t>
      </w:r>
      <w:r w:rsidRPr="006B6D6F">
        <w:rPr>
          <w:b/>
          <w:bCs/>
          <w:vertAlign w:val="subscript"/>
          <w:lang w:val="en-US"/>
        </w:rPr>
        <w:t>RRC</w:t>
      </w:r>
      <w:r w:rsidRPr="006B6D6F">
        <w:rPr>
          <w:b/>
          <w:bCs/>
          <w:lang w:val="en-US"/>
        </w:rPr>
        <w:t>, T</w:t>
      </w:r>
      <w:r w:rsidRPr="006B6D6F">
        <w:rPr>
          <w:b/>
          <w:bCs/>
          <w:vertAlign w:val="subscript"/>
          <w:lang w:val="en-US"/>
        </w:rPr>
        <w:t>Event_DU</w:t>
      </w:r>
      <w:r w:rsidRPr="006B6D6F">
        <w:rPr>
          <w:b/>
          <w:bCs/>
          <w:lang w:val="en-US"/>
        </w:rPr>
        <w:t>, T</w:t>
      </w:r>
      <w:r w:rsidRPr="006B6D6F">
        <w:rPr>
          <w:b/>
          <w:bCs/>
          <w:vertAlign w:val="subscript"/>
          <w:lang w:val="en-US"/>
        </w:rPr>
        <w:t>measure</w:t>
      </w:r>
      <w:r w:rsidRPr="006B6D6F">
        <w:rPr>
          <w:b/>
          <w:bCs/>
          <w:lang w:val="en-US"/>
        </w:rPr>
        <w:t>, T</w:t>
      </w:r>
      <w:r w:rsidRPr="006B6D6F">
        <w:rPr>
          <w:b/>
          <w:bCs/>
          <w:vertAlign w:val="subscript"/>
          <w:lang w:val="en-US"/>
        </w:rPr>
        <w:t>CHO_execution</w:t>
      </w:r>
      <w:r w:rsidRPr="006B6D6F">
        <w:rPr>
          <w:b/>
          <w:bCs/>
          <w:lang w:val="en-US"/>
        </w:rPr>
        <w:t>, T</w:t>
      </w:r>
      <w:r w:rsidRPr="006B6D6F">
        <w:rPr>
          <w:b/>
          <w:bCs/>
          <w:vertAlign w:val="subscript"/>
          <w:lang w:val="en-US"/>
        </w:rPr>
        <w:t>processing</w:t>
      </w:r>
      <w:r w:rsidRPr="006B6D6F">
        <w:rPr>
          <w:b/>
          <w:bCs/>
          <w:lang w:val="en-US"/>
        </w:rPr>
        <w:t xml:space="preserve"> are the same as the definitions in the delay requirements for PCell</w:t>
      </w:r>
    </w:p>
    <w:p w14:paraId="5D9D511B" w14:textId="77777777" w:rsidR="006B6D6F" w:rsidRPr="006B6D6F" w:rsidRDefault="006B6D6F" w:rsidP="006B6D6F">
      <w:pPr>
        <w:pStyle w:val="ListParagraph"/>
        <w:numPr>
          <w:ilvl w:val="0"/>
          <w:numId w:val="26"/>
        </w:numPr>
        <w:ind w:firstLineChars="0"/>
        <w:rPr>
          <w:b/>
          <w:bCs/>
          <w:lang w:val="en-US"/>
        </w:rPr>
      </w:pPr>
      <w:r w:rsidRPr="006B6D6F">
        <w:rPr>
          <w:b/>
          <w:bCs/>
          <w:lang w:val="en-US"/>
        </w:rPr>
        <w:t>T</w:t>
      </w:r>
      <w:r w:rsidRPr="006B6D6F">
        <w:rPr>
          <w:b/>
          <w:bCs/>
          <w:vertAlign w:val="subscript"/>
          <w:lang w:val="en-US"/>
        </w:rPr>
        <w:t xml:space="preserve">search_PCell_Conditional </w:t>
      </w:r>
      <w:r w:rsidRPr="006B6D6F">
        <w:rPr>
          <w:b/>
          <w:bCs/>
          <w:lang w:val="en-US"/>
        </w:rPr>
        <w:t>is the time for obtaining the timing reference of target PCell. If SMTC of the target unknown PSCell is configured in targetcellSMTC-SCG-r16 but not configured in reconfigurationWithSync, T</w:t>
      </w:r>
      <w:r w:rsidRPr="006B6D6F">
        <w:rPr>
          <w:b/>
          <w:bCs/>
          <w:vertAlign w:val="subscript"/>
          <w:lang w:val="en-US"/>
        </w:rPr>
        <w:t xml:space="preserve">search_PCell </w:t>
      </w:r>
      <w:r w:rsidRPr="006B6D6F">
        <w:rPr>
          <w:b/>
          <w:bCs/>
          <w:lang w:val="en-US"/>
        </w:rPr>
        <w:t>= T</w:t>
      </w:r>
      <w:r w:rsidRPr="006B6D6F">
        <w:rPr>
          <w:b/>
          <w:bCs/>
          <w:vertAlign w:val="subscript"/>
          <w:lang w:val="en-US"/>
        </w:rPr>
        <w:t>Δ</w:t>
      </w:r>
      <w:r w:rsidRPr="006B6D6F">
        <w:rPr>
          <w:b/>
          <w:bCs/>
          <w:lang w:val="en-US"/>
        </w:rPr>
        <w:t xml:space="preserve"> + T</w:t>
      </w:r>
      <w:r w:rsidRPr="006B6D6F">
        <w:rPr>
          <w:b/>
          <w:bCs/>
          <w:vertAlign w:val="subscript"/>
          <w:lang w:val="en-US"/>
        </w:rPr>
        <w:t>margin</w:t>
      </w:r>
      <w:r w:rsidRPr="006B6D6F">
        <w:rPr>
          <w:b/>
          <w:bCs/>
          <w:lang w:val="en-US"/>
        </w:rPr>
        <w:t>, where T</w:t>
      </w:r>
      <w:r w:rsidRPr="006B6D6F">
        <w:rPr>
          <w:b/>
          <w:bCs/>
          <w:vertAlign w:val="subscript"/>
          <w:lang w:val="en-US"/>
        </w:rPr>
        <w:t>Δ</w:t>
      </w:r>
      <w:r w:rsidRPr="006B6D6F">
        <w:rPr>
          <w:b/>
          <w:bCs/>
          <w:lang w:val="en-US"/>
        </w:rPr>
        <w:t xml:space="preserve"> has the same definition in the delay requirements for PCell and T</w:t>
      </w:r>
      <w:r w:rsidRPr="006B6D6F">
        <w:rPr>
          <w:b/>
          <w:bCs/>
          <w:vertAlign w:val="subscript"/>
          <w:lang w:val="en-US"/>
        </w:rPr>
        <w:t>margin</w:t>
      </w:r>
      <w:r w:rsidRPr="006B6D6F">
        <w:rPr>
          <w:b/>
          <w:bCs/>
          <w:lang w:val="en-US"/>
        </w:rPr>
        <w:t xml:space="preserve"> =2ms. Otherwise, T</w:t>
      </w:r>
      <w:r w:rsidRPr="006B6D6F">
        <w:rPr>
          <w:b/>
          <w:bCs/>
          <w:vertAlign w:val="subscript"/>
          <w:lang w:val="en-US"/>
        </w:rPr>
        <w:t xml:space="preserve">search_PCell_Conditional </w:t>
      </w:r>
      <w:r w:rsidRPr="006B6D6F">
        <w:rPr>
          <w:b/>
          <w:bCs/>
          <w:lang w:val="en-US"/>
        </w:rPr>
        <w:t>= 0 ms.</w:t>
      </w:r>
    </w:p>
    <w:p w14:paraId="773D5438" w14:textId="77777777" w:rsidR="006B6D6F" w:rsidRPr="006B6D6F" w:rsidRDefault="006B6D6F" w:rsidP="006B6D6F">
      <w:pPr>
        <w:pStyle w:val="ListParagraph"/>
        <w:numPr>
          <w:ilvl w:val="0"/>
          <w:numId w:val="26"/>
        </w:numPr>
        <w:ind w:firstLineChars="0"/>
        <w:rPr>
          <w:b/>
          <w:bCs/>
          <w:lang w:val="en-US"/>
        </w:rPr>
      </w:pPr>
      <w:r w:rsidRPr="006B6D6F">
        <w:rPr>
          <w:b/>
          <w:bCs/>
          <w:lang w:val="en-US"/>
        </w:rPr>
        <w:t>T</w:t>
      </w:r>
      <w:r w:rsidRPr="006B6D6F">
        <w:rPr>
          <w:b/>
          <w:bCs/>
          <w:vertAlign w:val="subscript"/>
          <w:lang w:val="en-US"/>
        </w:rPr>
        <w:t xml:space="preserve">PSCell_ DU </w:t>
      </w:r>
      <w:r w:rsidRPr="006B6D6F">
        <w:rPr>
          <w:b/>
          <w:bCs/>
          <w:lang w:val="en-US"/>
        </w:rPr>
        <w:t>is the delay uncertainty in acquiring the first available PRACH occasion in the PSCell. T</w:t>
      </w:r>
      <w:r w:rsidRPr="006B6D6F">
        <w:rPr>
          <w:b/>
          <w:bCs/>
          <w:vertAlign w:val="subscript"/>
          <w:lang w:val="en-US"/>
        </w:rPr>
        <w:t>PSCell_ DU</w:t>
      </w:r>
      <w:r w:rsidRPr="006B6D6F">
        <w:rPr>
          <w:b/>
          <w:bCs/>
          <w:lang w:val="en-US"/>
        </w:rPr>
        <w:t xml:space="preserve"> is up to the summation of SSB to PRACH occasion association period and 10 ms.</w:t>
      </w:r>
    </w:p>
    <w:p w14:paraId="53D88B55" w14:textId="77777777" w:rsidR="00E95E99" w:rsidRDefault="00E95E99" w:rsidP="006062E5">
      <w:pPr>
        <w:rPr>
          <w:lang w:eastAsia="x-none"/>
        </w:rPr>
      </w:pPr>
    </w:p>
    <w:p w14:paraId="26DAD6D9" w14:textId="77777777" w:rsidR="00E95E99" w:rsidRDefault="00E95E99" w:rsidP="006062E5">
      <w:pPr>
        <w:rPr>
          <w:lang w:eastAsia="x-none"/>
        </w:rPr>
      </w:pPr>
    </w:p>
    <w:p w14:paraId="6ED96D05" w14:textId="77777777" w:rsidR="00E95E99" w:rsidRDefault="00E95E99" w:rsidP="006062E5">
      <w:pPr>
        <w:rPr>
          <w:lang w:eastAsia="x-none"/>
        </w:rPr>
      </w:pPr>
    </w:p>
    <w:p w14:paraId="1C78D87B" w14:textId="77777777" w:rsidR="006062E5" w:rsidRDefault="006062E5" w:rsidP="006062E5">
      <w:pPr>
        <w:rPr>
          <w:b/>
          <w:bCs/>
          <w:lang w:val="en-US"/>
        </w:rPr>
      </w:pPr>
    </w:p>
    <w:p w14:paraId="6B8ACB00" w14:textId="5FB78373" w:rsidR="001B325E" w:rsidRPr="00B134B9" w:rsidRDefault="001B325E" w:rsidP="001B325E">
      <w:pPr>
        <w:pStyle w:val="Heading1"/>
        <w:numPr>
          <w:ilvl w:val="1"/>
          <w:numId w:val="10"/>
        </w:numPr>
        <w:pBdr>
          <w:top w:val="single" w:sz="12" w:space="2" w:color="auto"/>
        </w:pBdr>
        <w:jc w:val="both"/>
        <w:rPr>
          <w:sz w:val="32"/>
          <w:lang w:val="en-US"/>
        </w:rPr>
      </w:pPr>
      <w:r w:rsidRPr="001B325E">
        <w:rPr>
          <w:sz w:val="32"/>
          <w:lang w:val="en-US"/>
        </w:rPr>
        <w:t>CHO including target MCG and candidate SCG for CPC/CPA in NR-DC (obj. 4)</w:t>
      </w:r>
    </w:p>
    <w:p w14:paraId="1C0E4C1E" w14:textId="4D724635" w:rsidR="001B325E" w:rsidRDefault="00715A92" w:rsidP="006062E5">
      <w:pPr>
        <w:rPr>
          <w:lang w:val="en-US"/>
        </w:rPr>
      </w:pPr>
      <w:r>
        <w:rPr>
          <w:lang w:val="en-US"/>
        </w:rPr>
        <w:t>The first issue is about PCell handover delay:</w:t>
      </w:r>
    </w:p>
    <w:p w14:paraId="3555E51D" w14:textId="77777777" w:rsidR="00715A92" w:rsidRPr="002C5ADE" w:rsidRDefault="00715A92" w:rsidP="00715A92">
      <w:pPr>
        <w:rPr>
          <w:b/>
          <w:color w:val="000000" w:themeColor="text1"/>
          <w:u w:val="single"/>
          <w:lang w:val="en-US" w:eastAsia="ko-KR"/>
        </w:rPr>
      </w:pPr>
      <w:r w:rsidRPr="002C5ADE">
        <w:rPr>
          <w:b/>
          <w:color w:val="000000" w:themeColor="text1"/>
          <w:u w:val="single"/>
          <w:lang w:val="en-US" w:eastAsia="ko-KR"/>
        </w:rPr>
        <w:t xml:space="preserve">Issue 3-3-1: </w:t>
      </w:r>
      <w:r w:rsidRPr="002C5ADE">
        <w:rPr>
          <w:b/>
          <w:color w:val="000000" w:themeColor="text1"/>
          <w:highlight w:val="yellow"/>
          <w:u w:val="single"/>
          <w:lang w:val="en-US" w:eastAsia="ko-KR"/>
        </w:rPr>
        <w:t>PCell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3B4366AC" w14:textId="77777777" w:rsidR="00715A92" w:rsidRPr="002C5ADE" w:rsidRDefault="00715A92" w:rsidP="00715A92">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Candidate solutions:</w:t>
      </w:r>
    </w:p>
    <w:p w14:paraId="23C6A5DC" w14:textId="77777777" w:rsidR="00715A92" w:rsidRPr="002C5ADE" w:rsidRDefault="00715A92" w:rsidP="00715A92">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Option 1: same as that in obj. 3.</w:t>
      </w:r>
    </w:p>
    <w:p w14:paraId="16D5A671" w14:textId="77777777" w:rsidR="00715A92" w:rsidRPr="002C5ADE" w:rsidRDefault="00715A92" w:rsidP="00715A92">
      <w:pPr>
        <w:pStyle w:val="ListParagraph"/>
        <w:widowControl/>
        <w:numPr>
          <w:ilvl w:val="1"/>
          <w:numId w:val="26"/>
        </w:numPr>
        <w:overflowPunct w:val="0"/>
        <w:spacing w:line="240" w:lineRule="auto"/>
        <w:ind w:left="1080" w:firstLineChars="0"/>
        <w:textAlignment w:val="baseline"/>
        <w:rPr>
          <w:b/>
          <w:color w:val="000000" w:themeColor="text1"/>
          <w:lang w:val="en-US"/>
        </w:rPr>
      </w:pPr>
      <w:r w:rsidRPr="002C5ADE">
        <w:rPr>
          <w:color w:val="000000" w:themeColor="text1"/>
          <w:lang w:val="en-US"/>
        </w:rPr>
        <w:t xml:space="preserve">Option 2: </w:t>
      </w:r>
      <w:r w:rsidRPr="002C5ADE">
        <w:rPr>
          <w:bCs/>
          <w:color w:val="000000" w:themeColor="text1"/>
          <w:lang w:val="en-US"/>
        </w:rPr>
        <w:t>D</w:t>
      </w:r>
      <w:r w:rsidRPr="002C5ADE">
        <w:rPr>
          <w:bCs/>
          <w:color w:val="000000" w:themeColor="text1"/>
          <w:vertAlign w:val="subscript"/>
          <w:lang w:val="en-US"/>
        </w:rPr>
        <w:t xml:space="preserve">CHOwithCPAC </w:t>
      </w:r>
      <w:r w:rsidRPr="002C5ADE">
        <w:rPr>
          <w:bCs/>
          <w:color w:val="000000" w:themeColor="text1"/>
          <w:lang w:val="en-US"/>
        </w:rPr>
        <w:t>= Max [D</w:t>
      </w:r>
      <w:r w:rsidRPr="002C5ADE">
        <w:rPr>
          <w:bCs/>
          <w:color w:val="000000" w:themeColor="text1"/>
          <w:vertAlign w:val="subscript"/>
          <w:lang w:val="en-US"/>
        </w:rPr>
        <w:t xml:space="preserve">CHO,  </w:t>
      </w:r>
      <w:r w:rsidRPr="002C5ADE">
        <w:rPr>
          <w:bCs/>
          <w:color w:val="000000" w:themeColor="text1"/>
          <w:lang w:val="en-US"/>
        </w:rPr>
        <w:t>D</w:t>
      </w:r>
      <w:r w:rsidRPr="002C5ADE">
        <w:rPr>
          <w:bCs/>
          <w:color w:val="000000" w:themeColor="text1"/>
          <w:vertAlign w:val="subscript"/>
          <w:lang w:val="en-US"/>
        </w:rPr>
        <w:t>CPAC</w:t>
      </w:r>
      <w:r w:rsidRPr="002C5ADE">
        <w:rPr>
          <w:bCs/>
          <w:color w:val="000000" w:themeColor="text1"/>
          <w:lang w:val="en-US"/>
        </w:rPr>
        <w:t xml:space="preserve">] </w:t>
      </w:r>
    </w:p>
    <w:p w14:paraId="1D5EF566"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D</w:t>
      </w:r>
      <w:r w:rsidRPr="002C5ADE">
        <w:rPr>
          <w:bCs/>
          <w:color w:val="000000" w:themeColor="text1"/>
          <w:vertAlign w:val="subscript"/>
          <w:lang w:val="en-US"/>
        </w:rPr>
        <w:t xml:space="preserve">CHO = </w:t>
      </w:r>
      <w:r w:rsidRPr="002C5ADE">
        <w:rPr>
          <w:bCs/>
          <w:color w:val="000000" w:themeColor="text1"/>
          <w:lang w:val="en-US"/>
        </w:rPr>
        <w:t>T</w:t>
      </w:r>
      <w:r w:rsidRPr="002C5ADE">
        <w:rPr>
          <w:bCs/>
          <w:color w:val="000000" w:themeColor="text1"/>
          <w:vertAlign w:val="subscript"/>
          <w:lang w:val="en-US"/>
        </w:rPr>
        <w:t>RRC</w:t>
      </w:r>
      <w:r w:rsidRPr="002C5ADE">
        <w:rPr>
          <w:bCs/>
          <w:color w:val="000000" w:themeColor="text1"/>
          <w:lang w:val="en-US"/>
        </w:rPr>
        <w:t xml:space="preserve"> + T</w:t>
      </w:r>
      <w:r w:rsidRPr="002C5ADE">
        <w:rPr>
          <w:bCs/>
          <w:color w:val="000000" w:themeColor="text1"/>
          <w:vertAlign w:val="subscript"/>
          <w:lang w:val="en-US"/>
        </w:rPr>
        <w:t>Event_DU</w:t>
      </w:r>
      <w:r w:rsidRPr="002C5ADE">
        <w:rPr>
          <w:bCs/>
          <w:color w:val="000000" w:themeColor="text1"/>
          <w:lang w:val="en-US"/>
        </w:rPr>
        <w:t xml:space="preserve"> + T</w:t>
      </w:r>
      <w:r w:rsidRPr="002C5ADE">
        <w:rPr>
          <w:bCs/>
          <w:color w:val="000000" w:themeColor="text1"/>
          <w:vertAlign w:val="subscript"/>
          <w:lang w:val="en-US"/>
        </w:rPr>
        <w:t>measure</w:t>
      </w:r>
      <w:r w:rsidRPr="002C5ADE">
        <w:rPr>
          <w:bCs/>
          <w:color w:val="000000" w:themeColor="text1"/>
          <w:lang w:val="en-US"/>
        </w:rPr>
        <w:t xml:space="preserve"> + T</w:t>
      </w:r>
      <w:r w:rsidRPr="002C5ADE">
        <w:rPr>
          <w:bCs/>
          <w:color w:val="000000" w:themeColor="text1"/>
          <w:vertAlign w:val="subscript"/>
          <w:lang w:val="en-US"/>
        </w:rPr>
        <w:t>CHO_execution</w:t>
      </w:r>
      <w:r w:rsidRPr="002C5ADE">
        <w:rPr>
          <w:bCs/>
          <w:color w:val="000000" w:themeColor="text1"/>
          <w:lang w:val="en-US"/>
        </w:rPr>
        <w:t xml:space="preserve"> +T</w:t>
      </w:r>
      <w:r w:rsidRPr="002C5ADE">
        <w:rPr>
          <w:bCs/>
          <w:color w:val="000000" w:themeColor="text1"/>
          <w:vertAlign w:val="subscript"/>
          <w:lang w:val="en-US"/>
        </w:rPr>
        <w:t>processing</w:t>
      </w:r>
      <w:r w:rsidRPr="002C5ADE">
        <w:rPr>
          <w:bCs/>
          <w:color w:val="000000" w:themeColor="text1"/>
          <w:lang w:val="en-US"/>
        </w:rPr>
        <w:t xml:space="preserve"> + T</w:t>
      </w:r>
      <w:r w:rsidRPr="002C5ADE">
        <w:rPr>
          <w:bCs/>
          <w:color w:val="000000" w:themeColor="text1"/>
          <w:vertAlign w:val="subscript"/>
          <w:lang w:val="en-US"/>
        </w:rPr>
        <w:t>IU</w:t>
      </w:r>
      <w:r w:rsidRPr="002C5ADE">
        <w:rPr>
          <w:bCs/>
          <w:color w:val="000000" w:themeColor="text1"/>
          <w:lang w:val="en-US"/>
        </w:rPr>
        <w:t xml:space="preserve"> + T</w:t>
      </w:r>
      <w:r w:rsidRPr="002C5ADE">
        <w:rPr>
          <w:bCs/>
          <w:color w:val="000000" w:themeColor="text1"/>
          <w:vertAlign w:val="subscript"/>
          <w:lang w:val="en-US"/>
        </w:rPr>
        <w:t>∆</w:t>
      </w:r>
      <w:r w:rsidRPr="002C5ADE">
        <w:rPr>
          <w:bCs/>
          <w:color w:val="000000" w:themeColor="text1"/>
          <w:lang w:val="en-US"/>
        </w:rPr>
        <w:t xml:space="preserve"> + T</w:t>
      </w:r>
      <w:r w:rsidRPr="002C5ADE">
        <w:rPr>
          <w:bCs/>
          <w:color w:val="000000" w:themeColor="text1"/>
          <w:vertAlign w:val="subscript"/>
          <w:lang w:val="en-US"/>
        </w:rPr>
        <w:t>margin</w:t>
      </w:r>
    </w:p>
    <w:p w14:paraId="5EF9144F"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where all detail</w:t>
      </w:r>
      <w:r w:rsidRPr="002C5ADE">
        <w:rPr>
          <w:bCs/>
          <w:color w:val="000000" w:themeColor="text1"/>
          <w:vertAlign w:val="subscript"/>
          <w:lang w:val="en-US"/>
        </w:rPr>
        <w:t xml:space="preserve"> </w:t>
      </w:r>
      <w:r w:rsidRPr="002C5ADE">
        <w:rPr>
          <w:bCs/>
          <w:color w:val="000000" w:themeColor="text1"/>
          <w:lang w:val="en-US"/>
        </w:rPr>
        <w:t xml:space="preserve">delay components shall follow TS38.133 clause 6.1.4.2 legacy definition </w:t>
      </w:r>
    </w:p>
    <w:p w14:paraId="148CF4C4"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D</w:t>
      </w:r>
      <w:r w:rsidRPr="002C5ADE">
        <w:rPr>
          <w:bCs/>
          <w:color w:val="000000" w:themeColor="text1"/>
          <w:vertAlign w:val="subscript"/>
          <w:lang w:val="en-US"/>
        </w:rPr>
        <w:t xml:space="preserve">CPAC = </w:t>
      </w:r>
      <w:r w:rsidRPr="002C5ADE">
        <w:rPr>
          <w:bCs/>
          <w:color w:val="000000" w:themeColor="text1"/>
          <w:lang w:val="en-US"/>
        </w:rPr>
        <w:t>T</w:t>
      </w:r>
      <w:r w:rsidRPr="002C5ADE">
        <w:rPr>
          <w:bCs/>
          <w:color w:val="000000" w:themeColor="text1"/>
          <w:vertAlign w:val="subscript"/>
          <w:lang w:val="en-US"/>
        </w:rPr>
        <w:t>RRC_delay</w:t>
      </w:r>
      <w:r w:rsidRPr="002C5ADE">
        <w:rPr>
          <w:bCs/>
          <w:color w:val="000000" w:themeColor="text1"/>
          <w:lang w:val="en-US"/>
        </w:rPr>
        <w:t xml:space="preserve"> + </w:t>
      </w:r>
      <w:r w:rsidRPr="002C5ADE">
        <w:rPr>
          <w:bCs/>
          <w:iCs/>
          <w:color w:val="000000" w:themeColor="text1"/>
          <w:lang w:val="en-US"/>
        </w:rPr>
        <w:t>T</w:t>
      </w:r>
      <w:r w:rsidRPr="002C5ADE">
        <w:rPr>
          <w:bCs/>
          <w:iCs/>
          <w:color w:val="000000" w:themeColor="text1"/>
          <w:vertAlign w:val="subscript"/>
          <w:lang w:val="en-US"/>
        </w:rPr>
        <w:t>Event_DU</w:t>
      </w:r>
      <w:r w:rsidRPr="002C5ADE">
        <w:rPr>
          <w:bCs/>
          <w:iCs/>
          <w:color w:val="000000" w:themeColor="text1"/>
          <w:lang w:val="en-US"/>
        </w:rPr>
        <w:t xml:space="preserve"> + </w:t>
      </w:r>
      <w:r w:rsidRPr="002C5ADE">
        <w:rPr>
          <w:bCs/>
          <w:color w:val="000000" w:themeColor="text1"/>
          <w:lang w:val="en-US"/>
        </w:rPr>
        <w:t>T</w:t>
      </w:r>
      <w:r w:rsidRPr="002C5ADE">
        <w:rPr>
          <w:bCs/>
          <w:color w:val="000000" w:themeColor="text1"/>
          <w:vertAlign w:val="subscript"/>
          <w:lang w:val="en-US"/>
        </w:rPr>
        <w:t>measure</w:t>
      </w:r>
      <w:r w:rsidRPr="002C5ADE">
        <w:rPr>
          <w:bCs/>
          <w:color w:val="000000" w:themeColor="text1"/>
          <w:lang w:val="en-US"/>
        </w:rPr>
        <w:t xml:space="preserve"> + T</w:t>
      </w:r>
      <w:r w:rsidRPr="002C5ADE">
        <w:rPr>
          <w:bCs/>
          <w:color w:val="000000" w:themeColor="text1"/>
          <w:vertAlign w:val="subscript"/>
          <w:lang w:val="en-US"/>
        </w:rPr>
        <w:t>UE_preparation</w:t>
      </w:r>
      <w:r w:rsidRPr="002C5ADE">
        <w:rPr>
          <w:bCs/>
          <w:color w:val="000000" w:themeColor="text1"/>
          <w:lang w:val="en-US"/>
        </w:rPr>
        <w:t xml:space="preserve"> + T</w:t>
      </w:r>
      <w:r w:rsidRPr="002C5ADE">
        <w:rPr>
          <w:bCs/>
          <w:color w:val="000000" w:themeColor="text1"/>
          <w:vertAlign w:val="subscript"/>
          <w:lang w:val="en-US"/>
        </w:rPr>
        <w:t>processing</w:t>
      </w:r>
      <w:r w:rsidRPr="002C5ADE">
        <w:rPr>
          <w:bCs/>
          <w:color w:val="000000" w:themeColor="text1"/>
          <w:lang w:val="en-US"/>
        </w:rPr>
        <w:t xml:space="preserve"> + T</w:t>
      </w:r>
      <w:r w:rsidRPr="002C5ADE">
        <w:rPr>
          <w:bCs/>
          <w:color w:val="000000" w:themeColor="text1"/>
          <w:vertAlign w:val="subscript"/>
          <w:lang w:val="en-US"/>
        </w:rPr>
        <w:t>∆</w:t>
      </w:r>
      <w:r w:rsidRPr="002C5ADE">
        <w:rPr>
          <w:bCs/>
          <w:color w:val="000000" w:themeColor="text1"/>
          <w:lang w:val="en-US"/>
        </w:rPr>
        <w:t xml:space="preserve"> + T</w:t>
      </w:r>
      <w:r w:rsidRPr="002C5ADE">
        <w:rPr>
          <w:bCs/>
          <w:color w:val="000000" w:themeColor="text1"/>
          <w:vertAlign w:val="subscript"/>
          <w:lang w:val="en-US"/>
        </w:rPr>
        <w:t>PSCell_ DU</w:t>
      </w:r>
      <w:r w:rsidRPr="002C5ADE">
        <w:rPr>
          <w:bCs/>
          <w:color w:val="000000" w:themeColor="text1"/>
          <w:lang w:val="en-US"/>
        </w:rPr>
        <w:t xml:space="preserve"> + 2 ms</w:t>
      </w:r>
    </w:p>
    <w:p w14:paraId="7E96C36A"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where all detail</w:t>
      </w:r>
      <w:r w:rsidRPr="002C5ADE">
        <w:rPr>
          <w:bCs/>
          <w:color w:val="000000" w:themeColor="text1"/>
          <w:vertAlign w:val="subscript"/>
          <w:lang w:val="en-US"/>
        </w:rPr>
        <w:t xml:space="preserve"> </w:t>
      </w:r>
      <w:r w:rsidRPr="002C5ADE">
        <w:rPr>
          <w:bCs/>
          <w:color w:val="000000" w:themeColor="text1"/>
          <w:lang w:val="en-US"/>
        </w:rPr>
        <w:t>delay components shall follow TS38.133 clause 8.9A.2 legacy definition</w:t>
      </w:r>
    </w:p>
    <w:p w14:paraId="78D3ACE5" w14:textId="77777777" w:rsidR="00715A92" w:rsidRPr="002C5ADE" w:rsidRDefault="00715A92" w:rsidP="00715A92">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3: same as CHO </w:t>
      </w:r>
    </w:p>
    <w:p w14:paraId="6B9CC2E7"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D</w:t>
      </w:r>
      <w:r w:rsidRPr="002C5ADE">
        <w:rPr>
          <w:color w:val="000000" w:themeColor="text1"/>
          <w:vertAlign w:val="subscript"/>
          <w:lang w:val="en-US"/>
        </w:rPr>
        <w:t>CHOwithPSCell_PCell</w:t>
      </w:r>
      <w:r w:rsidRPr="002C5ADE">
        <w:rPr>
          <w:color w:val="000000" w:themeColor="text1"/>
          <w:lang w:val="en-US"/>
        </w:rPr>
        <w:t xml:space="preserve"> = T</w:t>
      </w:r>
      <w:r w:rsidRPr="002C5ADE">
        <w:rPr>
          <w:color w:val="000000" w:themeColor="text1"/>
          <w:vertAlign w:val="subscript"/>
          <w:lang w:val="en-US"/>
        </w:rPr>
        <w:t>RRC</w:t>
      </w:r>
      <w:r w:rsidRPr="002C5ADE">
        <w:rPr>
          <w:color w:val="000000" w:themeColor="text1"/>
          <w:lang w:val="en-US"/>
        </w:rPr>
        <w:t xml:space="preserve"> + T</w:t>
      </w:r>
      <w:r w:rsidRPr="002C5ADE">
        <w:rPr>
          <w:color w:val="000000" w:themeColor="text1"/>
          <w:vertAlign w:val="subscript"/>
          <w:lang w:val="en-US"/>
        </w:rPr>
        <w:t xml:space="preserve">Event_DU </w:t>
      </w:r>
      <w:r w:rsidRPr="002C5ADE">
        <w:rPr>
          <w:color w:val="000000" w:themeColor="text1"/>
          <w:lang w:val="en-US"/>
        </w:rPr>
        <w:t>+ T</w:t>
      </w:r>
      <w:r w:rsidRPr="002C5ADE">
        <w:rPr>
          <w:color w:val="000000" w:themeColor="text1"/>
          <w:vertAlign w:val="subscript"/>
          <w:lang w:val="en-US"/>
        </w:rPr>
        <w:t>measure</w:t>
      </w:r>
      <w:r w:rsidRPr="002C5ADE">
        <w:rPr>
          <w:color w:val="000000" w:themeColor="text1"/>
          <w:lang w:val="en-US"/>
        </w:rPr>
        <w:t xml:space="preserve"> + T</w:t>
      </w:r>
      <w:r w:rsidRPr="002C5ADE">
        <w:rPr>
          <w:color w:val="000000" w:themeColor="text1"/>
          <w:vertAlign w:val="subscript"/>
          <w:lang w:val="en-US"/>
        </w:rPr>
        <w:t xml:space="preserve">interrupt </w:t>
      </w:r>
      <w:r w:rsidRPr="002C5ADE">
        <w:rPr>
          <w:color w:val="000000" w:themeColor="text1"/>
          <w:lang w:val="en-US"/>
        </w:rPr>
        <w:t>+ T</w:t>
      </w:r>
      <w:r w:rsidRPr="002C5ADE">
        <w:rPr>
          <w:color w:val="000000" w:themeColor="text1"/>
          <w:vertAlign w:val="subscript"/>
          <w:lang w:val="en-US"/>
        </w:rPr>
        <w:t>CHO_execution</w:t>
      </w:r>
      <w:r w:rsidRPr="002C5ADE">
        <w:rPr>
          <w:color w:val="000000" w:themeColor="text1"/>
          <w:lang w:val="en-US"/>
        </w:rPr>
        <w:t xml:space="preserve"> and T</w:t>
      </w:r>
      <w:r w:rsidRPr="002C5ADE">
        <w:rPr>
          <w:color w:val="000000" w:themeColor="text1"/>
          <w:vertAlign w:val="subscript"/>
          <w:lang w:val="en-US"/>
        </w:rPr>
        <w:t>interrupt</w:t>
      </w:r>
      <w:r w:rsidRPr="002C5ADE">
        <w:rPr>
          <w:color w:val="000000" w:themeColor="text1"/>
          <w:lang w:val="en-US"/>
        </w:rPr>
        <w:t xml:space="preserve"> = T</w:t>
      </w:r>
      <w:r w:rsidRPr="002C5ADE">
        <w:rPr>
          <w:color w:val="000000" w:themeColor="text1"/>
          <w:vertAlign w:val="subscript"/>
          <w:lang w:val="en-US"/>
        </w:rPr>
        <w:t>processing</w:t>
      </w:r>
      <w:r w:rsidRPr="002C5ADE">
        <w:rPr>
          <w:color w:val="000000" w:themeColor="text1"/>
          <w:lang w:val="en-US"/>
        </w:rPr>
        <w:t xml:space="preserve"> + T</w:t>
      </w:r>
      <w:r w:rsidRPr="002C5ADE">
        <w:rPr>
          <w:color w:val="000000" w:themeColor="text1"/>
          <w:vertAlign w:val="subscript"/>
          <w:lang w:val="en-US"/>
        </w:rPr>
        <w:t>IU</w:t>
      </w:r>
      <w:r w:rsidRPr="002C5ADE">
        <w:rPr>
          <w:color w:val="000000" w:themeColor="text1"/>
          <w:lang w:val="en-US"/>
        </w:rPr>
        <w:t xml:space="preserve"> + T</w:t>
      </w:r>
      <w:r w:rsidRPr="002C5ADE">
        <w:rPr>
          <w:color w:val="000000" w:themeColor="text1"/>
          <w:vertAlign w:val="subscript"/>
          <w:lang w:val="en-US"/>
        </w:rPr>
        <w:t>∆</w:t>
      </w:r>
      <w:r w:rsidRPr="002C5ADE">
        <w:rPr>
          <w:color w:val="000000" w:themeColor="text1"/>
          <w:lang w:val="en-US"/>
        </w:rPr>
        <w:t xml:space="preserve"> + T</w:t>
      </w:r>
      <w:r w:rsidRPr="002C5ADE">
        <w:rPr>
          <w:color w:val="000000" w:themeColor="text1"/>
          <w:vertAlign w:val="subscript"/>
          <w:lang w:val="en-US"/>
        </w:rPr>
        <w:t>margin</w:t>
      </w:r>
      <w:r w:rsidRPr="002C5ADE">
        <w:rPr>
          <w:color w:val="000000" w:themeColor="text1"/>
          <w:lang w:val="en-US"/>
        </w:rPr>
        <w:t>, except that</w:t>
      </w:r>
    </w:p>
    <w:p w14:paraId="77EDFF8A" w14:textId="77777777" w:rsidR="00715A92" w:rsidRPr="002C5ADE" w:rsidRDefault="00715A92" w:rsidP="00715A92">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Tprocessing = 25 ms</w:t>
      </w:r>
    </w:p>
    <w:p w14:paraId="0071596E" w14:textId="77777777" w:rsidR="00715A92" w:rsidRDefault="00715A92" w:rsidP="00715A92">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T</w:t>
      </w:r>
      <w:r w:rsidRPr="002C5ADE">
        <w:rPr>
          <w:color w:val="000000" w:themeColor="text1"/>
          <w:vertAlign w:val="subscript"/>
          <w:lang w:val="en-US"/>
        </w:rPr>
        <w:t>IU</w:t>
      </w:r>
      <w:r w:rsidRPr="002C5ADE">
        <w:rPr>
          <w:color w:val="000000" w:themeColor="text1"/>
          <w:lang w:val="en-US"/>
        </w:rPr>
        <w:t xml:space="preserve"> can be up to the summation of SSB to PRACH occasion association period and 10 ms as UE can transmit RACH on different FR simultaneously in FR1+FR2 NR-DC.</w:t>
      </w:r>
    </w:p>
    <w:p w14:paraId="0F6FCE87" w14:textId="77777777" w:rsidR="00F2535D" w:rsidRPr="002C5ADE" w:rsidRDefault="00F2535D" w:rsidP="00F2535D">
      <w:pPr>
        <w:rPr>
          <w:b/>
          <w:color w:val="000000" w:themeColor="text1"/>
          <w:u w:val="single"/>
          <w:lang w:val="en-US" w:eastAsia="ko-KR"/>
        </w:rPr>
      </w:pPr>
      <w:r w:rsidRPr="002C5ADE">
        <w:rPr>
          <w:b/>
          <w:color w:val="000000" w:themeColor="text1"/>
          <w:u w:val="single"/>
          <w:lang w:val="en-US" w:eastAsia="ko-KR"/>
        </w:rPr>
        <w:t xml:space="preserve">Issue 3-3-2: </w:t>
      </w:r>
      <w:r w:rsidRPr="002C5ADE">
        <w:rPr>
          <w:b/>
          <w:color w:val="000000" w:themeColor="text1"/>
          <w:highlight w:val="yellow"/>
          <w:u w:val="single"/>
          <w:lang w:val="en-US" w:eastAsia="ko-KR"/>
        </w:rPr>
        <w:t>PSCell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4F52CCAF" w14:textId="77777777" w:rsidR="00F2535D" w:rsidRPr="002C5ADE" w:rsidRDefault="00F2535D" w:rsidP="00F2535D">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Candidate solutions:</w:t>
      </w:r>
    </w:p>
    <w:p w14:paraId="368345E5" w14:textId="77777777" w:rsidR="00F2535D" w:rsidRPr="002C5ADE" w:rsidRDefault="00F2535D" w:rsidP="00F2535D">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651D2061" w14:textId="77777777" w:rsidR="00F2535D" w:rsidRPr="002C5ADE" w:rsidRDefault="00F2535D" w:rsidP="00F2535D">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if conditions for CPC are met before conditions for CHO are met, follow objective 3 requirements.</w:t>
      </w:r>
    </w:p>
    <w:p w14:paraId="2970204D" w14:textId="77777777" w:rsidR="00F2535D" w:rsidRPr="002C5ADE" w:rsidRDefault="00F2535D" w:rsidP="00F2535D">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If conditions for CPC are met after CHO is complete, reuse existing CPC requirements.</w:t>
      </w:r>
    </w:p>
    <w:p w14:paraId="4D93F580" w14:textId="77777777" w:rsidR="00F2535D" w:rsidRPr="002C5ADE" w:rsidRDefault="00F2535D" w:rsidP="00F2535D">
      <w:pPr>
        <w:pStyle w:val="ListParagraph"/>
        <w:widowControl/>
        <w:numPr>
          <w:ilvl w:val="1"/>
          <w:numId w:val="26"/>
        </w:numPr>
        <w:overflowPunct w:val="0"/>
        <w:spacing w:line="240" w:lineRule="auto"/>
        <w:ind w:left="1080" w:firstLineChars="0"/>
        <w:textAlignment w:val="baseline"/>
        <w:rPr>
          <w:b/>
          <w:color w:val="000000" w:themeColor="text1"/>
          <w:lang w:val="en-US"/>
        </w:rPr>
      </w:pPr>
      <w:r w:rsidRPr="002C5ADE">
        <w:rPr>
          <w:color w:val="000000" w:themeColor="text1"/>
          <w:lang w:val="en-US"/>
        </w:rPr>
        <w:t xml:space="preserve">Option 2: </w:t>
      </w:r>
      <w:r w:rsidRPr="002C5ADE">
        <w:rPr>
          <w:bCs/>
          <w:color w:val="000000" w:themeColor="text1"/>
          <w:lang w:val="en-US"/>
        </w:rPr>
        <w:t>D</w:t>
      </w:r>
      <w:r w:rsidRPr="002C5ADE">
        <w:rPr>
          <w:bCs/>
          <w:color w:val="000000" w:themeColor="text1"/>
          <w:vertAlign w:val="subscript"/>
          <w:lang w:val="en-US"/>
        </w:rPr>
        <w:t xml:space="preserve">CHOwithCPAC </w:t>
      </w:r>
      <w:r w:rsidRPr="002C5ADE">
        <w:rPr>
          <w:bCs/>
          <w:color w:val="000000" w:themeColor="text1"/>
          <w:lang w:val="en-US"/>
        </w:rPr>
        <w:t>= Max [D</w:t>
      </w:r>
      <w:r w:rsidRPr="002C5ADE">
        <w:rPr>
          <w:bCs/>
          <w:color w:val="000000" w:themeColor="text1"/>
          <w:vertAlign w:val="subscript"/>
          <w:lang w:val="en-US"/>
        </w:rPr>
        <w:t xml:space="preserve">CHO,  </w:t>
      </w:r>
      <w:r w:rsidRPr="002C5ADE">
        <w:rPr>
          <w:bCs/>
          <w:color w:val="000000" w:themeColor="text1"/>
          <w:lang w:val="en-US"/>
        </w:rPr>
        <w:t>D</w:t>
      </w:r>
      <w:r w:rsidRPr="002C5ADE">
        <w:rPr>
          <w:bCs/>
          <w:color w:val="000000" w:themeColor="text1"/>
          <w:vertAlign w:val="subscript"/>
          <w:lang w:val="en-US"/>
        </w:rPr>
        <w:t>CPAC</w:t>
      </w:r>
      <w:r w:rsidRPr="002C5ADE">
        <w:rPr>
          <w:bCs/>
          <w:color w:val="000000" w:themeColor="text1"/>
          <w:lang w:val="en-US"/>
        </w:rPr>
        <w:t xml:space="preserve">] </w:t>
      </w:r>
    </w:p>
    <w:p w14:paraId="403E0CF0"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D</w:t>
      </w:r>
      <w:r w:rsidRPr="002C5ADE">
        <w:rPr>
          <w:bCs/>
          <w:color w:val="000000" w:themeColor="text1"/>
          <w:vertAlign w:val="subscript"/>
          <w:lang w:val="en-US"/>
        </w:rPr>
        <w:t xml:space="preserve">CHO = </w:t>
      </w:r>
      <w:r w:rsidRPr="002C5ADE">
        <w:rPr>
          <w:bCs/>
          <w:color w:val="000000" w:themeColor="text1"/>
          <w:lang w:val="en-US"/>
        </w:rPr>
        <w:t>T</w:t>
      </w:r>
      <w:r w:rsidRPr="002C5ADE">
        <w:rPr>
          <w:bCs/>
          <w:color w:val="000000" w:themeColor="text1"/>
          <w:vertAlign w:val="subscript"/>
          <w:lang w:val="en-US"/>
        </w:rPr>
        <w:t>RRC</w:t>
      </w:r>
      <w:r w:rsidRPr="002C5ADE">
        <w:rPr>
          <w:bCs/>
          <w:color w:val="000000" w:themeColor="text1"/>
          <w:lang w:val="en-US"/>
        </w:rPr>
        <w:t xml:space="preserve"> + T</w:t>
      </w:r>
      <w:r w:rsidRPr="002C5ADE">
        <w:rPr>
          <w:bCs/>
          <w:color w:val="000000" w:themeColor="text1"/>
          <w:vertAlign w:val="subscript"/>
          <w:lang w:val="en-US"/>
        </w:rPr>
        <w:t>Event_DU</w:t>
      </w:r>
      <w:r w:rsidRPr="002C5ADE">
        <w:rPr>
          <w:bCs/>
          <w:color w:val="000000" w:themeColor="text1"/>
          <w:lang w:val="en-US"/>
        </w:rPr>
        <w:t xml:space="preserve"> + T</w:t>
      </w:r>
      <w:r w:rsidRPr="002C5ADE">
        <w:rPr>
          <w:bCs/>
          <w:color w:val="000000" w:themeColor="text1"/>
          <w:vertAlign w:val="subscript"/>
          <w:lang w:val="en-US"/>
        </w:rPr>
        <w:t>measure</w:t>
      </w:r>
      <w:r w:rsidRPr="002C5ADE">
        <w:rPr>
          <w:bCs/>
          <w:color w:val="000000" w:themeColor="text1"/>
          <w:lang w:val="en-US"/>
        </w:rPr>
        <w:t xml:space="preserve"> + T</w:t>
      </w:r>
      <w:r w:rsidRPr="002C5ADE">
        <w:rPr>
          <w:bCs/>
          <w:color w:val="000000" w:themeColor="text1"/>
          <w:vertAlign w:val="subscript"/>
          <w:lang w:val="en-US"/>
        </w:rPr>
        <w:t>CHO_execution</w:t>
      </w:r>
      <w:r w:rsidRPr="002C5ADE">
        <w:rPr>
          <w:bCs/>
          <w:color w:val="000000" w:themeColor="text1"/>
          <w:lang w:val="en-US"/>
        </w:rPr>
        <w:t xml:space="preserve"> +T</w:t>
      </w:r>
      <w:r w:rsidRPr="002C5ADE">
        <w:rPr>
          <w:bCs/>
          <w:color w:val="000000" w:themeColor="text1"/>
          <w:vertAlign w:val="subscript"/>
          <w:lang w:val="en-US"/>
        </w:rPr>
        <w:t>processing</w:t>
      </w:r>
      <w:r w:rsidRPr="002C5ADE">
        <w:rPr>
          <w:bCs/>
          <w:color w:val="000000" w:themeColor="text1"/>
          <w:lang w:val="en-US"/>
        </w:rPr>
        <w:t xml:space="preserve"> + T</w:t>
      </w:r>
      <w:r w:rsidRPr="002C5ADE">
        <w:rPr>
          <w:bCs/>
          <w:color w:val="000000" w:themeColor="text1"/>
          <w:vertAlign w:val="subscript"/>
          <w:lang w:val="en-US"/>
        </w:rPr>
        <w:t>IU</w:t>
      </w:r>
      <w:r w:rsidRPr="002C5ADE">
        <w:rPr>
          <w:bCs/>
          <w:color w:val="000000" w:themeColor="text1"/>
          <w:lang w:val="en-US"/>
        </w:rPr>
        <w:t xml:space="preserve"> + T</w:t>
      </w:r>
      <w:r w:rsidRPr="002C5ADE">
        <w:rPr>
          <w:bCs/>
          <w:color w:val="000000" w:themeColor="text1"/>
          <w:vertAlign w:val="subscript"/>
          <w:lang w:val="en-US"/>
        </w:rPr>
        <w:t>∆</w:t>
      </w:r>
      <w:r w:rsidRPr="002C5ADE">
        <w:rPr>
          <w:bCs/>
          <w:color w:val="000000" w:themeColor="text1"/>
          <w:lang w:val="en-US"/>
        </w:rPr>
        <w:t xml:space="preserve"> + T</w:t>
      </w:r>
      <w:r w:rsidRPr="002C5ADE">
        <w:rPr>
          <w:bCs/>
          <w:color w:val="000000" w:themeColor="text1"/>
          <w:vertAlign w:val="subscript"/>
          <w:lang w:val="en-US"/>
        </w:rPr>
        <w:t>margin</w:t>
      </w:r>
    </w:p>
    <w:p w14:paraId="27831A12"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where all detail</w:t>
      </w:r>
      <w:r w:rsidRPr="002C5ADE">
        <w:rPr>
          <w:bCs/>
          <w:color w:val="000000" w:themeColor="text1"/>
          <w:vertAlign w:val="subscript"/>
          <w:lang w:val="en-US"/>
        </w:rPr>
        <w:t xml:space="preserve"> </w:t>
      </w:r>
      <w:r w:rsidRPr="002C5ADE">
        <w:rPr>
          <w:bCs/>
          <w:color w:val="000000" w:themeColor="text1"/>
          <w:lang w:val="en-US"/>
        </w:rPr>
        <w:t xml:space="preserve">delay components shall follow TS38.133 clause 6.1.4.2 legacy definition </w:t>
      </w:r>
    </w:p>
    <w:p w14:paraId="6B8BF7EF"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D</w:t>
      </w:r>
      <w:r w:rsidRPr="002C5ADE">
        <w:rPr>
          <w:bCs/>
          <w:color w:val="000000" w:themeColor="text1"/>
          <w:vertAlign w:val="subscript"/>
          <w:lang w:val="en-US"/>
        </w:rPr>
        <w:t xml:space="preserve">CPAC = </w:t>
      </w:r>
      <w:r w:rsidRPr="002C5ADE">
        <w:rPr>
          <w:bCs/>
          <w:color w:val="000000" w:themeColor="text1"/>
          <w:lang w:val="en-US"/>
        </w:rPr>
        <w:t>T</w:t>
      </w:r>
      <w:r w:rsidRPr="002C5ADE">
        <w:rPr>
          <w:bCs/>
          <w:color w:val="000000" w:themeColor="text1"/>
          <w:vertAlign w:val="subscript"/>
          <w:lang w:val="en-US"/>
        </w:rPr>
        <w:t>RRC_delay</w:t>
      </w:r>
      <w:r w:rsidRPr="002C5ADE">
        <w:rPr>
          <w:bCs/>
          <w:color w:val="000000" w:themeColor="text1"/>
          <w:lang w:val="en-US"/>
        </w:rPr>
        <w:t xml:space="preserve"> + </w:t>
      </w:r>
      <w:r w:rsidRPr="002C5ADE">
        <w:rPr>
          <w:bCs/>
          <w:iCs/>
          <w:color w:val="000000" w:themeColor="text1"/>
          <w:lang w:val="en-US"/>
        </w:rPr>
        <w:t>T</w:t>
      </w:r>
      <w:r w:rsidRPr="002C5ADE">
        <w:rPr>
          <w:bCs/>
          <w:iCs/>
          <w:color w:val="000000" w:themeColor="text1"/>
          <w:vertAlign w:val="subscript"/>
          <w:lang w:val="en-US"/>
        </w:rPr>
        <w:t>Event_DU</w:t>
      </w:r>
      <w:r w:rsidRPr="002C5ADE">
        <w:rPr>
          <w:bCs/>
          <w:iCs/>
          <w:color w:val="000000" w:themeColor="text1"/>
          <w:lang w:val="en-US"/>
        </w:rPr>
        <w:t xml:space="preserve"> + </w:t>
      </w:r>
      <w:r w:rsidRPr="002C5ADE">
        <w:rPr>
          <w:bCs/>
          <w:color w:val="000000" w:themeColor="text1"/>
          <w:lang w:val="en-US"/>
        </w:rPr>
        <w:t>T</w:t>
      </w:r>
      <w:r w:rsidRPr="002C5ADE">
        <w:rPr>
          <w:bCs/>
          <w:color w:val="000000" w:themeColor="text1"/>
          <w:vertAlign w:val="subscript"/>
          <w:lang w:val="en-US"/>
        </w:rPr>
        <w:t>measure</w:t>
      </w:r>
      <w:r w:rsidRPr="002C5ADE">
        <w:rPr>
          <w:bCs/>
          <w:color w:val="000000" w:themeColor="text1"/>
          <w:lang w:val="en-US"/>
        </w:rPr>
        <w:t xml:space="preserve"> + T</w:t>
      </w:r>
      <w:r w:rsidRPr="002C5ADE">
        <w:rPr>
          <w:bCs/>
          <w:color w:val="000000" w:themeColor="text1"/>
          <w:vertAlign w:val="subscript"/>
          <w:lang w:val="en-US"/>
        </w:rPr>
        <w:t>UE_preparation</w:t>
      </w:r>
      <w:r w:rsidRPr="002C5ADE">
        <w:rPr>
          <w:bCs/>
          <w:color w:val="000000" w:themeColor="text1"/>
          <w:lang w:val="en-US"/>
        </w:rPr>
        <w:t xml:space="preserve"> + T</w:t>
      </w:r>
      <w:r w:rsidRPr="002C5ADE">
        <w:rPr>
          <w:bCs/>
          <w:color w:val="000000" w:themeColor="text1"/>
          <w:vertAlign w:val="subscript"/>
          <w:lang w:val="en-US"/>
        </w:rPr>
        <w:t>processing</w:t>
      </w:r>
      <w:r w:rsidRPr="002C5ADE">
        <w:rPr>
          <w:bCs/>
          <w:color w:val="000000" w:themeColor="text1"/>
          <w:lang w:val="en-US"/>
        </w:rPr>
        <w:t xml:space="preserve"> + T</w:t>
      </w:r>
      <w:r w:rsidRPr="002C5ADE">
        <w:rPr>
          <w:bCs/>
          <w:color w:val="000000" w:themeColor="text1"/>
          <w:vertAlign w:val="subscript"/>
          <w:lang w:val="en-US"/>
        </w:rPr>
        <w:t>∆</w:t>
      </w:r>
      <w:r w:rsidRPr="002C5ADE">
        <w:rPr>
          <w:bCs/>
          <w:color w:val="000000" w:themeColor="text1"/>
          <w:lang w:val="en-US"/>
        </w:rPr>
        <w:t xml:space="preserve"> + T</w:t>
      </w:r>
      <w:r w:rsidRPr="002C5ADE">
        <w:rPr>
          <w:bCs/>
          <w:color w:val="000000" w:themeColor="text1"/>
          <w:vertAlign w:val="subscript"/>
          <w:lang w:val="en-US"/>
        </w:rPr>
        <w:t>PSCell_ DU</w:t>
      </w:r>
      <w:r w:rsidRPr="002C5ADE">
        <w:rPr>
          <w:bCs/>
          <w:color w:val="000000" w:themeColor="text1"/>
          <w:lang w:val="en-US"/>
        </w:rPr>
        <w:t xml:space="preserve"> + 2 ms</w:t>
      </w:r>
    </w:p>
    <w:p w14:paraId="73B36C08"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where all detail</w:t>
      </w:r>
      <w:r w:rsidRPr="002C5ADE">
        <w:rPr>
          <w:bCs/>
          <w:color w:val="000000" w:themeColor="text1"/>
          <w:vertAlign w:val="subscript"/>
          <w:lang w:val="en-US"/>
        </w:rPr>
        <w:t xml:space="preserve"> </w:t>
      </w:r>
      <w:r w:rsidRPr="002C5ADE">
        <w:rPr>
          <w:bCs/>
          <w:color w:val="000000" w:themeColor="text1"/>
          <w:lang w:val="en-US"/>
        </w:rPr>
        <w:t>delay components shall follow TS38.133 clause 8.9A.2 legacy definition</w:t>
      </w:r>
    </w:p>
    <w:p w14:paraId="45445170" w14:textId="77777777" w:rsidR="00F2535D" w:rsidRPr="002C5ADE" w:rsidRDefault="00F2535D" w:rsidP="00F2535D">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3: </w:t>
      </w:r>
    </w:p>
    <w:p w14:paraId="68F50A21"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D</w:t>
      </w:r>
      <w:r w:rsidRPr="002C5ADE">
        <w:rPr>
          <w:color w:val="000000" w:themeColor="text1"/>
          <w:vertAlign w:val="subscript"/>
          <w:lang w:val="en-US"/>
        </w:rPr>
        <w:t>CHOwithPSCell_PCell</w:t>
      </w:r>
      <w:r w:rsidRPr="002C5ADE">
        <w:rPr>
          <w:color w:val="000000" w:themeColor="text1"/>
          <w:lang w:val="en-US"/>
        </w:rPr>
        <w:t xml:space="preserve"> = T</w:t>
      </w:r>
      <w:r w:rsidRPr="002C5ADE">
        <w:rPr>
          <w:color w:val="000000" w:themeColor="text1"/>
          <w:vertAlign w:val="subscript"/>
          <w:lang w:val="en-US"/>
        </w:rPr>
        <w:t>RRC</w:t>
      </w:r>
      <w:r w:rsidRPr="002C5ADE">
        <w:rPr>
          <w:color w:val="000000" w:themeColor="text1"/>
          <w:lang w:val="en-US"/>
        </w:rPr>
        <w:t xml:space="preserve"> + T</w:t>
      </w:r>
      <w:r w:rsidRPr="002C5ADE">
        <w:rPr>
          <w:color w:val="000000" w:themeColor="text1"/>
          <w:vertAlign w:val="subscript"/>
          <w:lang w:val="en-US"/>
        </w:rPr>
        <w:t xml:space="preserve">Event_DU </w:t>
      </w:r>
      <w:r w:rsidRPr="002C5ADE">
        <w:rPr>
          <w:color w:val="000000" w:themeColor="text1"/>
          <w:lang w:val="en-US"/>
        </w:rPr>
        <w:t>+ T</w:t>
      </w:r>
      <w:r w:rsidRPr="002C5ADE">
        <w:rPr>
          <w:color w:val="000000" w:themeColor="text1"/>
          <w:vertAlign w:val="subscript"/>
          <w:lang w:val="en-US"/>
        </w:rPr>
        <w:t>measure</w:t>
      </w:r>
      <w:r w:rsidRPr="002C5ADE">
        <w:rPr>
          <w:color w:val="000000" w:themeColor="text1"/>
          <w:lang w:val="en-US"/>
        </w:rPr>
        <w:t xml:space="preserve"> + T</w:t>
      </w:r>
      <w:r w:rsidRPr="002C5ADE">
        <w:rPr>
          <w:color w:val="000000" w:themeColor="text1"/>
          <w:vertAlign w:val="subscript"/>
          <w:lang w:val="en-US"/>
        </w:rPr>
        <w:t>CHO_execution</w:t>
      </w:r>
      <w:r w:rsidRPr="002C5ADE">
        <w:rPr>
          <w:color w:val="000000" w:themeColor="text1"/>
          <w:lang w:val="en-US"/>
        </w:rPr>
        <w:t xml:space="preserve"> + T</w:t>
      </w:r>
      <w:r w:rsidRPr="002C5ADE">
        <w:rPr>
          <w:color w:val="000000" w:themeColor="text1"/>
          <w:vertAlign w:val="subscript"/>
          <w:lang w:val="en-US"/>
        </w:rPr>
        <w:t>processing</w:t>
      </w:r>
      <w:r w:rsidRPr="002C5ADE">
        <w:rPr>
          <w:color w:val="000000" w:themeColor="text1"/>
          <w:lang w:val="en-US"/>
        </w:rPr>
        <w:t xml:space="preserve"> + T</w:t>
      </w:r>
      <w:r w:rsidRPr="002C5ADE">
        <w:rPr>
          <w:color w:val="000000" w:themeColor="text1"/>
          <w:vertAlign w:val="subscript"/>
          <w:lang w:val="en-US"/>
        </w:rPr>
        <w:t>search_PSCell</w:t>
      </w:r>
      <w:r w:rsidRPr="002C5ADE">
        <w:rPr>
          <w:color w:val="000000" w:themeColor="text1"/>
          <w:lang w:val="en-US"/>
        </w:rPr>
        <w:t xml:space="preserve"> + T</w:t>
      </w:r>
      <w:r w:rsidRPr="002C5ADE">
        <w:rPr>
          <w:color w:val="000000" w:themeColor="text1"/>
          <w:vertAlign w:val="subscript"/>
          <w:lang w:val="en-US"/>
        </w:rPr>
        <w:t>∆_PSCell</w:t>
      </w:r>
      <w:r w:rsidRPr="002C5ADE">
        <w:rPr>
          <w:color w:val="000000" w:themeColor="text1"/>
          <w:lang w:val="en-US"/>
        </w:rPr>
        <w:t xml:space="preserve"> + T</w:t>
      </w:r>
      <w:r w:rsidRPr="002C5ADE">
        <w:rPr>
          <w:color w:val="000000" w:themeColor="text1"/>
          <w:vertAlign w:val="subscript"/>
          <w:lang w:val="en-US"/>
        </w:rPr>
        <w:t>PSCell_ DU</w:t>
      </w:r>
      <w:r w:rsidRPr="002C5ADE">
        <w:rPr>
          <w:color w:val="000000" w:themeColor="text1"/>
          <w:lang w:val="en-US"/>
        </w:rPr>
        <w:t xml:space="preserve"> + 2 ms, where</w:t>
      </w:r>
    </w:p>
    <w:p w14:paraId="1B928907"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The definitions of T</w:t>
      </w:r>
      <w:r w:rsidRPr="002C5ADE">
        <w:rPr>
          <w:color w:val="000000" w:themeColor="text1"/>
          <w:vertAlign w:val="subscript"/>
          <w:lang w:val="en-US"/>
        </w:rPr>
        <w:t>RRC</w:t>
      </w:r>
      <w:r w:rsidRPr="002C5ADE">
        <w:rPr>
          <w:color w:val="000000" w:themeColor="text1"/>
          <w:lang w:val="en-US"/>
        </w:rPr>
        <w:t>, T</w:t>
      </w:r>
      <w:r w:rsidRPr="002C5ADE">
        <w:rPr>
          <w:color w:val="000000" w:themeColor="text1"/>
          <w:vertAlign w:val="subscript"/>
          <w:lang w:val="en-US"/>
        </w:rPr>
        <w:t>Event_DU</w:t>
      </w:r>
      <w:r w:rsidRPr="002C5ADE">
        <w:rPr>
          <w:color w:val="000000" w:themeColor="text1"/>
          <w:lang w:val="en-US"/>
        </w:rPr>
        <w:t>, T</w:t>
      </w:r>
      <w:r w:rsidRPr="002C5ADE">
        <w:rPr>
          <w:color w:val="000000" w:themeColor="text1"/>
          <w:vertAlign w:val="subscript"/>
          <w:lang w:val="en-US"/>
        </w:rPr>
        <w:t>measure</w:t>
      </w:r>
      <w:r w:rsidRPr="002C5ADE">
        <w:rPr>
          <w:color w:val="000000" w:themeColor="text1"/>
          <w:lang w:val="en-US"/>
        </w:rPr>
        <w:t>, T</w:t>
      </w:r>
      <w:r w:rsidRPr="002C5ADE">
        <w:rPr>
          <w:color w:val="000000" w:themeColor="text1"/>
          <w:vertAlign w:val="subscript"/>
          <w:lang w:val="en-US"/>
        </w:rPr>
        <w:t>CHO_execution</w:t>
      </w:r>
      <w:r w:rsidRPr="002C5ADE">
        <w:rPr>
          <w:color w:val="000000" w:themeColor="text1"/>
          <w:lang w:val="en-US"/>
        </w:rPr>
        <w:t>, T</w:t>
      </w:r>
      <w:r w:rsidRPr="002C5ADE">
        <w:rPr>
          <w:color w:val="000000" w:themeColor="text1"/>
          <w:vertAlign w:val="subscript"/>
          <w:lang w:val="en-US"/>
        </w:rPr>
        <w:t>processing</w:t>
      </w:r>
      <w:r w:rsidRPr="002C5ADE">
        <w:rPr>
          <w:color w:val="000000" w:themeColor="text1"/>
          <w:lang w:val="en-US"/>
        </w:rPr>
        <w:t xml:space="preserve"> are the same as the definitions in the delay requirements for Pcell</w:t>
      </w:r>
    </w:p>
    <w:p w14:paraId="5F9FA0BE" w14:textId="77777777" w:rsidR="00F2535D" w:rsidRPr="002C5ADE" w:rsidRDefault="00F2535D" w:rsidP="00F2535D">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T</w:t>
      </w:r>
      <w:r w:rsidRPr="002C5ADE">
        <w:rPr>
          <w:color w:val="000000" w:themeColor="text1"/>
          <w:vertAlign w:val="subscript"/>
          <w:lang w:val="en-US"/>
        </w:rPr>
        <w:t>PSCell_ DU</w:t>
      </w:r>
      <w:r w:rsidRPr="002C5ADE">
        <w:rPr>
          <w:color w:val="000000" w:themeColor="text1"/>
          <w:lang w:val="en-US"/>
        </w:rPr>
        <w:t xml:space="preserve"> is the delay uncertainty in acquiring the first available PRACH occasion in the PSCell. T</w:t>
      </w:r>
      <w:r w:rsidRPr="002C5ADE">
        <w:rPr>
          <w:color w:val="000000" w:themeColor="text1"/>
          <w:vertAlign w:val="subscript"/>
          <w:lang w:val="en-US"/>
        </w:rPr>
        <w:t>PSCell_ DU</w:t>
      </w:r>
      <w:r w:rsidRPr="002C5ADE">
        <w:rPr>
          <w:color w:val="000000" w:themeColor="text1"/>
          <w:lang w:val="en-US"/>
        </w:rPr>
        <w:t xml:space="preserve"> is up to the summation of SSB to PRACH occasion association period and 10 ms as UE can transmit RACH on different FR simultaneously in FR1+FR2 NR-DC.</w:t>
      </w:r>
    </w:p>
    <w:p w14:paraId="76A5FDB5" w14:textId="77777777" w:rsidR="00F2535D" w:rsidRPr="00F2535D" w:rsidRDefault="00F2535D" w:rsidP="00F2535D">
      <w:pPr>
        <w:rPr>
          <w:color w:val="000000" w:themeColor="text1"/>
          <w:lang w:val="en-US"/>
        </w:rPr>
      </w:pPr>
    </w:p>
    <w:p w14:paraId="553A36D1" w14:textId="7F1BB650" w:rsidR="00715A92" w:rsidRDefault="009A4C8F" w:rsidP="006062E5">
      <w:pPr>
        <w:rPr>
          <w:lang w:val="en-US"/>
        </w:rPr>
      </w:pPr>
      <w:r>
        <w:rPr>
          <w:lang w:val="en-US"/>
        </w:rPr>
        <w:t xml:space="preserve">It was agreed in RAN2 in previous meeting that </w:t>
      </w:r>
    </w:p>
    <w:tbl>
      <w:tblPr>
        <w:tblStyle w:val="TableGrid"/>
        <w:tblW w:w="0" w:type="auto"/>
        <w:tblLook w:val="04A0" w:firstRow="1" w:lastRow="0" w:firstColumn="1" w:lastColumn="0" w:noHBand="0" w:noVBand="1"/>
      </w:tblPr>
      <w:tblGrid>
        <w:gridCol w:w="9629"/>
      </w:tblGrid>
      <w:tr w:rsidR="009A4C8F" w14:paraId="5DF42556" w14:textId="77777777" w:rsidTr="009A4C8F">
        <w:tc>
          <w:tcPr>
            <w:tcW w:w="9629" w:type="dxa"/>
          </w:tcPr>
          <w:p w14:paraId="228B9933" w14:textId="77777777" w:rsidR="009A4C8F" w:rsidRDefault="009A4C8F" w:rsidP="009A4C8F">
            <w:pPr>
              <w:rPr>
                <w:rFonts w:eastAsiaTheme="minorEastAsia"/>
                <w:iCs/>
                <w:color w:val="5B9BD5" w:themeColor="accent1"/>
                <w:lang w:val="en-US"/>
              </w:rPr>
            </w:pPr>
            <w:r>
              <w:rPr>
                <w:rFonts w:eastAsiaTheme="minorEastAsia"/>
                <w:iCs/>
                <w:color w:val="5B9BD5" w:themeColor="accent1"/>
                <w:lang w:val="en-US"/>
              </w:rPr>
              <w:t>For the CHO+CPC case:</w:t>
            </w:r>
          </w:p>
          <w:p w14:paraId="6080ECED" w14:textId="77777777" w:rsidR="009A4C8F" w:rsidRDefault="009A4C8F" w:rsidP="009A4C8F">
            <w:pPr>
              <w:rPr>
                <w:rFonts w:eastAsiaTheme="minorEastAsia"/>
                <w:iCs/>
                <w:color w:val="5B9BD5" w:themeColor="accent1"/>
                <w:lang w:val="en-US"/>
              </w:rPr>
            </w:pPr>
            <w:r>
              <w:rPr>
                <w:rFonts w:eastAsiaTheme="minorEastAsia"/>
                <w:iCs/>
                <w:color w:val="5B9BD5" w:themeColor="accent1"/>
                <w:lang w:val="en-US"/>
              </w:rPr>
              <w:t> When both CHO and CPC conditions are met, both CHO and CPC cell change is executed.</w:t>
            </w:r>
          </w:p>
          <w:p w14:paraId="4D0E312A" w14:textId="77777777" w:rsidR="009A4C8F" w:rsidRDefault="009A4C8F" w:rsidP="009A4C8F">
            <w:pPr>
              <w:rPr>
                <w:rFonts w:eastAsiaTheme="minorEastAsia"/>
                <w:iCs/>
                <w:color w:val="5B9BD5" w:themeColor="accent1"/>
                <w:lang w:val="en-US"/>
              </w:rPr>
            </w:pPr>
            <w:r>
              <w:rPr>
                <w:rFonts w:eastAsiaTheme="minorEastAsia"/>
                <w:iCs/>
                <w:color w:val="5B9BD5" w:themeColor="accent1"/>
                <w:lang w:val="en-US"/>
              </w:rPr>
              <w:t xml:space="preserve"> Baseline: The UE waits until both CHO and CPC conditions are met (always). (furthermore, it is assumed that if needed the network can provide a complementary CHO-only configuration, to avoid failures in deployments where failure would otherwise be likely to happen).  </w:t>
            </w:r>
          </w:p>
          <w:p w14:paraId="32A779B0" w14:textId="3480F5C5" w:rsidR="009A4C8F" w:rsidRDefault="009A4C8F" w:rsidP="009A4C8F">
            <w:pPr>
              <w:rPr>
                <w:lang w:val="en-US"/>
              </w:rPr>
            </w:pPr>
            <w:r>
              <w:rPr>
                <w:rFonts w:eastAsiaTheme="minorEastAsia"/>
                <w:iCs/>
                <w:color w:val="5B9BD5" w:themeColor="accent1"/>
                <w:lang w:val="en-US"/>
              </w:rPr>
              <w:t> Alternative: FFS if When CHO condition is met, but CPC condition is not met, CHO execution is triggered (and somehow source SCG can be released). IF allowed in the new configuration the UE may continue evaluation of CPC/CPA conditions.</w:t>
            </w:r>
          </w:p>
        </w:tc>
      </w:tr>
    </w:tbl>
    <w:p w14:paraId="03D05B4E" w14:textId="6143B78F" w:rsidR="009A4C8F" w:rsidRDefault="004915B7" w:rsidP="006062E5">
      <w:pPr>
        <w:rPr>
          <w:iCs/>
          <w:lang w:val="en-US"/>
        </w:rPr>
      </w:pPr>
      <w:r>
        <w:rPr>
          <w:lang w:val="en-US"/>
        </w:rPr>
        <w:t>As it can be observed, the</w:t>
      </w:r>
      <w:r w:rsidRPr="004915B7">
        <w:rPr>
          <w:iCs/>
          <w:lang w:val="en-US"/>
        </w:rPr>
        <w:t xml:space="preserve"> baseline is UE needs to wait until both CHO and CPC conditions are met. </w:t>
      </w:r>
      <w:r w:rsidRPr="004915B7">
        <w:rPr>
          <w:rFonts w:hint="eastAsia"/>
          <w:iCs/>
          <w:lang w:val="en-US"/>
        </w:rPr>
        <w:t>FFS</w:t>
      </w:r>
      <w:r w:rsidRPr="004915B7">
        <w:rPr>
          <w:iCs/>
          <w:lang w:val="en-US"/>
        </w:rPr>
        <w:t xml:space="preserve"> whether CHO can be executed before CPC condition is met.</w:t>
      </w:r>
      <w:r w:rsidR="00240BDC">
        <w:rPr>
          <w:iCs/>
          <w:lang w:val="en-US"/>
        </w:rPr>
        <w:t xml:space="preserve"> At current stage RAN4 shall focus on the baseline procedure.</w:t>
      </w:r>
    </w:p>
    <w:p w14:paraId="765CA3CA" w14:textId="3C4AED34" w:rsidR="00240BDC" w:rsidRDefault="009D2AB3" w:rsidP="009D2AB3">
      <w:pPr>
        <w:pStyle w:val="Caption"/>
        <w:rPr>
          <w:iCs/>
          <w:lang w:val="en-US"/>
        </w:rPr>
      </w:pPr>
      <w:bookmarkStart w:id="7" w:name="_Ref134525295"/>
      <w:r>
        <w:t xml:space="preserve">Proposal </w:t>
      </w:r>
      <w:r>
        <w:fldChar w:fldCharType="begin"/>
      </w:r>
      <w:r>
        <w:instrText xml:space="preserve"> SEQ Proposal \* ARABIC </w:instrText>
      </w:r>
      <w:r>
        <w:fldChar w:fldCharType="separate"/>
      </w:r>
      <w:r w:rsidR="00E97F8A">
        <w:rPr>
          <w:noProof/>
        </w:rPr>
        <w:t>5</w:t>
      </w:r>
      <w:r>
        <w:fldChar w:fldCharType="end"/>
      </w:r>
      <w:r>
        <w:t>: RAN4 shall focus on baseline procedure in objective 4, i.e.,</w:t>
      </w:r>
      <w:r w:rsidRPr="009D2AB3">
        <w:rPr>
          <w:iCs/>
          <w:lang w:val="en-US"/>
        </w:rPr>
        <w:t xml:space="preserve"> When both CHO and CPC conditions are met, both CHO and CPC cell change is executed</w:t>
      </w:r>
      <w:r>
        <w:rPr>
          <w:iCs/>
          <w:lang w:val="en-US"/>
        </w:rPr>
        <w:t>. T</w:t>
      </w:r>
      <w:r w:rsidRPr="009D2AB3">
        <w:rPr>
          <w:iCs/>
          <w:lang w:val="en-US"/>
        </w:rPr>
        <w:t>he UE waits until both CHO and CPC conditions are met</w:t>
      </w:r>
      <w:r w:rsidR="00A55C29">
        <w:rPr>
          <w:iCs/>
          <w:lang w:val="en-US"/>
        </w:rPr>
        <w:t>.</w:t>
      </w:r>
      <w:bookmarkEnd w:id="7"/>
    </w:p>
    <w:p w14:paraId="52E796F0" w14:textId="7397E876" w:rsidR="00A55C29" w:rsidRDefault="00891437" w:rsidP="00A55C29">
      <w:pPr>
        <w:rPr>
          <w:lang w:val="en-US" w:eastAsia="x-none"/>
        </w:rPr>
      </w:pPr>
      <w:r>
        <w:rPr>
          <w:lang w:val="en-US" w:eastAsia="x-none"/>
        </w:rPr>
        <w:t xml:space="preserve">With this proposal, we can derive PCell and PSCell handover delay requirement in objective 4 by reusing framework of objective 3 with some modification on </w:t>
      </w:r>
      <w:r w:rsidRPr="00E95E99">
        <w:rPr>
          <w:lang w:val="en-US" w:eastAsia="x-none"/>
        </w:rPr>
        <w:t>T</w:t>
      </w:r>
      <w:r w:rsidRPr="00E95E99">
        <w:rPr>
          <w:vertAlign w:val="subscript"/>
          <w:lang w:val="en-US" w:eastAsia="x-none"/>
        </w:rPr>
        <w:t xml:space="preserve">Event_DU </w:t>
      </w:r>
      <w:r w:rsidRPr="00E95E99">
        <w:rPr>
          <w:lang w:val="en-US" w:eastAsia="x-none"/>
        </w:rPr>
        <w:t>and T</w:t>
      </w:r>
      <w:r w:rsidRPr="00E95E99">
        <w:rPr>
          <w:vertAlign w:val="subscript"/>
          <w:lang w:val="en-US" w:eastAsia="x-none"/>
        </w:rPr>
        <w:t>measure</w:t>
      </w:r>
      <w:r w:rsidRPr="00E95E99">
        <w:rPr>
          <w:lang w:val="en-US" w:eastAsia="x-none"/>
        </w:rPr>
        <w:t xml:space="preserve"> since the procedure won’t be executed unless both event conditions are met.</w:t>
      </w:r>
    </w:p>
    <w:p w14:paraId="6BD9BBE0" w14:textId="5DEE9D6A" w:rsidR="00891437" w:rsidRDefault="00891437" w:rsidP="00891437">
      <w:pPr>
        <w:pStyle w:val="Caption"/>
        <w:rPr>
          <w:lang w:val="en-US"/>
        </w:rPr>
      </w:pPr>
      <w:bookmarkStart w:id="8" w:name="_Ref134525296"/>
      <w:r>
        <w:t xml:space="preserve">Proposal </w:t>
      </w:r>
      <w:r>
        <w:fldChar w:fldCharType="begin"/>
      </w:r>
      <w:r>
        <w:instrText xml:space="preserve"> SEQ Proposal \* ARABIC </w:instrText>
      </w:r>
      <w:r>
        <w:fldChar w:fldCharType="separate"/>
      </w:r>
      <w:r w:rsidR="00E97F8A">
        <w:rPr>
          <w:noProof/>
        </w:rPr>
        <w:t>6</w:t>
      </w:r>
      <w:r>
        <w:fldChar w:fldCharType="end"/>
      </w:r>
      <w:r>
        <w:t xml:space="preserve">: </w:t>
      </w:r>
      <w:r w:rsidRPr="00E95E99">
        <w:rPr>
          <w:lang w:val="en-US"/>
        </w:rPr>
        <w:t>in CHO including target MCG and candidate SCG for CPC/CPA in FR1+FR2 NR-DC (obj. 4), both PCell and PSCell delay can reuse framework of obj.3, with modification on T</w:t>
      </w:r>
      <w:r w:rsidRPr="00E95E99">
        <w:rPr>
          <w:vertAlign w:val="subscript"/>
          <w:lang w:val="en-US"/>
        </w:rPr>
        <w:t xml:space="preserve">Event_DU </w:t>
      </w:r>
      <w:r w:rsidRPr="00E95E99">
        <w:rPr>
          <w:lang w:val="en-US"/>
        </w:rPr>
        <w:t>and T</w:t>
      </w:r>
      <w:r w:rsidRPr="00E95E99">
        <w:rPr>
          <w:vertAlign w:val="subscript"/>
          <w:lang w:val="en-US"/>
        </w:rPr>
        <w:t>measure</w:t>
      </w:r>
      <w:r w:rsidRPr="00E95E99">
        <w:rPr>
          <w:lang w:val="en-US"/>
        </w:rPr>
        <w:t xml:space="preserve"> since the procedure won’t be executed unless both event conditions are met.</w:t>
      </w:r>
      <w:bookmarkEnd w:id="8"/>
    </w:p>
    <w:p w14:paraId="59724FC6" w14:textId="7D0CDF9B" w:rsidR="00E97F8A" w:rsidRPr="00E97F8A" w:rsidRDefault="00E97F8A" w:rsidP="00E97F8A">
      <w:pPr>
        <w:pStyle w:val="Caption"/>
        <w:rPr>
          <w:lang w:val="en-US"/>
        </w:rPr>
      </w:pPr>
      <w:bookmarkStart w:id="9" w:name="_Ref134525298"/>
      <w:r>
        <w:t xml:space="preserve">Proposal </w:t>
      </w:r>
      <w:r>
        <w:fldChar w:fldCharType="begin"/>
      </w:r>
      <w:r>
        <w:instrText xml:space="preserve"> SEQ Proposal \* ARABIC </w:instrText>
      </w:r>
      <w:r>
        <w:fldChar w:fldCharType="separate"/>
      </w:r>
      <w:r>
        <w:rPr>
          <w:noProof/>
        </w:rPr>
        <w:t>7</w:t>
      </w:r>
      <w:r>
        <w:fldChar w:fldCharType="end"/>
      </w:r>
      <w:r>
        <w:t xml:space="preserve">: </w:t>
      </w:r>
      <w:r>
        <w:rPr>
          <w:rFonts w:ascii="Times-Roman" w:hAnsi="Times-Roman" w:cs="Times-Roman"/>
          <w:color w:val="000000"/>
          <w:lang w:val="en-US" w:eastAsia="zh-CN"/>
        </w:rPr>
        <w:t>T</w:t>
      </w:r>
      <w:r>
        <w:rPr>
          <w:rFonts w:ascii="Times-Roman" w:hAnsi="Times-Roman" w:cs="Times-Roman"/>
          <w:color w:val="000000"/>
          <w:position w:val="-2"/>
          <w:sz w:val="12"/>
          <w:szCs w:val="12"/>
          <w:lang w:val="en-US" w:eastAsia="zh-CN"/>
        </w:rPr>
        <w:t xml:space="preserve">Event_DU </w:t>
      </w:r>
      <w:r>
        <w:rPr>
          <w:rFonts w:ascii="Times-Roman" w:hAnsi="Times-Roman" w:cs="Times-Roman"/>
          <w:color w:val="000000"/>
          <w:lang w:val="en-US" w:eastAsia="zh-CN"/>
        </w:rPr>
        <w:t>in PCell and PSCell handover delay requirement in</w:t>
      </w:r>
      <w:r w:rsidRPr="00E97F8A">
        <w:rPr>
          <w:lang w:val="en-US"/>
        </w:rPr>
        <w:t xml:space="preserve"> </w:t>
      </w:r>
      <w:r w:rsidRPr="00E95E99">
        <w:rPr>
          <w:lang w:val="en-US"/>
        </w:rPr>
        <w:t>FR1+FR2 NR-DC (obj. 4)</w:t>
      </w:r>
      <w:r>
        <w:rPr>
          <w:lang w:val="en-US"/>
        </w:rPr>
        <w:t xml:space="preserve"> is</w:t>
      </w:r>
      <w:r>
        <w:rPr>
          <w:rFonts w:ascii="Times-Roman" w:hAnsi="Times-Roman" w:cs="Times-Roman"/>
          <w:color w:val="000000"/>
          <w:lang w:val="en-US" w:eastAsia="zh-CN"/>
        </w:rPr>
        <w:t xml:space="preserve"> the delay uncertainty which is the time from when the UE successfully decodes the </w:t>
      </w:r>
      <w:r w:rsidRPr="00E97F8A">
        <w:rPr>
          <w:rFonts w:ascii="Times-Roman" w:hAnsi="Times-Roman" w:cs="Times-Roman"/>
          <w:color w:val="000000"/>
          <w:highlight w:val="yellow"/>
          <w:lang w:val="en-US" w:eastAsia="zh-CN"/>
        </w:rPr>
        <w:t>RRC command for CHO</w:t>
      </w:r>
      <w:r w:rsidRPr="00E97F8A">
        <w:rPr>
          <w:b w:val="0"/>
          <w:bCs w:val="0"/>
          <w:sz w:val="32"/>
          <w:highlight w:val="yellow"/>
          <w:lang w:val="en-US" w:eastAsia="en-US"/>
        </w:rPr>
        <w:t xml:space="preserve"> </w:t>
      </w:r>
      <w:r w:rsidRPr="00E97F8A">
        <w:rPr>
          <w:rFonts w:ascii="Times-Roman" w:hAnsi="Times-Roman" w:cs="Times-Roman"/>
          <w:color w:val="000000"/>
          <w:highlight w:val="yellow"/>
          <w:lang w:val="en-US" w:eastAsia="zh-CN"/>
        </w:rPr>
        <w:t>including target MCG and candidate SCG for CPC/CPA</w:t>
      </w:r>
      <w:r>
        <w:rPr>
          <w:rFonts w:ascii="Times-Roman" w:hAnsi="Times-Roman" w:cs="Times-Roman"/>
          <w:color w:val="000000"/>
          <w:lang w:val="en-US" w:eastAsia="zh-CN"/>
        </w:rPr>
        <w:t xml:space="preserve"> until </w:t>
      </w:r>
      <w:r w:rsidRPr="00F004AC">
        <w:rPr>
          <w:rFonts w:ascii="Times-Roman" w:hAnsi="Times-Roman" w:cs="Times-Roman"/>
          <w:color w:val="000000"/>
          <w:highlight w:val="yellow"/>
          <w:lang w:val="en-US" w:eastAsia="zh-CN"/>
        </w:rPr>
        <w:t xml:space="preserve">conditions exist at the measurement reference point which will trigger the </w:t>
      </w:r>
      <w:r w:rsidR="00F004AC" w:rsidRPr="00F004AC">
        <w:rPr>
          <w:rFonts w:ascii="Times-Roman" w:hAnsi="Times-Roman" w:cs="Times-Roman"/>
          <w:color w:val="000000"/>
          <w:highlight w:val="yellow"/>
          <w:lang w:val="en-US" w:eastAsia="zh-CN"/>
        </w:rPr>
        <w:t>CHO and CPC/CPA</w:t>
      </w:r>
      <w:r>
        <w:rPr>
          <w:rFonts w:ascii="Times-Roman" w:hAnsi="Times-Roman" w:cs="Times-Roman"/>
          <w:color w:val="000000"/>
          <w:lang w:val="en-US" w:eastAsia="zh-CN"/>
        </w:rPr>
        <w:t>.</w:t>
      </w:r>
      <w:bookmarkEnd w:id="9"/>
    </w:p>
    <w:p w14:paraId="277C6FCC" w14:textId="77777777" w:rsidR="00891437" w:rsidRDefault="00891437" w:rsidP="00A55C29">
      <w:pPr>
        <w:rPr>
          <w:lang w:eastAsia="x-none"/>
        </w:rPr>
      </w:pPr>
    </w:p>
    <w:p w14:paraId="6B603F70" w14:textId="52263883" w:rsidR="008B72F2" w:rsidRDefault="008B72F2" w:rsidP="00A55C29">
      <w:pPr>
        <w:rPr>
          <w:lang w:eastAsia="x-none"/>
        </w:rPr>
      </w:pPr>
      <w:r>
        <w:rPr>
          <w:lang w:eastAsia="x-none"/>
        </w:rPr>
        <w:t xml:space="preserve">The next issue is about </w:t>
      </w:r>
      <w:r w:rsidRPr="008B72F2">
        <w:rPr>
          <w:bCs/>
          <w:lang w:val="en-US" w:eastAsia="x-none"/>
        </w:rPr>
        <w:t>interruption from multiple scenarios due to performing CHO and CPC simultaneously.</w:t>
      </w:r>
    </w:p>
    <w:p w14:paraId="473C42AB" w14:textId="77777777" w:rsidR="008B72F2" w:rsidRPr="002C5ADE" w:rsidRDefault="008B72F2" w:rsidP="008B72F2">
      <w:pPr>
        <w:rPr>
          <w:b/>
          <w:color w:val="000000" w:themeColor="text1"/>
          <w:u w:val="single"/>
          <w:lang w:val="en-US" w:eastAsia="ko-KR"/>
        </w:rPr>
      </w:pPr>
      <w:r w:rsidRPr="002C5ADE">
        <w:rPr>
          <w:b/>
          <w:color w:val="000000" w:themeColor="text1"/>
          <w:u w:val="single"/>
          <w:lang w:val="en-US" w:eastAsia="ko-KR"/>
        </w:rPr>
        <w:t xml:space="preserve">Issue 3-3-3: possible interruption </w:t>
      </w:r>
      <w:r w:rsidRPr="002C5ADE">
        <w:rPr>
          <w:b/>
          <w:bCs/>
          <w:color w:val="000000" w:themeColor="text1"/>
          <w:u w:val="single"/>
          <w:lang w:val="en-US" w:eastAsia="ko-KR"/>
        </w:rPr>
        <w:t>from multiple scenarios due to performing CHO and CPC simultaneously</w:t>
      </w:r>
    </w:p>
    <w:p w14:paraId="6DD6851E" w14:textId="77777777" w:rsidR="008B72F2" w:rsidRPr="002C5ADE" w:rsidRDefault="008B72F2" w:rsidP="008B72F2">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Candidate solutions:</w:t>
      </w:r>
    </w:p>
    <w:p w14:paraId="59BDCF6D" w14:textId="77777777" w:rsidR="008B72F2" w:rsidRPr="002C5ADE" w:rsidRDefault="008B72F2" w:rsidP="008B72F2">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61CB686E" w14:textId="77777777" w:rsidR="008B72F2" w:rsidRPr="002C5ADE" w:rsidRDefault="008B72F2" w:rsidP="008B72F2">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Before defining requirements, RAN4 shall discuss possible interruptions from multiple scenarios due to performing CHO and CPC simultaneously.</w:t>
      </w:r>
    </w:p>
    <w:p w14:paraId="53722A03" w14:textId="77777777" w:rsidR="008B72F2" w:rsidRPr="002C5ADE" w:rsidRDefault="008B72F2" w:rsidP="008B72F2">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2C5ADE">
        <w:rPr>
          <w:color w:val="000000" w:themeColor="text1"/>
          <w:lang w:val="en-US"/>
        </w:rPr>
        <w:t xml:space="preserve">By assuming Tevent_DU for CHO and CPC are started at the same time but done in different time, there can be potential interruptions such as </w:t>
      </w:r>
    </w:p>
    <w:p w14:paraId="5DC29E10" w14:textId="77777777" w:rsidR="008B72F2" w:rsidRPr="002C5ADE" w:rsidRDefault="008B72F2" w:rsidP="008B72F2">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2C5ADE">
        <w:rPr>
          <w:color w:val="000000" w:themeColor="text1"/>
          <w:lang w:val="en-US"/>
        </w:rPr>
        <w:t>RF tune during CHO or CPC can interrupt to perform the measurement for the other process of CHO or CPC.</w:t>
      </w:r>
    </w:p>
    <w:p w14:paraId="0E36B803" w14:textId="77777777" w:rsidR="008B72F2" w:rsidRPr="002C5ADE" w:rsidRDefault="008B72F2" w:rsidP="008B72F2">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2C5ADE">
        <w:rPr>
          <w:color w:val="000000" w:themeColor="text1"/>
          <w:lang w:val="en-US"/>
        </w:rPr>
        <w:t xml:space="preserve">RF tune may not start at the same time. During Tprocessing, it can be interrupted due to RF tune for the other process of CHO or CPC. </w:t>
      </w:r>
    </w:p>
    <w:p w14:paraId="643E09A7" w14:textId="77777777" w:rsidR="008B72F2" w:rsidRPr="002C5ADE" w:rsidRDefault="008B72F2" w:rsidP="008B72F2">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Option 2: FFS</w:t>
      </w:r>
    </w:p>
    <w:p w14:paraId="0292726C" w14:textId="717048C4" w:rsidR="008B72F2" w:rsidRDefault="008B72F2" w:rsidP="00A55C29">
      <w:pPr>
        <w:rPr>
          <w:iCs/>
          <w:lang w:val="en-US" w:eastAsia="x-none"/>
        </w:rPr>
      </w:pPr>
      <w:r>
        <w:rPr>
          <w:lang w:eastAsia="x-none"/>
        </w:rPr>
        <w:t xml:space="preserve">As mentioned in proposal 5, RAN4 shall start from baseline scenario at current stage. In baseline scenario, UE </w:t>
      </w:r>
      <w:r w:rsidRPr="008B72F2">
        <w:rPr>
          <w:iCs/>
          <w:lang w:val="en-US" w:eastAsia="x-none"/>
        </w:rPr>
        <w:t>waits until both CHO and CPC conditions are met</w:t>
      </w:r>
      <w:r>
        <w:rPr>
          <w:iCs/>
          <w:lang w:val="en-US" w:eastAsia="x-none"/>
        </w:rPr>
        <w:t xml:space="preserve"> and then triggers handover with PSCell. Therefore the interruption mentioned in this issue would not exist.</w:t>
      </w:r>
    </w:p>
    <w:p w14:paraId="6D7645F1" w14:textId="29F551E5" w:rsidR="008B72F2" w:rsidRDefault="008B72F2" w:rsidP="008B72F2">
      <w:pPr>
        <w:pStyle w:val="Caption"/>
        <w:rPr>
          <w:lang w:val="en-US"/>
        </w:rPr>
      </w:pPr>
      <w:bookmarkStart w:id="10" w:name="_Ref134525305"/>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8B72F2">
        <w:rPr>
          <w:lang w:val="en-US"/>
        </w:rPr>
        <w:t>interruption from multiple scenarios due to performing CHO and CPC simultaneously does not exist in baseline scenario.</w:t>
      </w:r>
      <w:bookmarkEnd w:id="10"/>
    </w:p>
    <w:p w14:paraId="1A64290E" w14:textId="77777777" w:rsidR="003621B1" w:rsidRDefault="003621B1" w:rsidP="003621B1">
      <w:pPr>
        <w:rPr>
          <w:lang w:val="en-US" w:eastAsia="x-none"/>
        </w:rPr>
      </w:pPr>
    </w:p>
    <w:p w14:paraId="2093A182" w14:textId="77777777" w:rsidR="003C479A" w:rsidRDefault="003C479A" w:rsidP="003C479A">
      <w:pPr>
        <w:rPr>
          <w:lang w:eastAsia="x-none"/>
        </w:rPr>
      </w:pPr>
      <w:r>
        <w:rPr>
          <w:lang w:eastAsia="x-none"/>
        </w:rPr>
        <w:t xml:space="preserve">According to the approved work plan, RAN4 needs to work on CR splitting in this meeting. </w:t>
      </w:r>
    </w:p>
    <w:tbl>
      <w:tblPr>
        <w:tblStyle w:val="TableGrid"/>
        <w:tblW w:w="0" w:type="auto"/>
        <w:tblLook w:val="04A0" w:firstRow="1" w:lastRow="0" w:firstColumn="1" w:lastColumn="0" w:noHBand="0" w:noVBand="1"/>
      </w:tblPr>
      <w:tblGrid>
        <w:gridCol w:w="9629"/>
      </w:tblGrid>
      <w:tr w:rsidR="003C479A" w14:paraId="4F1411DB" w14:textId="77777777" w:rsidTr="0010216D">
        <w:tc>
          <w:tcPr>
            <w:tcW w:w="9629" w:type="dxa"/>
          </w:tcPr>
          <w:p w14:paraId="5AA7C63A" w14:textId="77777777" w:rsidR="003C479A" w:rsidRPr="00646418" w:rsidRDefault="003C479A" w:rsidP="003C479A">
            <w:pPr>
              <w:pStyle w:val="ListParagraph"/>
              <w:widowControl/>
              <w:numPr>
                <w:ilvl w:val="0"/>
                <w:numId w:val="55"/>
              </w:numPr>
              <w:ind w:firstLineChars="0"/>
              <w:contextualSpacing/>
              <w:rPr>
                <w:sz w:val="20"/>
                <w:szCs w:val="20"/>
                <w:lang w:eastAsia="zh-CN"/>
              </w:rPr>
            </w:pPr>
            <w:r w:rsidRPr="00646418">
              <w:rPr>
                <w:sz w:val="20"/>
                <w:szCs w:val="20"/>
                <w:lang w:eastAsia="zh-CN"/>
              </w:rPr>
              <w:t xml:space="preserve">3GPP RAN4 #107 meeting (May 2023, </w:t>
            </w:r>
            <w:r w:rsidRPr="00646418">
              <w:rPr>
                <w:b/>
                <w:sz w:val="20"/>
                <w:szCs w:val="20"/>
                <w:lang w:eastAsia="zh-CN"/>
              </w:rPr>
              <w:t>Core Part</w:t>
            </w:r>
            <w:r w:rsidRPr="00646418">
              <w:rPr>
                <w:sz w:val="20"/>
                <w:szCs w:val="20"/>
                <w:lang w:eastAsia="zh-CN"/>
              </w:rPr>
              <w:t>)</w:t>
            </w:r>
          </w:p>
          <w:p w14:paraId="716C7C47" w14:textId="77777777" w:rsidR="003C479A" w:rsidRPr="00646418" w:rsidRDefault="003C479A" w:rsidP="003C479A">
            <w:pPr>
              <w:pStyle w:val="ListParagraph"/>
              <w:widowControl/>
              <w:numPr>
                <w:ilvl w:val="0"/>
                <w:numId w:val="54"/>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L1/L2 triggered mobility</w:t>
            </w:r>
          </w:p>
          <w:p w14:paraId="69E8AE7F" w14:textId="77777777" w:rsidR="003C479A" w:rsidRPr="00646418" w:rsidRDefault="003C479A" w:rsidP="003C479A">
            <w:pPr>
              <w:pStyle w:val="ListParagraph"/>
              <w:widowControl/>
              <w:numPr>
                <w:ilvl w:val="0"/>
                <w:numId w:val="54"/>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1E7B1DF9" w14:textId="77777777" w:rsidR="003C479A" w:rsidRPr="00646418" w:rsidRDefault="003C479A" w:rsidP="003C479A">
            <w:pPr>
              <w:pStyle w:val="ListParagraph"/>
              <w:widowControl/>
              <w:numPr>
                <w:ilvl w:val="0"/>
                <w:numId w:val="54"/>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74399925" w14:textId="77777777" w:rsidR="003C479A" w:rsidRPr="00646418" w:rsidRDefault="003C479A" w:rsidP="003C479A">
            <w:pPr>
              <w:pStyle w:val="ListParagraph"/>
              <w:widowControl/>
              <w:numPr>
                <w:ilvl w:val="0"/>
                <w:numId w:val="54"/>
              </w:numPr>
              <w:spacing w:after="60"/>
              <w:ind w:left="714" w:firstLineChars="0" w:hanging="357"/>
              <w:rPr>
                <w:bCs/>
                <w:i/>
                <w:iCs/>
                <w:kern w:val="24"/>
                <w:sz w:val="20"/>
                <w:szCs w:val="20"/>
                <w:lang w:val="en-GB"/>
              </w:rPr>
            </w:pPr>
            <w:r w:rsidRPr="00646418">
              <w:rPr>
                <w:bCs/>
                <w:i/>
                <w:iCs/>
                <w:kern w:val="24"/>
                <w:sz w:val="20"/>
                <w:szCs w:val="20"/>
                <w:lang w:val="en-GB"/>
              </w:rPr>
              <w:t>Conclude approach(es) for improvement on SCell/SCG setup delay</w:t>
            </w:r>
          </w:p>
          <w:p w14:paraId="60B5096A" w14:textId="77777777" w:rsidR="003C479A" w:rsidRPr="00646418" w:rsidRDefault="003C479A" w:rsidP="003C479A">
            <w:pPr>
              <w:pStyle w:val="ListParagraph"/>
              <w:widowControl/>
              <w:numPr>
                <w:ilvl w:val="1"/>
                <w:numId w:val="54"/>
              </w:numPr>
              <w:spacing w:after="60"/>
              <w:ind w:firstLineChars="0"/>
              <w:rPr>
                <w:bCs/>
                <w:i/>
                <w:iCs/>
                <w:kern w:val="24"/>
                <w:sz w:val="20"/>
                <w:szCs w:val="20"/>
                <w:lang w:val="en-GB"/>
              </w:rPr>
            </w:pPr>
            <w:r w:rsidRPr="00646418">
              <w:rPr>
                <w:rFonts w:hint="eastAsia"/>
                <w:bCs/>
                <w:i/>
                <w:iCs/>
                <w:kern w:val="24"/>
                <w:sz w:val="20"/>
                <w:szCs w:val="20"/>
                <w:lang w:val="en-GB" w:eastAsia="zh-CN"/>
              </w:rPr>
              <w:t>L</w:t>
            </w:r>
            <w:r w:rsidRPr="00646418">
              <w:rPr>
                <w:bCs/>
                <w:i/>
                <w:iCs/>
                <w:kern w:val="24"/>
                <w:sz w:val="20"/>
                <w:szCs w:val="20"/>
                <w:lang w:val="en-GB" w:eastAsia="zh-CN"/>
              </w:rPr>
              <w:t>S to RAN2 for definition of corresponding signalling support, if needed</w:t>
            </w:r>
          </w:p>
          <w:p w14:paraId="1C3713C8" w14:textId="77777777" w:rsidR="003C479A" w:rsidRPr="00A71FFC" w:rsidRDefault="003C479A" w:rsidP="003C479A">
            <w:pPr>
              <w:pStyle w:val="ListParagraph"/>
              <w:widowControl/>
              <w:numPr>
                <w:ilvl w:val="0"/>
                <w:numId w:val="54"/>
              </w:numPr>
              <w:spacing w:after="60"/>
              <w:ind w:left="714" w:firstLineChars="0" w:hanging="357"/>
              <w:rPr>
                <w:bCs/>
                <w:kern w:val="24"/>
                <w:sz w:val="20"/>
                <w:szCs w:val="20"/>
                <w:highlight w:val="yellow"/>
                <w:lang w:val="en-GB"/>
              </w:rPr>
            </w:pPr>
            <w:r w:rsidRPr="00A71FFC">
              <w:rPr>
                <w:bCs/>
                <w:kern w:val="24"/>
                <w:sz w:val="20"/>
                <w:szCs w:val="20"/>
                <w:highlight w:val="yellow"/>
                <w:lang w:val="en-GB"/>
              </w:rPr>
              <w:t>Work split on RRM core part CRs</w:t>
            </w:r>
          </w:p>
          <w:p w14:paraId="07FEA532" w14:textId="77777777" w:rsidR="003C479A" w:rsidRPr="00A71FFC" w:rsidRDefault="003C479A" w:rsidP="003C479A">
            <w:pPr>
              <w:pStyle w:val="ListParagraph"/>
              <w:widowControl/>
              <w:numPr>
                <w:ilvl w:val="0"/>
                <w:numId w:val="54"/>
              </w:numPr>
              <w:spacing w:after="60"/>
              <w:ind w:left="714" w:firstLineChars="0" w:hanging="357"/>
              <w:rPr>
                <w:bCs/>
                <w:kern w:val="24"/>
                <w:sz w:val="20"/>
                <w:szCs w:val="20"/>
                <w:lang w:val="en-GB"/>
              </w:rPr>
            </w:pPr>
            <w:r w:rsidRPr="00646418">
              <w:rPr>
                <w:bCs/>
                <w:kern w:val="24"/>
                <w:sz w:val="20"/>
                <w:szCs w:val="20"/>
                <w:lang w:val="en-GB"/>
              </w:rPr>
              <w:t>Reply RAN1/2 LS, if any</w:t>
            </w:r>
          </w:p>
        </w:tc>
      </w:tr>
    </w:tbl>
    <w:p w14:paraId="4FFDDC38" w14:textId="61462EE2" w:rsidR="003C479A" w:rsidRDefault="003C479A" w:rsidP="003C479A">
      <w:pPr>
        <w:rPr>
          <w:lang w:eastAsia="x-none"/>
        </w:rPr>
      </w:pPr>
      <w:r>
        <w:rPr>
          <w:lang w:eastAsia="x-none"/>
        </w:rPr>
        <w:t>Considering the progress of this objective is quite good, we think RAN4 can start working the CR. Thus we propose</w:t>
      </w:r>
      <w:r w:rsidR="00B02EBF">
        <w:rPr>
          <w:lang w:eastAsia="x-none"/>
        </w:rPr>
        <w:t xml:space="preserve"> the following splitting</w:t>
      </w:r>
      <w:r>
        <w:rPr>
          <w:lang w:eastAsia="x-none"/>
        </w:rPr>
        <w:t>:</w:t>
      </w:r>
    </w:p>
    <w:p w14:paraId="74A32A0C" w14:textId="5E04B134" w:rsidR="00C34803" w:rsidRPr="00C34803" w:rsidRDefault="00C34803" w:rsidP="00C34803">
      <w:pPr>
        <w:pStyle w:val="Caption"/>
        <w:rPr>
          <w:lang w:val="en-US"/>
        </w:rPr>
      </w:pPr>
      <w:bookmarkStart w:id="11" w:name="_Ref134521529"/>
      <w:r>
        <w:t xml:space="preserve">Proposal </w:t>
      </w:r>
      <w:r>
        <w:fldChar w:fldCharType="begin"/>
      </w:r>
      <w:r>
        <w:instrText xml:space="preserve"> SEQ Proposal \* ARABIC </w:instrText>
      </w:r>
      <w:r>
        <w:fldChar w:fldCharType="separate"/>
      </w:r>
      <w:r>
        <w:rPr>
          <w:noProof/>
        </w:rPr>
        <w:t>8</w:t>
      </w:r>
      <w:r>
        <w:fldChar w:fldCharType="end"/>
      </w:r>
      <w:r>
        <w:t xml:space="preserve">: CR splitting for </w:t>
      </w:r>
      <w:r>
        <w:rPr>
          <w:lang w:val="en-US"/>
        </w:rPr>
        <w:t>e</w:t>
      </w:r>
      <w:r w:rsidRPr="00C34803">
        <w:rPr>
          <w:lang w:val="en-CN"/>
        </w:rPr>
        <w:t>nhanced CHO configurations</w:t>
      </w:r>
      <w:r>
        <w:rPr>
          <w:lang w:val="en-US"/>
        </w:rPr>
        <w:t>.</w:t>
      </w:r>
      <w:bookmarkEnd w:id="11"/>
    </w:p>
    <w:tbl>
      <w:tblPr>
        <w:tblStyle w:val="TableGrid"/>
        <w:tblW w:w="0" w:type="auto"/>
        <w:tblLook w:val="04A0" w:firstRow="1" w:lastRow="0" w:firstColumn="1" w:lastColumn="0" w:noHBand="0" w:noVBand="1"/>
      </w:tblPr>
      <w:tblGrid>
        <w:gridCol w:w="6516"/>
        <w:gridCol w:w="1276"/>
        <w:gridCol w:w="1417"/>
      </w:tblGrid>
      <w:tr w:rsidR="00153C1A" w14:paraId="5037A3D0" w14:textId="77777777" w:rsidTr="00153C1A">
        <w:tc>
          <w:tcPr>
            <w:tcW w:w="6516" w:type="dxa"/>
          </w:tcPr>
          <w:p w14:paraId="1959387C" w14:textId="77777777" w:rsidR="00153C1A" w:rsidRDefault="00153C1A" w:rsidP="0010216D">
            <w:pPr>
              <w:rPr>
                <w:lang w:val="en-US" w:eastAsia="x-none"/>
              </w:rPr>
            </w:pPr>
            <w:r>
              <w:rPr>
                <w:lang w:val="en-US" w:eastAsia="x-none"/>
              </w:rPr>
              <w:t>Title</w:t>
            </w:r>
          </w:p>
        </w:tc>
        <w:tc>
          <w:tcPr>
            <w:tcW w:w="1276" w:type="dxa"/>
          </w:tcPr>
          <w:p w14:paraId="0ED8AFBD" w14:textId="77777777" w:rsidR="00153C1A" w:rsidRDefault="00153C1A" w:rsidP="0010216D">
            <w:pPr>
              <w:rPr>
                <w:lang w:val="en-US" w:eastAsia="x-none"/>
              </w:rPr>
            </w:pPr>
            <w:r>
              <w:rPr>
                <w:lang w:val="en-US" w:eastAsia="x-none"/>
              </w:rPr>
              <w:t xml:space="preserve">Section </w:t>
            </w:r>
          </w:p>
        </w:tc>
        <w:tc>
          <w:tcPr>
            <w:tcW w:w="1417" w:type="dxa"/>
          </w:tcPr>
          <w:p w14:paraId="43AFF430" w14:textId="77777777" w:rsidR="00153C1A" w:rsidRDefault="00153C1A" w:rsidP="0010216D">
            <w:pPr>
              <w:rPr>
                <w:lang w:val="en-US" w:eastAsia="x-none"/>
              </w:rPr>
            </w:pPr>
            <w:r>
              <w:rPr>
                <w:lang w:val="en-US" w:eastAsia="x-none"/>
              </w:rPr>
              <w:t xml:space="preserve">Responsible company </w:t>
            </w:r>
          </w:p>
        </w:tc>
      </w:tr>
      <w:tr w:rsidR="00153C1A" w14:paraId="0DEB6BFF" w14:textId="77777777" w:rsidTr="00153C1A">
        <w:tc>
          <w:tcPr>
            <w:tcW w:w="6516" w:type="dxa"/>
          </w:tcPr>
          <w:p w14:paraId="01943C41" w14:textId="7BAAB5D6" w:rsidR="00153C1A" w:rsidRDefault="00153C1A" w:rsidP="0010216D">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463970">
              <w:rPr>
                <w:highlight w:val="yellow"/>
                <w:lang w:val="en-US" w:eastAsia="x-none"/>
              </w:rPr>
              <w:t>target SCG</w:t>
            </w:r>
            <w:r w:rsidRPr="00153C1A">
              <w:rPr>
                <w:lang w:val="en-US" w:eastAsia="x-none"/>
              </w:rPr>
              <w:t xml:space="preserve"> in </w:t>
            </w:r>
            <w:r w:rsidRPr="00153C1A">
              <w:rPr>
                <w:highlight w:val="cyan"/>
                <w:lang w:val="en-US" w:eastAsia="x-none"/>
              </w:rPr>
              <w:t>FR1</w:t>
            </w:r>
            <w:r>
              <w:rPr>
                <w:lang w:val="en-US" w:eastAsia="x-none"/>
              </w:rPr>
              <w:t xml:space="preserve"> in NR-DC</w:t>
            </w:r>
          </w:p>
        </w:tc>
        <w:tc>
          <w:tcPr>
            <w:tcW w:w="1276" w:type="dxa"/>
          </w:tcPr>
          <w:p w14:paraId="2ED84D5A" w14:textId="2A05ACED" w:rsidR="00153C1A" w:rsidRDefault="00153C1A" w:rsidP="0010216D">
            <w:pPr>
              <w:rPr>
                <w:lang w:val="en-US" w:eastAsia="x-none"/>
              </w:rPr>
            </w:pPr>
            <w:r>
              <w:rPr>
                <w:lang w:val="en-US" w:eastAsia="x-none"/>
              </w:rPr>
              <w:t>(new) 6.1.6.1.1</w:t>
            </w:r>
          </w:p>
        </w:tc>
        <w:tc>
          <w:tcPr>
            <w:tcW w:w="1417" w:type="dxa"/>
          </w:tcPr>
          <w:p w14:paraId="46D90040" w14:textId="49C63898" w:rsidR="00153C1A" w:rsidRDefault="00153C1A" w:rsidP="0010216D">
            <w:pPr>
              <w:rPr>
                <w:lang w:val="en-US" w:eastAsia="x-none"/>
              </w:rPr>
            </w:pPr>
          </w:p>
        </w:tc>
      </w:tr>
      <w:tr w:rsidR="00153C1A" w14:paraId="46B2794F" w14:textId="77777777" w:rsidTr="00153C1A">
        <w:tc>
          <w:tcPr>
            <w:tcW w:w="6516" w:type="dxa"/>
          </w:tcPr>
          <w:p w14:paraId="5F426873" w14:textId="3D8C38A3" w:rsidR="00153C1A" w:rsidRDefault="00153C1A" w:rsidP="000B2EB5">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463970">
              <w:rPr>
                <w:highlight w:val="yellow"/>
                <w:lang w:val="en-US" w:eastAsia="x-none"/>
              </w:rPr>
              <w:t>target SCG</w:t>
            </w:r>
            <w:r w:rsidRPr="00153C1A">
              <w:rPr>
                <w:lang w:val="en-US" w:eastAsia="x-none"/>
              </w:rPr>
              <w:t xml:space="preserve"> in </w:t>
            </w:r>
            <w:r w:rsidRPr="00153C1A">
              <w:rPr>
                <w:highlight w:val="cyan"/>
                <w:lang w:val="en-US" w:eastAsia="x-none"/>
              </w:rPr>
              <w:t>FR2</w:t>
            </w:r>
            <w:r>
              <w:rPr>
                <w:lang w:val="en-US" w:eastAsia="x-none"/>
              </w:rPr>
              <w:t xml:space="preserve"> in NR-DC</w:t>
            </w:r>
          </w:p>
        </w:tc>
        <w:tc>
          <w:tcPr>
            <w:tcW w:w="1276" w:type="dxa"/>
          </w:tcPr>
          <w:p w14:paraId="11ADFEBD" w14:textId="1FE25AE8" w:rsidR="00153C1A" w:rsidRDefault="00153C1A" w:rsidP="000B2EB5">
            <w:pPr>
              <w:rPr>
                <w:lang w:val="en-US" w:eastAsia="x-none"/>
              </w:rPr>
            </w:pPr>
            <w:r>
              <w:rPr>
                <w:lang w:val="en-US" w:eastAsia="x-none"/>
              </w:rPr>
              <w:t>(new) 6.1.6.1.2</w:t>
            </w:r>
          </w:p>
        </w:tc>
        <w:tc>
          <w:tcPr>
            <w:tcW w:w="1417" w:type="dxa"/>
          </w:tcPr>
          <w:p w14:paraId="686A0799" w14:textId="4811D5FF" w:rsidR="00153C1A" w:rsidRDefault="00153C1A" w:rsidP="000B2EB5">
            <w:pPr>
              <w:rPr>
                <w:lang w:val="en-US" w:eastAsia="x-none"/>
              </w:rPr>
            </w:pPr>
            <w:r>
              <w:rPr>
                <w:lang w:val="en-US" w:eastAsia="x-none"/>
              </w:rPr>
              <w:t>Apple</w:t>
            </w:r>
          </w:p>
        </w:tc>
      </w:tr>
      <w:tr w:rsidR="00153C1A" w14:paraId="0BCBD6BA" w14:textId="77777777" w:rsidTr="00153C1A">
        <w:tc>
          <w:tcPr>
            <w:tcW w:w="6516" w:type="dxa"/>
          </w:tcPr>
          <w:p w14:paraId="410EB287" w14:textId="31C0745E" w:rsidR="00153C1A" w:rsidRDefault="00153C1A" w:rsidP="00153C1A">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153C1A">
              <w:rPr>
                <w:highlight w:val="yellow"/>
                <w:lang w:val="en-US" w:eastAsia="x-none"/>
              </w:rPr>
              <w:t>candidate SCG for CPC/CPA</w:t>
            </w:r>
            <w:r w:rsidRPr="00153C1A">
              <w:rPr>
                <w:lang w:val="en-US" w:eastAsia="x-none"/>
              </w:rPr>
              <w:t xml:space="preserve"> in </w:t>
            </w:r>
            <w:r w:rsidRPr="00153C1A">
              <w:rPr>
                <w:highlight w:val="cyan"/>
                <w:lang w:val="en-US" w:eastAsia="x-none"/>
              </w:rPr>
              <w:t>FR1</w:t>
            </w:r>
            <w:r w:rsidRPr="00153C1A">
              <w:rPr>
                <w:lang w:val="en-US" w:eastAsia="x-none"/>
              </w:rPr>
              <w:t xml:space="preserve"> </w:t>
            </w:r>
            <w:r>
              <w:rPr>
                <w:lang w:val="en-US" w:eastAsia="x-none"/>
              </w:rPr>
              <w:t>in NR-DC</w:t>
            </w:r>
          </w:p>
        </w:tc>
        <w:tc>
          <w:tcPr>
            <w:tcW w:w="1276" w:type="dxa"/>
          </w:tcPr>
          <w:p w14:paraId="6BE3C9AB" w14:textId="3E420921" w:rsidR="00153C1A" w:rsidRDefault="00153C1A" w:rsidP="00153C1A">
            <w:pPr>
              <w:rPr>
                <w:lang w:val="en-US" w:eastAsia="x-none"/>
              </w:rPr>
            </w:pPr>
            <w:r>
              <w:rPr>
                <w:lang w:val="en-US" w:eastAsia="x-none"/>
              </w:rPr>
              <w:t>(new) 6.1.</w:t>
            </w:r>
            <w:r w:rsidR="0084633B">
              <w:rPr>
                <w:lang w:val="en-US" w:eastAsia="x-none"/>
              </w:rPr>
              <w:t>7</w:t>
            </w:r>
            <w:r>
              <w:rPr>
                <w:lang w:val="en-US" w:eastAsia="x-none"/>
              </w:rPr>
              <w:t>.1.</w:t>
            </w:r>
            <w:r w:rsidR="0084633B">
              <w:rPr>
                <w:lang w:val="en-US" w:eastAsia="x-none"/>
              </w:rPr>
              <w:t>1</w:t>
            </w:r>
          </w:p>
        </w:tc>
        <w:tc>
          <w:tcPr>
            <w:tcW w:w="1417" w:type="dxa"/>
          </w:tcPr>
          <w:p w14:paraId="1CBCA327" w14:textId="36F03F27" w:rsidR="00153C1A" w:rsidRDefault="00153C1A" w:rsidP="00153C1A">
            <w:pPr>
              <w:rPr>
                <w:lang w:val="en-US" w:eastAsia="x-none"/>
              </w:rPr>
            </w:pPr>
          </w:p>
        </w:tc>
      </w:tr>
      <w:tr w:rsidR="0084633B" w14:paraId="0309EB19" w14:textId="77777777" w:rsidTr="00153C1A">
        <w:tc>
          <w:tcPr>
            <w:tcW w:w="6516" w:type="dxa"/>
          </w:tcPr>
          <w:p w14:paraId="4EC5B70E" w14:textId="38061170" w:rsidR="0084633B" w:rsidRDefault="0084633B" w:rsidP="0084633B">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153C1A">
              <w:rPr>
                <w:highlight w:val="yellow"/>
                <w:lang w:val="en-US" w:eastAsia="x-none"/>
              </w:rPr>
              <w:t>candidate SCG for CPC/CPA</w:t>
            </w:r>
            <w:r w:rsidRPr="00153C1A">
              <w:rPr>
                <w:lang w:val="en-US" w:eastAsia="x-none"/>
              </w:rPr>
              <w:t xml:space="preserve"> in </w:t>
            </w:r>
            <w:r w:rsidRPr="00153C1A">
              <w:rPr>
                <w:highlight w:val="cyan"/>
                <w:lang w:val="en-US" w:eastAsia="x-none"/>
              </w:rPr>
              <w:t>FR</w:t>
            </w:r>
            <w:r w:rsidRPr="0084633B">
              <w:rPr>
                <w:highlight w:val="cyan"/>
                <w:lang w:val="en-US" w:eastAsia="x-none"/>
              </w:rPr>
              <w:t>2</w:t>
            </w:r>
            <w:r w:rsidRPr="00153C1A">
              <w:rPr>
                <w:lang w:val="en-US" w:eastAsia="x-none"/>
              </w:rPr>
              <w:t xml:space="preserve"> </w:t>
            </w:r>
            <w:r>
              <w:rPr>
                <w:lang w:val="en-US" w:eastAsia="x-none"/>
              </w:rPr>
              <w:t>in NR-DC</w:t>
            </w:r>
          </w:p>
        </w:tc>
        <w:tc>
          <w:tcPr>
            <w:tcW w:w="1276" w:type="dxa"/>
          </w:tcPr>
          <w:p w14:paraId="120C659C" w14:textId="7F8F333D" w:rsidR="0084633B" w:rsidRDefault="0084633B" w:rsidP="0084633B">
            <w:pPr>
              <w:rPr>
                <w:lang w:val="en-US" w:eastAsia="x-none"/>
              </w:rPr>
            </w:pPr>
            <w:r>
              <w:rPr>
                <w:lang w:val="en-US" w:eastAsia="x-none"/>
              </w:rPr>
              <w:t>(new) 6.1.7.1.2</w:t>
            </w:r>
          </w:p>
        </w:tc>
        <w:tc>
          <w:tcPr>
            <w:tcW w:w="1417" w:type="dxa"/>
          </w:tcPr>
          <w:p w14:paraId="00A2DD21" w14:textId="77777777" w:rsidR="0084633B" w:rsidRDefault="0084633B" w:rsidP="0084633B">
            <w:pPr>
              <w:rPr>
                <w:lang w:val="en-US" w:eastAsia="x-none"/>
              </w:rPr>
            </w:pPr>
          </w:p>
        </w:tc>
      </w:tr>
    </w:tbl>
    <w:p w14:paraId="6825FFC5" w14:textId="77777777" w:rsidR="003621B1" w:rsidRPr="003621B1" w:rsidRDefault="003621B1" w:rsidP="003621B1">
      <w:pPr>
        <w:rPr>
          <w:lang w:val="en-US" w:eastAsia="x-none"/>
        </w:rPr>
      </w:pPr>
    </w:p>
    <w:p w14:paraId="044BD44B" w14:textId="77777777" w:rsidR="004B6EB0" w:rsidRPr="00927D0A" w:rsidRDefault="004B6EB0" w:rsidP="004036A3">
      <w:pPr>
        <w:rPr>
          <w:lang w:eastAsia="x-none"/>
        </w:rPr>
      </w:pPr>
    </w:p>
    <w:p w14:paraId="06C92962" w14:textId="77777777" w:rsidR="00712CC1" w:rsidRPr="00B66FBB" w:rsidRDefault="00712CC1" w:rsidP="001B325E">
      <w:pPr>
        <w:pStyle w:val="Heading1"/>
        <w:numPr>
          <w:ilvl w:val="0"/>
          <w:numId w:val="10"/>
        </w:numPr>
        <w:pBdr>
          <w:top w:val="single" w:sz="12" w:space="2" w:color="auto"/>
        </w:pBdr>
        <w:tabs>
          <w:tab w:val="num" w:pos="45"/>
        </w:tabs>
        <w:jc w:val="both"/>
        <w:rPr>
          <w:sz w:val="32"/>
          <w:lang w:val="en-US"/>
        </w:rPr>
      </w:pPr>
      <w:r w:rsidRPr="00B66FBB">
        <w:rPr>
          <w:sz w:val="32"/>
          <w:lang w:val="en-US"/>
        </w:rPr>
        <w:t>Conclusion</w:t>
      </w:r>
    </w:p>
    <w:p w14:paraId="76347C80" w14:textId="5C4CAC46"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0C4CD0">
        <w:rPr>
          <w:bCs/>
          <w:lang w:val="en-US"/>
        </w:rPr>
        <w:t>e</w:t>
      </w:r>
      <w:r w:rsidR="000C4CD0" w:rsidRPr="005B3A27">
        <w:rPr>
          <w:bCs/>
          <w:lang w:val="en-US"/>
        </w:rPr>
        <w:t>nhanced CHO configurations</w:t>
      </w:r>
      <w:r w:rsidR="00780A46" w:rsidRPr="00B66FBB">
        <w:rPr>
          <w:rFonts w:cs="v4.2.0"/>
          <w:lang w:val="en-US" w:eastAsia="zh-CN"/>
        </w:rPr>
        <w:t>. After discussion, the following conclusions are provided:</w:t>
      </w:r>
    </w:p>
    <w:p w14:paraId="36EBE090" w14:textId="17D4B514" w:rsidR="000F7854"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_Ref134525287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1</w:t>
      </w:r>
      <w:r w:rsidRPr="00F9486B">
        <w:rPr>
          <w:b/>
          <w:bCs/>
        </w:rPr>
        <w:t xml:space="preserve">: in </w:t>
      </w:r>
      <w:r w:rsidRPr="00F9486B">
        <w:rPr>
          <w:b/>
          <w:bCs/>
          <w:lang w:val="en-US"/>
        </w:rPr>
        <w:t xml:space="preserve">PCell handover delay in CHO including target MCG and target SCG in FR1+FR2 NR-DC (obj. 3), </w:t>
      </w:r>
      <w:r w:rsidRPr="00F9486B">
        <w:rPr>
          <w:rFonts w:eastAsia="SimSun"/>
          <w:b/>
          <w:bCs/>
          <w:color w:val="000000" w:themeColor="text1"/>
          <w:lang w:val="en-US"/>
        </w:rPr>
        <w:t>T</w:t>
      </w:r>
      <w:r w:rsidRPr="00F9486B">
        <w:rPr>
          <w:rFonts w:eastAsia="SimSun"/>
          <w:b/>
          <w:bCs/>
          <w:color w:val="000000" w:themeColor="text1"/>
          <w:vertAlign w:val="subscript"/>
          <w:lang w:val="en-US"/>
        </w:rPr>
        <w:t>processing</w:t>
      </w:r>
      <w:r w:rsidRPr="00F9486B">
        <w:rPr>
          <w:rFonts w:eastAsia="SimSun"/>
          <w:b/>
          <w:bCs/>
          <w:color w:val="000000" w:themeColor="text1"/>
          <w:lang w:val="en-US"/>
        </w:rPr>
        <w:t xml:space="preserve"> is same as that defined in requirements of handover with PSCell, which is:</w:t>
      </w:r>
      <w:r w:rsidRPr="00F9486B">
        <w:rPr>
          <w:rFonts w:cs="v4.2.0"/>
          <w:b/>
          <w:bCs/>
          <w:lang w:val="en-US" w:eastAsia="zh-CN"/>
        </w:rPr>
        <w:fldChar w:fldCharType="end"/>
      </w:r>
    </w:p>
    <w:p w14:paraId="1A7544E8" w14:textId="00A253A1" w:rsidR="00F9486B" w:rsidRPr="00F9486B" w:rsidRDefault="00F9486B" w:rsidP="00F9486B">
      <w:pPr>
        <w:pStyle w:val="ListParagraph"/>
        <w:numPr>
          <w:ilvl w:val="0"/>
          <w:numId w:val="52"/>
        </w:numPr>
        <w:ind w:firstLineChars="0"/>
        <w:rPr>
          <w:b/>
          <w:bCs/>
          <w:lang w:val="en-US"/>
        </w:rPr>
      </w:pPr>
      <w:r w:rsidRPr="00F9486B">
        <w:rPr>
          <w:b/>
          <w:bCs/>
          <w:lang w:val="en-US"/>
        </w:rPr>
        <w:t>T</w:t>
      </w:r>
      <w:r w:rsidRPr="00F9486B">
        <w:rPr>
          <w:b/>
          <w:bCs/>
          <w:vertAlign w:val="subscript"/>
          <w:lang w:val="en-US"/>
        </w:rPr>
        <w:t>processing</w:t>
      </w:r>
      <w:r w:rsidRPr="00F9486B">
        <w:rPr>
          <w:b/>
          <w:bCs/>
          <w:lang w:val="en-US"/>
        </w:rPr>
        <w:t xml:space="preserve"> is the SW processing time needed by UE, including RF warm up period. T</w:t>
      </w:r>
      <w:r w:rsidRPr="00F9486B">
        <w:rPr>
          <w:b/>
          <w:bCs/>
          <w:vertAlign w:val="subscript"/>
          <w:lang w:val="en-US"/>
        </w:rPr>
        <w:t>processing</w:t>
      </w:r>
      <w:r w:rsidRPr="00F9486B">
        <w:rPr>
          <w:b/>
          <w:bCs/>
          <w:lang w:val="en-US"/>
        </w:rPr>
        <w:t xml:space="preserve"> = 30 ms if SMTC of the target unknown PSCell is configured in </w:t>
      </w:r>
      <w:r w:rsidRPr="00F9486B">
        <w:rPr>
          <w:b/>
          <w:bCs/>
          <w:i/>
          <w:iCs/>
          <w:lang w:val="en-US"/>
        </w:rPr>
        <w:t xml:space="preserve">targetcellSMTC-SCG-r16 </w:t>
      </w:r>
      <w:r w:rsidRPr="00F9486B">
        <w:rPr>
          <w:b/>
          <w:bCs/>
          <w:lang w:val="en-US"/>
        </w:rPr>
        <w:t xml:space="preserve">but not configured in </w:t>
      </w:r>
      <w:r w:rsidRPr="00F9486B">
        <w:rPr>
          <w:b/>
          <w:bCs/>
          <w:i/>
          <w:iCs/>
          <w:lang w:val="en-US"/>
        </w:rPr>
        <w:t>reconfigurationWithSync</w:t>
      </w:r>
      <w:r w:rsidRPr="00F9486B">
        <w:rPr>
          <w:b/>
          <w:bCs/>
          <w:lang w:val="en-US"/>
        </w:rPr>
        <w:t>. Otherwise, T</w:t>
      </w:r>
      <w:r w:rsidRPr="00F9486B">
        <w:rPr>
          <w:b/>
          <w:bCs/>
          <w:vertAlign w:val="subscript"/>
          <w:lang w:val="en-US"/>
        </w:rPr>
        <w:t>processing</w:t>
      </w:r>
      <w:r w:rsidRPr="00F9486B">
        <w:rPr>
          <w:b/>
          <w:bCs/>
          <w:lang w:val="en-US"/>
        </w:rPr>
        <w:t xml:space="preserve"> = 25 ms.</w:t>
      </w:r>
    </w:p>
    <w:p w14:paraId="5B5E07BA" w14:textId="56337F21"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_Ref134525289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2</w:t>
      </w:r>
      <w:r w:rsidRPr="00F9486B">
        <w:rPr>
          <w:b/>
          <w:bCs/>
        </w:rPr>
        <w:t xml:space="preserve">: </w:t>
      </w:r>
      <w:r w:rsidRPr="00E95E99">
        <w:rPr>
          <w:b/>
          <w:bCs/>
          <w:lang w:val="en-US"/>
        </w:rPr>
        <w:t>in PSCell handover delay in CHO including target MCG and target SCG in FR1+FR2 NR-DC (obj. 3), PSCell addition/change is executed after PCell CHO is executed but before it is completed.</w:t>
      </w:r>
      <w:r w:rsidRPr="00F9486B">
        <w:rPr>
          <w:rFonts w:cs="v4.2.0"/>
          <w:b/>
          <w:bCs/>
          <w:lang w:val="en-US" w:eastAsia="zh-CN"/>
        </w:rPr>
        <w:fldChar w:fldCharType="end"/>
      </w:r>
    </w:p>
    <w:p w14:paraId="37B79A6B" w14:textId="10A0FE0A"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_Ref134525291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3</w:t>
      </w:r>
      <w:r w:rsidRPr="00F9486B">
        <w:rPr>
          <w:b/>
          <w:bCs/>
        </w:rPr>
        <w:t xml:space="preserve">: </w:t>
      </w:r>
      <w:r w:rsidRPr="00F9486B">
        <w:rPr>
          <w:rFonts w:eastAsiaTheme="minorEastAsia"/>
          <w:b/>
          <w:bCs/>
          <w:color w:val="000000" w:themeColor="text1"/>
          <w:lang w:val="en-US"/>
        </w:rPr>
        <w:t>T</w:t>
      </w:r>
      <w:r w:rsidRPr="00F9486B">
        <w:rPr>
          <w:rFonts w:eastAsiaTheme="minorEastAsia"/>
          <w:b/>
          <w:bCs/>
          <w:color w:val="000000" w:themeColor="text1"/>
          <w:vertAlign w:val="subscript"/>
          <w:lang w:val="en-US"/>
        </w:rPr>
        <w:t>search_PCell_Conditional</w:t>
      </w:r>
      <w:r w:rsidRPr="00F9486B">
        <w:rPr>
          <w:rFonts w:eastAsiaTheme="minorEastAsia"/>
          <w:b/>
          <w:bCs/>
          <w:color w:val="000000" w:themeColor="text1"/>
          <w:lang w:val="en-US"/>
        </w:rPr>
        <w:t xml:space="preserve"> </w:t>
      </w:r>
      <w:r w:rsidRPr="00F9486B">
        <w:rPr>
          <w:b/>
          <w:bCs/>
        </w:rPr>
        <w:t xml:space="preserve">= </w:t>
      </w:r>
      <w:r w:rsidRPr="00F9486B">
        <w:rPr>
          <w:b/>
          <w:bCs/>
          <w:lang w:val="en-US"/>
        </w:rPr>
        <w:t>T</w:t>
      </w:r>
      <w:r w:rsidRPr="00F9486B">
        <w:rPr>
          <w:b/>
          <w:bCs/>
          <w:vertAlign w:val="subscript"/>
          <w:lang w:val="en-US"/>
        </w:rPr>
        <w:t>Δ</w:t>
      </w:r>
      <w:r w:rsidRPr="00F9486B">
        <w:rPr>
          <w:b/>
          <w:bCs/>
          <w:lang w:val="en-US"/>
        </w:rPr>
        <w:t xml:space="preserve"> + 2ms if</w:t>
      </w:r>
      <w:r w:rsidRPr="00F9486B">
        <w:rPr>
          <w:b/>
          <w:bCs/>
        </w:rPr>
        <w:t xml:space="preserve"> </w:t>
      </w:r>
      <w:r w:rsidRPr="00F9486B">
        <w:rPr>
          <w:b/>
          <w:bCs/>
          <w:lang w:val="en-US" w:eastAsia="x-none"/>
        </w:rPr>
        <w:t>SMTC of the target unknown PSCell is configured in targetcellSMTC-SCG-r16 but not configured in reconfigurationWithSync</w:t>
      </w:r>
      <w:r w:rsidRPr="00F9486B">
        <w:rPr>
          <w:b/>
          <w:bCs/>
          <w:lang w:val="en-US"/>
        </w:rPr>
        <w:t xml:space="preserve">. Otherwise, </w:t>
      </w:r>
      <w:r w:rsidRPr="00F9486B">
        <w:rPr>
          <w:rFonts w:eastAsiaTheme="minorEastAsia"/>
          <w:b/>
          <w:bCs/>
          <w:color w:val="000000" w:themeColor="text1"/>
          <w:lang w:val="en-US"/>
        </w:rPr>
        <w:t>T</w:t>
      </w:r>
      <w:r w:rsidRPr="00F9486B">
        <w:rPr>
          <w:rFonts w:eastAsiaTheme="minorEastAsia"/>
          <w:b/>
          <w:bCs/>
          <w:color w:val="000000" w:themeColor="text1"/>
          <w:vertAlign w:val="subscript"/>
          <w:lang w:val="en-US"/>
        </w:rPr>
        <w:t>search_PCell_Conditional</w:t>
      </w:r>
      <w:r w:rsidRPr="00F9486B">
        <w:rPr>
          <w:rFonts w:eastAsiaTheme="minorEastAsia"/>
          <w:b/>
          <w:bCs/>
          <w:color w:val="000000" w:themeColor="text1"/>
          <w:lang w:val="en-US"/>
        </w:rPr>
        <w:t xml:space="preserve"> </w:t>
      </w:r>
      <w:r w:rsidRPr="00F9486B">
        <w:rPr>
          <w:b/>
          <w:bCs/>
        </w:rPr>
        <w:t>= 0.</w:t>
      </w:r>
      <w:r w:rsidRPr="00F9486B">
        <w:rPr>
          <w:rFonts w:cs="v4.2.0"/>
          <w:b/>
          <w:bCs/>
          <w:lang w:val="en-US" w:eastAsia="zh-CN"/>
        </w:rPr>
        <w:fldChar w:fldCharType="end"/>
      </w:r>
    </w:p>
    <w:p w14:paraId="70B79C5F" w14:textId="0B3E9270"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_Ref134525293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4</w:t>
      </w:r>
      <w:r w:rsidRPr="00F9486B">
        <w:rPr>
          <w:b/>
          <w:bCs/>
        </w:rPr>
        <w:t xml:space="preserve">: </w:t>
      </w:r>
      <w:r w:rsidRPr="00F9486B">
        <w:rPr>
          <w:b/>
          <w:bCs/>
          <w:highlight w:val="yellow"/>
          <w:lang w:val="en-US"/>
        </w:rPr>
        <w:t>PSCell</w:t>
      </w:r>
      <w:r w:rsidRPr="00F9486B">
        <w:rPr>
          <w:b/>
          <w:bCs/>
          <w:lang w:val="en-US"/>
        </w:rPr>
        <w:t xml:space="preserve"> handover delay in CHO including target MCG and target SCG in FR1+FR2 NR-DC</w:t>
      </w:r>
      <w:r w:rsidRPr="00F9486B">
        <w:rPr>
          <w:b/>
          <w:bCs/>
          <w:lang w:val="sv-SE"/>
        </w:rPr>
        <w:t xml:space="preserve"> (obj. 3):</w:t>
      </w:r>
      <w:r w:rsidRPr="00F9486B">
        <w:rPr>
          <w:rFonts w:cs="v4.2.0"/>
          <w:b/>
          <w:bCs/>
          <w:lang w:val="en-US" w:eastAsia="zh-CN"/>
        </w:rPr>
        <w:fldChar w:fldCharType="end"/>
      </w:r>
    </w:p>
    <w:p w14:paraId="5F32E068" w14:textId="77777777" w:rsidR="00F9486B" w:rsidRPr="00F9486B" w:rsidRDefault="00F9486B" w:rsidP="00F9486B">
      <w:pPr>
        <w:pStyle w:val="ListParagraph"/>
        <w:widowControl/>
        <w:numPr>
          <w:ilvl w:val="0"/>
          <w:numId w:val="26"/>
        </w:numPr>
        <w:autoSpaceDE/>
        <w:autoSpaceDN/>
        <w:adjustRightInd/>
        <w:spacing w:after="120" w:line="240" w:lineRule="auto"/>
        <w:ind w:firstLineChars="0"/>
        <w:rPr>
          <w:b/>
          <w:bCs/>
          <w:color w:val="000000" w:themeColor="text1"/>
          <w:lang w:val="en-US"/>
        </w:rPr>
      </w:pPr>
      <w:r w:rsidRPr="00F9486B">
        <w:rPr>
          <w:b/>
          <w:bCs/>
          <w:color w:val="000000" w:themeColor="text1"/>
          <w:lang w:val="en-US"/>
        </w:rPr>
        <w:t>D</w:t>
      </w:r>
      <w:r w:rsidRPr="00F9486B">
        <w:rPr>
          <w:b/>
          <w:bCs/>
          <w:color w:val="000000" w:themeColor="text1"/>
          <w:vertAlign w:val="subscript"/>
          <w:lang w:val="en-US"/>
        </w:rPr>
        <w:t>CHOwithPSCell_PSCell</w:t>
      </w:r>
      <w:r w:rsidRPr="00F9486B">
        <w:rPr>
          <w:b/>
          <w:bCs/>
          <w:color w:val="000000" w:themeColor="text1"/>
          <w:lang w:val="en-US"/>
        </w:rPr>
        <w:t xml:space="preserve"> = </w:t>
      </w:r>
      <w:r w:rsidRPr="00F9486B">
        <w:rPr>
          <w:b/>
          <w:bCs/>
          <w:color w:val="000000" w:themeColor="text1"/>
          <w:highlight w:val="cyan"/>
          <w:lang w:val="en-US"/>
        </w:rPr>
        <w:t>T</w:t>
      </w:r>
      <w:r w:rsidRPr="00F9486B">
        <w:rPr>
          <w:b/>
          <w:bCs/>
          <w:color w:val="000000" w:themeColor="text1"/>
          <w:highlight w:val="cyan"/>
          <w:vertAlign w:val="subscript"/>
          <w:lang w:val="en-US"/>
        </w:rPr>
        <w:t>RRC</w:t>
      </w:r>
      <w:r w:rsidRPr="00F9486B">
        <w:rPr>
          <w:b/>
          <w:bCs/>
          <w:color w:val="000000" w:themeColor="text1"/>
          <w:highlight w:val="cyan"/>
          <w:lang w:val="en-US"/>
        </w:rPr>
        <w:t xml:space="preserve"> + T</w:t>
      </w:r>
      <w:r w:rsidRPr="00F9486B">
        <w:rPr>
          <w:b/>
          <w:bCs/>
          <w:color w:val="000000" w:themeColor="text1"/>
          <w:highlight w:val="cyan"/>
          <w:vertAlign w:val="subscript"/>
          <w:lang w:val="en-US"/>
        </w:rPr>
        <w:t xml:space="preserve">Event_DU </w:t>
      </w:r>
      <w:r w:rsidRPr="00F9486B">
        <w:rPr>
          <w:b/>
          <w:bCs/>
          <w:color w:val="000000" w:themeColor="text1"/>
          <w:highlight w:val="cyan"/>
          <w:lang w:val="en-US"/>
        </w:rPr>
        <w:t>+ T</w:t>
      </w:r>
      <w:r w:rsidRPr="00F9486B">
        <w:rPr>
          <w:b/>
          <w:bCs/>
          <w:color w:val="000000" w:themeColor="text1"/>
          <w:highlight w:val="cyan"/>
          <w:vertAlign w:val="subscript"/>
          <w:lang w:val="en-US"/>
        </w:rPr>
        <w:t>measure</w:t>
      </w:r>
      <w:r w:rsidRPr="00F9486B">
        <w:rPr>
          <w:b/>
          <w:bCs/>
          <w:color w:val="000000" w:themeColor="text1"/>
          <w:highlight w:val="cyan"/>
          <w:lang w:val="en-US"/>
        </w:rPr>
        <w:t xml:space="preserve"> + T</w:t>
      </w:r>
      <w:r w:rsidRPr="00F9486B">
        <w:rPr>
          <w:b/>
          <w:bCs/>
          <w:color w:val="000000" w:themeColor="text1"/>
          <w:highlight w:val="cyan"/>
          <w:vertAlign w:val="subscript"/>
          <w:lang w:val="en-US"/>
        </w:rPr>
        <w:t>CHO_execution</w:t>
      </w:r>
      <w:r w:rsidRPr="00F9486B">
        <w:rPr>
          <w:b/>
          <w:bCs/>
          <w:color w:val="000000" w:themeColor="text1"/>
          <w:highlight w:val="cyan"/>
          <w:lang w:val="en-US"/>
        </w:rPr>
        <w:t xml:space="preserve"> + T</w:t>
      </w:r>
      <w:r w:rsidRPr="00F9486B">
        <w:rPr>
          <w:b/>
          <w:bCs/>
          <w:color w:val="000000" w:themeColor="text1"/>
          <w:highlight w:val="cyan"/>
          <w:vertAlign w:val="subscript"/>
          <w:lang w:val="en-US"/>
        </w:rPr>
        <w:t>processing</w:t>
      </w:r>
      <w:r w:rsidRPr="00F9486B">
        <w:rPr>
          <w:b/>
          <w:bCs/>
          <w:color w:val="000000" w:themeColor="text1"/>
          <w:lang w:val="en-US"/>
        </w:rPr>
        <w:t xml:space="preserve"> + T</w:t>
      </w:r>
      <w:r w:rsidRPr="00F9486B">
        <w:rPr>
          <w:b/>
          <w:bCs/>
          <w:color w:val="000000" w:themeColor="text1"/>
          <w:vertAlign w:val="subscript"/>
          <w:lang w:val="en-US"/>
        </w:rPr>
        <w:t>search_PCell_Conditional</w:t>
      </w:r>
      <w:r w:rsidRPr="00F9486B">
        <w:rPr>
          <w:b/>
          <w:bCs/>
          <w:color w:val="000000" w:themeColor="text1"/>
          <w:lang w:val="en-US"/>
        </w:rPr>
        <w:t xml:space="preserve"> + T</w:t>
      </w:r>
      <w:r w:rsidRPr="00F9486B">
        <w:rPr>
          <w:b/>
          <w:bCs/>
          <w:color w:val="000000" w:themeColor="text1"/>
          <w:vertAlign w:val="subscript"/>
          <w:lang w:val="en-US"/>
        </w:rPr>
        <w:t>search_PSCell</w:t>
      </w:r>
      <w:r w:rsidRPr="00F9486B">
        <w:rPr>
          <w:b/>
          <w:bCs/>
          <w:color w:val="000000" w:themeColor="text1"/>
          <w:lang w:val="en-US"/>
        </w:rPr>
        <w:t xml:space="preserve"> + T</w:t>
      </w:r>
      <w:r w:rsidRPr="00F9486B">
        <w:rPr>
          <w:b/>
          <w:bCs/>
          <w:color w:val="000000" w:themeColor="text1"/>
          <w:vertAlign w:val="subscript"/>
          <w:lang w:val="en-US"/>
        </w:rPr>
        <w:t>∆_PSCell</w:t>
      </w:r>
      <w:r w:rsidRPr="00F9486B">
        <w:rPr>
          <w:b/>
          <w:bCs/>
          <w:color w:val="000000" w:themeColor="text1"/>
          <w:lang w:val="en-US"/>
        </w:rPr>
        <w:t xml:space="preserve"> + T</w:t>
      </w:r>
      <w:r w:rsidRPr="00F9486B">
        <w:rPr>
          <w:b/>
          <w:bCs/>
          <w:color w:val="000000" w:themeColor="text1"/>
          <w:vertAlign w:val="subscript"/>
          <w:lang w:val="en-US"/>
        </w:rPr>
        <w:t>PSCell_ DU</w:t>
      </w:r>
      <w:r w:rsidRPr="00F9486B">
        <w:rPr>
          <w:b/>
          <w:bCs/>
          <w:color w:val="000000" w:themeColor="text1"/>
          <w:lang w:val="en-US"/>
        </w:rPr>
        <w:t xml:space="preserve"> + 2 ms, where</w:t>
      </w:r>
    </w:p>
    <w:p w14:paraId="3DD7D23E" w14:textId="77777777" w:rsidR="00F9486B" w:rsidRPr="00F9486B" w:rsidRDefault="00F9486B" w:rsidP="00F9486B">
      <w:pPr>
        <w:pStyle w:val="ListParagraph"/>
        <w:numPr>
          <w:ilvl w:val="0"/>
          <w:numId w:val="26"/>
        </w:numPr>
        <w:ind w:firstLineChars="0"/>
        <w:rPr>
          <w:b/>
          <w:bCs/>
          <w:lang w:val="en-US"/>
        </w:rPr>
      </w:pPr>
      <w:r w:rsidRPr="00F9486B">
        <w:rPr>
          <w:b/>
          <w:bCs/>
          <w:lang w:val="en-US"/>
        </w:rPr>
        <w:t>The definitions of T</w:t>
      </w:r>
      <w:r w:rsidRPr="00F9486B">
        <w:rPr>
          <w:b/>
          <w:bCs/>
          <w:vertAlign w:val="subscript"/>
          <w:lang w:val="en-US"/>
        </w:rPr>
        <w:t>RRC</w:t>
      </w:r>
      <w:r w:rsidRPr="00F9486B">
        <w:rPr>
          <w:b/>
          <w:bCs/>
          <w:lang w:val="en-US"/>
        </w:rPr>
        <w:t>, T</w:t>
      </w:r>
      <w:r w:rsidRPr="00F9486B">
        <w:rPr>
          <w:b/>
          <w:bCs/>
          <w:vertAlign w:val="subscript"/>
          <w:lang w:val="en-US"/>
        </w:rPr>
        <w:t>Event_DU</w:t>
      </w:r>
      <w:r w:rsidRPr="00F9486B">
        <w:rPr>
          <w:b/>
          <w:bCs/>
          <w:lang w:val="en-US"/>
        </w:rPr>
        <w:t>, T</w:t>
      </w:r>
      <w:r w:rsidRPr="00F9486B">
        <w:rPr>
          <w:b/>
          <w:bCs/>
          <w:vertAlign w:val="subscript"/>
          <w:lang w:val="en-US"/>
        </w:rPr>
        <w:t>measure</w:t>
      </w:r>
      <w:r w:rsidRPr="00F9486B">
        <w:rPr>
          <w:b/>
          <w:bCs/>
          <w:lang w:val="en-US"/>
        </w:rPr>
        <w:t>, T</w:t>
      </w:r>
      <w:r w:rsidRPr="00F9486B">
        <w:rPr>
          <w:b/>
          <w:bCs/>
          <w:vertAlign w:val="subscript"/>
          <w:lang w:val="en-US"/>
        </w:rPr>
        <w:t>CHO_execution</w:t>
      </w:r>
      <w:r w:rsidRPr="00F9486B">
        <w:rPr>
          <w:b/>
          <w:bCs/>
          <w:lang w:val="en-US"/>
        </w:rPr>
        <w:t>, T</w:t>
      </w:r>
      <w:r w:rsidRPr="00F9486B">
        <w:rPr>
          <w:b/>
          <w:bCs/>
          <w:vertAlign w:val="subscript"/>
          <w:lang w:val="en-US"/>
        </w:rPr>
        <w:t>processing</w:t>
      </w:r>
      <w:r w:rsidRPr="00F9486B">
        <w:rPr>
          <w:b/>
          <w:bCs/>
          <w:lang w:val="en-US"/>
        </w:rPr>
        <w:t xml:space="preserve"> are the same as the definitions in the delay requirements for PCell</w:t>
      </w:r>
    </w:p>
    <w:p w14:paraId="1BA973E9" w14:textId="77777777" w:rsidR="00F9486B" w:rsidRPr="00F9486B" w:rsidRDefault="00F9486B" w:rsidP="00F9486B">
      <w:pPr>
        <w:pStyle w:val="ListParagraph"/>
        <w:numPr>
          <w:ilvl w:val="0"/>
          <w:numId w:val="26"/>
        </w:numPr>
        <w:ind w:firstLineChars="0"/>
        <w:rPr>
          <w:b/>
          <w:bCs/>
          <w:lang w:val="en-US"/>
        </w:rPr>
      </w:pPr>
      <w:r w:rsidRPr="00F9486B">
        <w:rPr>
          <w:b/>
          <w:bCs/>
          <w:lang w:val="en-US"/>
        </w:rPr>
        <w:t>T</w:t>
      </w:r>
      <w:r w:rsidRPr="00F9486B">
        <w:rPr>
          <w:b/>
          <w:bCs/>
          <w:vertAlign w:val="subscript"/>
          <w:lang w:val="en-US"/>
        </w:rPr>
        <w:t xml:space="preserve">search_PCell_Conditional </w:t>
      </w:r>
      <w:r w:rsidRPr="00F9486B">
        <w:rPr>
          <w:b/>
          <w:bCs/>
          <w:lang w:val="en-US"/>
        </w:rPr>
        <w:t>is the time for obtaining the timing reference of target PCell. If SMTC of the target unknown PSCell is configured in targetcellSMTC-SCG-r16 but not configured in reconfigurationWithSync, T</w:t>
      </w:r>
      <w:r w:rsidRPr="00F9486B">
        <w:rPr>
          <w:b/>
          <w:bCs/>
          <w:vertAlign w:val="subscript"/>
          <w:lang w:val="en-US"/>
        </w:rPr>
        <w:t xml:space="preserve">search_PCell </w:t>
      </w:r>
      <w:r w:rsidRPr="00F9486B">
        <w:rPr>
          <w:b/>
          <w:bCs/>
          <w:lang w:val="en-US"/>
        </w:rPr>
        <w:t>= T</w:t>
      </w:r>
      <w:r w:rsidRPr="00F9486B">
        <w:rPr>
          <w:b/>
          <w:bCs/>
          <w:vertAlign w:val="subscript"/>
          <w:lang w:val="en-US"/>
        </w:rPr>
        <w:t>Δ</w:t>
      </w:r>
      <w:r w:rsidRPr="00F9486B">
        <w:rPr>
          <w:b/>
          <w:bCs/>
          <w:lang w:val="en-US"/>
        </w:rPr>
        <w:t xml:space="preserve"> + T</w:t>
      </w:r>
      <w:r w:rsidRPr="00F9486B">
        <w:rPr>
          <w:b/>
          <w:bCs/>
          <w:vertAlign w:val="subscript"/>
          <w:lang w:val="en-US"/>
        </w:rPr>
        <w:t>margin</w:t>
      </w:r>
      <w:r w:rsidRPr="00F9486B">
        <w:rPr>
          <w:b/>
          <w:bCs/>
          <w:lang w:val="en-US"/>
        </w:rPr>
        <w:t>, where T</w:t>
      </w:r>
      <w:r w:rsidRPr="00F9486B">
        <w:rPr>
          <w:b/>
          <w:bCs/>
          <w:vertAlign w:val="subscript"/>
          <w:lang w:val="en-US"/>
        </w:rPr>
        <w:t>Δ</w:t>
      </w:r>
      <w:r w:rsidRPr="00F9486B">
        <w:rPr>
          <w:b/>
          <w:bCs/>
          <w:lang w:val="en-US"/>
        </w:rPr>
        <w:t xml:space="preserve"> has the same definition in the delay requirements for PCell and T</w:t>
      </w:r>
      <w:r w:rsidRPr="00F9486B">
        <w:rPr>
          <w:b/>
          <w:bCs/>
          <w:vertAlign w:val="subscript"/>
          <w:lang w:val="en-US"/>
        </w:rPr>
        <w:t>margin</w:t>
      </w:r>
      <w:r w:rsidRPr="00F9486B">
        <w:rPr>
          <w:b/>
          <w:bCs/>
          <w:lang w:val="en-US"/>
        </w:rPr>
        <w:t xml:space="preserve"> =2ms. Otherwise, T</w:t>
      </w:r>
      <w:r w:rsidRPr="00F9486B">
        <w:rPr>
          <w:b/>
          <w:bCs/>
          <w:vertAlign w:val="subscript"/>
          <w:lang w:val="en-US"/>
        </w:rPr>
        <w:t xml:space="preserve">search_PCell_Conditional </w:t>
      </w:r>
      <w:r w:rsidRPr="00F9486B">
        <w:rPr>
          <w:b/>
          <w:bCs/>
          <w:lang w:val="en-US"/>
        </w:rPr>
        <w:t>= 0 ms.</w:t>
      </w:r>
    </w:p>
    <w:p w14:paraId="1C17FC33" w14:textId="74E9F1D2" w:rsidR="00F9486B" w:rsidRPr="00F9486B" w:rsidRDefault="00F9486B" w:rsidP="00F9486B">
      <w:pPr>
        <w:pStyle w:val="ListParagraph"/>
        <w:numPr>
          <w:ilvl w:val="0"/>
          <w:numId w:val="26"/>
        </w:numPr>
        <w:ind w:firstLineChars="0"/>
        <w:rPr>
          <w:b/>
          <w:bCs/>
          <w:lang w:val="en-US"/>
        </w:rPr>
      </w:pPr>
      <w:r w:rsidRPr="00F9486B">
        <w:rPr>
          <w:b/>
          <w:bCs/>
          <w:lang w:val="en-US"/>
        </w:rPr>
        <w:t>T</w:t>
      </w:r>
      <w:r w:rsidRPr="00F9486B">
        <w:rPr>
          <w:b/>
          <w:bCs/>
          <w:vertAlign w:val="subscript"/>
          <w:lang w:val="en-US"/>
        </w:rPr>
        <w:t xml:space="preserve">PSCell_ DU </w:t>
      </w:r>
      <w:r w:rsidRPr="00F9486B">
        <w:rPr>
          <w:b/>
          <w:bCs/>
          <w:lang w:val="en-US"/>
        </w:rPr>
        <w:t>is the delay uncertainty in acquiring the first available PRACH occasion in the PSCell. T</w:t>
      </w:r>
      <w:r w:rsidRPr="00F9486B">
        <w:rPr>
          <w:b/>
          <w:bCs/>
          <w:vertAlign w:val="subscript"/>
          <w:lang w:val="en-US"/>
        </w:rPr>
        <w:t>PSCell_ DU</w:t>
      </w:r>
      <w:r w:rsidRPr="00F9486B">
        <w:rPr>
          <w:b/>
          <w:bCs/>
          <w:lang w:val="en-US"/>
        </w:rPr>
        <w:t xml:space="preserve"> is up to the summation of SSB to PRACH occasion association period and 10 ms.</w:t>
      </w:r>
    </w:p>
    <w:p w14:paraId="3B3755B0" w14:textId="7A848D21"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_Ref134525295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5</w:t>
      </w:r>
      <w:r w:rsidRPr="00F9486B">
        <w:rPr>
          <w:b/>
          <w:bCs/>
        </w:rPr>
        <w:t>: RAN4 shall focus on baseline procedure in objective 4, i.e.,</w:t>
      </w:r>
      <w:r w:rsidRPr="00F9486B">
        <w:rPr>
          <w:b/>
          <w:bCs/>
          <w:iCs/>
          <w:lang w:val="en-US"/>
        </w:rPr>
        <w:t xml:space="preserve"> When both CHO and CPC conditions are met, both CHO and CPC cell change is executed. The UE waits until both CHO and CPC conditions are met.</w:t>
      </w:r>
      <w:r w:rsidRPr="00F9486B">
        <w:rPr>
          <w:rFonts w:cs="v4.2.0"/>
          <w:b/>
          <w:bCs/>
          <w:lang w:val="en-US" w:eastAsia="zh-CN"/>
        </w:rPr>
        <w:fldChar w:fldCharType="end"/>
      </w:r>
    </w:p>
    <w:p w14:paraId="470A230A" w14:textId="4A271EE7"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_Ref134525296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6</w:t>
      </w:r>
      <w:r w:rsidRPr="00F9486B">
        <w:rPr>
          <w:b/>
          <w:bCs/>
        </w:rPr>
        <w:t xml:space="preserve">: </w:t>
      </w:r>
      <w:r w:rsidRPr="00F9486B">
        <w:rPr>
          <w:b/>
          <w:bCs/>
          <w:lang w:val="en-US" w:eastAsia="x-none"/>
        </w:rPr>
        <w:t>in CHO including target MCG and candidate SCG for CPC/CPA in FR1+FR2 NR-DC (obj. 4), both PCell and PSCell delay can reuse framework of obj.3, with modification on T</w:t>
      </w:r>
      <w:r w:rsidRPr="00F9486B">
        <w:rPr>
          <w:b/>
          <w:bCs/>
          <w:vertAlign w:val="subscript"/>
          <w:lang w:val="en-US" w:eastAsia="x-none"/>
        </w:rPr>
        <w:t xml:space="preserve">Event_DU </w:t>
      </w:r>
      <w:r w:rsidRPr="00F9486B">
        <w:rPr>
          <w:b/>
          <w:bCs/>
          <w:lang w:val="en-US" w:eastAsia="x-none"/>
        </w:rPr>
        <w:t>and T</w:t>
      </w:r>
      <w:r w:rsidRPr="00F9486B">
        <w:rPr>
          <w:b/>
          <w:bCs/>
          <w:vertAlign w:val="subscript"/>
          <w:lang w:val="en-US" w:eastAsia="x-none"/>
        </w:rPr>
        <w:t>measure</w:t>
      </w:r>
      <w:r w:rsidRPr="00F9486B">
        <w:rPr>
          <w:b/>
          <w:bCs/>
          <w:lang w:val="en-US" w:eastAsia="x-none"/>
        </w:rPr>
        <w:t xml:space="preserve"> since the procedure won’t be executed unless both event conditions are met.</w:t>
      </w:r>
      <w:r w:rsidRPr="00F9486B">
        <w:rPr>
          <w:rFonts w:cs="v4.2.0"/>
          <w:b/>
          <w:bCs/>
          <w:lang w:val="en-US" w:eastAsia="zh-CN"/>
        </w:rPr>
        <w:fldChar w:fldCharType="end"/>
      </w:r>
    </w:p>
    <w:p w14:paraId="3B1B04E4" w14:textId="59D95DC1"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_Ref134525298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7</w:t>
      </w:r>
      <w:r w:rsidRPr="00F9486B">
        <w:rPr>
          <w:b/>
          <w:bCs/>
        </w:rPr>
        <w:t xml:space="preserve">: </w:t>
      </w:r>
      <w:r w:rsidRPr="00F9486B">
        <w:rPr>
          <w:rFonts w:ascii="Times-Roman" w:hAnsi="Times-Roman" w:cs="Times-Roman"/>
          <w:b/>
          <w:bCs/>
          <w:color w:val="000000"/>
          <w:lang w:val="en-US" w:eastAsia="zh-CN"/>
        </w:rPr>
        <w:t>T</w:t>
      </w:r>
      <w:r w:rsidRPr="00F9486B">
        <w:rPr>
          <w:rFonts w:ascii="Times-Roman" w:hAnsi="Times-Roman" w:cs="Times-Roman"/>
          <w:b/>
          <w:bCs/>
          <w:color w:val="000000"/>
          <w:position w:val="-2"/>
          <w:sz w:val="12"/>
          <w:szCs w:val="12"/>
          <w:lang w:val="en-US" w:eastAsia="zh-CN"/>
        </w:rPr>
        <w:t xml:space="preserve">Event_DU </w:t>
      </w:r>
      <w:r w:rsidRPr="00F9486B">
        <w:rPr>
          <w:rFonts w:ascii="Times-Roman" w:hAnsi="Times-Roman" w:cs="Times-Roman"/>
          <w:b/>
          <w:bCs/>
          <w:color w:val="000000"/>
          <w:lang w:val="en-US" w:eastAsia="zh-CN"/>
        </w:rPr>
        <w:t>in PCell and PSCell handover delay requirement in</w:t>
      </w:r>
      <w:r w:rsidRPr="00F9486B">
        <w:rPr>
          <w:b/>
          <w:bCs/>
          <w:lang w:val="en-US"/>
        </w:rPr>
        <w:t xml:space="preserve"> </w:t>
      </w:r>
      <w:r w:rsidRPr="00F9486B">
        <w:rPr>
          <w:b/>
          <w:bCs/>
          <w:lang w:val="en-US" w:eastAsia="x-none"/>
        </w:rPr>
        <w:t>FR1+FR2 NR-DC (obj. 4)</w:t>
      </w:r>
      <w:r w:rsidRPr="00F9486B">
        <w:rPr>
          <w:b/>
          <w:bCs/>
          <w:lang w:val="en-US"/>
        </w:rPr>
        <w:t xml:space="preserve"> is</w:t>
      </w:r>
      <w:r w:rsidRPr="00F9486B">
        <w:rPr>
          <w:rFonts w:ascii="Times-Roman" w:hAnsi="Times-Roman" w:cs="Times-Roman"/>
          <w:b/>
          <w:bCs/>
          <w:color w:val="000000"/>
          <w:lang w:val="en-US" w:eastAsia="zh-CN"/>
        </w:rPr>
        <w:t xml:space="preserve"> the delay uncertainty which is the time from when the UE successfully decodes the </w:t>
      </w:r>
      <w:r w:rsidRPr="00F9486B">
        <w:rPr>
          <w:rFonts w:ascii="Times-Roman" w:hAnsi="Times-Roman" w:cs="Times-Roman"/>
          <w:b/>
          <w:bCs/>
          <w:color w:val="000000"/>
          <w:highlight w:val="yellow"/>
          <w:lang w:val="en-US" w:eastAsia="zh-CN"/>
        </w:rPr>
        <w:t>RRC command for CHO</w:t>
      </w:r>
      <w:r w:rsidRPr="00F9486B">
        <w:rPr>
          <w:b/>
          <w:bCs/>
          <w:sz w:val="32"/>
          <w:highlight w:val="yellow"/>
          <w:lang w:val="en-US"/>
        </w:rPr>
        <w:t xml:space="preserve"> </w:t>
      </w:r>
      <w:r w:rsidRPr="00F9486B">
        <w:rPr>
          <w:rFonts w:ascii="Times-Roman" w:hAnsi="Times-Roman" w:cs="Times-Roman"/>
          <w:b/>
          <w:bCs/>
          <w:color w:val="000000"/>
          <w:highlight w:val="yellow"/>
          <w:lang w:val="en-US" w:eastAsia="zh-CN"/>
        </w:rPr>
        <w:t>including target MCG and candidate SCG for CPC/CPA</w:t>
      </w:r>
      <w:r w:rsidRPr="00F9486B">
        <w:rPr>
          <w:rFonts w:ascii="Times-Roman" w:hAnsi="Times-Roman" w:cs="Times-Roman"/>
          <w:b/>
          <w:bCs/>
          <w:color w:val="000000"/>
          <w:lang w:val="en-US" w:eastAsia="zh-CN"/>
        </w:rPr>
        <w:t xml:space="preserve"> until </w:t>
      </w:r>
      <w:r w:rsidRPr="00F9486B">
        <w:rPr>
          <w:rFonts w:ascii="Times-Roman" w:hAnsi="Times-Roman" w:cs="Times-Roman"/>
          <w:b/>
          <w:bCs/>
          <w:color w:val="000000"/>
          <w:highlight w:val="yellow"/>
          <w:lang w:val="en-US" w:eastAsia="zh-CN"/>
        </w:rPr>
        <w:t>conditions exist at the measurement reference point which will trigger the CHO and CPC/CPA</w:t>
      </w:r>
      <w:r w:rsidRPr="00F9486B">
        <w:rPr>
          <w:rFonts w:ascii="Times-Roman" w:hAnsi="Times-Roman" w:cs="Times-Roman"/>
          <w:b/>
          <w:bCs/>
          <w:color w:val="000000"/>
          <w:lang w:val="en-US" w:eastAsia="zh-CN"/>
        </w:rPr>
        <w:t>.</w:t>
      </w:r>
      <w:r w:rsidRPr="00F9486B">
        <w:rPr>
          <w:rFonts w:cs="v4.2.0"/>
          <w:b/>
          <w:bCs/>
          <w:lang w:val="en-US" w:eastAsia="zh-CN"/>
        </w:rPr>
        <w:fldChar w:fldCharType="end"/>
      </w:r>
    </w:p>
    <w:p w14:paraId="6AFACBE6" w14:textId="02EEAD27"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_Ref134525305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Observation </w:t>
      </w:r>
      <w:r w:rsidRPr="00F9486B">
        <w:rPr>
          <w:b/>
          <w:bCs/>
          <w:noProof/>
        </w:rPr>
        <w:t>1</w:t>
      </w:r>
      <w:r w:rsidRPr="00F9486B">
        <w:rPr>
          <w:b/>
          <w:bCs/>
        </w:rPr>
        <w:t xml:space="preserve">: </w:t>
      </w:r>
      <w:r w:rsidRPr="00F9486B">
        <w:rPr>
          <w:b/>
          <w:bCs/>
          <w:lang w:val="en-US"/>
        </w:rPr>
        <w:t>interruption from multiple scenarios due to performing CHO and CPC simultaneously does not exist in baseline scenario.</w:t>
      </w:r>
      <w:r w:rsidRPr="00F9486B">
        <w:rPr>
          <w:rFonts w:cs="v4.2.0"/>
          <w:b/>
          <w:bCs/>
          <w:lang w:val="en-US" w:eastAsia="zh-CN"/>
        </w:rPr>
        <w:fldChar w:fldCharType="end"/>
      </w:r>
    </w:p>
    <w:p w14:paraId="70A15FD4" w14:textId="19756432" w:rsidR="00F9486B" w:rsidRPr="00F9486B" w:rsidRDefault="00F9486B" w:rsidP="005636A6">
      <w:pPr>
        <w:jc w:val="both"/>
        <w:rPr>
          <w:rFonts w:cs="v4.2.0"/>
          <w:b/>
          <w:bCs/>
          <w:lang w:val="en-US" w:eastAsia="zh-CN"/>
        </w:rPr>
      </w:pPr>
      <w:r w:rsidRPr="00F9486B">
        <w:rPr>
          <w:rFonts w:cs="v4.2.0"/>
          <w:b/>
          <w:bCs/>
          <w:lang w:val="en-US" w:eastAsia="zh-CN"/>
        </w:rPr>
        <w:fldChar w:fldCharType="begin"/>
      </w:r>
      <w:r w:rsidRPr="00F9486B">
        <w:rPr>
          <w:rFonts w:cs="v4.2.0"/>
          <w:b/>
          <w:bCs/>
          <w:lang w:val="en-US" w:eastAsia="zh-CN"/>
        </w:rPr>
        <w:instrText xml:space="preserve"> REF _Ref134521529 \h </w:instrText>
      </w:r>
      <w:r>
        <w:rPr>
          <w:rFonts w:cs="v4.2.0"/>
          <w:b/>
          <w:bCs/>
          <w:lang w:val="en-US" w:eastAsia="zh-CN"/>
        </w:rPr>
        <w:instrText xml:space="preserve"> \* MERGEFORMAT </w:instrText>
      </w:r>
      <w:r w:rsidRPr="00F9486B">
        <w:rPr>
          <w:rFonts w:cs="v4.2.0"/>
          <w:b/>
          <w:bCs/>
          <w:lang w:val="en-US" w:eastAsia="zh-CN"/>
        </w:rPr>
      </w:r>
      <w:r w:rsidRPr="00F9486B">
        <w:rPr>
          <w:rFonts w:cs="v4.2.0"/>
          <w:b/>
          <w:bCs/>
          <w:lang w:val="en-US" w:eastAsia="zh-CN"/>
        </w:rPr>
        <w:fldChar w:fldCharType="separate"/>
      </w:r>
      <w:r w:rsidRPr="00F9486B">
        <w:rPr>
          <w:b/>
          <w:bCs/>
        </w:rPr>
        <w:t xml:space="preserve">Proposal </w:t>
      </w:r>
      <w:r w:rsidRPr="00F9486B">
        <w:rPr>
          <w:b/>
          <w:bCs/>
          <w:noProof/>
        </w:rPr>
        <w:t>8</w:t>
      </w:r>
      <w:r w:rsidRPr="00F9486B">
        <w:rPr>
          <w:b/>
          <w:bCs/>
        </w:rPr>
        <w:t xml:space="preserve">: CR splitting for </w:t>
      </w:r>
      <w:r w:rsidRPr="00F9486B">
        <w:rPr>
          <w:b/>
          <w:bCs/>
          <w:lang w:val="en-US"/>
        </w:rPr>
        <w:t>e</w:t>
      </w:r>
      <w:r w:rsidRPr="00F9486B">
        <w:rPr>
          <w:b/>
          <w:bCs/>
          <w:lang w:val="en-CN"/>
        </w:rPr>
        <w:t>nhanced CHO configurations</w:t>
      </w:r>
      <w:r w:rsidRPr="00F9486B">
        <w:rPr>
          <w:b/>
          <w:bCs/>
          <w:lang w:val="en-US"/>
        </w:rPr>
        <w:t>.</w:t>
      </w:r>
      <w:r w:rsidRPr="00F9486B">
        <w:rPr>
          <w:rFonts w:cs="v4.2.0"/>
          <w:b/>
          <w:bCs/>
          <w:lang w:val="en-US" w:eastAsia="zh-CN"/>
        </w:rPr>
        <w:fldChar w:fldCharType="end"/>
      </w:r>
    </w:p>
    <w:tbl>
      <w:tblPr>
        <w:tblStyle w:val="TableGrid"/>
        <w:tblW w:w="0" w:type="auto"/>
        <w:tblLook w:val="04A0" w:firstRow="1" w:lastRow="0" w:firstColumn="1" w:lastColumn="0" w:noHBand="0" w:noVBand="1"/>
      </w:tblPr>
      <w:tblGrid>
        <w:gridCol w:w="6516"/>
        <w:gridCol w:w="1276"/>
        <w:gridCol w:w="1417"/>
      </w:tblGrid>
      <w:tr w:rsidR="00F9486B" w14:paraId="0525E868" w14:textId="77777777" w:rsidTr="0010216D">
        <w:tc>
          <w:tcPr>
            <w:tcW w:w="6516" w:type="dxa"/>
          </w:tcPr>
          <w:p w14:paraId="0F23DE74" w14:textId="77777777" w:rsidR="00F9486B" w:rsidRDefault="00F9486B" w:rsidP="0010216D">
            <w:pPr>
              <w:rPr>
                <w:lang w:val="en-US" w:eastAsia="x-none"/>
              </w:rPr>
            </w:pPr>
            <w:r>
              <w:rPr>
                <w:lang w:val="en-US" w:eastAsia="x-none"/>
              </w:rPr>
              <w:t>Title</w:t>
            </w:r>
          </w:p>
        </w:tc>
        <w:tc>
          <w:tcPr>
            <w:tcW w:w="1276" w:type="dxa"/>
          </w:tcPr>
          <w:p w14:paraId="6E19D2B1" w14:textId="77777777" w:rsidR="00F9486B" w:rsidRDefault="00F9486B" w:rsidP="0010216D">
            <w:pPr>
              <w:rPr>
                <w:lang w:val="en-US" w:eastAsia="x-none"/>
              </w:rPr>
            </w:pPr>
            <w:r>
              <w:rPr>
                <w:lang w:val="en-US" w:eastAsia="x-none"/>
              </w:rPr>
              <w:t xml:space="preserve">Section </w:t>
            </w:r>
          </w:p>
        </w:tc>
        <w:tc>
          <w:tcPr>
            <w:tcW w:w="1417" w:type="dxa"/>
          </w:tcPr>
          <w:p w14:paraId="6FB4C63C" w14:textId="77777777" w:rsidR="00F9486B" w:rsidRDefault="00F9486B" w:rsidP="0010216D">
            <w:pPr>
              <w:rPr>
                <w:lang w:val="en-US" w:eastAsia="x-none"/>
              </w:rPr>
            </w:pPr>
            <w:r>
              <w:rPr>
                <w:lang w:val="en-US" w:eastAsia="x-none"/>
              </w:rPr>
              <w:t xml:space="preserve">Responsible company </w:t>
            </w:r>
          </w:p>
        </w:tc>
      </w:tr>
      <w:tr w:rsidR="00F9486B" w14:paraId="5B61E930" w14:textId="77777777" w:rsidTr="0010216D">
        <w:tc>
          <w:tcPr>
            <w:tcW w:w="6516" w:type="dxa"/>
          </w:tcPr>
          <w:p w14:paraId="1A5193F5" w14:textId="77777777" w:rsidR="00F9486B" w:rsidRDefault="00F9486B" w:rsidP="0010216D">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463970">
              <w:rPr>
                <w:highlight w:val="yellow"/>
                <w:lang w:val="en-US" w:eastAsia="x-none"/>
              </w:rPr>
              <w:t>target SCG</w:t>
            </w:r>
            <w:r w:rsidRPr="00153C1A">
              <w:rPr>
                <w:lang w:val="en-US" w:eastAsia="x-none"/>
              </w:rPr>
              <w:t xml:space="preserve"> in </w:t>
            </w:r>
            <w:r w:rsidRPr="00153C1A">
              <w:rPr>
                <w:highlight w:val="cyan"/>
                <w:lang w:val="en-US" w:eastAsia="x-none"/>
              </w:rPr>
              <w:t>FR1</w:t>
            </w:r>
            <w:r>
              <w:rPr>
                <w:lang w:val="en-US" w:eastAsia="x-none"/>
              </w:rPr>
              <w:t xml:space="preserve"> in NR-DC</w:t>
            </w:r>
          </w:p>
        </w:tc>
        <w:tc>
          <w:tcPr>
            <w:tcW w:w="1276" w:type="dxa"/>
          </w:tcPr>
          <w:p w14:paraId="46A5DDFE" w14:textId="77777777" w:rsidR="00F9486B" w:rsidRDefault="00F9486B" w:rsidP="0010216D">
            <w:pPr>
              <w:rPr>
                <w:lang w:val="en-US" w:eastAsia="x-none"/>
              </w:rPr>
            </w:pPr>
            <w:r>
              <w:rPr>
                <w:lang w:val="en-US" w:eastAsia="x-none"/>
              </w:rPr>
              <w:t>(new) 6.1.6.1.1</w:t>
            </w:r>
          </w:p>
        </w:tc>
        <w:tc>
          <w:tcPr>
            <w:tcW w:w="1417" w:type="dxa"/>
          </w:tcPr>
          <w:p w14:paraId="644237C2" w14:textId="77777777" w:rsidR="00F9486B" w:rsidRDefault="00F9486B" w:rsidP="0010216D">
            <w:pPr>
              <w:rPr>
                <w:lang w:val="en-US" w:eastAsia="x-none"/>
              </w:rPr>
            </w:pPr>
          </w:p>
        </w:tc>
      </w:tr>
      <w:tr w:rsidR="00F9486B" w14:paraId="6FA8C70D" w14:textId="77777777" w:rsidTr="0010216D">
        <w:tc>
          <w:tcPr>
            <w:tcW w:w="6516" w:type="dxa"/>
          </w:tcPr>
          <w:p w14:paraId="563BBCDD" w14:textId="77777777" w:rsidR="00F9486B" w:rsidRDefault="00F9486B" w:rsidP="0010216D">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463970">
              <w:rPr>
                <w:highlight w:val="yellow"/>
                <w:lang w:val="en-US" w:eastAsia="x-none"/>
              </w:rPr>
              <w:t>target SCG</w:t>
            </w:r>
            <w:r w:rsidRPr="00153C1A">
              <w:rPr>
                <w:lang w:val="en-US" w:eastAsia="x-none"/>
              </w:rPr>
              <w:t xml:space="preserve"> in </w:t>
            </w:r>
            <w:r w:rsidRPr="00153C1A">
              <w:rPr>
                <w:highlight w:val="cyan"/>
                <w:lang w:val="en-US" w:eastAsia="x-none"/>
              </w:rPr>
              <w:t>FR2</w:t>
            </w:r>
            <w:r>
              <w:rPr>
                <w:lang w:val="en-US" w:eastAsia="x-none"/>
              </w:rPr>
              <w:t xml:space="preserve"> in NR-DC</w:t>
            </w:r>
          </w:p>
        </w:tc>
        <w:tc>
          <w:tcPr>
            <w:tcW w:w="1276" w:type="dxa"/>
          </w:tcPr>
          <w:p w14:paraId="4CC94FBD" w14:textId="77777777" w:rsidR="00F9486B" w:rsidRDefault="00F9486B" w:rsidP="0010216D">
            <w:pPr>
              <w:rPr>
                <w:lang w:val="en-US" w:eastAsia="x-none"/>
              </w:rPr>
            </w:pPr>
            <w:r>
              <w:rPr>
                <w:lang w:val="en-US" w:eastAsia="x-none"/>
              </w:rPr>
              <w:t>(new) 6.1.6.1.2</w:t>
            </w:r>
          </w:p>
        </w:tc>
        <w:tc>
          <w:tcPr>
            <w:tcW w:w="1417" w:type="dxa"/>
          </w:tcPr>
          <w:p w14:paraId="6204DD40" w14:textId="77777777" w:rsidR="00F9486B" w:rsidRDefault="00F9486B" w:rsidP="0010216D">
            <w:pPr>
              <w:rPr>
                <w:lang w:val="en-US" w:eastAsia="x-none"/>
              </w:rPr>
            </w:pPr>
            <w:r>
              <w:rPr>
                <w:lang w:val="en-US" w:eastAsia="x-none"/>
              </w:rPr>
              <w:t>Apple</w:t>
            </w:r>
          </w:p>
        </w:tc>
      </w:tr>
      <w:tr w:rsidR="00F9486B" w14:paraId="0B4B7135" w14:textId="77777777" w:rsidTr="0010216D">
        <w:tc>
          <w:tcPr>
            <w:tcW w:w="6516" w:type="dxa"/>
          </w:tcPr>
          <w:p w14:paraId="38E91FA8" w14:textId="77777777" w:rsidR="00F9486B" w:rsidRDefault="00F9486B" w:rsidP="0010216D">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153C1A">
              <w:rPr>
                <w:highlight w:val="yellow"/>
                <w:lang w:val="en-US" w:eastAsia="x-none"/>
              </w:rPr>
              <w:t>candidate SCG for CPC/CPA</w:t>
            </w:r>
            <w:r w:rsidRPr="00153C1A">
              <w:rPr>
                <w:lang w:val="en-US" w:eastAsia="x-none"/>
              </w:rPr>
              <w:t xml:space="preserve"> in </w:t>
            </w:r>
            <w:r w:rsidRPr="00153C1A">
              <w:rPr>
                <w:highlight w:val="cyan"/>
                <w:lang w:val="en-US" w:eastAsia="x-none"/>
              </w:rPr>
              <w:t>FR1</w:t>
            </w:r>
            <w:r w:rsidRPr="00153C1A">
              <w:rPr>
                <w:lang w:val="en-US" w:eastAsia="x-none"/>
              </w:rPr>
              <w:t xml:space="preserve"> </w:t>
            </w:r>
            <w:r>
              <w:rPr>
                <w:lang w:val="en-US" w:eastAsia="x-none"/>
              </w:rPr>
              <w:t>in NR-DC</w:t>
            </w:r>
          </w:p>
        </w:tc>
        <w:tc>
          <w:tcPr>
            <w:tcW w:w="1276" w:type="dxa"/>
          </w:tcPr>
          <w:p w14:paraId="62703317" w14:textId="77777777" w:rsidR="00F9486B" w:rsidRDefault="00F9486B" w:rsidP="0010216D">
            <w:pPr>
              <w:rPr>
                <w:lang w:val="en-US" w:eastAsia="x-none"/>
              </w:rPr>
            </w:pPr>
            <w:r>
              <w:rPr>
                <w:lang w:val="en-US" w:eastAsia="x-none"/>
              </w:rPr>
              <w:t>(new) 6.1.7.1.1</w:t>
            </w:r>
          </w:p>
        </w:tc>
        <w:tc>
          <w:tcPr>
            <w:tcW w:w="1417" w:type="dxa"/>
          </w:tcPr>
          <w:p w14:paraId="0564E901" w14:textId="77777777" w:rsidR="00F9486B" w:rsidRDefault="00F9486B" w:rsidP="0010216D">
            <w:pPr>
              <w:rPr>
                <w:lang w:val="en-US" w:eastAsia="x-none"/>
              </w:rPr>
            </w:pPr>
          </w:p>
        </w:tc>
      </w:tr>
      <w:tr w:rsidR="00F9486B" w14:paraId="71064011" w14:textId="77777777" w:rsidTr="0010216D">
        <w:tc>
          <w:tcPr>
            <w:tcW w:w="6516" w:type="dxa"/>
          </w:tcPr>
          <w:p w14:paraId="6842A750" w14:textId="77777777" w:rsidR="00F9486B" w:rsidRDefault="00F9486B" w:rsidP="0010216D">
            <w:pPr>
              <w:rPr>
                <w:lang w:val="en-US" w:eastAsia="x-none"/>
              </w:rPr>
            </w:pPr>
            <w:r>
              <w:rPr>
                <w:lang w:val="en-US" w:eastAsia="x-none"/>
              </w:rPr>
              <w:t xml:space="preserve">Conditional handover </w:t>
            </w:r>
            <w:r w:rsidRPr="00BE6092">
              <w:rPr>
                <w:lang w:val="en-US" w:eastAsia="x-none"/>
              </w:rPr>
              <w:t xml:space="preserve">including target MCG </w:t>
            </w:r>
            <w:r>
              <w:rPr>
                <w:lang w:val="en-US" w:eastAsia="x-none"/>
              </w:rPr>
              <w:t xml:space="preserve">in FR1 </w:t>
            </w:r>
            <w:r w:rsidRPr="00BE6092">
              <w:rPr>
                <w:lang w:val="en-US" w:eastAsia="x-none"/>
              </w:rPr>
              <w:t xml:space="preserve">and </w:t>
            </w:r>
            <w:r w:rsidRPr="00153C1A">
              <w:rPr>
                <w:highlight w:val="yellow"/>
                <w:lang w:val="en-US" w:eastAsia="x-none"/>
              </w:rPr>
              <w:t>candidate SCG for CPC/CPA</w:t>
            </w:r>
            <w:r w:rsidRPr="00153C1A">
              <w:rPr>
                <w:lang w:val="en-US" w:eastAsia="x-none"/>
              </w:rPr>
              <w:t xml:space="preserve"> in </w:t>
            </w:r>
            <w:r w:rsidRPr="00153C1A">
              <w:rPr>
                <w:highlight w:val="cyan"/>
                <w:lang w:val="en-US" w:eastAsia="x-none"/>
              </w:rPr>
              <w:t>FR</w:t>
            </w:r>
            <w:r w:rsidRPr="0084633B">
              <w:rPr>
                <w:highlight w:val="cyan"/>
                <w:lang w:val="en-US" w:eastAsia="x-none"/>
              </w:rPr>
              <w:t>2</w:t>
            </w:r>
            <w:r w:rsidRPr="00153C1A">
              <w:rPr>
                <w:lang w:val="en-US" w:eastAsia="x-none"/>
              </w:rPr>
              <w:t xml:space="preserve"> </w:t>
            </w:r>
            <w:r>
              <w:rPr>
                <w:lang w:val="en-US" w:eastAsia="x-none"/>
              </w:rPr>
              <w:t>in NR-DC</w:t>
            </w:r>
          </w:p>
        </w:tc>
        <w:tc>
          <w:tcPr>
            <w:tcW w:w="1276" w:type="dxa"/>
          </w:tcPr>
          <w:p w14:paraId="60199695" w14:textId="77777777" w:rsidR="00F9486B" w:rsidRDefault="00F9486B" w:rsidP="0010216D">
            <w:pPr>
              <w:rPr>
                <w:lang w:val="en-US" w:eastAsia="x-none"/>
              </w:rPr>
            </w:pPr>
            <w:r>
              <w:rPr>
                <w:lang w:val="en-US" w:eastAsia="x-none"/>
              </w:rPr>
              <w:t>(new) 6.1.7.1.2</w:t>
            </w:r>
          </w:p>
        </w:tc>
        <w:tc>
          <w:tcPr>
            <w:tcW w:w="1417" w:type="dxa"/>
          </w:tcPr>
          <w:p w14:paraId="50B2A8E5" w14:textId="77777777" w:rsidR="00F9486B" w:rsidRDefault="00F9486B" w:rsidP="0010216D">
            <w:pPr>
              <w:rPr>
                <w:lang w:val="en-US" w:eastAsia="x-none"/>
              </w:rPr>
            </w:pPr>
          </w:p>
        </w:tc>
      </w:tr>
    </w:tbl>
    <w:p w14:paraId="75D12B7E" w14:textId="77777777" w:rsidR="00994941" w:rsidRDefault="00994941" w:rsidP="000D3027">
      <w:pPr>
        <w:jc w:val="both"/>
        <w:rPr>
          <w:rFonts w:cs="v4.2.0"/>
          <w:b/>
          <w:bCs/>
          <w:lang w:val="x-none" w:eastAsia="zh-CN"/>
        </w:rPr>
      </w:pPr>
    </w:p>
    <w:p w14:paraId="616F8A92" w14:textId="77777777" w:rsidR="00F9486B" w:rsidRPr="00A65FA8" w:rsidRDefault="00F9486B" w:rsidP="000D3027">
      <w:pPr>
        <w:jc w:val="both"/>
        <w:rPr>
          <w:rFonts w:cs="v4.2.0"/>
          <w:b/>
          <w:bCs/>
          <w:lang w:val="x-none" w:eastAsia="zh-CN"/>
        </w:rPr>
      </w:pPr>
    </w:p>
    <w:p w14:paraId="72E53931" w14:textId="0001ADEE" w:rsidR="00712CC1" w:rsidRPr="00B66FBB" w:rsidRDefault="00712CC1" w:rsidP="001B325E">
      <w:pPr>
        <w:pStyle w:val="Heading1"/>
        <w:numPr>
          <w:ilvl w:val="0"/>
          <w:numId w:val="10"/>
        </w:numPr>
        <w:pBdr>
          <w:top w:val="single" w:sz="12" w:space="2" w:color="auto"/>
        </w:pBdr>
        <w:tabs>
          <w:tab w:val="num" w:pos="45"/>
        </w:tabs>
        <w:jc w:val="both"/>
        <w:rPr>
          <w:sz w:val="32"/>
          <w:lang w:val="en-US"/>
        </w:rPr>
      </w:pPr>
      <w:r w:rsidRPr="00B66FBB">
        <w:rPr>
          <w:sz w:val="32"/>
          <w:lang w:val="en-US"/>
        </w:rPr>
        <w:t>References</w:t>
      </w:r>
    </w:p>
    <w:p w14:paraId="3E30DC5F" w14:textId="77777777" w:rsidR="00EE1108" w:rsidRPr="00D727F5" w:rsidRDefault="00EE1108" w:rsidP="00EE1108">
      <w:pPr>
        <w:pStyle w:val="Reference"/>
        <w:keepLines/>
        <w:numPr>
          <w:ilvl w:val="0"/>
          <w:numId w:val="12"/>
        </w:numPr>
        <w:rPr>
          <w:bCs/>
          <w:lang w:val="en-US"/>
        </w:rPr>
      </w:pPr>
      <w:r w:rsidRPr="00D727F5">
        <w:rPr>
          <w:bCs/>
          <w:lang w:val="en-US"/>
        </w:rPr>
        <w:t>R4-2306396, WF on NR Mobility Enhancements RRM requirements (part 2), Apple</w:t>
      </w:r>
    </w:p>
    <w:p w14:paraId="7E23BFEE" w14:textId="693DF4E8"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D895" w14:textId="77777777" w:rsidR="00C42C02" w:rsidRDefault="00C42C02">
      <w:pPr>
        <w:spacing w:after="0"/>
      </w:pPr>
      <w:r>
        <w:separator/>
      </w:r>
    </w:p>
  </w:endnote>
  <w:endnote w:type="continuationSeparator" w:id="0">
    <w:p w14:paraId="13F999C6" w14:textId="77777777" w:rsidR="00C42C02" w:rsidRDefault="00C42C02">
      <w:pPr>
        <w:spacing w:after="0"/>
      </w:pPr>
      <w:r>
        <w:continuationSeparator/>
      </w:r>
    </w:p>
  </w:endnote>
  <w:endnote w:type="continuationNotice" w:id="1">
    <w:p w14:paraId="61AB32E1" w14:textId="77777777" w:rsidR="00C42C02" w:rsidRDefault="00C42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61C6A" w14:textId="77777777" w:rsidR="00C42C02" w:rsidRDefault="00C42C02">
      <w:pPr>
        <w:spacing w:after="0"/>
      </w:pPr>
      <w:r>
        <w:separator/>
      </w:r>
    </w:p>
  </w:footnote>
  <w:footnote w:type="continuationSeparator" w:id="0">
    <w:p w14:paraId="0917CA73" w14:textId="77777777" w:rsidR="00C42C02" w:rsidRDefault="00C42C02">
      <w:pPr>
        <w:spacing w:after="0"/>
      </w:pPr>
      <w:r>
        <w:continuationSeparator/>
      </w:r>
    </w:p>
  </w:footnote>
  <w:footnote w:type="continuationNotice" w:id="1">
    <w:p w14:paraId="52D7FE69" w14:textId="77777777" w:rsidR="00C42C02" w:rsidRDefault="00C42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A5C4045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color w:val="000000" w:themeColor="text1"/>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3A254D6"/>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2"/>
  </w:num>
  <w:num w:numId="5" w16cid:durableId="648827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9"/>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48"/>
  </w:num>
  <w:num w:numId="12" w16cid:durableId="1175027039">
    <w:abstractNumId w:val="30"/>
  </w:num>
  <w:num w:numId="13" w16cid:durableId="665591870">
    <w:abstractNumId w:val="2"/>
  </w:num>
  <w:num w:numId="14" w16cid:durableId="1820999206">
    <w:abstractNumId w:val="35"/>
  </w:num>
  <w:num w:numId="15" w16cid:durableId="27068971">
    <w:abstractNumId w:val="19"/>
  </w:num>
  <w:num w:numId="16" w16cid:durableId="1673684540">
    <w:abstractNumId w:val="28"/>
  </w:num>
  <w:num w:numId="17" w16cid:durableId="689647860">
    <w:abstractNumId w:val="4"/>
  </w:num>
  <w:num w:numId="18" w16cid:durableId="836766221">
    <w:abstractNumId w:val="16"/>
  </w:num>
  <w:num w:numId="19" w16cid:durableId="2067408291">
    <w:abstractNumId w:val="44"/>
  </w:num>
  <w:num w:numId="20" w16cid:durableId="648173420">
    <w:abstractNumId w:val="32"/>
  </w:num>
  <w:num w:numId="21" w16cid:durableId="864829629">
    <w:abstractNumId w:val="38"/>
  </w:num>
  <w:num w:numId="22" w16cid:durableId="2002073984">
    <w:abstractNumId w:val="40"/>
  </w:num>
  <w:num w:numId="23" w16cid:durableId="1372269391">
    <w:abstractNumId w:val="3"/>
  </w:num>
  <w:num w:numId="24" w16cid:durableId="86540056">
    <w:abstractNumId w:val="31"/>
  </w:num>
  <w:num w:numId="25" w16cid:durableId="1848398925">
    <w:abstractNumId w:val="0"/>
  </w:num>
  <w:num w:numId="26" w16cid:durableId="268200992">
    <w:abstractNumId w:val="42"/>
  </w:num>
  <w:num w:numId="27" w16cid:durableId="1199899444">
    <w:abstractNumId w:val="7"/>
  </w:num>
  <w:num w:numId="28" w16cid:durableId="2124037151">
    <w:abstractNumId w:val="33"/>
  </w:num>
  <w:num w:numId="29" w16cid:durableId="1176505110">
    <w:abstractNumId w:val="45"/>
  </w:num>
  <w:num w:numId="30" w16cid:durableId="1879048688">
    <w:abstractNumId w:val="29"/>
  </w:num>
  <w:num w:numId="31" w16cid:durableId="1398741903">
    <w:abstractNumId w:val="15"/>
  </w:num>
  <w:num w:numId="32" w16cid:durableId="1789276309">
    <w:abstractNumId w:val="26"/>
  </w:num>
  <w:num w:numId="33" w16cid:durableId="193614665">
    <w:abstractNumId w:val="50"/>
  </w:num>
  <w:num w:numId="34" w16cid:durableId="23554501">
    <w:abstractNumId w:val="24"/>
  </w:num>
  <w:num w:numId="35" w16cid:durableId="57362482">
    <w:abstractNumId w:val="41"/>
  </w:num>
  <w:num w:numId="36" w16cid:durableId="747653175">
    <w:abstractNumId w:val="25"/>
  </w:num>
  <w:num w:numId="37" w16cid:durableId="1645423610">
    <w:abstractNumId w:val="51"/>
  </w:num>
  <w:num w:numId="38" w16cid:durableId="228196596">
    <w:abstractNumId w:val="10"/>
  </w:num>
  <w:num w:numId="39" w16cid:durableId="1155074632">
    <w:abstractNumId w:val="22"/>
  </w:num>
  <w:num w:numId="40" w16cid:durableId="599992077">
    <w:abstractNumId w:val="34"/>
  </w:num>
  <w:num w:numId="41" w16cid:durableId="396368277">
    <w:abstractNumId w:val="18"/>
  </w:num>
  <w:num w:numId="42" w16cid:durableId="809516542">
    <w:abstractNumId w:val="8"/>
  </w:num>
  <w:num w:numId="43" w16cid:durableId="1581021789">
    <w:abstractNumId w:val="1"/>
  </w:num>
  <w:num w:numId="44" w16cid:durableId="285502166">
    <w:abstractNumId w:val="17"/>
  </w:num>
  <w:num w:numId="45" w16cid:durableId="1454253243">
    <w:abstractNumId w:val="43"/>
  </w:num>
  <w:num w:numId="46" w16cid:durableId="897590612">
    <w:abstractNumId w:val="21"/>
  </w:num>
  <w:num w:numId="47" w16cid:durableId="1668706698">
    <w:abstractNumId w:val="9"/>
  </w:num>
  <w:num w:numId="48" w16cid:durableId="39747524">
    <w:abstractNumId w:val="11"/>
  </w:num>
  <w:num w:numId="49" w16cid:durableId="1403719182">
    <w:abstractNumId w:val="46"/>
  </w:num>
  <w:num w:numId="50" w16cid:durableId="1816602200">
    <w:abstractNumId w:val="27"/>
  </w:num>
  <w:num w:numId="51" w16cid:durableId="2021226975">
    <w:abstractNumId w:val="20"/>
  </w:num>
  <w:num w:numId="52" w16cid:durableId="569312629">
    <w:abstractNumId w:val="12"/>
  </w:num>
  <w:num w:numId="53" w16cid:durableId="1779566258">
    <w:abstractNumId w:val="49"/>
  </w:num>
  <w:num w:numId="54" w16cid:durableId="1462764588">
    <w:abstractNumId w:val="36"/>
  </w:num>
  <w:num w:numId="55" w16cid:durableId="1004744145">
    <w:abstractNumId w:val="6"/>
  </w:num>
  <w:num w:numId="56" w16cid:durableId="1107508694">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40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6C9"/>
    <w:rsid w:val="000A57C5"/>
    <w:rsid w:val="000A595A"/>
    <w:rsid w:val="000A6346"/>
    <w:rsid w:val="000A67D0"/>
    <w:rsid w:val="000A7269"/>
    <w:rsid w:val="000A744B"/>
    <w:rsid w:val="000A7CED"/>
    <w:rsid w:val="000B01F5"/>
    <w:rsid w:val="000B0DB4"/>
    <w:rsid w:val="000B1305"/>
    <w:rsid w:val="000B13F2"/>
    <w:rsid w:val="000B19D0"/>
    <w:rsid w:val="000B1BD8"/>
    <w:rsid w:val="000B2EB5"/>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C79A3"/>
    <w:rsid w:val="000D050B"/>
    <w:rsid w:val="000D05B7"/>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854"/>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3C1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25E"/>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BDC"/>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1B1"/>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5E5"/>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79A"/>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2D"/>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3597"/>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970"/>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7D0"/>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5B7"/>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0F3A"/>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6B34"/>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A7F92"/>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2E5"/>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077"/>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03C"/>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D6F"/>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46"/>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A92"/>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0E0"/>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5697"/>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33B"/>
    <w:rsid w:val="00846653"/>
    <w:rsid w:val="00846721"/>
    <w:rsid w:val="00846987"/>
    <w:rsid w:val="008472A5"/>
    <w:rsid w:val="00847453"/>
    <w:rsid w:val="0085060C"/>
    <w:rsid w:val="008506C7"/>
    <w:rsid w:val="00851A6B"/>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1F4D"/>
    <w:rsid w:val="0087302B"/>
    <w:rsid w:val="00873298"/>
    <w:rsid w:val="00873941"/>
    <w:rsid w:val="00873959"/>
    <w:rsid w:val="00873A72"/>
    <w:rsid w:val="00874264"/>
    <w:rsid w:val="00874595"/>
    <w:rsid w:val="00874821"/>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437"/>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2F2"/>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4C8F"/>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2AB3"/>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C29"/>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2EBF"/>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4B9"/>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5C7"/>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716"/>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092"/>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803"/>
    <w:rsid w:val="00C3497F"/>
    <w:rsid w:val="00C34E41"/>
    <w:rsid w:val="00C3546E"/>
    <w:rsid w:val="00C35CFA"/>
    <w:rsid w:val="00C35E15"/>
    <w:rsid w:val="00C37113"/>
    <w:rsid w:val="00C40A22"/>
    <w:rsid w:val="00C4156D"/>
    <w:rsid w:val="00C41ADF"/>
    <w:rsid w:val="00C423B9"/>
    <w:rsid w:val="00C42523"/>
    <w:rsid w:val="00C42638"/>
    <w:rsid w:val="00C4288D"/>
    <w:rsid w:val="00C42C02"/>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99"/>
    <w:rsid w:val="00E95EBC"/>
    <w:rsid w:val="00E97094"/>
    <w:rsid w:val="00E9714D"/>
    <w:rsid w:val="00E9777C"/>
    <w:rsid w:val="00E97A1F"/>
    <w:rsid w:val="00E97ADE"/>
    <w:rsid w:val="00E97F8A"/>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108"/>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AC"/>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07CE8"/>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35D"/>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3E"/>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864"/>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486B"/>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2A21"/>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7338668">
      <w:bodyDiv w:val="1"/>
      <w:marLeft w:val="0"/>
      <w:marRight w:val="0"/>
      <w:marTop w:val="0"/>
      <w:marBottom w:val="0"/>
      <w:divBdr>
        <w:top w:val="none" w:sz="0" w:space="0" w:color="auto"/>
        <w:left w:val="none" w:sz="0" w:space="0" w:color="auto"/>
        <w:bottom w:val="none" w:sz="0" w:space="0" w:color="auto"/>
        <w:right w:val="none" w:sz="0" w:space="0" w:color="auto"/>
      </w:divBdr>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936398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471</TotalTime>
  <Pages>2</Pages>
  <Words>2370</Words>
  <Characters>13514</Characters>
  <Application>Microsoft Office Word</Application>
  <DocSecurity>0</DocSecurity>
  <Lines>112</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451</cp:revision>
  <cp:lastPrinted>2016-08-05T18:54:00Z</cp:lastPrinted>
  <dcterms:created xsi:type="dcterms:W3CDTF">2023-03-28T04:42:00Z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