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2211D" w14:textId="4DD5EC65" w:rsidR="00103825" w:rsidRPr="00103825" w:rsidRDefault="00103825" w:rsidP="00103825">
      <w:pPr>
        <w:tabs>
          <w:tab w:val="right" w:pos="9072"/>
        </w:tabs>
        <w:rPr>
          <w:rFonts w:ascii="Arial" w:hAnsi="Arial" w:cs="Arial"/>
          <w:b/>
          <w:sz w:val="24"/>
        </w:rPr>
      </w:pPr>
      <w:r w:rsidRPr="00103825">
        <w:rPr>
          <w:rFonts w:ascii="Arial" w:hAnsi="Arial" w:cs="Arial"/>
          <w:b/>
          <w:sz w:val="24"/>
        </w:rPr>
        <w:t>3GPP TSG-RAN4 Meeting #107</w:t>
      </w:r>
      <w:r w:rsidRPr="00103825">
        <w:rPr>
          <w:rFonts w:ascii="Arial" w:hAnsi="Arial" w:cs="Arial"/>
          <w:b/>
          <w:sz w:val="24"/>
        </w:rPr>
        <w:tab/>
      </w:r>
      <w:r w:rsidR="005B5F69" w:rsidRPr="005B5F69">
        <w:rPr>
          <w:rFonts w:ascii="Arial" w:hAnsi="Arial" w:cs="Arial"/>
          <w:b/>
          <w:sz w:val="24"/>
        </w:rPr>
        <w:t>R4-2307624</w:t>
      </w:r>
    </w:p>
    <w:p w14:paraId="16E7D442" w14:textId="1C0D306D" w:rsidR="0074196C" w:rsidRDefault="00103825" w:rsidP="00103825">
      <w:pPr>
        <w:tabs>
          <w:tab w:val="right" w:pos="9072"/>
        </w:tabs>
        <w:rPr>
          <w:rFonts w:ascii="Arial" w:hAnsi="Arial" w:cs="Arial"/>
          <w:b/>
          <w:sz w:val="24"/>
        </w:rPr>
      </w:pPr>
      <w:r w:rsidRPr="00103825">
        <w:rPr>
          <w:rFonts w:ascii="Arial" w:hAnsi="Arial" w:cs="Arial"/>
          <w:b/>
          <w:sz w:val="24"/>
        </w:rPr>
        <w:t>Incheon, Korea, 22th– 26th May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39588AF"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562E6D" w:rsidRPr="00562E6D">
        <w:rPr>
          <w:sz w:val="24"/>
        </w:rPr>
        <w:t xml:space="preserve">Discussion on </w:t>
      </w:r>
      <w:bookmarkStart w:id="0" w:name="_Hlk127197990"/>
      <w:r w:rsidR="004A2DA3">
        <w:rPr>
          <w:sz w:val="24"/>
        </w:rPr>
        <w:t xml:space="preserve">the </w:t>
      </w:r>
      <w:r w:rsidR="00562E6D" w:rsidRPr="00562E6D">
        <w:rPr>
          <w:sz w:val="24"/>
        </w:rPr>
        <w:t>absolute physical layer throughput requirements with link adaptation</w:t>
      </w:r>
      <w:bookmarkEnd w:id="0"/>
    </w:p>
    <w:p w14:paraId="7F2A3B24" w14:textId="0EABB282"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5B5F69">
        <w:rPr>
          <w:rFonts w:eastAsia="宋体"/>
          <w:sz w:val="24"/>
          <w:lang w:eastAsia="zh-CN"/>
        </w:rPr>
        <w:t>8.19.2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1BDA64F3" w:rsidR="0043121E" w:rsidRPr="00A23C5B" w:rsidRDefault="00A760BC" w:rsidP="0043121E">
      <w:pPr>
        <w:pStyle w:val="a0"/>
        <w:tabs>
          <w:tab w:val="num" w:pos="226"/>
          <w:tab w:val="num" w:pos="284"/>
          <w:tab w:val="left" w:pos="5103"/>
        </w:tabs>
        <w:snapToGrid w:val="0"/>
        <w:jc w:val="left"/>
        <w:rPr>
          <w:rFonts w:eastAsia="宋体"/>
          <w:szCs w:val="20"/>
          <w:lang w:eastAsia="zh-CN"/>
        </w:rPr>
      </w:pPr>
      <w:r>
        <w:rPr>
          <w:rFonts w:eastAsia="宋体"/>
          <w:szCs w:val="20"/>
          <w:lang w:eastAsia="zh-CN"/>
        </w:rPr>
        <w:t xml:space="preserve">In the </w:t>
      </w:r>
      <w:r w:rsidR="008A4CB6" w:rsidRPr="00A23C5B">
        <w:rPr>
          <w:rFonts w:eastAsia="宋体" w:hint="eastAsia"/>
          <w:szCs w:val="20"/>
          <w:lang w:eastAsia="zh-CN"/>
        </w:rPr>
        <w:t>RAN4</w:t>
      </w:r>
      <w:r w:rsidR="008A4CB6" w:rsidRPr="00A23C5B">
        <w:rPr>
          <w:rFonts w:eastAsia="宋体"/>
          <w:szCs w:val="20"/>
          <w:lang w:eastAsia="zh-CN"/>
        </w:rPr>
        <w:t xml:space="preserve"> #10</w:t>
      </w:r>
      <w:r w:rsidR="009A1DF3">
        <w:rPr>
          <w:rFonts w:eastAsia="宋体"/>
          <w:szCs w:val="20"/>
          <w:lang w:eastAsia="zh-CN"/>
        </w:rPr>
        <w:t>6</w:t>
      </w:r>
      <w:r w:rsidR="00103825">
        <w:rPr>
          <w:rFonts w:eastAsia="宋体"/>
          <w:szCs w:val="20"/>
          <w:lang w:eastAsia="zh-CN"/>
        </w:rPr>
        <w:t>bis-e</w:t>
      </w:r>
      <w:r w:rsidR="008A4CB6" w:rsidRPr="00A23C5B">
        <w:rPr>
          <w:rFonts w:eastAsia="宋体"/>
          <w:szCs w:val="20"/>
          <w:lang w:eastAsia="zh-CN"/>
        </w:rPr>
        <w:t xml:space="preserve"> meeting</w:t>
      </w:r>
      <w:r>
        <w:rPr>
          <w:rFonts w:eastAsia="宋体"/>
          <w:szCs w:val="20"/>
          <w:lang w:eastAsia="zh-CN"/>
        </w:rPr>
        <w:t xml:space="preserve">, the </w:t>
      </w:r>
      <w:r w:rsidRPr="00A760BC">
        <w:rPr>
          <w:rFonts w:eastAsia="宋体"/>
          <w:szCs w:val="20"/>
          <w:lang w:eastAsia="zh-CN"/>
        </w:rPr>
        <w:t>absolute physical layer throughput requirements with link adaptation</w:t>
      </w:r>
      <w:r>
        <w:rPr>
          <w:rFonts w:eastAsia="宋体"/>
          <w:szCs w:val="20"/>
          <w:lang w:eastAsia="zh-CN"/>
        </w:rPr>
        <w:t xml:space="preserve"> is discussed and the WF is approved in [1]</w:t>
      </w:r>
      <w:r w:rsidR="00F3252A" w:rsidRPr="00A23C5B">
        <w:rPr>
          <w:rFonts w:eastAsia="宋体"/>
          <w:szCs w:val="20"/>
          <w:lang w:eastAsia="zh-CN"/>
        </w:rPr>
        <w:t>.</w:t>
      </w:r>
      <w:r>
        <w:rPr>
          <w:rFonts w:eastAsia="宋体"/>
          <w:szCs w:val="20"/>
          <w:lang w:eastAsia="zh-CN"/>
        </w:rPr>
        <w:t xml:space="preserve"> In this paper, we give our views on the remaining open issues.</w:t>
      </w:r>
    </w:p>
    <w:p w14:paraId="638AE5E2" w14:textId="3639D8BF" w:rsidR="0053606A" w:rsidRPr="007574DC" w:rsidRDefault="009D7E22" w:rsidP="003C5981">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67BCC4FF" w14:textId="1E259331" w:rsidR="00CA0EAB" w:rsidRDefault="00CA0EAB" w:rsidP="003C5981">
      <w:pPr>
        <w:pStyle w:val="a0"/>
        <w:adjustRightInd w:val="0"/>
        <w:snapToGrid w:val="0"/>
        <w:rPr>
          <w:rFonts w:eastAsiaTheme="minorEastAsia"/>
          <w:b/>
          <w:bCs/>
          <w:szCs w:val="20"/>
          <w:u w:val="single"/>
          <w:lang w:eastAsia="zh-CN"/>
        </w:rPr>
      </w:pPr>
      <w:r>
        <w:rPr>
          <w:rFonts w:eastAsiaTheme="minorEastAsia"/>
          <w:b/>
          <w:bCs/>
          <w:szCs w:val="20"/>
          <w:u w:val="single"/>
          <w:lang w:eastAsia="zh-CN"/>
        </w:rPr>
        <w:t>Selection of SNR point for ATP requirements</w:t>
      </w:r>
    </w:p>
    <w:tbl>
      <w:tblPr>
        <w:tblStyle w:val="af4"/>
        <w:tblW w:w="0" w:type="auto"/>
        <w:tblLook w:val="04A0" w:firstRow="1" w:lastRow="0" w:firstColumn="1" w:lastColumn="0" w:noHBand="0" w:noVBand="1"/>
      </w:tblPr>
      <w:tblGrid>
        <w:gridCol w:w="9288"/>
      </w:tblGrid>
      <w:tr w:rsidR="00CA0EAB" w:rsidRPr="0053606A" w14:paraId="455B6E6F" w14:textId="77777777" w:rsidTr="0007222E">
        <w:tc>
          <w:tcPr>
            <w:tcW w:w="9288" w:type="dxa"/>
          </w:tcPr>
          <w:p w14:paraId="150CD7E9" w14:textId="77777777" w:rsidR="00CA0EAB" w:rsidRPr="0053606A" w:rsidRDefault="00CA0EAB" w:rsidP="003C5981">
            <w:pPr>
              <w:adjustRightInd w:val="0"/>
              <w:snapToGrid w:val="0"/>
              <w:spacing w:before="240"/>
              <w:rPr>
                <w:rFonts w:eastAsiaTheme="minorEastAsia"/>
                <w:i/>
                <w:iCs/>
                <w:szCs w:val="20"/>
                <w:lang w:eastAsia="zh-CN"/>
              </w:rPr>
            </w:pPr>
            <w:r w:rsidRPr="0053606A">
              <w:rPr>
                <w:rFonts w:eastAsiaTheme="minorEastAsia" w:hint="eastAsia"/>
                <w:i/>
                <w:iCs/>
                <w:szCs w:val="20"/>
                <w:lang w:eastAsia="zh-CN"/>
              </w:rPr>
              <w:t>S</w:t>
            </w:r>
            <w:r w:rsidRPr="0053606A">
              <w:rPr>
                <w:rFonts w:eastAsiaTheme="minorEastAsia"/>
                <w:i/>
                <w:iCs/>
                <w:szCs w:val="20"/>
                <w:lang w:eastAsia="zh-CN"/>
              </w:rPr>
              <w:t>tatus in the WF in [1]:</w:t>
            </w:r>
          </w:p>
          <w:p w14:paraId="7FD9B80B" w14:textId="69D7A637" w:rsidR="00042F10" w:rsidRPr="00042F10" w:rsidRDefault="00042F10" w:rsidP="00042F10">
            <w:pPr>
              <w:pStyle w:val="ae"/>
              <w:widowControl/>
              <w:numPr>
                <w:ilvl w:val="0"/>
                <w:numId w:val="5"/>
              </w:numPr>
              <w:spacing w:after="120"/>
              <w:ind w:left="720" w:firstLineChars="0"/>
              <w:jc w:val="left"/>
              <w:rPr>
                <w:rFonts w:ascii="Times New Roman" w:hAnsi="Times New Roman"/>
                <w:i/>
                <w:iCs/>
                <w:szCs w:val="21"/>
              </w:rPr>
            </w:pPr>
            <w:r w:rsidRPr="00042F10">
              <w:rPr>
                <w:rFonts w:ascii="Times New Roman" w:hAnsi="Times New Roman"/>
                <w:i/>
                <w:iCs/>
                <w:szCs w:val="21"/>
              </w:rPr>
              <w:t>Candidate test pool based on alignment simulation results in R4-2304257</w:t>
            </w:r>
          </w:p>
          <w:tbl>
            <w:tblPr>
              <w:tblStyle w:val="af4"/>
              <w:tblW w:w="0" w:type="auto"/>
              <w:tblInd w:w="715" w:type="dxa"/>
              <w:tblLook w:val="04A0" w:firstRow="1" w:lastRow="0" w:firstColumn="1" w:lastColumn="0" w:noHBand="0" w:noVBand="1"/>
            </w:tblPr>
            <w:tblGrid>
              <w:gridCol w:w="2250"/>
              <w:gridCol w:w="2520"/>
              <w:gridCol w:w="2610"/>
            </w:tblGrid>
            <w:tr w:rsidR="00042F10" w:rsidRPr="00042F10" w14:paraId="11A8B3AC" w14:textId="77777777" w:rsidTr="00F4175B">
              <w:tc>
                <w:tcPr>
                  <w:tcW w:w="2250" w:type="dxa"/>
                </w:tcPr>
                <w:p w14:paraId="5E767C79" w14:textId="77777777" w:rsidR="00042F10" w:rsidRPr="00042F10" w:rsidRDefault="00042F10" w:rsidP="00042F10">
                  <w:pPr>
                    <w:jc w:val="center"/>
                    <w:rPr>
                      <w:i/>
                      <w:iCs/>
                      <w:sz w:val="21"/>
                      <w:szCs w:val="21"/>
                      <w:lang w:eastAsia="zh-CN"/>
                    </w:rPr>
                  </w:pPr>
                  <w:r w:rsidRPr="00042F10">
                    <w:rPr>
                      <w:i/>
                      <w:iCs/>
                      <w:sz w:val="21"/>
                      <w:szCs w:val="21"/>
                      <w:lang w:eastAsia="zh-CN"/>
                    </w:rPr>
                    <w:t>Test Case</w:t>
                  </w:r>
                </w:p>
              </w:tc>
              <w:tc>
                <w:tcPr>
                  <w:tcW w:w="2520" w:type="dxa"/>
                </w:tcPr>
                <w:p w14:paraId="02921F2E" w14:textId="77777777" w:rsidR="00042F10" w:rsidRPr="00042F10" w:rsidRDefault="00042F10" w:rsidP="00042F10">
                  <w:pPr>
                    <w:jc w:val="center"/>
                    <w:rPr>
                      <w:i/>
                      <w:iCs/>
                      <w:sz w:val="21"/>
                      <w:szCs w:val="21"/>
                      <w:lang w:eastAsia="zh-CN"/>
                    </w:rPr>
                  </w:pPr>
                  <w:r w:rsidRPr="00042F10">
                    <w:rPr>
                      <w:i/>
                      <w:iCs/>
                      <w:sz w:val="21"/>
                      <w:szCs w:val="21"/>
                      <w:lang w:eastAsia="zh-CN"/>
                    </w:rPr>
                    <w:t>Candidate test point 1:</w:t>
                  </w:r>
                </w:p>
                <w:p w14:paraId="3AC2C66F" w14:textId="77777777" w:rsidR="00042F10" w:rsidRPr="00042F10" w:rsidRDefault="00042F10" w:rsidP="00042F10">
                  <w:pPr>
                    <w:jc w:val="center"/>
                    <w:rPr>
                      <w:i/>
                      <w:iCs/>
                      <w:sz w:val="21"/>
                      <w:szCs w:val="21"/>
                      <w:lang w:eastAsia="zh-CN"/>
                    </w:rPr>
                  </w:pPr>
                  <w:r w:rsidRPr="00042F10">
                    <w:rPr>
                      <w:i/>
                      <w:iCs/>
                      <w:sz w:val="21"/>
                      <w:szCs w:val="21"/>
                      <w:lang w:eastAsia="zh-CN"/>
                    </w:rPr>
                    <w:t>T % (SNR, Gspan)</w:t>
                  </w:r>
                </w:p>
              </w:tc>
              <w:tc>
                <w:tcPr>
                  <w:tcW w:w="2610" w:type="dxa"/>
                </w:tcPr>
                <w:p w14:paraId="5D4355EF" w14:textId="77777777" w:rsidR="00042F10" w:rsidRPr="00042F10" w:rsidRDefault="00042F10" w:rsidP="00042F10">
                  <w:pPr>
                    <w:jc w:val="center"/>
                    <w:rPr>
                      <w:i/>
                      <w:iCs/>
                      <w:sz w:val="21"/>
                      <w:szCs w:val="21"/>
                      <w:lang w:eastAsia="zh-CN"/>
                    </w:rPr>
                  </w:pPr>
                  <w:r w:rsidRPr="00042F10">
                    <w:rPr>
                      <w:i/>
                      <w:iCs/>
                      <w:sz w:val="21"/>
                      <w:szCs w:val="21"/>
                      <w:lang w:eastAsia="zh-CN"/>
                    </w:rPr>
                    <w:t>Candidate test point 2:</w:t>
                  </w:r>
                </w:p>
                <w:p w14:paraId="7B4498D9" w14:textId="77777777" w:rsidR="00042F10" w:rsidRPr="00042F10" w:rsidRDefault="00042F10" w:rsidP="00042F10">
                  <w:pPr>
                    <w:jc w:val="center"/>
                    <w:rPr>
                      <w:i/>
                      <w:iCs/>
                      <w:sz w:val="21"/>
                      <w:szCs w:val="21"/>
                      <w:lang w:eastAsia="zh-CN"/>
                    </w:rPr>
                  </w:pPr>
                  <w:r w:rsidRPr="00042F10">
                    <w:rPr>
                      <w:i/>
                      <w:iCs/>
                      <w:sz w:val="21"/>
                      <w:szCs w:val="21"/>
                      <w:lang w:eastAsia="zh-CN"/>
                    </w:rPr>
                    <w:t>T % (SNR, Gspan)</w:t>
                  </w:r>
                </w:p>
              </w:tc>
            </w:tr>
            <w:tr w:rsidR="00042F10" w:rsidRPr="00042F10" w14:paraId="19D695C6" w14:textId="77777777" w:rsidTr="00F4175B">
              <w:tc>
                <w:tcPr>
                  <w:tcW w:w="2250" w:type="dxa"/>
                </w:tcPr>
                <w:p w14:paraId="10018443"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FR1 FDD 2x2</w:t>
                  </w:r>
                </w:p>
              </w:tc>
              <w:tc>
                <w:tcPr>
                  <w:tcW w:w="2520" w:type="dxa"/>
                </w:tcPr>
                <w:p w14:paraId="253BA95A"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10% (3.2 dB, 1.6 dB)</w:t>
                  </w:r>
                </w:p>
                <w:p w14:paraId="7CDC9F35"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15% (6.5 dB, 2.1 dB)</w:t>
                  </w:r>
                </w:p>
              </w:tc>
              <w:tc>
                <w:tcPr>
                  <w:tcW w:w="2610" w:type="dxa"/>
                </w:tcPr>
                <w:p w14:paraId="36D4B954"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40% (</w:t>
                  </w:r>
                  <w:r w:rsidRPr="00042F10">
                    <w:rPr>
                      <w:b/>
                      <w:bCs/>
                      <w:i/>
                      <w:iCs/>
                      <w:sz w:val="21"/>
                      <w:szCs w:val="21"/>
                      <w:u w:val="single"/>
                      <w:lang w:eastAsia="zh-CN"/>
                    </w:rPr>
                    <w:t>18.5</w:t>
                  </w:r>
                  <w:r w:rsidRPr="00042F10">
                    <w:rPr>
                      <w:i/>
                      <w:iCs/>
                      <w:sz w:val="21"/>
                      <w:szCs w:val="21"/>
                      <w:lang w:eastAsia="zh-CN"/>
                    </w:rPr>
                    <w:t xml:space="preserve"> dB, 2.4 dB)</w:t>
                  </w:r>
                </w:p>
              </w:tc>
            </w:tr>
            <w:tr w:rsidR="00042F10" w:rsidRPr="00042F10" w14:paraId="164581B7" w14:textId="77777777" w:rsidTr="00F4175B">
              <w:tc>
                <w:tcPr>
                  <w:tcW w:w="2250" w:type="dxa"/>
                </w:tcPr>
                <w:p w14:paraId="583C80A1"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FR1 TDD 2x2</w:t>
                  </w:r>
                </w:p>
              </w:tc>
              <w:tc>
                <w:tcPr>
                  <w:tcW w:w="2520" w:type="dxa"/>
                </w:tcPr>
                <w:p w14:paraId="241F8711"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10% (3.6 dB, 1.9 dB)</w:t>
                  </w:r>
                </w:p>
                <w:p w14:paraId="688D6433"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15% (7.1 dB, 1.8 dB)</w:t>
                  </w:r>
                </w:p>
              </w:tc>
              <w:tc>
                <w:tcPr>
                  <w:tcW w:w="2610" w:type="dxa"/>
                </w:tcPr>
                <w:p w14:paraId="1349EE3E"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35% (17.5 dB, 2.4 dB)</w:t>
                  </w:r>
                </w:p>
              </w:tc>
            </w:tr>
            <w:tr w:rsidR="00042F10" w:rsidRPr="00042F10" w14:paraId="7DADF74C" w14:textId="77777777" w:rsidTr="00F4175B">
              <w:tc>
                <w:tcPr>
                  <w:tcW w:w="2250" w:type="dxa"/>
                </w:tcPr>
                <w:p w14:paraId="038DFE02"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FR1 FDD 2x4</w:t>
                  </w:r>
                </w:p>
              </w:tc>
              <w:tc>
                <w:tcPr>
                  <w:tcW w:w="2520" w:type="dxa"/>
                </w:tcPr>
                <w:p w14:paraId="795652DD"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15% (3.3 dB, 1.9 dB)</w:t>
                  </w:r>
                </w:p>
              </w:tc>
              <w:tc>
                <w:tcPr>
                  <w:tcW w:w="2610" w:type="dxa"/>
                </w:tcPr>
                <w:p w14:paraId="7FB5D4B4"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50% (15.2 dB, 2.5 dB)</w:t>
                  </w:r>
                </w:p>
              </w:tc>
            </w:tr>
            <w:tr w:rsidR="00042F10" w:rsidRPr="00042F10" w14:paraId="3B604DE5" w14:textId="77777777" w:rsidTr="00F4175B">
              <w:trPr>
                <w:trHeight w:val="234"/>
              </w:trPr>
              <w:tc>
                <w:tcPr>
                  <w:tcW w:w="2250" w:type="dxa"/>
                </w:tcPr>
                <w:p w14:paraId="15F50CD5"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FR1 TDD 2x4</w:t>
                  </w:r>
                </w:p>
              </w:tc>
              <w:tc>
                <w:tcPr>
                  <w:tcW w:w="2520" w:type="dxa"/>
                </w:tcPr>
                <w:p w14:paraId="74FA0258"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15% (3.6 dB, 2.2 dB)</w:t>
                  </w:r>
                </w:p>
              </w:tc>
              <w:tc>
                <w:tcPr>
                  <w:tcW w:w="2610" w:type="dxa"/>
                </w:tcPr>
                <w:p w14:paraId="3638E84C"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50% (15.4 dB</w:t>
                  </w:r>
                  <w:r w:rsidRPr="00042F10">
                    <w:rPr>
                      <w:i/>
                      <w:iCs/>
                      <w:sz w:val="21"/>
                      <w:szCs w:val="21"/>
                      <w:u w:val="single"/>
                      <w:lang w:eastAsia="zh-CN"/>
                    </w:rPr>
                    <w:t xml:space="preserve">, </w:t>
                  </w:r>
                  <w:r w:rsidRPr="00042F10">
                    <w:rPr>
                      <w:b/>
                      <w:bCs/>
                      <w:i/>
                      <w:iCs/>
                      <w:sz w:val="21"/>
                      <w:szCs w:val="21"/>
                      <w:u w:val="single"/>
                      <w:lang w:eastAsia="zh-CN"/>
                    </w:rPr>
                    <w:t>2.8</w:t>
                  </w:r>
                  <w:r w:rsidRPr="00042F10">
                    <w:rPr>
                      <w:i/>
                      <w:iCs/>
                      <w:sz w:val="21"/>
                      <w:szCs w:val="21"/>
                      <w:lang w:eastAsia="zh-CN"/>
                    </w:rPr>
                    <w:t xml:space="preserve"> dB)</w:t>
                  </w:r>
                </w:p>
                <w:p w14:paraId="40348F0A"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35% (10.7 dB, 2.3 dB)</w:t>
                  </w:r>
                </w:p>
              </w:tc>
            </w:tr>
            <w:tr w:rsidR="00042F10" w:rsidRPr="00042F10" w14:paraId="7A47687E" w14:textId="77777777" w:rsidTr="00F4175B">
              <w:trPr>
                <w:trHeight w:val="70"/>
              </w:trPr>
              <w:tc>
                <w:tcPr>
                  <w:tcW w:w="2250" w:type="dxa"/>
                </w:tcPr>
                <w:p w14:paraId="78992D2B"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FR2-1 (TDD 2x2)</w:t>
                  </w:r>
                </w:p>
              </w:tc>
              <w:tc>
                <w:tcPr>
                  <w:tcW w:w="2520" w:type="dxa"/>
                </w:tcPr>
                <w:p w14:paraId="2766C8CD"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15% (4.4 dB, 2.1 dB)</w:t>
                  </w:r>
                </w:p>
              </w:tc>
              <w:tc>
                <w:tcPr>
                  <w:tcW w:w="2610" w:type="dxa"/>
                </w:tcPr>
                <w:p w14:paraId="2D3235D1" w14:textId="77777777" w:rsidR="00042F10" w:rsidRPr="00042F10" w:rsidRDefault="00042F10" w:rsidP="00042F10">
                  <w:pPr>
                    <w:spacing w:line="360" w:lineRule="auto"/>
                    <w:jc w:val="center"/>
                    <w:rPr>
                      <w:i/>
                      <w:iCs/>
                      <w:sz w:val="21"/>
                      <w:szCs w:val="21"/>
                      <w:lang w:eastAsia="zh-CN"/>
                    </w:rPr>
                  </w:pPr>
                  <w:r w:rsidRPr="00042F10">
                    <w:rPr>
                      <w:i/>
                      <w:iCs/>
                      <w:sz w:val="21"/>
                      <w:szCs w:val="21"/>
                      <w:lang w:eastAsia="zh-CN"/>
                    </w:rPr>
                    <w:t>40% (</w:t>
                  </w:r>
                  <w:r w:rsidRPr="00042F10">
                    <w:rPr>
                      <w:b/>
                      <w:bCs/>
                      <w:i/>
                      <w:iCs/>
                      <w:sz w:val="21"/>
                      <w:szCs w:val="21"/>
                      <w:u w:val="single"/>
                      <w:lang w:eastAsia="zh-CN"/>
                    </w:rPr>
                    <w:t>15.1</w:t>
                  </w:r>
                  <w:r w:rsidRPr="00042F10">
                    <w:rPr>
                      <w:i/>
                      <w:iCs/>
                      <w:sz w:val="21"/>
                      <w:szCs w:val="21"/>
                      <w:lang w:eastAsia="zh-CN"/>
                    </w:rPr>
                    <w:t xml:space="preserve"> dB, 1.8 dB)</w:t>
                  </w:r>
                </w:p>
              </w:tc>
            </w:tr>
          </w:tbl>
          <w:p w14:paraId="7FC41311" w14:textId="77777777" w:rsidR="00042F10" w:rsidRPr="00042F10" w:rsidRDefault="00042F10" w:rsidP="00042F10">
            <w:pPr>
              <w:pStyle w:val="ae"/>
              <w:widowControl/>
              <w:numPr>
                <w:ilvl w:val="0"/>
                <w:numId w:val="5"/>
              </w:numPr>
              <w:spacing w:after="120"/>
              <w:ind w:left="720" w:firstLineChars="0"/>
              <w:jc w:val="left"/>
              <w:rPr>
                <w:rFonts w:ascii="Times New Roman" w:hAnsi="Times New Roman"/>
                <w:i/>
                <w:iCs/>
                <w:szCs w:val="21"/>
              </w:rPr>
            </w:pPr>
            <w:r w:rsidRPr="00042F10">
              <w:rPr>
                <w:rFonts w:ascii="Times New Roman" w:hAnsi="Times New Roman"/>
                <w:i/>
                <w:iCs/>
                <w:szCs w:val="21"/>
              </w:rPr>
              <w:t>Issue A. # of test point(s)</w:t>
            </w:r>
          </w:p>
          <w:p w14:paraId="201C7FBE" w14:textId="77777777" w:rsidR="00042F10" w:rsidRPr="00042F10" w:rsidRDefault="00042F10" w:rsidP="00042F10">
            <w:pPr>
              <w:pStyle w:val="ae"/>
              <w:widowControl/>
              <w:numPr>
                <w:ilvl w:val="1"/>
                <w:numId w:val="5"/>
              </w:numPr>
              <w:spacing w:after="120"/>
              <w:ind w:firstLineChars="0"/>
              <w:jc w:val="left"/>
              <w:rPr>
                <w:rFonts w:ascii="Times New Roman" w:hAnsi="Times New Roman"/>
                <w:i/>
                <w:iCs/>
                <w:szCs w:val="21"/>
              </w:rPr>
            </w:pPr>
            <w:r w:rsidRPr="00042F10">
              <w:rPr>
                <w:rFonts w:ascii="Times New Roman" w:hAnsi="Times New Roman"/>
                <w:i/>
                <w:iCs/>
                <w:szCs w:val="21"/>
              </w:rPr>
              <w:t>Option 1. Two test points for 2Rx and 4 Rx.</w:t>
            </w:r>
          </w:p>
          <w:p w14:paraId="005D6C93" w14:textId="77777777" w:rsidR="00042F10" w:rsidRPr="00042F10" w:rsidRDefault="00042F10" w:rsidP="00042F10">
            <w:pPr>
              <w:pStyle w:val="ae"/>
              <w:widowControl/>
              <w:numPr>
                <w:ilvl w:val="1"/>
                <w:numId w:val="5"/>
              </w:numPr>
              <w:spacing w:after="120"/>
              <w:ind w:firstLineChars="0"/>
              <w:jc w:val="left"/>
              <w:rPr>
                <w:rFonts w:ascii="Times New Roman" w:hAnsi="Times New Roman"/>
                <w:i/>
                <w:iCs/>
                <w:szCs w:val="21"/>
              </w:rPr>
            </w:pPr>
            <w:r w:rsidRPr="00042F10">
              <w:rPr>
                <w:rFonts w:ascii="Times New Roman" w:hAnsi="Times New Roman"/>
                <w:i/>
                <w:iCs/>
                <w:szCs w:val="21"/>
              </w:rPr>
              <w:t>Option 2. Two test points for 2Rx and 1 test point for 4 Rx.</w:t>
            </w:r>
          </w:p>
          <w:p w14:paraId="1B1B00FF" w14:textId="77777777" w:rsidR="00042F10" w:rsidRPr="00042F10" w:rsidRDefault="00042F10" w:rsidP="00042F10">
            <w:pPr>
              <w:pStyle w:val="ae"/>
              <w:widowControl/>
              <w:numPr>
                <w:ilvl w:val="1"/>
                <w:numId w:val="5"/>
              </w:numPr>
              <w:spacing w:after="120"/>
              <w:ind w:firstLineChars="0"/>
              <w:jc w:val="left"/>
              <w:rPr>
                <w:rFonts w:ascii="Times New Roman" w:hAnsi="Times New Roman"/>
                <w:i/>
                <w:iCs/>
                <w:szCs w:val="21"/>
              </w:rPr>
            </w:pPr>
            <w:r w:rsidRPr="00042F10">
              <w:rPr>
                <w:rFonts w:ascii="Times New Roman" w:hAnsi="Times New Roman"/>
                <w:i/>
                <w:iCs/>
                <w:szCs w:val="21"/>
              </w:rPr>
              <w:t>Option 3. Single test point for 2Rx and 4 Rx</w:t>
            </w:r>
          </w:p>
          <w:p w14:paraId="7853E3EA" w14:textId="7601F5F3" w:rsidR="00CA0EAB" w:rsidRPr="0053606A" w:rsidRDefault="00042F10" w:rsidP="00042F10">
            <w:pPr>
              <w:pStyle w:val="ae"/>
              <w:widowControl/>
              <w:numPr>
                <w:ilvl w:val="0"/>
                <w:numId w:val="5"/>
              </w:numPr>
              <w:spacing w:after="120"/>
              <w:ind w:left="720" w:firstLineChars="0"/>
              <w:jc w:val="left"/>
              <w:rPr>
                <w:i/>
                <w:iCs/>
                <w:szCs w:val="20"/>
                <w:lang w:val="en-GB"/>
              </w:rPr>
            </w:pPr>
            <w:r w:rsidRPr="00042F10">
              <w:rPr>
                <w:rFonts w:ascii="Times New Roman" w:hAnsi="Times New Roman"/>
                <w:i/>
                <w:iCs/>
                <w:szCs w:val="21"/>
              </w:rPr>
              <w:t>Issue B. T(%) and outlier removal for Gspan &lt;= 2.5 dB</w:t>
            </w:r>
          </w:p>
        </w:tc>
      </w:tr>
    </w:tbl>
    <w:p w14:paraId="68FB514A" w14:textId="77777777" w:rsidR="00CA0EAB" w:rsidRPr="00A23C5B" w:rsidRDefault="00CA0EAB" w:rsidP="003C5981">
      <w:pPr>
        <w:pStyle w:val="a0"/>
        <w:adjustRightInd w:val="0"/>
        <w:snapToGrid w:val="0"/>
        <w:rPr>
          <w:rFonts w:eastAsiaTheme="minorEastAsia"/>
          <w:b/>
          <w:bCs/>
          <w:szCs w:val="20"/>
          <w:u w:val="single"/>
          <w:lang w:eastAsia="zh-CN"/>
        </w:rPr>
      </w:pPr>
    </w:p>
    <w:p w14:paraId="63EF8D84" w14:textId="48E6D443" w:rsidR="000459BE" w:rsidRDefault="00042F10" w:rsidP="003C5981">
      <w:pPr>
        <w:pStyle w:val="a0"/>
        <w:adjustRightInd w:val="0"/>
        <w:snapToGrid w:val="0"/>
        <w:rPr>
          <w:rFonts w:eastAsiaTheme="minorEastAsia"/>
          <w:szCs w:val="20"/>
          <w:lang w:eastAsia="zh-CN"/>
        </w:rPr>
      </w:pPr>
      <w:r>
        <w:rPr>
          <w:rFonts w:eastAsiaTheme="minorEastAsia"/>
          <w:szCs w:val="20"/>
          <w:lang w:eastAsia="zh-CN"/>
        </w:rPr>
        <w:lastRenderedPageBreak/>
        <w:t>F</w:t>
      </w:r>
      <w:r w:rsidR="000459BE" w:rsidRPr="00A23C5B">
        <w:rPr>
          <w:rFonts w:eastAsiaTheme="minorEastAsia"/>
          <w:szCs w:val="20"/>
          <w:lang w:eastAsia="zh-CN"/>
        </w:rPr>
        <w:t>or the SNR value selection criteria, since th</w:t>
      </w:r>
      <w:r w:rsidR="00CA0EAB">
        <w:rPr>
          <w:rFonts w:eastAsiaTheme="minorEastAsia"/>
          <w:szCs w:val="20"/>
          <w:lang w:eastAsia="zh-CN"/>
        </w:rPr>
        <w:t>e ATP</w:t>
      </w:r>
      <w:r w:rsidR="000459BE" w:rsidRPr="00A23C5B">
        <w:rPr>
          <w:rFonts w:eastAsiaTheme="minorEastAsia"/>
          <w:szCs w:val="20"/>
          <w:lang w:eastAsia="zh-CN"/>
        </w:rPr>
        <w:t xml:space="preserve"> requirement is targeting to verify the basic UE capability of link adaptation, for each test, it is proposed to cover both rank 1 with lower modulation order (QPSK/16QAM) and </w:t>
      </w:r>
      <w:r w:rsidR="00714C34" w:rsidRPr="00A23C5B">
        <w:rPr>
          <w:rFonts w:eastAsiaTheme="minorEastAsia"/>
          <w:szCs w:val="20"/>
          <w:lang w:eastAsia="zh-CN"/>
        </w:rPr>
        <w:t>rank 2 with higher modulation order (64QAM/256QAM)</w:t>
      </w:r>
      <w:r w:rsidR="000459BE" w:rsidRPr="00A23C5B">
        <w:rPr>
          <w:rFonts w:eastAsiaTheme="minorEastAsia"/>
          <w:szCs w:val="20"/>
          <w:lang w:eastAsia="zh-CN"/>
        </w:rPr>
        <w:t>.</w:t>
      </w:r>
    </w:p>
    <w:p w14:paraId="58A5EBB7" w14:textId="2CA3B6E2" w:rsidR="002936C2" w:rsidRPr="00A23C5B" w:rsidRDefault="002936C2" w:rsidP="003C5981">
      <w:pPr>
        <w:pStyle w:val="a0"/>
        <w:adjustRightInd w:val="0"/>
        <w:snapToGrid w:val="0"/>
        <w:rPr>
          <w:i/>
          <w:szCs w:val="20"/>
        </w:rPr>
      </w:pPr>
      <w:r w:rsidRPr="00A23C5B">
        <w:rPr>
          <w:rFonts w:eastAsia="宋体"/>
          <w:b/>
          <w:i/>
          <w:szCs w:val="20"/>
          <w:lang w:eastAsia="zh-CN"/>
        </w:rPr>
        <w:t xml:space="preserve">Proposal </w:t>
      </w:r>
      <w:r w:rsidR="00042F10">
        <w:rPr>
          <w:rFonts w:eastAsia="宋体"/>
          <w:b/>
          <w:i/>
          <w:szCs w:val="20"/>
          <w:lang w:eastAsia="zh-CN"/>
        </w:rPr>
        <w:t>1</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Pr>
          <w:rFonts w:eastAsia="宋体"/>
          <w:i/>
          <w:szCs w:val="20"/>
          <w:lang w:eastAsia="zh-CN"/>
        </w:rPr>
        <w:t xml:space="preserve">, </w:t>
      </w:r>
      <w:r w:rsidRPr="002936C2">
        <w:rPr>
          <w:rFonts w:eastAsia="宋体"/>
          <w:i/>
          <w:szCs w:val="20"/>
          <w:lang w:eastAsia="zh-CN"/>
        </w:rPr>
        <w:t>cover both rank 1 with lower modulation order (QPSK/16QAM) and rank 2 with higher modulation order (64QAM/256QAM).</w:t>
      </w:r>
    </w:p>
    <w:p w14:paraId="17CE6AE7" w14:textId="16588C25" w:rsidR="00366515" w:rsidRDefault="00625E37" w:rsidP="003C5981">
      <w:pPr>
        <w:pStyle w:val="a0"/>
        <w:adjustRightInd w:val="0"/>
        <w:snapToGrid w:val="0"/>
        <w:rPr>
          <w:rFonts w:eastAsiaTheme="minorEastAsia"/>
          <w:szCs w:val="20"/>
          <w:lang w:eastAsia="zh-CN"/>
        </w:rPr>
      </w:pPr>
      <w:r>
        <w:rPr>
          <w:rFonts w:eastAsiaTheme="minorEastAsia"/>
          <w:szCs w:val="20"/>
          <w:lang w:eastAsia="zh-CN"/>
        </w:rPr>
        <w:t xml:space="preserve">Based on the proposed criteria, we support the recommended test points for FR1 2x2 and FR2 2x2. For FR1 2x4 test cases, we observe the 15% max TP (3.3/3.6dB) is the critical RI switching point for many companies. </w:t>
      </w:r>
      <w:r w:rsidR="00BD4DF9">
        <w:rPr>
          <w:rFonts w:eastAsiaTheme="minorEastAsia"/>
          <w:szCs w:val="20"/>
          <w:lang w:eastAsia="zh-CN"/>
        </w:rPr>
        <w:t xml:space="preserve">Therefore, we support to cover 10% max TP for 2x4 cases </w:t>
      </w:r>
      <w:r w:rsidR="000C556C">
        <w:rPr>
          <w:rFonts w:eastAsiaTheme="minorEastAsia"/>
          <w:szCs w:val="20"/>
          <w:lang w:eastAsia="zh-CN"/>
        </w:rPr>
        <w:t>which can</w:t>
      </w:r>
      <w:r w:rsidR="00BD4DF9">
        <w:rPr>
          <w:rFonts w:eastAsiaTheme="minorEastAsia"/>
          <w:szCs w:val="20"/>
          <w:lang w:eastAsia="zh-CN"/>
        </w:rPr>
        <w:t xml:space="preserve"> cover RI=1</w:t>
      </w:r>
      <w:r w:rsidR="000C556C">
        <w:rPr>
          <w:rFonts w:eastAsiaTheme="minorEastAsia"/>
          <w:szCs w:val="20"/>
          <w:lang w:eastAsia="zh-CN"/>
        </w:rPr>
        <w:t xml:space="preserve"> for most companies</w:t>
      </w:r>
      <w:r w:rsidR="00BD4DF9">
        <w:rPr>
          <w:rFonts w:eastAsiaTheme="minorEastAsia"/>
          <w:szCs w:val="20"/>
          <w:lang w:eastAsia="zh-CN"/>
        </w:rPr>
        <w:t>.</w:t>
      </w:r>
    </w:p>
    <w:p w14:paraId="0CAD330D" w14:textId="6CBDC5AB" w:rsidR="005B6A7C" w:rsidRPr="00A23C5B" w:rsidRDefault="005B6A7C" w:rsidP="003C5981">
      <w:pPr>
        <w:pStyle w:val="a0"/>
        <w:adjustRightInd w:val="0"/>
        <w:snapToGrid w:val="0"/>
        <w:rPr>
          <w:rFonts w:eastAsia="宋体"/>
          <w:i/>
          <w:szCs w:val="20"/>
          <w:lang w:eastAsia="zh-CN"/>
        </w:rPr>
      </w:pPr>
      <w:r w:rsidRPr="00A23C5B">
        <w:rPr>
          <w:rFonts w:eastAsia="宋体"/>
          <w:b/>
          <w:i/>
          <w:szCs w:val="20"/>
          <w:lang w:eastAsia="zh-CN"/>
        </w:rPr>
        <w:t xml:space="preserve">Proposal </w:t>
      </w:r>
      <w:r w:rsidR="0048363C">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sidR="0048363C">
        <w:rPr>
          <w:rFonts w:eastAsia="宋体"/>
          <w:i/>
          <w:szCs w:val="20"/>
          <w:lang w:eastAsia="zh-CN"/>
        </w:rPr>
        <w:t>:</w:t>
      </w:r>
    </w:p>
    <w:p w14:paraId="455B27A2" w14:textId="74E45234" w:rsidR="005B6A7C" w:rsidRDefault="005B6A7C" w:rsidP="003C5981">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2T2R</w:t>
      </w:r>
      <w:r w:rsidRPr="00A23C5B">
        <w:rPr>
          <w:rFonts w:eastAsiaTheme="minorEastAsia"/>
          <w:i/>
          <w:szCs w:val="20"/>
          <w:lang w:eastAsia="zh-CN"/>
        </w:rPr>
        <w:t>: Test the SNR</w:t>
      </w:r>
      <w:r>
        <w:rPr>
          <w:rFonts w:eastAsiaTheme="minorEastAsia"/>
          <w:i/>
          <w:szCs w:val="20"/>
          <w:lang w:eastAsia="zh-CN"/>
        </w:rPr>
        <w:t xml:space="preserve"> points</w:t>
      </w:r>
      <w:r w:rsidRPr="00A23C5B">
        <w:rPr>
          <w:rFonts w:eastAsiaTheme="minorEastAsia"/>
          <w:i/>
          <w:szCs w:val="20"/>
          <w:lang w:eastAsia="zh-CN"/>
        </w:rPr>
        <w:t xml:space="preserve"> at 10%</w:t>
      </w:r>
      <w:r>
        <w:rPr>
          <w:rFonts w:eastAsiaTheme="minorEastAsia"/>
          <w:i/>
          <w:szCs w:val="20"/>
          <w:lang w:eastAsia="zh-CN"/>
        </w:rPr>
        <w:t xml:space="preserve"> or 15%</w:t>
      </w:r>
      <w:r w:rsidRPr="00A23C5B">
        <w:rPr>
          <w:rFonts w:eastAsiaTheme="minorEastAsia"/>
          <w:i/>
          <w:szCs w:val="20"/>
          <w:lang w:eastAsia="zh-CN"/>
        </w:rPr>
        <w:t xml:space="preserve"> and </w:t>
      </w:r>
      <w:r w:rsidR="005D5D1A">
        <w:rPr>
          <w:rFonts w:eastAsiaTheme="minorEastAsia"/>
          <w:i/>
          <w:szCs w:val="20"/>
          <w:lang w:eastAsia="zh-CN"/>
        </w:rPr>
        <w:t>35</w:t>
      </w:r>
      <w:r w:rsidRPr="00A23C5B">
        <w:rPr>
          <w:rFonts w:eastAsiaTheme="minorEastAsia"/>
          <w:i/>
          <w:szCs w:val="20"/>
          <w:lang w:eastAsia="zh-CN"/>
        </w:rPr>
        <w:t>%</w:t>
      </w:r>
      <w:r w:rsidRPr="005B6A7C">
        <w:rPr>
          <w:rFonts w:eastAsiaTheme="minorEastAsia"/>
          <w:i/>
          <w:szCs w:val="20"/>
          <w:lang w:eastAsia="zh-CN"/>
        </w:rPr>
        <w:t xml:space="preserve"> </w:t>
      </w:r>
      <w:r>
        <w:rPr>
          <w:rFonts w:eastAsiaTheme="minorEastAsia"/>
          <w:i/>
          <w:szCs w:val="20"/>
          <w:lang w:eastAsia="zh-CN"/>
        </w:rPr>
        <w:t>or larger</w:t>
      </w:r>
      <w:r w:rsidRPr="00A23C5B">
        <w:rPr>
          <w:rFonts w:eastAsiaTheme="minorEastAsia"/>
          <w:i/>
          <w:szCs w:val="20"/>
          <w:lang w:eastAsia="zh-CN"/>
        </w:rPr>
        <w:t xml:space="preserve"> max TP.</w:t>
      </w:r>
    </w:p>
    <w:p w14:paraId="69D3CC07" w14:textId="76328BCD" w:rsidR="005B6A7C" w:rsidRPr="00A23C5B" w:rsidRDefault="005B6A7C" w:rsidP="003C5981">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2T4R</w:t>
      </w:r>
      <w:r w:rsidRPr="00A23C5B">
        <w:rPr>
          <w:rFonts w:eastAsiaTheme="minorEastAsia"/>
          <w:i/>
          <w:szCs w:val="20"/>
          <w:lang w:eastAsia="zh-CN"/>
        </w:rPr>
        <w:t xml:space="preserve">: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w:t>
      </w:r>
      <w:r w:rsidRPr="00A23C5B">
        <w:rPr>
          <w:rFonts w:eastAsiaTheme="minorEastAsia"/>
          <w:i/>
          <w:szCs w:val="20"/>
          <w:lang w:eastAsia="zh-CN"/>
        </w:rPr>
        <w:t>and 4</w:t>
      </w:r>
      <w:r>
        <w:rPr>
          <w:rFonts w:eastAsiaTheme="minorEastAsia"/>
          <w:i/>
          <w:szCs w:val="20"/>
          <w:lang w:eastAsia="zh-CN"/>
        </w:rPr>
        <w:t>5</w:t>
      </w:r>
      <w:r w:rsidRPr="00A23C5B">
        <w:rPr>
          <w:rFonts w:eastAsiaTheme="minorEastAsia"/>
          <w:i/>
          <w:szCs w:val="20"/>
          <w:lang w:eastAsia="zh-CN"/>
        </w:rPr>
        <w:t>%</w:t>
      </w:r>
      <w:r>
        <w:rPr>
          <w:rFonts w:eastAsiaTheme="minorEastAsia"/>
          <w:i/>
          <w:szCs w:val="20"/>
          <w:lang w:eastAsia="zh-CN"/>
        </w:rPr>
        <w:t xml:space="preserve"> or larger</w:t>
      </w:r>
      <w:r w:rsidRPr="00A23C5B">
        <w:rPr>
          <w:rFonts w:eastAsiaTheme="minorEastAsia"/>
          <w:i/>
          <w:szCs w:val="20"/>
          <w:lang w:eastAsia="zh-CN"/>
        </w:rPr>
        <w:t xml:space="preserve"> max TP.</w:t>
      </w:r>
    </w:p>
    <w:p w14:paraId="550C41CD" w14:textId="4755233D" w:rsidR="005B6A7C" w:rsidRDefault="005B6A7C" w:rsidP="003C5981">
      <w:pPr>
        <w:pStyle w:val="a0"/>
        <w:numPr>
          <w:ilvl w:val="0"/>
          <w:numId w:val="9"/>
        </w:numPr>
        <w:adjustRightInd w:val="0"/>
        <w:snapToGrid w:val="0"/>
        <w:rPr>
          <w:rFonts w:eastAsiaTheme="minorEastAsia"/>
          <w:i/>
          <w:szCs w:val="20"/>
          <w:lang w:eastAsia="zh-CN"/>
        </w:rPr>
      </w:pPr>
      <w:r w:rsidRPr="00A23C5B">
        <w:rPr>
          <w:rFonts w:eastAsiaTheme="minorEastAsia"/>
          <w:i/>
          <w:szCs w:val="20"/>
          <w:lang w:eastAsia="zh-CN"/>
        </w:rPr>
        <w:t xml:space="preserve">For FR2: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or 15% </w:t>
      </w:r>
      <w:r w:rsidRPr="00A23C5B">
        <w:rPr>
          <w:rFonts w:eastAsiaTheme="minorEastAsia"/>
          <w:i/>
          <w:szCs w:val="20"/>
          <w:lang w:eastAsia="zh-CN"/>
        </w:rPr>
        <w:t>and 40%</w:t>
      </w:r>
      <w:r>
        <w:rPr>
          <w:rFonts w:eastAsiaTheme="minorEastAsia"/>
          <w:i/>
          <w:szCs w:val="20"/>
          <w:lang w:eastAsia="zh-CN"/>
        </w:rPr>
        <w:t xml:space="preserve"> or larger</w:t>
      </w:r>
      <w:r w:rsidRPr="00A23C5B">
        <w:rPr>
          <w:rFonts w:eastAsiaTheme="minorEastAsia"/>
          <w:i/>
          <w:szCs w:val="20"/>
          <w:lang w:eastAsia="zh-CN"/>
        </w:rPr>
        <w:t xml:space="preserve"> max TP.</w:t>
      </w:r>
    </w:p>
    <w:p w14:paraId="2835A737" w14:textId="45BD9691" w:rsidR="0048363C" w:rsidRDefault="0048363C" w:rsidP="0048363C">
      <w:pPr>
        <w:pStyle w:val="a0"/>
        <w:adjustRightInd w:val="0"/>
        <w:snapToGrid w:val="0"/>
        <w:rPr>
          <w:rFonts w:eastAsiaTheme="minorEastAsia"/>
          <w:i/>
          <w:szCs w:val="20"/>
          <w:lang w:eastAsia="zh-CN"/>
        </w:rPr>
      </w:pPr>
    </w:p>
    <w:p w14:paraId="1048FA94" w14:textId="76BE0A81" w:rsidR="00011EB4" w:rsidRDefault="00011EB4" w:rsidP="00011EB4">
      <w:pPr>
        <w:pStyle w:val="a0"/>
        <w:adjustRightInd w:val="0"/>
        <w:snapToGrid w:val="0"/>
        <w:rPr>
          <w:rFonts w:eastAsiaTheme="minorEastAsia"/>
          <w:b/>
          <w:bCs/>
          <w:szCs w:val="20"/>
          <w:u w:val="single"/>
          <w:lang w:eastAsia="zh-CN"/>
        </w:rPr>
      </w:pPr>
      <w:r w:rsidRPr="00011EB4">
        <w:rPr>
          <w:rFonts w:eastAsiaTheme="minorEastAsia"/>
          <w:b/>
          <w:bCs/>
          <w:szCs w:val="20"/>
          <w:u w:val="single"/>
          <w:lang w:eastAsia="zh-CN"/>
        </w:rPr>
        <w:t>SNR deriving rule</w:t>
      </w:r>
    </w:p>
    <w:p w14:paraId="15460794" w14:textId="7421C5FD" w:rsidR="00011EB4" w:rsidRDefault="00011EB4" w:rsidP="0048363C">
      <w:pPr>
        <w:pStyle w:val="a0"/>
        <w:adjustRightInd w:val="0"/>
        <w:snapToGrid w:val="0"/>
        <w:rPr>
          <w:rFonts w:eastAsiaTheme="minorEastAsia"/>
          <w:szCs w:val="20"/>
          <w:lang w:eastAsia="zh-CN"/>
        </w:rPr>
      </w:pPr>
      <w:r w:rsidRPr="00A56C4A">
        <w:rPr>
          <w:rFonts w:eastAsiaTheme="minorEastAsia" w:hint="eastAsia"/>
          <w:szCs w:val="20"/>
          <w:lang w:eastAsia="zh-CN"/>
        </w:rPr>
        <w:t>B</w:t>
      </w:r>
      <w:r w:rsidRPr="00A56C4A">
        <w:rPr>
          <w:rFonts w:eastAsiaTheme="minorEastAsia"/>
          <w:szCs w:val="20"/>
          <w:lang w:eastAsia="zh-CN"/>
        </w:rPr>
        <w:t xml:space="preserve">ased on the </w:t>
      </w:r>
      <w:r w:rsidR="00A56C4A" w:rsidRPr="00A56C4A">
        <w:rPr>
          <w:rFonts w:eastAsiaTheme="minorEastAsia"/>
          <w:szCs w:val="20"/>
          <w:lang w:eastAsia="zh-CN"/>
        </w:rPr>
        <w:t xml:space="preserve">simulation result summary, we observe larger SPAN for some of the simulation cases. </w:t>
      </w:r>
      <w:bookmarkStart w:id="1" w:name="_Hlk134801586"/>
      <w:r w:rsidR="00A56C4A" w:rsidRPr="00A56C4A">
        <w:rPr>
          <w:rFonts w:eastAsiaTheme="minorEastAsia"/>
          <w:szCs w:val="20"/>
          <w:lang w:eastAsia="zh-CN"/>
        </w:rPr>
        <w:t>If the results still cannot be well-aligned, we propose to reuse the SNR requirement value deriving rule we agreed for the Rel-17 UE demodulation enhancement WI</w:t>
      </w:r>
      <w:bookmarkEnd w:id="1"/>
      <w:r w:rsidR="00A56C4A">
        <w:rPr>
          <w:rFonts w:eastAsiaTheme="minorEastAsia"/>
          <w:szCs w:val="20"/>
          <w:lang w:eastAsia="zh-CN"/>
        </w:rPr>
        <w:t>.</w:t>
      </w:r>
    </w:p>
    <w:p w14:paraId="2225406F" w14:textId="1E4FFCED" w:rsidR="00A56C4A" w:rsidRPr="00A23C5B" w:rsidRDefault="00A56C4A" w:rsidP="00A56C4A">
      <w:pPr>
        <w:pStyle w:val="a0"/>
        <w:adjustRightInd w:val="0"/>
        <w:snapToGrid w:val="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w:t>
      </w:r>
      <w:r w:rsidRPr="00A56C4A">
        <w:rPr>
          <w:rFonts w:eastAsia="宋体"/>
          <w:i/>
          <w:szCs w:val="20"/>
          <w:lang w:eastAsia="zh-CN"/>
        </w:rPr>
        <w:t xml:space="preserve">If the results still cannot be well-aligned, reuse the </w:t>
      </w:r>
      <w:r>
        <w:rPr>
          <w:rFonts w:eastAsia="宋体"/>
          <w:i/>
          <w:szCs w:val="20"/>
          <w:lang w:eastAsia="zh-CN"/>
        </w:rPr>
        <w:t xml:space="preserve">following </w:t>
      </w:r>
      <w:r w:rsidRPr="00A56C4A">
        <w:rPr>
          <w:rFonts w:eastAsia="宋体"/>
          <w:i/>
          <w:szCs w:val="20"/>
          <w:lang w:eastAsia="zh-CN"/>
        </w:rPr>
        <w:t>SNR requirement value deriving rule we agreed for the Rel-17 UE demodulation enhancement WI</w:t>
      </w:r>
      <w:r>
        <w:rPr>
          <w:rFonts w:eastAsia="宋体"/>
          <w:i/>
          <w:szCs w:val="20"/>
          <w:lang w:eastAsia="zh-CN"/>
        </w:rPr>
        <w:t>:</w:t>
      </w:r>
    </w:p>
    <w:p w14:paraId="0A259ECC" w14:textId="0E150E6C" w:rsidR="00A56C4A" w:rsidRDefault="00A56C4A" w:rsidP="00A56C4A">
      <w:pPr>
        <w:pStyle w:val="a0"/>
        <w:numPr>
          <w:ilvl w:val="0"/>
          <w:numId w:val="9"/>
        </w:numPr>
        <w:adjustRightInd w:val="0"/>
        <w:snapToGrid w:val="0"/>
        <w:rPr>
          <w:rFonts w:eastAsiaTheme="minorEastAsia"/>
          <w:i/>
          <w:szCs w:val="20"/>
          <w:lang w:eastAsia="zh-CN"/>
        </w:rPr>
      </w:pPr>
      <w:r w:rsidRPr="00A56C4A">
        <w:rPr>
          <w:i/>
          <w:szCs w:val="20"/>
        </w:rPr>
        <w:t>RAN4 does not consider the farthest result(s) from the ideal AVERAGE value, until the span becomes 2.5 dB or less. The final requirements are derived from AVERAGE impairment results with the corresponding ideal results whose span is within 2.5 dB</w:t>
      </w:r>
    </w:p>
    <w:p w14:paraId="45D8267A" w14:textId="77777777" w:rsidR="00011EB4" w:rsidRDefault="00011EB4" w:rsidP="0048363C">
      <w:pPr>
        <w:pStyle w:val="a0"/>
        <w:adjustRightInd w:val="0"/>
        <w:snapToGrid w:val="0"/>
        <w:rPr>
          <w:rFonts w:eastAsiaTheme="minorEastAsia"/>
          <w:i/>
          <w:szCs w:val="20"/>
          <w:lang w:eastAsia="zh-CN"/>
        </w:rPr>
      </w:pPr>
    </w:p>
    <w:p w14:paraId="02587CC4" w14:textId="33B0F2A0" w:rsidR="00562E6D" w:rsidRDefault="00562E6D" w:rsidP="003C5981">
      <w:pPr>
        <w:pStyle w:val="a0"/>
        <w:adjustRightInd w:val="0"/>
        <w:snapToGrid w:val="0"/>
        <w:rPr>
          <w:rFonts w:eastAsiaTheme="minorEastAsia"/>
          <w:b/>
          <w:bCs/>
          <w:szCs w:val="20"/>
          <w:u w:val="single"/>
          <w:lang w:eastAsia="zh-CN"/>
        </w:rPr>
      </w:pPr>
      <w:r w:rsidRPr="00A23C5B">
        <w:rPr>
          <w:rFonts w:eastAsiaTheme="minorEastAsia"/>
          <w:b/>
          <w:bCs/>
          <w:szCs w:val="20"/>
          <w:u w:val="single"/>
          <w:lang w:eastAsia="zh-CN"/>
        </w:rPr>
        <w:t>Applicability rule and release independent</w:t>
      </w:r>
    </w:p>
    <w:tbl>
      <w:tblPr>
        <w:tblStyle w:val="af4"/>
        <w:tblW w:w="0" w:type="auto"/>
        <w:tblLook w:val="04A0" w:firstRow="1" w:lastRow="0" w:firstColumn="1" w:lastColumn="0" w:noHBand="0" w:noVBand="1"/>
      </w:tblPr>
      <w:tblGrid>
        <w:gridCol w:w="9288"/>
      </w:tblGrid>
      <w:tr w:rsidR="0048363C" w:rsidRPr="0053606A" w14:paraId="319FA034" w14:textId="77777777" w:rsidTr="00F4175B">
        <w:tc>
          <w:tcPr>
            <w:tcW w:w="9288" w:type="dxa"/>
          </w:tcPr>
          <w:p w14:paraId="32C7BD92" w14:textId="77777777" w:rsidR="0048363C" w:rsidRPr="0053606A" w:rsidRDefault="0048363C" w:rsidP="00F4175B">
            <w:pPr>
              <w:adjustRightInd w:val="0"/>
              <w:snapToGrid w:val="0"/>
              <w:spacing w:before="240"/>
              <w:rPr>
                <w:rFonts w:eastAsiaTheme="minorEastAsia"/>
                <w:i/>
                <w:iCs/>
                <w:szCs w:val="20"/>
                <w:lang w:eastAsia="zh-CN"/>
              </w:rPr>
            </w:pPr>
            <w:r w:rsidRPr="0053606A">
              <w:rPr>
                <w:rFonts w:eastAsiaTheme="minorEastAsia" w:hint="eastAsia"/>
                <w:i/>
                <w:iCs/>
                <w:szCs w:val="20"/>
                <w:lang w:eastAsia="zh-CN"/>
              </w:rPr>
              <w:t>S</w:t>
            </w:r>
            <w:r w:rsidRPr="0053606A">
              <w:rPr>
                <w:rFonts w:eastAsiaTheme="minorEastAsia"/>
                <w:i/>
                <w:iCs/>
                <w:szCs w:val="20"/>
                <w:lang w:eastAsia="zh-CN"/>
              </w:rPr>
              <w:t>tatus in the WF in [1]:</w:t>
            </w:r>
          </w:p>
          <w:p w14:paraId="2D55E5F0" w14:textId="77777777" w:rsidR="0048363C" w:rsidRPr="0048363C" w:rsidRDefault="0048363C" w:rsidP="0048363C">
            <w:pPr>
              <w:pStyle w:val="ae"/>
              <w:widowControl/>
              <w:numPr>
                <w:ilvl w:val="0"/>
                <w:numId w:val="5"/>
              </w:numPr>
              <w:spacing w:after="120"/>
              <w:ind w:left="720" w:firstLineChars="0"/>
              <w:jc w:val="left"/>
              <w:rPr>
                <w:rFonts w:ascii="Times New Roman" w:hAnsi="Times New Roman"/>
                <w:i/>
                <w:iCs/>
                <w:szCs w:val="21"/>
              </w:rPr>
            </w:pPr>
            <w:r w:rsidRPr="0048363C">
              <w:rPr>
                <w:rFonts w:ascii="Times New Roman" w:hAnsi="Times New Roman"/>
                <w:i/>
                <w:iCs/>
                <w:szCs w:val="21"/>
              </w:rPr>
              <w:t xml:space="preserve">Option 1: The requirement with link adaptation should be applicable for all NR UEs without any new applicability rules, and the requirement should be release independent from Rel-15 </w:t>
            </w:r>
          </w:p>
          <w:p w14:paraId="5362FA4F" w14:textId="77777777" w:rsidR="0048363C" w:rsidRPr="0048363C" w:rsidRDefault="0048363C" w:rsidP="0048363C">
            <w:pPr>
              <w:pStyle w:val="ae"/>
              <w:widowControl/>
              <w:numPr>
                <w:ilvl w:val="0"/>
                <w:numId w:val="20"/>
              </w:numPr>
              <w:spacing w:after="120"/>
              <w:ind w:firstLineChars="0"/>
              <w:jc w:val="left"/>
              <w:rPr>
                <w:rFonts w:ascii="Times New Roman" w:hAnsi="Times New Roman"/>
                <w:i/>
                <w:iCs/>
                <w:szCs w:val="21"/>
              </w:rPr>
            </w:pPr>
            <w:r w:rsidRPr="0048363C">
              <w:rPr>
                <w:rFonts w:ascii="Times New Roman" w:hAnsi="Times New Roman"/>
                <w:i/>
                <w:iCs/>
                <w:szCs w:val="21"/>
              </w:rPr>
              <w:t xml:space="preserve">Option 1.a: Proposal considering declaration </w:t>
            </w:r>
          </w:p>
          <w:tbl>
            <w:tblPr>
              <w:tblStyle w:val="af4"/>
              <w:tblW w:w="0" w:type="auto"/>
              <w:tblInd w:w="610" w:type="dxa"/>
              <w:tblLook w:val="04A0" w:firstRow="1" w:lastRow="0" w:firstColumn="1" w:lastColumn="0" w:noHBand="0" w:noVBand="1"/>
            </w:tblPr>
            <w:tblGrid>
              <w:gridCol w:w="8385"/>
            </w:tblGrid>
            <w:tr w:rsidR="0048363C" w:rsidRPr="0048363C" w14:paraId="7CC278D9" w14:textId="77777777" w:rsidTr="00F4175B">
              <w:tc>
                <w:tcPr>
                  <w:tcW w:w="8385" w:type="dxa"/>
                </w:tcPr>
                <w:p w14:paraId="1729858A" w14:textId="77777777" w:rsidR="0048363C" w:rsidRPr="0048363C" w:rsidRDefault="0048363C" w:rsidP="0048363C">
                  <w:pPr>
                    <w:pStyle w:val="a0"/>
                    <w:numPr>
                      <w:ilvl w:val="0"/>
                      <w:numId w:val="9"/>
                    </w:numPr>
                    <w:overflowPunct w:val="0"/>
                    <w:autoSpaceDE w:val="0"/>
                    <w:autoSpaceDN w:val="0"/>
                    <w:adjustRightInd w:val="0"/>
                    <w:snapToGrid w:val="0"/>
                    <w:spacing w:line="280" w:lineRule="atLeast"/>
                    <w:ind w:left="616" w:hanging="240"/>
                    <w:textAlignment w:val="baseline"/>
                    <w:rPr>
                      <w:rFonts w:eastAsiaTheme="minorEastAsia"/>
                      <w:i/>
                      <w:iCs/>
                      <w:sz w:val="21"/>
                      <w:szCs w:val="21"/>
                      <w:lang w:val="en-US" w:eastAsia="zh-CN"/>
                    </w:rPr>
                  </w:pPr>
                  <w:r w:rsidRPr="0048363C">
                    <w:rPr>
                      <w:rFonts w:eastAsia="宋体"/>
                      <w:i/>
                      <w:iCs/>
                      <w:sz w:val="21"/>
                      <w:szCs w:val="21"/>
                      <w:lang w:val="en-US" w:eastAsia="zh-CN"/>
                    </w:rPr>
                    <w:t>Optional for Re</w:t>
                  </w:r>
                  <w:r w:rsidRPr="0048363C">
                    <w:rPr>
                      <w:rFonts w:eastAsiaTheme="minorEastAsia"/>
                      <w:i/>
                      <w:iCs/>
                      <w:sz w:val="21"/>
                      <w:szCs w:val="21"/>
                      <w:lang w:val="en-US" w:eastAsia="zh-CN"/>
                    </w:rPr>
                    <w:t xml:space="preserve">l-15 and Rel-16 UEs based on declaration </w:t>
                  </w:r>
                </w:p>
                <w:p w14:paraId="2EF4B4A2" w14:textId="77777777" w:rsidR="0048363C" w:rsidRPr="0048363C" w:rsidRDefault="0048363C" w:rsidP="0048363C">
                  <w:pPr>
                    <w:pStyle w:val="a0"/>
                    <w:numPr>
                      <w:ilvl w:val="0"/>
                      <w:numId w:val="9"/>
                    </w:numPr>
                    <w:overflowPunct w:val="0"/>
                    <w:autoSpaceDE w:val="0"/>
                    <w:autoSpaceDN w:val="0"/>
                    <w:adjustRightInd w:val="0"/>
                    <w:snapToGrid w:val="0"/>
                    <w:spacing w:line="280" w:lineRule="atLeast"/>
                    <w:ind w:left="616" w:hanging="240"/>
                    <w:textAlignment w:val="baseline"/>
                    <w:rPr>
                      <w:rFonts w:eastAsia="宋体"/>
                      <w:i/>
                      <w:iCs/>
                      <w:sz w:val="21"/>
                      <w:szCs w:val="21"/>
                      <w:lang w:val="en-US" w:eastAsia="zh-CN"/>
                    </w:rPr>
                  </w:pPr>
                  <w:r w:rsidRPr="0048363C">
                    <w:rPr>
                      <w:rFonts w:eastAsiaTheme="minorEastAsia"/>
                      <w:i/>
                      <w:iCs/>
                      <w:sz w:val="21"/>
                      <w:szCs w:val="21"/>
                      <w:lang w:val="en-US" w:eastAsia="zh-CN"/>
                    </w:rPr>
                    <w:t>Mandatory for all Rel-17 and forw</w:t>
                  </w:r>
                  <w:r w:rsidRPr="0048363C">
                    <w:rPr>
                      <w:rFonts w:eastAsia="宋体"/>
                      <w:i/>
                      <w:iCs/>
                      <w:sz w:val="21"/>
                      <w:szCs w:val="21"/>
                      <w:lang w:val="en-US" w:eastAsia="zh-CN"/>
                    </w:rPr>
                    <w:t>ard UEs.</w:t>
                  </w:r>
                </w:p>
              </w:tc>
            </w:tr>
          </w:tbl>
          <w:p w14:paraId="1EA16B57" w14:textId="4C1F0E1F" w:rsidR="0048363C" w:rsidRPr="0048363C" w:rsidRDefault="0048363C" w:rsidP="0048363C">
            <w:pPr>
              <w:pStyle w:val="ae"/>
              <w:widowControl/>
              <w:numPr>
                <w:ilvl w:val="0"/>
                <w:numId w:val="5"/>
              </w:numPr>
              <w:spacing w:after="120"/>
              <w:ind w:left="720" w:firstLineChars="0"/>
              <w:jc w:val="left"/>
              <w:rPr>
                <w:i/>
                <w:iCs/>
                <w:szCs w:val="20"/>
                <w:lang w:val="en-GB"/>
              </w:rPr>
            </w:pPr>
            <w:r w:rsidRPr="0048363C">
              <w:rPr>
                <w:rFonts w:ascii="Times New Roman" w:hAnsi="Times New Roman"/>
                <w:i/>
                <w:iCs/>
                <w:szCs w:val="21"/>
              </w:rPr>
              <w:t>Option 2: The absolute physical layer throughput requirement with link adaptation should be applicable from Rel-18 and not release independent from Rel-15.</w:t>
            </w:r>
          </w:p>
        </w:tc>
      </w:tr>
    </w:tbl>
    <w:p w14:paraId="2658ABE8" w14:textId="77777777" w:rsidR="0048363C" w:rsidRPr="0048363C" w:rsidRDefault="0048363C" w:rsidP="003C5981">
      <w:pPr>
        <w:pStyle w:val="a0"/>
        <w:adjustRightInd w:val="0"/>
        <w:snapToGrid w:val="0"/>
        <w:rPr>
          <w:rFonts w:eastAsiaTheme="minorEastAsia"/>
          <w:b/>
          <w:bCs/>
          <w:szCs w:val="20"/>
          <w:u w:val="single"/>
          <w:lang w:val="en-US" w:eastAsia="zh-CN"/>
        </w:rPr>
      </w:pPr>
    </w:p>
    <w:p w14:paraId="777DFFCC" w14:textId="46E7E0DE" w:rsidR="005D5D1A" w:rsidRPr="005D5D1A" w:rsidRDefault="0048363C" w:rsidP="003C5981">
      <w:pPr>
        <w:pStyle w:val="a0"/>
        <w:adjustRightInd w:val="0"/>
        <w:snapToGrid w:val="0"/>
        <w:rPr>
          <w:rFonts w:eastAsiaTheme="minorEastAsia"/>
          <w:szCs w:val="20"/>
          <w:lang w:eastAsia="zh-CN"/>
        </w:rPr>
      </w:pPr>
      <w:r>
        <w:rPr>
          <w:rFonts w:eastAsiaTheme="minorEastAsia"/>
          <w:szCs w:val="20"/>
          <w:lang w:eastAsia="zh-CN"/>
        </w:rPr>
        <w:t>We do not observe any technical issues why Rel-15/16/17 UEs cannot pass this ATP test because we are not testing any new features.</w:t>
      </w:r>
      <w:r>
        <w:rPr>
          <w:rFonts w:eastAsiaTheme="minorEastAsia" w:hint="eastAsia"/>
          <w:szCs w:val="20"/>
          <w:lang w:eastAsia="zh-CN"/>
        </w:rPr>
        <w:t xml:space="preserve"> </w:t>
      </w:r>
      <w:r>
        <w:rPr>
          <w:rFonts w:eastAsiaTheme="minorEastAsia"/>
          <w:szCs w:val="20"/>
          <w:lang w:eastAsia="zh-CN"/>
        </w:rPr>
        <w:t>Option 1a is our compromise to trying to avoid testing the Rel-15/16 UEs which are already in the market. And we have the similar approach when we were defining MMSE-IRC demodulation requirements.</w:t>
      </w:r>
    </w:p>
    <w:p w14:paraId="3D9214E0" w14:textId="7A9313E7" w:rsidR="008E5A8C" w:rsidRDefault="008E5A8C" w:rsidP="003C5981">
      <w:pPr>
        <w:pStyle w:val="a0"/>
        <w:adjustRightInd w:val="0"/>
        <w:snapToGrid w:val="0"/>
        <w:rPr>
          <w:rFonts w:eastAsia="宋体"/>
          <w:i/>
          <w:szCs w:val="20"/>
          <w:lang w:eastAsia="zh-CN"/>
        </w:rPr>
      </w:pPr>
      <w:r w:rsidRPr="00A23C5B">
        <w:rPr>
          <w:rFonts w:eastAsia="宋体"/>
          <w:b/>
          <w:i/>
          <w:szCs w:val="20"/>
          <w:lang w:eastAsia="zh-CN"/>
        </w:rPr>
        <w:t xml:space="preserve">Proposal </w:t>
      </w:r>
      <w:r w:rsidR="00A56C4A">
        <w:rPr>
          <w:rFonts w:eastAsia="宋体"/>
          <w:b/>
          <w:i/>
          <w:szCs w:val="20"/>
          <w:lang w:eastAsia="zh-CN"/>
        </w:rPr>
        <w:t>4</w:t>
      </w:r>
      <w:r w:rsidRPr="00A23C5B">
        <w:rPr>
          <w:rFonts w:eastAsia="宋体"/>
          <w:b/>
          <w:i/>
          <w:szCs w:val="20"/>
          <w:lang w:eastAsia="zh-CN"/>
        </w:rPr>
        <w:t>:</w:t>
      </w:r>
      <w:r w:rsidRPr="00A23C5B">
        <w:rPr>
          <w:rFonts w:eastAsia="宋体"/>
          <w:i/>
          <w:szCs w:val="20"/>
          <w:lang w:eastAsia="zh-CN"/>
        </w:rPr>
        <w:t xml:space="preserve"> The </w:t>
      </w:r>
      <w:r w:rsidR="00A23C5B" w:rsidRPr="00A23C5B">
        <w:rPr>
          <w:rFonts w:eastAsia="宋体"/>
          <w:i/>
          <w:szCs w:val="20"/>
          <w:lang w:eastAsia="zh-CN"/>
        </w:rPr>
        <w:t>absolute physical layer throughput requirements with link adaptation</w:t>
      </w:r>
      <w:r w:rsidRPr="00A23C5B">
        <w:rPr>
          <w:rFonts w:eastAsia="宋体"/>
          <w:i/>
          <w:szCs w:val="20"/>
          <w:lang w:eastAsia="zh-CN"/>
        </w:rPr>
        <w:t xml:space="preserve"> </w:t>
      </w:r>
      <w:r w:rsidR="001C543E">
        <w:rPr>
          <w:rFonts w:eastAsia="宋体"/>
          <w:i/>
          <w:szCs w:val="20"/>
          <w:lang w:eastAsia="zh-CN"/>
        </w:rPr>
        <w:t xml:space="preserve">is </w:t>
      </w:r>
      <w:r w:rsidRPr="00A23C5B">
        <w:rPr>
          <w:rFonts w:eastAsia="宋体"/>
          <w:i/>
          <w:szCs w:val="20"/>
          <w:lang w:eastAsia="zh-CN"/>
        </w:rPr>
        <w:t>release independent from Rel-15</w:t>
      </w:r>
      <w:r w:rsidR="001C543E">
        <w:rPr>
          <w:rFonts w:eastAsia="宋体"/>
          <w:i/>
          <w:szCs w:val="20"/>
          <w:lang w:eastAsia="zh-CN"/>
        </w:rPr>
        <w:t xml:space="preserve"> with the following applicability rule:</w:t>
      </w:r>
    </w:p>
    <w:p w14:paraId="061694B2" w14:textId="412C8E18" w:rsidR="001C543E" w:rsidRPr="001C543E" w:rsidRDefault="001C543E" w:rsidP="001C543E">
      <w:pPr>
        <w:pStyle w:val="a0"/>
        <w:numPr>
          <w:ilvl w:val="0"/>
          <w:numId w:val="9"/>
        </w:numPr>
        <w:adjustRightInd w:val="0"/>
        <w:snapToGrid w:val="0"/>
        <w:rPr>
          <w:rFonts w:eastAsiaTheme="minorEastAsia"/>
          <w:i/>
          <w:szCs w:val="20"/>
          <w:lang w:eastAsia="zh-CN"/>
        </w:rPr>
      </w:pPr>
      <w:r>
        <w:rPr>
          <w:rFonts w:eastAsia="宋体" w:hint="eastAsia"/>
          <w:i/>
          <w:szCs w:val="20"/>
          <w:lang w:eastAsia="zh-CN"/>
        </w:rPr>
        <w:t>O</w:t>
      </w:r>
      <w:r>
        <w:rPr>
          <w:rFonts w:eastAsia="宋体"/>
          <w:i/>
          <w:szCs w:val="20"/>
          <w:lang w:eastAsia="zh-CN"/>
        </w:rPr>
        <w:t>ptional for Re</w:t>
      </w:r>
      <w:r w:rsidRPr="001C543E">
        <w:rPr>
          <w:rFonts w:eastAsiaTheme="minorEastAsia"/>
          <w:i/>
          <w:szCs w:val="20"/>
          <w:lang w:eastAsia="zh-CN"/>
        </w:rPr>
        <w:t>l-15 and Rel-16 UEs.</w:t>
      </w:r>
    </w:p>
    <w:p w14:paraId="1C734E0E" w14:textId="2305B4D6" w:rsidR="001C543E" w:rsidRPr="00A23C5B" w:rsidRDefault="001C543E" w:rsidP="001C543E">
      <w:pPr>
        <w:pStyle w:val="a0"/>
        <w:numPr>
          <w:ilvl w:val="0"/>
          <w:numId w:val="9"/>
        </w:numPr>
        <w:adjustRightInd w:val="0"/>
        <w:snapToGrid w:val="0"/>
        <w:rPr>
          <w:rFonts w:eastAsia="宋体"/>
          <w:i/>
          <w:szCs w:val="20"/>
          <w:lang w:eastAsia="zh-CN"/>
        </w:rPr>
      </w:pPr>
      <w:r w:rsidRPr="001C543E">
        <w:rPr>
          <w:rFonts w:eastAsiaTheme="minorEastAsia" w:hint="eastAsia"/>
          <w:i/>
          <w:szCs w:val="20"/>
          <w:lang w:eastAsia="zh-CN"/>
        </w:rPr>
        <w:t>M</w:t>
      </w:r>
      <w:r w:rsidRPr="001C543E">
        <w:rPr>
          <w:rFonts w:eastAsiaTheme="minorEastAsia"/>
          <w:i/>
          <w:szCs w:val="20"/>
          <w:lang w:eastAsia="zh-CN"/>
        </w:rPr>
        <w:t>andatory for all Rel-17 and forw</w:t>
      </w:r>
      <w:r>
        <w:rPr>
          <w:rFonts w:eastAsia="宋体"/>
          <w:i/>
          <w:szCs w:val="20"/>
          <w:lang w:eastAsia="zh-CN"/>
        </w:rPr>
        <w:t>ard UEs</w:t>
      </w:r>
      <w:r w:rsidR="0048363C">
        <w:rPr>
          <w:rFonts w:eastAsia="宋体"/>
          <w:i/>
          <w:szCs w:val="20"/>
          <w:lang w:eastAsia="zh-CN"/>
        </w:rPr>
        <w:t xml:space="preserve"> without applicability rules</w:t>
      </w:r>
      <w:r>
        <w:rPr>
          <w:rFonts w:eastAsia="宋体"/>
          <w:i/>
          <w:szCs w:val="20"/>
          <w:lang w:eastAsia="zh-CN"/>
        </w:rPr>
        <w: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6D0FC63A" w14:textId="77777777" w:rsidR="0048363C" w:rsidRPr="00A23C5B" w:rsidRDefault="0048363C" w:rsidP="0048363C">
      <w:pPr>
        <w:pStyle w:val="a0"/>
        <w:adjustRightInd w:val="0"/>
        <w:snapToGrid w:val="0"/>
        <w:rPr>
          <w:i/>
          <w:szCs w:val="20"/>
        </w:rPr>
      </w:pPr>
      <w:r w:rsidRPr="00A23C5B">
        <w:rPr>
          <w:rFonts w:eastAsia="宋体"/>
          <w:b/>
          <w:i/>
          <w:szCs w:val="20"/>
          <w:lang w:eastAsia="zh-CN"/>
        </w:rPr>
        <w:t xml:space="preserve">Proposal </w:t>
      </w:r>
      <w:r>
        <w:rPr>
          <w:rFonts w:eastAsia="宋体"/>
          <w:b/>
          <w:i/>
          <w:szCs w:val="20"/>
          <w:lang w:eastAsia="zh-CN"/>
        </w:rPr>
        <w:t>1</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Pr>
          <w:rFonts w:eastAsia="宋体"/>
          <w:i/>
          <w:szCs w:val="20"/>
          <w:lang w:eastAsia="zh-CN"/>
        </w:rPr>
        <w:t xml:space="preserve">, </w:t>
      </w:r>
      <w:r w:rsidRPr="002936C2">
        <w:rPr>
          <w:rFonts w:eastAsia="宋体"/>
          <w:i/>
          <w:szCs w:val="20"/>
          <w:lang w:eastAsia="zh-CN"/>
        </w:rPr>
        <w:t>cover both rank 1 with lower modulation order (QPSK/16QAM) and rank 2 with higher modulation order (64QAM/256QAM).</w:t>
      </w:r>
    </w:p>
    <w:p w14:paraId="26628522" w14:textId="77777777" w:rsidR="0048363C" w:rsidRPr="00A23C5B" w:rsidRDefault="0048363C" w:rsidP="0048363C">
      <w:pPr>
        <w:pStyle w:val="a0"/>
        <w:adjustRightInd w:val="0"/>
        <w:snapToGrid w:val="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Pr>
          <w:rFonts w:eastAsia="宋体"/>
          <w:i/>
          <w:szCs w:val="20"/>
          <w:lang w:eastAsia="zh-CN"/>
        </w:rPr>
        <w:t>:</w:t>
      </w:r>
    </w:p>
    <w:p w14:paraId="2C9A2FC9" w14:textId="77777777" w:rsidR="0048363C" w:rsidRDefault="0048363C" w:rsidP="0048363C">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2T2R</w:t>
      </w:r>
      <w:r w:rsidRPr="00A23C5B">
        <w:rPr>
          <w:rFonts w:eastAsiaTheme="minorEastAsia"/>
          <w:i/>
          <w:szCs w:val="20"/>
          <w:lang w:eastAsia="zh-CN"/>
        </w:rPr>
        <w:t>: Test the SNR</w:t>
      </w:r>
      <w:r>
        <w:rPr>
          <w:rFonts w:eastAsiaTheme="minorEastAsia"/>
          <w:i/>
          <w:szCs w:val="20"/>
          <w:lang w:eastAsia="zh-CN"/>
        </w:rPr>
        <w:t xml:space="preserve"> points</w:t>
      </w:r>
      <w:r w:rsidRPr="00A23C5B">
        <w:rPr>
          <w:rFonts w:eastAsiaTheme="minorEastAsia"/>
          <w:i/>
          <w:szCs w:val="20"/>
          <w:lang w:eastAsia="zh-CN"/>
        </w:rPr>
        <w:t xml:space="preserve"> at 10%</w:t>
      </w:r>
      <w:r>
        <w:rPr>
          <w:rFonts w:eastAsiaTheme="minorEastAsia"/>
          <w:i/>
          <w:szCs w:val="20"/>
          <w:lang w:eastAsia="zh-CN"/>
        </w:rPr>
        <w:t xml:space="preserve"> or 15%</w:t>
      </w:r>
      <w:r w:rsidRPr="00A23C5B">
        <w:rPr>
          <w:rFonts w:eastAsiaTheme="minorEastAsia"/>
          <w:i/>
          <w:szCs w:val="20"/>
          <w:lang w:eastAsia="zh-CN"/>
        </w:rPr>
        <w:t xml:space="preserve"> and </w:t>
      </w:r>
      <w:r>
        <w:rPr>
          <w:rFonts w:eastAsiaTheme="minorEastAsia"/>
          <w:i/>
          <w:szCs w:val="20"/>
          <w:lang w:eastAsia="zh-CN"/>
        </w:rPr>
        <w:t>35</w:t>
      </w:r>
      <w:r w:rsidRPr="00A23C5B">
        <w:rPr>
          <w:rFonts w:eastAsiaTheme="minorEastAsia"/>
          <w:i/>
          <w:szCs w:val="20"/>
          <w:lang w:eastAsia="zh-CN"/>
        </w:rPr>
        <w:t>%</w:t>
      </w:r>
      <w:r w:rsidRPr="005B6A7C">
        <w:rPr>
          <w:rFonts w:eastAsiaTheme="minorEastAsia"/>
          <w:i/>
          <w:szCs w:val="20"/>
          <w:lang w:eastAsia="zh-CN"/>
        </w:rPr>
        <w:t xml:space="preserve"> </w:t>
      </w:r>
      <w:r>
        <w:rPr>
          <w:rFonts w:eastAsiaTheme="minorEastAsia"/>
          <w:i/>
          <w:szCs w:val="20"/>
          <w:lang w:eastAsia="zh-CN"/>
        </w:rPr>
        <w:t>or larger</w:t>
      </w:r>
      <w:r w:rsidRPr="00A23C5B">
        <w:rPr>
          <w:rFonts w:eastAsiaTheme="minorEastAsia"/>
          <w:i/>
          <w:szCs w:val="20"/>
          <w:lang w:eastAsia="zh-CN"/>
        </w:rPr>
        <w:t xml:space="preserve"> max TP.</w:t>
      </w:r>
    </w:p>
    <w:p w14:paraId="322801F8" w14:textId="77777777" w:rsidR="0048363C" w:rsidRPr="00A23C5B" w:rsidRDefault="0048363C" w:rsidP="0048363C">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2T4R</w:t>
      </w:r>
      <w:r w:rsidRPr="00A23C5B">
        <w:rPr>
          <w:rFonts w:eastAsiaTheme="minorEastAsia"/>
          <w:i/>
          <w:szCs w:val="20"/>
          <w:lang w:eastAsia="zh-CN"/>
        </w:rPr>
        <w:t xml:space="preserve">: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w:t>
      </w:r>
      <w:r w:rsidRPr="00A23C5B">
        <w:rPr>
          <w:rFonts w:eastAsiaTheme="minorEastAsia"/>
          <w:i/>
          <w:szCs w:val="20"/>
          <w:lang w:eastAsia="zh-CN"/>
        </w:rPr>
        <w:t>and 4</w:t>
      </w:r>
      <w:r>
        <w:rPr>
          <w:rFonts w:eastAsiaTheme="minorEastAsia"/>
          <w:i/>
          <w:szCs w:val="20"/>
          <w:lang w:eastAsia="zh-CN"/>
        </w:rPr>
        <w:t>5</w:t>
      </w:r>
      <w:r w:rsidRPr="00A23C5B">
        <w:rPr>
          <w:rFonts w:eastAsiaTheme="minorEastAsia"/>
          <w:i/>
          <w:szCs w:val="20"/>
          <w:lang w:eastAsia="zh-CN"/>
        </w:rPr>
        <w:t>%</w:t>
      </w:r>
      <w:r>
        <w:rPr>
          <w:rFonts w:eastAsiaTheme="minorEastAsia"/>
          <w:i/>
          <w:szCs w:val="20"/>
          <w:lang w:eastAsia="zh-CN"/>
        </w:rPr>
        <w:t xml:space="preserve"> or larger</w:t>
      </w:r>
      <w:r w:rsidRPr="00A23C5B">
        <w:rPr>
          <w:rFonts w:eastAsiaTheme="minorEastAsia"/>
          <w:i/>
          <w:szCs w:val="20"/>
          <w:lang w:eastAsia="zh-CN"/>
        </w:rPr>
        <w:t xml:space="preserve"> max TP.</w:t>
      </w:r>
    </w:p>
    <w:p w14:paraId="43E059AA" w14:textId="776F82DF" w:rsidR="0048363C" w:rsidRDefault="0048363C" w:rsidP="0048363C">
      <w:pPr>
        <w:pStyle w:val="a0"/>
        <w:numPr>
          <w:ilvl w:val="0"/>
          <w:numId w:val="9"/>
        </w:numPr>
        <w:adjustRightInd w:val="0"/>
        <w:snapToGrid w:val="0"/>
        <w:rPr>
          <w:rFonts w:eastAsiaTheme="minorEastAsia"/>
          <w:i/>
          <w:szCs w:val="20"/>
          <w:lang w:eastAsia="zh-CN"/>
        </w:rPr>
      </w:pPr>
      <w:r w:rsidRPr="00A23C5B">
        <w:rPr>
          <w:rFonts w:eastAsiaTheme="minorEastAsia"/>
          <w:i/>
          <w:szCs w:val="20"/>
          <w:lang w:eastAsia="zh-CN"/>
        </w:rPr>
        <w:t xml:space="preserve">For FR2: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or 15% </w:t>
      </w:r>
      <w:r w:rsidRPr="00A23C5B">
        <w:rPr>
          <w:rFonts w:eastAsiaTheme="minorEastAsia"/>
          <w:i/>
          <w:szCs w:val="20"/>
          <w:lang w:eastAsia="zh-CN"/>
        </w:rPr>
        <w:t>and 40%</w:t>
      </w:r>
      <w:r>
        <w:rPr>
          <w:rFonts w:eastAsiaTheme="minorEastAsia"/>
          <w:i/>
          <w:szCs w:val="20"/>
          <w:lang w:eastAsia="zh-CN"/>
        </w:rPr>
        <w:t xml:space="preserve"> or larger</w:t>
      </w:r>
      <w:r w:rsidRPr="00A23C5B">
        <w:rPr>
          <w:rFonts w:eastAsiaTheme="minorEastAsia"/>
          <w:i/>
          <w:szCs w:val="20"/>
          <w:lang w:eastAsia="zh-CN"/>
        </w:rPr>
        <w:t xml:space="preserve"> max TP.</w:t>
      </w:r>
    </w:p>
    <w:p w14:paraId="728F6C70" w14:textId="5E08B55E" w:rsidR="00A56C4A" w:rsidRPr="00A23C5B" w:rsidRDefault="00A56C4A" w:rsidP="00A56C4A">
      <w:pPr>
        <w:pStyle w:val="a0"/>
        <w:adjustRightInd w:val="0"/>
        <w:snapToGrid w:val="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w:t>
      </w:r>
      <w:r w:rsidRPr="00A56C4A">
        <w:rPr>
          <w:rFonts w:eastAsia="宋体"/>
          <w:i/>
          <w:szCs w:val="20"/>
          <w:lang w:eastAsia="zh-CN"/>
        </w:rPr>
        <w:t xml:space="preserve">If the results still cannot be well-aligned, reuse the </w:t>
      </w:r>
      <w:r>
        <w:rPr>
          <w:rFonts w:eastAsia="宋体"/>
          <w:i/>
          <w:szCs w:val="20"/>
          <w:lang w:eastAsia="zh-CN"/>
        </w:rPr>
        <w:t xml:space="preserve">following </w:t>
      </w:r>
      <w:r w:rsidRPr="00A56C4A">
        <w:rPr>
          <w:rFonts w:eastAsia="宋体"/>
          <w:i/>
          <w:szCs w:val="20"/>
          <w:lang w:eastAsia="zh-CN"/>
        </w:rPr>
        <w:t>SNR requirement value deriving rule we agreed for the Rel-17 UE demodulation enhancement WI</w:t>
      </w:r>
      <w:r>
        <w:rPr>
          <w:rFonts w:eastAsia="宋体"/>
          <w:i/>
          <w:szCs w:val="20"/>
          <w:lang w:eastAsia="zh-CN"/>
        </w:rPr>
        <w:t>:</w:t>
      </w:r>
    </w:p>
    <w:p w14:paraId="0BFC8BE4" w14:textId="51608785" w:rsidR="00A56C4A" w:rsidRPr="00A56C4A" w:rsidRDefault="00A56C4A" w:rsidP="00A56C4A">
      <w:pPr>
        <w:pStyle w:val="a0"/>
        <w:numPr>
          <w:ilvl w:val="0"/>
          <w:numId w:val="9"/>
        </w:numPr>
        <w:adjustRightInd w:val="0"/>
        <w:snapToGrid w:val="0"/>
        <w:rPr>
          <w:rFonts w:eastAsiaTheme="minorEastAsia"/>
          <w:i/>
          <w:szCs w:val="20"/>
          <w:lang w:eastAsia="zh-CN"/>
        </w:rPr>
      </w:pPr>
      <w:r w:rsidRPr="00A56C4A">
        <w:rPr>
          <w:i/>
          <w:szCs w:val="20"/>
        </w:rPr>
        <w:t>RAN4 does not consider the farthest result(s) from the ideal AVERAGE value, until the span becomes 2.5 dB or less. The final requirements are derived from AVERAGE impairment results with the corresponding ideal results whose span is within 2.5 dB</w:t>
      </w:r>
    </w:p>
    <w:p w14:paraId="10DCAF0B" w14:textId="7B2B22F9" w:rsidR="0048363C" w:rsidRDefault="0048363C" w:rsidP="0048363C">
      <w:pPr>
        <w:pStyle w:val="a0"/>
        <w:adjustRightInd w:val="0"/>
        <w:snapToGrid w:val="0"/>
        <w:rPr>
          <w:rFonts w:eastAsia="宋体"/>
          <w:i/>
          <w:szCs w:val="20"/>
          <w:lang w:eastAsia="zh-CN"/>
        </w:rPr>
      </w:pPr>
      <w:r w:rsidRPr="00A23C5B">
        <w:rPr>
          <w:rFonts w:eastAsia="宋体"/>
          <w:b/>
          <w:i/>
          <w:szCs w:val="20"/>
          <w:lang w:eastAsia="zh-CN"/>
        </w:rPr>
        <w:t xml:space="preserve">Proposal </w:t>
      </w:r>
      <w:r w:rsidR="00A56C4A">
        <w:rPr>
          <w:rFonts w:eastAsia="宋体"/>
          <w:b/>
          <w:i/>
          <w:szCs w:val="20"/>
          <w:lang w:eastAsia="zh-CN"/>
        </w:rPr>
        <w:t>4</w:t>
      </w:r>
      <w:r w:rsidRPr="00A23C5B">
        <w:rPr>
          <w:rFonts w:eastAsia="宋体"/>
          <w:b/>
          <w:i/>
          <w:szCs w:val="20"/>
          <w:lang w:eastAsia="zh-CN"/>
        </w:rPr>
        <w:t>:</w:t>
      </w:r>
      <w:r w:rsidRPr="00A23C5B">
        <w:rPr>
          <w:rFonts w:eastAsia="宋体"/>
          <w:i/>
          <w:szCs w:val="20"/>
          <w:lang w:eastAsia="zh-CN"/>
        </w:rPr>
        <w:t xml:space="preserve"> The absolute physical layer throughput requirements with link adaptation </w:t>
      </w:r>
      <w:r>
        <w:rPr>
          <w:rFonts w:eastAsia="宋体"/>
          <w:i/>
          <w:szCs w:val="20"/>
          <w:lang w:eastAsia="zh-CN"/>
        </w:rPr>
        <w:t xml:space="preserve">is </w:t>
      </w:r>
      <w:r w:rsidRPr="00A23C5B">
        <w:rPr>
          <w:rFonts w:eastAsia="宋体"/>
          <w:i/>
          <w:szCs w:val="20"/>
          <w:lang w:eastAsia="zh-CN"/>
        </w:rPr>
        <w:t>release independent from Rel-15</w:t>
      </w:r>
      <w:r>
        <w:rPr>
          <w:rFonts w:eastAsia="宋体"/>
          <w:i/>
          <w:szCs w:val="20"/>
          <w:lang w:eastAsia="zh-CN"/>
        </w:rPr>
        <w:t xml:space="preserve"> with the following applicability rule:</w:t>
      </w:r>
    </w:p>
    <w:p w14:paraId="7D33FC21" w14:textId="77777777" w:rsidR="0048363C" w:rsidRPr="001C543E" w:rsidRDefault="0048363C" w:rsidP="0048363C">
      <w:pPr>
        <w:pStyle w:val="a0"/>
        <w:numPr>
          <w:ilvl w:val="0"/>
          <w:numId w:val="9"/>
        </w:numPr>
        <w:adjustRightInd w:val="0"/>
        <w:snapToGrid w:val="0"/>
        <w:rPr>
          <w:rFonts w:eastAsiaTheme="minorEastAsia"/>
          <w:i/>
          <w:szCs w:val="20"/>
          <w:lang w:eastAsia="zh-CN"/>
        </w:rPr>
      </w:pPr>
      <w:r>
        <w:rPr>
          <w:rFonts w:eastAsia="宋体" w:hint="eastAsia"/>
          <w:i/>
          <w:szCs w:val="20"/>
          <w:lang w:eastAsia="zh-CN"/>
        </w:rPr>
        <w:t>O</w:t>
      </w:r>
      <w:r>
        <w:rPr>
          <w:rFonts w:eastAsia="宋体"/>
          <w:i/>
          <w:szCs w:val="20"/>
          <w:lang w:eastAsia="zh-CN"/>
        </w:rPr>
        <w:t>ptional for Re</w:t>
      </w:r>
      <w:r w:rsidRPr="001C543E">
        <w:rPr>
          <w:rFonts w:eastAsiaTheme="minorEastAsia"/>
          <w:i/>
          <w:szCs w:val="20"/>
          <w:lang w:eastAsia="zh-CN"/>
        </w:rPr>
        <w:t>l-15 and Rel-16 UEs.</w:t>
      </w:r>
    </w:p>
    <w:p w14:paraId="7DCAD14D" w14:textId="0E424BC5" w:rsidR="001B0722" w:rsidRPr="0048363C" w:rsidRDefault="0048363C" w:rsidP="0048363C">
      <w:pPr>
        <w:pStyle w:val="a0"/>
        <w:numPr>
          <w:ilvl w:val="0"/>
          <w:numId w:val="9"/>
        </w:numPr>
        <w:adjustRightInd w:val="0"/>
        <w:snapToGrid w:val="0"/>
        <w:rPr>
          <w:rFonts w:eastAsia="宋体"/>
          <w:i/>
          <w:szCs w:val="20"/>
          <w:lang w:eastAsia="zh-CN"/>
        </w:rPr>
      </w:pPr>
      <w:r w:rsidRPr="001C543E">
        <w:rPr>
          <w:rFonts w:eastAsiaTheme="minorEastAsia" w:hint="eastAsia"/>
          <w:i/>
          <w:szCs w:val="20"/>
          <w:lang w:eastAsia="zh-CN"/>
        </w:rPr>
        <w:t>M</w:t>
      </w:r>
      <w:r w:rsidRPr="001C543E">
        <w:rPr>
          <w:rFonts w:eastAsiaTheme="minorEastAsia"/>
          <w:i/>
          <w:szCs w:val="20"/>
          <w:lang w:eastAsia="zh-CN"/>
        </w:rPr>
        <w:t>andatory for all Rel-17 and forw</w:t>
      </w:r>
      <w:r>
        <w:rPr>
          <w:rFonts w:eastAsia="宋体"/>
          <w:i/>
          <w:szCs w:val="20"/>
          <w:lang w:eastAsia="zh-CN"/>
        </w:rPr>
        <w:t>ard UEs without applicability rules.</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4A004DB9" w14:textId="5663CE60" w:rsidR="00ED0B53" w:rsidRPr="0048363C" w:rsidRDefault="00F3252A" w:rsidP="0048363C">
      <w:pPr>
        <w:pStyle w:val="2"/>
        <w:numPr>
          <w:ilvl w:val="0"/>
          <w:numId w:val="0"/>
        </w:numPr>
        <w:ind w:left="336" w:hanging="336"/>
      </w:pPr>
      <w:r>
        <w:rPr>
          <w:rFonts w:hint="eastAsia"/>
        </w:rPr>
        <w:t>[</w:t>
      </w:r>
      <w:r>
        <w:t xml:space="preserve">1] </w:t>
      </w:r>
      <w:r w:rsidR="00103825" w:rsidRPr="00103825">
        <w:t>R4-2305915</w:t>
      </w:r>
      <w:r>
        <w:t xml:space="preserve">, </w:t>
      </w:r>
      <w:r w:rsidR="00A760BC">
        <w:t>Way forward on physical layer throughput requirements</w:t>
      </w:r>
      <w:r>
        <w:t xml:space="preserve">, </w:t>
      </w:r>
      <w:r w:rsidR="00A760BC">
        <w:t>Intel,</w:t>
      </w:r>
      <w:r>
        <w:t xml:space="preserve"> </w:t>
      </w:r>
      <w:r w:rsidRPr="00F3252A">
        <w:t>3GPP TSG RAN</w:t>
      </w:r>
      <w:r w:rsidR="00A760BC">
        <w:t>4</w:t>
      </w:r>
      <w:r w:rsidRPr="00F3252A">
        <w:t xml:space="preserve"> Meeting #</w:t>
      </w:r>
      <w:r w:rsidR="00A760BC">
        <w:t>10</w:t>
      </w:r>
      <w:r w:rsidR="009A1DF3">
        <w:t>6</w:t>
      </w:r>
      <w:r w:rsidR="00103825">
        <w:t>bis-e</w:t>
      </w:r>
      <w:r>
        <w:t xml:space="preserve">, </w:t>
      </w:r>
      <w:r w:rsidR="00103825">
        <w:t>April</w:t>
      </w:r>
      <w:r w:rsidR="009A1DF3">
        <w:t xml:space="preserve"> 2023</w:t>
      </w:r>
    </w:p>
    <w:sectPr w:rsidR="00ED0B53" w:rsidRPr="0048363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07542" w14:textId="77777777" w:rsidR="001B264D" w:rsidRDefault="001B264D" w:rsidP="00E7784C">
      <w:r>
        <w:separator/>
      </w:r>
    </w:p>
  </w:endnote>
  <w:endnote w:type="continuationSeparator" w:id="0">
    <w:p w14:paraId="515AC7B7" w14:textId="77777777" w:rsidR="001B264D" w:rsidRDefault="001B264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58419" w14:textId="77777777" w:rsidR="001B264D" w:rsidRDefault="001B264D" w:rsidP="00E7784C">
      <w:r>
        <w:separator/>
      </w:r>
    </w:p>
  </w:footnote>
  <w:footnote w:type="continuationSeparator" w:id="0">
    <w:p w14:paraId="45E50E74" w14:textId="77777777" w:rsidR="001B264D" w:rsidRDefault="001B264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4C2599A"/>
    <w:multiLevelType w:val="hybridMultilevel"/>
    <w:tmpl w:val="FA4AA8C2"/>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B032698"/>
    <w:multiLevelType w:val="hybridMultilevel"/>
    <w:tmpl w:val="82AA1D62"/>
    <w:lvl w:ilvl="0" w:tplc="EF7A9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3A8528F"/>
    <w:multiLevelType w:val="hybridMultilevel"/>
    <w:tmpl w:val="17E28CB6"/>
    <w:lvl w:ilvl="0" w:tplc="B75CF832">
      <w:start w:val="1"/>
      <w:numFmt w:val="bullet"/>
      <w:lvlText w:val="–"/>
      <w:lvlJc w:val="left"/>
      <w:pPr>
        <w:tabs>
          <w:tab w:val="num" w:pos="720"/>
        </w:tabs>
        <w:ind w:left="720" w:hanging="360"/>
      </w:pPr>
      <w:rPr>
        <w:rFonts w:ascii="Arial" w:hAnsi="Arial" w:hint="default"/>
      </w:rPr>
    </w:lvl>
    <w:lvl w:ilvl="1" w:tplc="3E8E37F2">
      <w:start w:val="1"/>
      <w:numFmt w:val="bullet"/>
      <w:lvlText w:val="–"/>
      <w:lvlJc w:val="left"/>
      <w:pPr>
        <w:tabs>
          <w:tab w:val="num" w:pos="1440"/>
        </w:tabs>
        <w:ind w:left="1440" w:hanging="360"/>
      </w:pPr>
      <w:rPr>
        <w:rFonts w:ascii="Arial" w:hAnsi="Arial" w:hint="default"/>
      </w:rPr>
    </w:lvl>
    <w:lvl w:ilvl="2" w:tplc="99A266D4" w:tentative="1">
      <w:start w:val="1"/>
      <w:numFmt w:val="bullet"/>
      <w:lvlText w:val="–"/>
      <w:lvlJc w:val="left"/>
      <w:pPr>
        <w:tabs>
          <w:tab w:val="num" w:pos="2160"/>
        </w:tabs>
        <w:ind w:left="2160" w:hanging="360"/>
      </w:pPr>
      <w:rPr>
        <w:rFonts w:ascii="Arial" w:hAnsi="Arial" w:hint="default"/>
      </w:rPr>
    </w:lvl>
    <w:lvl w:ilvl="3" w:tplc="5C9E8AAC" w:tentative="1">
      <w:start w:val="1"/>
      <w:numFmt w:val="bullet"/>
      <w:lvlText w:val="–"/>
      <w:lvlJc w:val="left"/>
      <w:pPr>
        <w:tabs>
          <w:tab w:val="num" w:pos="2880"/>
        </w:tabs>
        <w:ind w:left="2880" w:hanging="360"/>
      </w:pPr>
      <w:rPr>
        <w:rFonts w:ascii="Arial" w:hAnsi="Arial" w:hint="default"/>
      </w:rPr>
    </w:lvl>
    <w:lvl w:ilvl="4" w:tplc="55BA2B22" w:tentative="1">
      <w:start w:val="1"/>
      <w:numFmt w:val="bullet"/>
      <w:lvlText w:val="–"/>
      <w:lvlJc w:val="left"/>
      <w:pPr>
        <w:tabs>
          <w:tab w:val="num" w:pos="3600"/>
        </w:tabs>
        <w:ind w:left="3600" w:hanging="360"/>
      </w:pPr>
      <w:rPr>
        <w:rFonts w:ascii="Arial" w:hAnsi="Arial" w:hint="default"/>
      </w:rPr>
    </w:lvl>
    <w:lvl w:ilvl="5" w:tplc="38D81B3C" w:tentative="1">
      <w:start w:val="1"/>
      <w:numFmt w:val="bullet"/>
      <w:lvlText w:val="–"/>
      <w:lvlJc w:val="left"/>
      <w:pPr>
        <w:tabs>
          <w:tab w:val="num" w:pos="4320"/>
        </w:tabs>
        <w:ind w:left="4320" w:hanging="360"/>
      </w:pPr>
      <w:rPr>
        <w:rFonts w:ascii="Arial" w:hAnsi="Arial" w:hint="default"/>
      </w:rPr>
    </w:lvl>
    <w:lvl w:ilvl="6" w:tplc="5600B71A" w:tentative="1">
      <w:start w:val="1"/>
      <w:numFmt w:val="bullet"/>
      <w:lvlText w:val="–"/>
      <w:lvlJc w:val="left"/>
      <w:pPr>
        <w:tabs>
          <w:tab w:val="num" w:pos="5040"/>
        </w:tabs>
        <w:ind w:left="5040" w:hanging="360"/>
      </w:pPr>
      <w:rPr>
        <w:rFonts w:ascii="Arial" w:hAnsi="Arial" w:hint="default"/>
      </w:rPr>
    </w:lvl>
    <w:lvl w:ilvl="7" w:tplc="D5549278" w:tentative="1">
      <w:start w:val="1"/>
      <w:numFmt w:val="bullet"/>
      <w:lvlText w:val="–"/>
      <w:lvlJc w:val="left"/>
      <w:pPr>
        <w:tabs>
          <w:tab w:val="num" w:pos="5760"/>
        </w:tabs>
        <w:ind w:left="5760" w:hanging="360"/>
      </w:pPr>
      <w:rPr>
        <w:rFonts w:ascii="Arial" w:hAnsi="Arial" w:hint="default"/>
      </w:rPr>
    </w:lvl>
    <w:lvl w:ilvl="8" w:tplc="91ACE7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586BBE"/>
    <w:multiLevelType w:val="hybridMultilevel"/>
    <w:tmpl w:val="374CD06E"/>
    <w:lvl w:ilvl="0" w:tplc="C6DA4B60">
      <w:start w:val="1"/>
      <w:numFmt w:val="bullet"/>
      <w:lvlText w:val="–"/>
      <w:lvlJc w:val="left"/>
      <w:pPr>
        <w:tabs>
          <w:tab w:val="num" w:pos="720"/>
        </w:tabs>
        <w:ind w:left="720" w:hanging="360"/>
      </w:pPr>
      <w:rPr>
        <w:rFonts w:ascii="Arial" w:hAnsi="Arial" w:hint="default"/>
      </w:rPr>
    </w:lvl>
    <w:lvl w:ilvl="1" w:tplc="345C0BF4">
      <w:start w:val="1"/>
      <w:numFmt w:val="bullet"/>
      <w:lvlText w:val="–"/>
      <w:lvlJc w:val="left"/>
      <w:pPr>
        <w:tabs>
          <w:tab w:val="num" w:pos="1440"/>
        </w:tabs>
        <w:ind w:left="1440" w:hanging="360"/>
      </w:pPr>
      <w:rPr>
        <w:rFonts w:ascii="Arial" w:hAnsi="Arial" w:hint="default"/>
      </w:rPr>
    </w:lvl>
    <w:lvl w:ilvl="2" w:tplc="FA30A57E">
      <w:numFmt w:val="bullet"/>
      <w:lvlText w:val="•"/>
      <w:lvlJc w:val="left"/>
      <w:pPr>
        <w:tabs>
          <w:tab w:val="num" w:pos="2160"/>
        </w:tabs>
        <w:ind w:left="2160" w:hanging="360"/>
      </w:pPr>
      <w:rPr>
        <w:rFonts w:ascii="Arial" w:hAnsi="Arial" w:hint="default"/>
      </w:rPr>
    </w:lvl>
    <w:lvl w:ilvl="3" w:tplc="6526BE0A" w:tentative="1">
      <w:start w:val="1"/>
      <w:numFmt w:val="bullet"/>
      <w:lvlText w:val="–"/>
      <w:lvlJc w:val="left"/>
      <w:pPr>
        <w:tabs>
          <w:tab w:val="num" w:pos="2880"/>
        </w:tabs>
        <w:ind w:left="2880" w:hanging="360"/>
      </w:pPr>
      <w:rPr>
        <w:rFonts w:ascii="Arial" w:hAnsi="Arial" w:hint="default"/>
      </w:rPr>
    </w:lvl>
    <w:lvl w:ilvl="4" w:tplc="1F380B06" w:tentative="1">
      <w:start w:val="1"/>
      <w:numFmt w:val="bullet"/>
      <w:lvlText w:val="–"/>
      <w:lvlJc w:val="left"/>
      <w:pPr>
        <w:tabs>
          <w:tab w:val="num" w:pos="3600"/>
        </w:tabs>
        <w:ind w:left="3600" w:hanging="360"/>
      </w:pPr>
      <w:rPr>
        <w:rFonts w:ascii="Arial" w:hAnsi="Arial" w:hint="default"/>
      </w:rPr>
    </w:lvl>
    <w:lvl w:ilvl="5" w:tplc="55D4FFB6" w:tentative="1">
      <w:start w:val="1"/>
      <w:numFmt w:val="bullet"/>
      <w:lvlText w:val="–"/>
      <w:lvlJc w:val="left"/>
      <w:pPr>
        <w:tabs>
          <w:tab w:val="num" w:pos="4320"/>
        </w:tabs>
        <w:ind w:left="4320" w:hanging="360"/>
      </w:pPr>
      <w:rPr>
        <w:rFonts w:ascii="Arial" w:hAnsi="Arial" w:hint="default"/>
      </w:rPr>
    </w:lvl>
    <w:lvl w:ilvl="6" w:tplc="B50E5B90" w:tentative="1">
      <w:start w:val="1"/>
      <w:numFmt w:val="bullet"/>
      <w:lvlText w:val="–"/>
      <w:lvlJc w:val="left"/>
      <w:pPr>
        <w:tabs>
          <w:tab w:val="num" w:pos="5040"/>
        </w:tabs>
        <w:ind w:left="5040" w:hanging="360"/>
      </w:pPr>
      <w:rPr>
        <w:rFonts w:ascii="Arial" w:hAnsi="Arial" w:hint="default"/>
      </w:rPr>
    </w:lvl>
    <w:lvl w:ilvl="7" w:tplc="03DEA550" w:tentative="1">
      <w:start w:val="1"/>
      <w:numFmt w:val="bullet"/>
      <w:lvlText w:val="–"/>
      <w:lvlJc w:val="left"/>
      <w:pPr>
        <w:tabs>
          <w:tab w:val="num" w:pos="5760"/>
        </w:tabs>
        <w:ind w:left="5760" w:hanging="360"/>
      </w:pPr>
      <w:rPr>
        <w:rFonts w:ascii="Arial" w:hAnsi="Arial" w:hint="default"/>
      </w:rPr>
    </w:lvl>
    <w:lvl w:ilvl="8" w:tplc="5CDE42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8"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num w:numId="1">
    <w:abstractNumId w:val="2"/>
  </w:num>
  <w:num w:numId="2">
    <w:abstractNumId w:val="13"/>
  </w:num>
  <w:num w:numId="3">
    <w:abstractNumId w:val="17"/>
  </w:num>
  <w:num w:numId="4">
    <w:abstractNumId w:val="7"/>
  </w:num>
  <w:num w:numId="5">
    <w:abstractNumId w:val="14"/>
  </w:num>
  <w:num w:numId="6">
    <w:abstractNumId w:val="7"/>
  </w:num>
  <w:num w:numId="7">
    <w:abstractNumId w:val="1"/>
  </w:num>
  <w:num w:numId="8">
    <w:abstractNumId w:val="4"/>
  </w:num>
  <w:num w:numId="9">
    <w:abstractNumId w:val="0"/>
  </w:num>
  <w:num w:numId="10">
    <w:abstractNumId w:val="10"/>
  </w:num>
  <w:num w:numId="11">
    <w:abstractNumId w:val="8"/>
  </w:num>
  <w:num w:numId="12">
    <w:abstractNumId w:val="12"/>
  </w:num>
  <w:num w:numId="13">
    <w:abstractNumId w:val="16"/>
  </w:num>
  <w:num w:numId="14">
    <w:abstractNumId w:val="15"/>
  </w:num>
  <w:num w:numId="15">
    <w:abstractNumId w:val="11"/>
  </w:num>
  <w:num w:numId="16">
    <w:abstractNumId w:val="6"/>
  </w:num>
  <w:num w:numId="17">
    <w:abstractNumId w:val="3"/>
  </w:num>
  <w:num w:numId="18">
    <w:abstractNumId w:val="9"/>
  </w:num>
  <w:num w:numId="19">
    <w:abstractNumId w:val="18"/>
  </w:num>
  <w:num w:numId="2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237"/>
    <w:rsid w:val="00005BA8"/>
    <w:rsid w:val="00006B34"/>
    <w:rsid w:val="00006E77"/>
    <w:rsid w:val="00006FD0"/>
    <w:rsid w:val="0001001A"/>
    <w:rsid w:val="000111B2"/>
    <w:rsid w:val="00011ACB"/>
    <w:rsid w:val="00011B9C"/>
    <w:rsid w:val="00011EB4"/>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2F10"/>
    <w:rsid w:val="000438BE"/>
    <w:rsid w:val="00044AC1"/>
    <w:rsid w:val="0004507A"/>
    <w:rsid w:val="0004585C"/>
    <w:rsid w:val="000459BE"/>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7DB"/>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56C"/>
    <w:rsid w:val="000C596E"/>
    <w:rsid w:val="000C5D3A"/>
    <w:rsid w:val="000C6701"/>
    <w:rsid w:val="000C689C"/>
    <w:rsid w:val="000C6912"/>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825"/>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481"/>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82A"/>
    <w:rsid w:val="001A51A3"/>
    <w:rsid w:val="001A59B4"/>
    <w:rsid w:val="001A5C07"/>
    <w:rsid w:val="001A5E14"/>
    <w:rsid w:val="001A601C"/>
    <w:rsid w:val="001B0722"/>
    <w:rsid w:val="001B1F1B"/>
    <w:rsid w:val="001B264D"/>
    <w:rsid w:val="001B2DE4"/>
    <w:rsid w:val="001B2ECC"/>
    <w:rsid w:val="001B4933"/>
    <w:rsid w:val="001B652E"/>
    <w:rsid w:val="001B7543"/>
    <w:rsid w:val="001B7940"/>
    <w:rsid w:val="001B7E2E"/>
    <w:rsid w:val="001C0696"/>
    <w:rsid w:val="001C08C4"/>
    <w:rsid w:val="001C0A07"/>
    <w:rsid w:val="001C1475"/>
    <w:rsid w:val="001C2C7A"/>
    <w:rsid w:val="001C2DF2"/>
    <w:rsid w:val="001C543E"/>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2CC5"/>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86"/>
    <w:rsid w:val="002447B7"/>
    <w:rsid w:val="00244FE4"/>
    <w:rsid w:val="00246DDD"/>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6C2"/>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5246"/>
    <w:rsid w:val="002B6671"/>
    <w:rsid w:val="002B6A35"/>
    <w:rsid w:val="002B75D1"/>
    <w:rsid w:val="002B785F"/>
    <w:rsid w:val="002B7A53"/>
    <w:rsid w:val="002B7C5C"/>
    <w:rsid w:val="002C16E1"/>
    <w:rsid w:val="002C17D9"/>
    <w:rsid w:val="002C1BC6"/>
    <w:rsid w:val="002C32A8"/>
    <w:rsid w:val="002C333D"/>
    <w:rsid w:val="002C352D"/>
    <w:rsid w:val="002C3C4F"/>
    <w:rsid w:val="002C45C4"/>
    <w:rsid w:val="002C4C3B"/>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09EE"/>
    <w:rsid w:val="003212AC"/>
    <w:rsid w:val="0032139A"/>
    <w:rsid w:val="003215FB"/>
    <w:rsid w:val="00321733"/>
    <w:rsid w:val="00322089"/>
    <w:rsid w:val="00322EB1"/>
    <w:rsid w:val="00323A88"/>
    <w:rsid w:val="00323EC3"/>
    <w:rsid w:val="00323F7D"/>
    <w:rsid w:val="00324008"/>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0AC"/>
    <w:rsid w:val="003561D6"/>
    <w:rsid w:val="003566E5"/>
    <w:rsid w:val="00357B0E"/>
    <w:rsid w:val="00361285"/>
    <w:rsid w:val="0036147F"/>
    <w:rsid w:val="00361871"/>
    <w:rsid w:val="00362158"/>
    <w:rsid w:val="0036260B"/>
    <w:rsid w:val="003636A9"/>
    <w:rsid w:val="00365A62"/>
    <w:rsid w:val="00366515"/>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3FC4"/>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598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45F6"/>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29FF"/>
    <w:rsid w:val="004135D9"/>
    <w:rsid w:val="00415737"/>
    <w:rsid w:val="0041590C"/>
    <w:rsid w:val="004169E2"/>
    <w:rsid w:val="00416A93"/>
    <w:rsid w:val="00416ED9"/>
    <w:rsid w:val="00420952"/>
    <w:rsid w:val="00421462"/>
    <w:rsid w:val="00421F9E"/>
    <w:rsid w:val="0042264E"/>
    <w:rsid w:val="00423580"/>
    <w:rsid w:val="00423EFD"/>
    <w:rsid w:val="00424155"/>
    <w:rsid w:val="00424802"/>
    <w:rsid w:val="00425929"/>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363C"/>
    <w:rsid w:val="0048597E"/>
    <w:rsid w:val="00485C32"/>
    <w:rsid w:val="00486041"/>
    <w:rsid w:val="00487ABB"/>
    <w:rsid w:val="00487F45"/>
    <w:rsid w:val="00487FFD"/>
    <w:rsid w:val="004901E2"/>
    <w:rsid w:val="004907AC"/>
    <w:rsid w:val="004908EC"/>
    <w:rsid w:val="00491FB0"/>
    <w:rsid w:val="00492A69"/>
    <w:rsid w:val="00493AA2"/>
    <w:rsid w:val="00494CCC"/>
    <w:rsid w:val="00495117"/>
    <w:rsid w:val="0049524C"/>
    <w:rsid w:val="0049561A"/>
    <w:rsid w:val="00496F05"/>
    <w:rsid w:val="00497026"/>
    <w:rsid w:val="0049728E"/>
    <w:rsid w:val="004978E3"/>
    <w:rsid w:val="004A0741"/>
    <w:rsid w:val="004A0C9A"/>
    <w:rsid w:val="004A1CAC"/>
    <w:rsid w:val="004A2013"/>
    <w:rsid w:val="004A205F"/>
    <w:rsid w:val="004A270E"/>
    <w:rsid w:val="004A2DA3"/>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BCE"/>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606A"/>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5F69"/>
    <w:rsid w:val="005B6616"/>
    <w:rsid w:val="005B6A7C"/>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D1A"/>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25E37"/>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4D16"/>
    <w:rsid w:val="0066501E"/>
    <w:rsid w:val="0066506A"/>
    <w:rsid w:val="0066658D"/>
    <w:rsid w:val="0066689D"/>
    <w:rsid w:val="006674D4"/>
    <w:rsid w:val="006700A0"/>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6258"/>
    <w:rsid w:val="007565A9"/>
    <w:rsid w:val="007574DC"/>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32A2"/>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155A"/>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265"/>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1D9F"/>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89C"/>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D56"/>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1DF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51B"/>
    <w:rsid w:val="009D2786"/>
    <w:rsid w:val="009D3F31"/>
    <w:rsid w:val="009D485D"/>
    <w:rsid w:val="009D6036"/>
    <w:rsid w:val="009D6D01"/>
    <w:rsid w:val="009D7E22"/>
    <w:rsid w:val="009E03C9"/>
    <w:rsid w:val="009E0EA2"/>
    <w:rsid w:val="009E14F6"/>
    <w:rsid w:val="009E21DA"/>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6C4A"/>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0BC"/>
    <w:rsid w:val="00A76AF2"/>
    <w:rsid w:val="00A77396"/>
    <w:rsid w:val="00A7743E"/>
    <w:rsid w:val="00A77910"/>
    <w:rsid w:val="00A8089E"/>
    <w:rsid w:val="00A80E1C"/>
    <w:rsid w:val="00A83056"/>
    <w:rsid w:val="00A830FF"/>
    <w:rsid w:val="00A8321F"/>
    <w:rsid w:val="00A836C5"/>
    <w:rsid w:val="00A83BAA"/>
    <w:rsid w:val="00A87B21"/>
    <w:rsid w:val="00A91871"/>
    <w:rsid w:val="00A92C47"/>
    <w:rsid w:val="00A93EEF"/>
    <w:rsid w:val="00A96447"/>
    <w:rsid w:val="00A96857"/>
    <w:rsid w:val="00A96C9C"/>
    <w:rsid w:val="00A96CD5"/>
    <w:rsid w:val="00A974A3"/>
    <w:rsid w:val="00A9762B"/>
    <w:rsid w:val="00A97C5A"/>
    <w:rsid w:val="00A97CD1"/>
    <w:rsid w:val="00AA0316"/>
    <w:rsid w:val="00AA10AD"/>
    <w:rsid w:val="00AA10EA"/>
    <w:rsid w:val="00AA1462"/>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A7CA2"/>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4DF9"/>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57F23"/>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AB"/>
    <w:rsid w:val="00CA0EFD"/>
    <w:rsid w:val="00CA22C2"/>
    <w:rsid w:val="00CA2323"/>
    <w:rsid w:val="00CA2A37"/>
    <w:rsid w:val="00CA33D3"/>
    <w:rsid w:val="00CA4621"/>
    <w:rsid w:val="00CA4E58"/>
    <w:rsid w:val="00CA4F43"/>
    <w:rsid w:val="00CA4FB7"/>
    <w:rsid w:val="00CA53DA"/>
    <w:rsid w:val="00CA5966"/>
    <w:rsid w:val="00CA6D5C"/>
    <w:rsid w:val="00CA6F28"/>
    <w:rsid w:val="00CA6FF6"/>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0A35"/>
    <w:rsid w:val="00D81588"/>
    <w:rsid w:val="00D81634"/>
    <w:rsid w:val="00D8188D"/>
    <w:rsid w:val="00D82813"/>
    <w:rsid w:val="00D84499"/>
    <w:rsid w:val="00D85058"/>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3E1"/>
    <w:rsid w:val="00DA2545"/>
    <w:rsid w:val="00DA2A3B"/>
    <w:rsid w:val="00DA412C"/>
    <w:rsid w:val="00DA4643"/>
    <w:rsid w:val="00DA614A"/>
    <w:rsid w:val="00DA61A1"/>
    <w:rsid w:val="00DA6347"/>
    <w:rsid w:val="00DA7177"/>
    <w:rsid w:val="00DA7AD8"/>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2389"/>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2C41"/>
    <w:rsid w:val="00E641F1"/>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3CF"/>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0B53"/>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0E7"/>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172"/>
    <w:rsid w:val="00FB0C82"/>
    <w:rsid w:val="00FB0ED4"/>
    <w:rsid w:val="00FB2D83"/>
    <w:rsid w:val="00FB3439"/>
    <w:rsid w:val="00FB47DB"/>
    <w:rsid w:val="00FB4D43"/>
    <w:rsid w:val="00FB5379"/>
    <w:rsid w:val="00FB53F1"/>
    <w:rsid w:val="00FB5B02"/>
    <w:rsid w:val="00FB6C41"/>
    <w:rsid w:val="00FB6D9C"/>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styleId="TOC8">
    <w:name w:val="toc 8"/>
    <w:basedOn w:val="TOC1"/>
    <w:rsid w:val="002B524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uiPriority w:val="39"/>
    <w:semiHidden/>
    <w:unhideWhenUsed/>
    <w:rsid w:val="002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23572762">
      <w:bodyDiv w:val="1"/>
      <w:marLeft w:val="0"/>
      <w:marRight w:val="0"/>
      <w:marTop w:val="0"/>
      <w:marBottom w:val="0"/>
      <w:divBdr>
        <w:top w:val="none" w:sz="0" w:space="0" w:color="auto"/>
        <w:left w:val="none" w:sz="0" w:space="0" w:color="auto"/>
        <w:bottom w:val="none" w:sz="0" w:space="0" w:color="auto"/>
        <w:right w:val="none" w:sz="0" w:space="0" w:color="auto"/>
      </w:divBdr>
      <w:divsChild>
        <w:div w:id="47340148">
          <w:marLeft w:val="1166"/>
          <w:marRight w:val="0"/>
          <w:marTop w:val="86"/>
          <w:marBottom w:val="0"/>
          <w:divBdr>
            <w:top w:val="none" w:sz="0" w:space="0" w:color="auto"/>
            <w:left w:val="none" w:sz="0" w:space="0" w:color="auto"/>
            <w:bottom w:val="none" w:sz="0" w:space="0" w:color="auto"/>
            <w:right w:val="none" w:sz="0" w:space="0" w:color="auto"/>
          </w:divBdr>
        </w:div>
        <w:div w:id="1577280813">
          <w:marLeft w:val="1800"/>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28965639">
      <w:bodyDiv w:val="1"/>
      <w:marLeft w:val="0"/>
      <w:marRight w:val="0"/>
      <w:marTop w:val="0"/>
      <w:marBottom w:val="0"/>
      <w:divBdr>
        <w:top w:val="none" w:sz="0" w:space="0" w:color="auto"/>
        <w:left w:val="none" w:sz="0" w:space="0" w:color="auto"/>
        <w:bottom w:val="none" w:sz="0" w:space="0" w:color="auto"/>
        <w:right w:val="none" w:sz="0" w:space="0" w:color="auto"/>
      </w:divBdr>
      <w:divsChild>
        <w:div w:id="1270044342">
          <w:marLeft w:val="1166"/>
          <w:marRight w:val="0"/>
          <w:marTop w:val="8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898326415">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Pages>
  <Words>821</Words>
  <Characters>4683</Characters>
  <Application>Microsoft Office Word</Application>
  <DocSecurity>0</DocSecurity>
  <Lines>39</Lines>
  <Paragraphs>10</Paragraphs>
  <ScaleCrop>false</ScaleCrop>
  <Company>Microsoft</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20</cp:revision>
  <cp:lastPrinted>2015-02-02T04:17:00Z</cp:lastPrinted>
  <dcterms:created xsi:type="dcterms:W3CDTF">2023-02-07T06:59:00Z</dcterms:created>
  <dcterms:modified xsi:type="dcterms:W3CDTF">2023-05-15T09:45:00Z</dcterms:modified>
</cp:coreProperties>
</file>