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6159" w14:textId="561F7E00" w:rsidR="00E8309C" w:rsidRPr="00CE0DD7" w:rsidRDefault="00E8309C" w:rsidP="00E8309C">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FD3E80">
        <w:rPr>
          <w:rFonts w:asciiTheme="minorHAnsi" w:hAnsiTheme="minorHAnsi" w:cstheme="minorHAnsi"/>
          <w:b/>
          <w:bCs/>
          <w:sz w:val="24"/>
          <w:szCs w:val="28"/>
          <w:lang w:val="en-CA"/>
        </w:rPr>
        <w:t>6</w:t>
      </w:r>
      <w:r w:rsidR="00A60CAA">
        <w:rPr>
          <w:rFonts w:asciiTheme="minorHAnsi" w:hAnsiTheme="minorHAnsi" w:cstheme="minorHAnsi"/>
          <w:b/>
          <w:bCs/>
          <w:sz w:val="24"/>
          <w:szCs w:val="28"/>
          <w:lang w:val="en-CA"/>
        </w:rPr>
        <w:t>bis-e</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w:t>
      </w:r>
      <w:r w:rsidR="00D87594" w:rsidRPr="000F6DA4">
        <w:rPr>
          <w:rFonts w:asciiTheme="minorHAnsi" w:hAnsiTheme="minorHAnsi" w:cstheme="minorHAnsi"/>
          <w:b/>
          <w:bCs/>
          <w:sz w:val="24"/>
          <w:szCs w:val="28"/>
          <w:lang w:val="en-CA"/>
        </w:rPr>
        <w:t>2</w:t>
      </w:r>
      <w:r w:rsidR="00D87594">
        <w:rPr>
          <w:rFonts w:asciiTheme="minorHAnsi" w:hAnsiTheme="minorHAnsi" w:cstheme="minorHAnsi"/>
          <w:b/>
          <w:bCs/>
          <w:sz w:val="24"/>
          <w:szCs w:val="28"/>
          <w:lang w:val="en-CA"/>
        </w:rPr>
        <w:t>30</w:t>
      </w:r>
      <w:r w:rsidR="0073207C">
        <w:rPr>
          <w:rFonts w:asciiTheme="minorHAnsi" w:hAnsiTheme="minorHAnsi" w:cstheme="minorHAnsi"/>
          <w:b/>
          <w:bCs/>
          <w:sz w:val="24"/>
          <w:szCs w:val="28"/>
          <w:lang w:val="en-CA"/>
        </w:rPr>
        <w:t>5762</w:t>
      </w:r>
    </w:p>
    <w:p w14:paraId="02A7624F" w14:textId="3905FCC0" w:rsidR="00E8309C" w:rsidRPr="00CE0DD7" w:rsidRDefault="00A60CAA" w:rsidP="00E8309C">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e-meeting</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17 Apr.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26 Apr.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6227D248" w14:textId="71F42563" w:rsidR="00D24F68" w:rsidRPr="005B68C1" w:rsidRDefault="00E8309C" w:rsidP="00E8309C">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206D9A">
        <w:rPr>
          <w:rFonts w:asciiTheme="minorHAnsi" w:hAnsiTheme="minorHAnsi" w:cstheme="minorHAnsi"/>
          <w:bCs/>
          <w:sz w:val="22"/>
          <w:szCs w:val="22"/>
          <w:lang w:val="en-US"/>
        </w:rPr>
        <w:t>5.25.2</w:t>
      </w:r>
      <w:r>
        <w:rPr>
          <w:rFonts w:asciiTheme="minorHAnsi" w:hAnsiTheme="minorHAnsi" w:cstheme="minorHAnsi"/>
          <w:bCs/>
          <w:sz w:val="22"/>
          <w:szCs w:val="22"/>
          <w:lang w:val="en-US"/>
        </w:rPr>
        <w:t>.3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51D10A1"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Discussion on 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7F64CCD5"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F45FB8">
        <w:rPr>
          <w:rFonts w:asciiTheme="minorHAnsi" w:hAnsiTheme="minorHAnsi" w:cstheme="minorHAnsi"/>
          <w:sz w:val="22"/>
          <w:lang w:val="en-CA"/>
        </w:rPr>
        <w:t xml:space="preserve">delay aspects </w:t>
      </w:r>
      <w:r w:rsidR="00220472">
        <w:rPr>
          <w:rFonts w:asciiTheme="minorHAnsi" w:hAnsiTheme="minorHAnsi" w:cstheme="minorHAnsi"/>
          <w:sz w:val="22"/>
          <w:lang w:val="en-CA"/>
        </w:rPr>
        <w:t xml:space="preserve">to support </w:t>
      </w:r>
      <w:bookmarkStart w:id="4" w:name="_Hlk110923768"/>
      <w:r w:rsidR="007A3EDB" w:rsidRPr="007A3EDB">
        <w:rPr>
          <w:rFonts w:asciiTheme="minorHAnsi" w:hAnsiTheme="minorHAnsi" w:cstheme="minorHAnsi"/>
          <w:sz w:val="22"/>
          <w:lang w:val="en-CA"/>
        </w:rPr>
        <w:t xml:space="preserve">L1/L2 </w:t>
      </w:r>
      <w:r w:rsidR="00F158F4">
        <w:rPr>
          <w:rFonts w:asciiTheme="minorHAnsi" w:hAnsiTheme="minorHAnsi" w:cstheme="minorHAnsi"/>
          <w:sz w:val="22"/>
          <w:lang w:val="en-CA"/>
        </w:rPr>
        <w:t>triggered</w:t>
      </w:r>
      <w:r w:rsidR="007A3EDB" w:rsidRPr="007A3EDB">
        <w:rPr>
          <w:rFonts w:asciiTheme="minorHAnsi" w:hAnsiTheme="minorHAnsi" w:cstheme="minorHAnsi"/>
          <w:sz w:val="22"/>
          <w:lang w:val="en-CA"/>
        </w:rPr>
        <w:t xml:space="preserve"> inter-cell mobility</w:t>
      </w:r>
      <w:bookmarkEnd w:id="4"/>
      <w:r w:rsidR="007A3EDB" w:rsidRPr="007A3EDB">
        <w:rPr>
          <w:rFonts w:asciiTheme="minorHAnsi" w:hAnsiTheme="minorHAnsi" w:cstheme="minorHAnsi"/>
          <w:sz w:val="22"/>
          <w:lang w:val="en-CA"/>
        </w:rPr>
        <w:t xml:space="preserve"> </w:t>
      </w:r>
      <w:r w:rsidR="00F158F4">
        <w:rPr>
          <w:rFonts w:asciiTheme="minorHAnsi" w:hAnsiTheme="minorHAnsi" w:cstheme="minorHAnsi"/>
          <w:sz w:val="22"/>
          <w:lang w:val="en-CA"/>
        </w:rPr>
        <w:t xml:space="preserve">(LTM) </w:t>
      </w:r>
      <w:r w:rsidR="007A3EDB" w:rsidRPr="007A3EDB">
        <w:rPr>
          <w:rFonts w:asciiTheme="minorHAnsi" w:hAnsiTheme="minorHAnsi" w:cstheme="minorHAnsi"/>
          <w:sz w:val="22"/>
          <w:lang w:val="en-CA"/>
        </w:rPr>
        <w:t>for mobility latency reduction</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568E9502" w14:textId="0FEDB8F6" w:rsidR="00793EF3" w:rsidRPr="00506FCA" w:rsidRDefault="00D24F68" w:rsidP="005D7047">
      <w:pPr>
        <w:pStyle w:val="Heading1"/>
        <w:ind w:left="431" w:hanging="431"/>
        <w:rPr>
          <w:rFonts w:asciiTheme="minorHAnsi" w:hAnsiTheme="minorHAnsi"/>
          <w:sz w:val="22"/>
          <w:szCs w:val="22"/>
        </w:rPr>
      </w:pPr>
      <w:r w:rsidRPr="00506FCA">
        <w:rPr>
          <w:rFonts w:asciiTheme="minorHAnsi" w:hAnsiTheme="minorHAnsi" w:cstheme="minorHAnsi"/>
          <w:sz w:val="40"/>
          <w:szCs w:val="40"/>
          <w:lang w:val="en-CA"/>
        </w:rPr>
        <w:t>Discussion</w:t>
      </w:r>
      <w:bookmarkStart w:id="5" w:name="_Toc5952573"/>
      <w:r w:rsidR="00A700DA" w:rsidRPr="00506FCA">
        <w:rPr>
          <w:rFonts w:asciiTheme="minorHAnsi" w:hAnsiTheme="minorHAnsi"/>
          <w:sz w:val="22"/>
          <w:szCs w:val="22"/>
        </w:rPr>
        <w:t xml:space="preserve"> </w:t>
      </w:r>
    </w:p>
    <w:p w14:paraId="52FED748" w14:textId="18608067" w:rsidR="008100CA" w:rsidRPr="007A0449" w:rsidRDefault="002E579D" w:rsidP="002E579D">
      <w:pPr>
        <w:pStyle w:val="Heading2"/>
        <w:rPr>
          <w:sz w:val="28"/>
          <w:szCs w:val="18"/>
        </w:rPr>
      </w:pPr>
      <w:r w:rsidRPr="007A0449">
        <w:rPr>
          <w:sz w:val="28"/>
          <w:szCs w:val="18"/>
        </w:rPr>
        <w:t xml:space="preserve">Scenarios </w:t>
      </w:r>
    </w:p>
    <w:p w14:paraId="6BEED7E2" w14:textId="77777777" w:rsidR="002127C9" w:rsidRDefault="00506FCA" w:rsidP="00506FCA">
      <w:pPr>
        <w:pStyle w:val="Agreement"/>
        <w:numPr>
          <w:ilvl w:val="0"/>
          <w:numId w:val="0"/>
        </w:numPr>
        <w:tabs>
          <w:tab w:val="left" w:pos="644"/>
        </w:tabs>
        <w:spacing w:after="0" w:line="240" w:lineRule="auto"/>
        <w:rPr>
          <w:rFonts w:asciiTheme="minorHAnsi" w:hAnsiTheme="minorHAnsi" w:cstheme="minorHAnsi"/>
          <w:b w:val="0"/>
          <w:bCs/>
          <w:sz w:val="22"/>
          <w:szCs w:val="24"/>
        </w:rPr>
      </w:pPr>
      <w:r w:rsidRPr="001B28AF">
        <w:rPr>
          <w:rFonts w:asciiTheme="minorHAnsi" w:hAnsiTheme="minorHAnsi" w:cstheme="minorHAnsi"/>
          <w:b w:val="0"/>
          <w:bCs/>
          <w:sz w:val="22"/>
          <w:szCs w:val="24"/>
        </w:rPr>
        <w:t>In last meeting</w:t>
      </w:r>
      <w:r w:rsidR="00666A04">
        <w:rPr>
          <w:rFonts w:asciiTheme="minorHAnsi" w:hAnsiTheme="minorHAnsi" w:cstheme="minorHAnsi"/>
          <w:b w:val="0"/>
          <w:bCs/>
          <w:sz w:val="22"/>
          <w:szCs w:val="24"/>
        </w:rPr>
        <w:t xml:space="preserve"> RAN4 agreed to define </w:t>
      </w:r>
      <w:r w:rsidR="00065A35">
        <w:rPr>
          <w:rFonts w:asciiTheme="minorHAnsi" w:hAnsiTheme="minorHAnsi" w:cstheme="minorHAnsi"/>
          <w:b w:val="0"/>
          <w:bCs/>
          <w:sz w:val="22"/>
          <w:szCs w:val="24"/>
        </w:rPr>
        <w:t xml:space="preserve">delay requirements for </w:t>
      </w:r>
      <w:r w:rsidRPr="001B28AF">
        <w:rPr>
          <w:rFonts w:asciiTheme="minorHAnsi" w:hAnsiTheme="minorHAnsi" w:cstheme="minorHAnsi"/>
          <w:b w:val="0"/>
          <w:bCs/>
          <w:sz w:val="22"/>
          <w:szCs w:val="24"/>
        </w:rPr>
        <w:t xml:space="preserve">SpCell </w:t>
      </w:r>
      <w:r w:rsidR="001B28AF">
        <w:rPr>
          <w:rFonts w:asciiTheme="minorHAnsi" w:hAnsiTheme="minorHAnsi" w:cstheme="minorHAnsi"/>
          <w:b w:val="0"/>
          <w:bCs/>
          <w:sz w:val="22"/>
          <w:szCs w:val="24"/>
        </w:rPr>
        <w:t xml:space="preserve">(PCell/PSCell) </w:t>
      </w:r>
      <w:r w:rsidRPr="001B28AF">
        <w:rPr>
          <w:rFonts w:asciiTheme="minorHAnsi" w:hAnsiTheme="minorHAnsi" w:cstheme="minorHAnsi"/>
          <w:b w:val="0"/>
          <w:bCs/>
          <w:sz w:val="22"/>
          <w:szCs w:val="24"/>
        </w:rPr>
        <w:t>change with</w:t>
      </w:r>
      <w:r w:rsidR="00D3363F" w:rsidRPr="001B28AF">
        <w:rPr>
          <w:rFonts w:asciiTheme="minorHAnsi" w:hAnsiTheme="minorHAnsi" w:cstheme="minorHAnsi"/>
          <w:b w:val="0"/>
          <w:bCs/>
          <w:sz w:val="22"/>
          <w:szCs w:val="24"/>
        </w:rPr>
        <w:t>out</w:t>
      </w:r>
      <w:r w:rsidRPr="001B28AF">
        <w:rPr>
          <w:rFonts w:asciiTheme="minorHAnsi" w:hAnsiTheme="minorHAnsi" w:cstheme="minorHAnsi"/>
          <w:b w:val="0"/>
          <w:bCs/>
          <w:sz w:val="22"/>
          <w:szCs w:val="24"/>
        </w:rPr>
        <w:t xml:space="preserve"> SCell</w:t>
      </w:r>
      <w:r w:rsidR="00D3363F" w:rsidRPr="001B28AF">
        <w:rPr>
          <w:rFonts w:asciiTheme="minorHAnsi" w:hAnsiTheme="minorHAnsi" w:cstheme="minorHAnsi"/>
          <w:b w:val="0"/>
          <w:bCs/>
          <w:sz w:val="22"/>
          <w:szCs w:val="24"/>
        </w:rPr>
        <w:t xml:space="preserve"> </w:t>
      </w:r>
      <w:r w:rsidR="00065A35">
        <w:rPr>
          <w:rFonts w:asciiTheme="minorHAnsi" w:hAnsiTheme="minorHAnsi" w:cstheme="minorHAnsi"/>
          <w:b w:val="0"/>
          <w:bCs/>
          <w:sz w:val="22"/>
          <w:szCs w:val="24"/>
        </w:rPr>
        <w:t>change. W</w:t>
      </w:r>
      <w:r w:rsidR="00D3363F" w:rsidRPr="001B28AF">
        <w:rPr>
          <w:rFonts w:asciiTheme="minorHAnsi" w:hAnsiTheme="minorHAnsi" w:cstheme="minorHAnsi"/>
          <w:b w:val="0"/>
          <w:bCs/>
          <w:sz w:val="22"/>
          <w:szCs w:val="24"/>
        </w:rPr>
        <w:t xml:space="preserve">hether to define </w:t>
      </w:r>
      <w:r w:rsidR="00065A35">
        <w:rPr>
          <w:rFonts w:asciiTheme="minorHAnsi" w:hAnsiTheme="minorHAnsi" w:cstheme="minorHAnsi"/>
          <w:b w:val="0"/>
          <w:bCs/>
          <w:sz w:val="22"/>
          <w:szCs w:val="24"/>
        </w:rPr>
        <w:t>requirement</w:t>
      </w:r>
      <w:r w:rsidR="0049269D">
        <w:rPr>
          <w:rFonts w:asciiTheme="minorHAnsi" w:hAnsiTheme="minorHAnsi" w:cstheme="minorHAnsi"/>
          <w:b w:val="0"/>
          <w:bCs/>
          <w:sz w:val="22"/>
          <w:szCs w:val="24"/>
        </w:rPr>
        <w:t>s</w:t>
      </w:r>
      <w:r w:rsidR="00065A35">
        <w:rPr>
          <w:rFonts w:asciiTheme="minorHAnsi" w:hAnsiTheme="minorHAnsi" w:cstheme="minorHAnsi"/>
          <w:b w:val="0"/>
          <w:bCs/>
          <w:sz w:val="22"/>
          <w:szCs w:val="24"/>
        </w:rPr>
        <w:t xml:space="preserve"> for </w:t>
      </w:r>
      <w:r w:rsidR="00D3363F" w:rsidRPr="001B28AF">
        <w:rPr>
          <w:rFonts w:asciiTheme="minorHAnsi" w:hAnsiTheme="minorHAnsi" w:cstheme="minorHAnsi"/>
          <w:b w:val="0"/>
          <w:bCs/>
          <w:sz w:val="22"/>
          <w:szCs w:val="24"/>
        </w:rPr>
        <w:t xml:space="preserve">SpCell change with SCell </w:t>
      </w:r>
      <w:r w:rsidR="00065A35">
        <w:rPr>
          <w:rFonts w:asciiTheme="minorHAnsi" w:hAnsiTheme="minorHAnsi" w:cstheme="minorHAnsi"/>
          <w:b w:val="0"/>
          <w:bCs/>
          <w:sz w:val="22"/>
          <w:szCs w:val="24"/>
        </w:rPr>
        <w:t xml:space="preserve">change </w:t>
      </w:r>
      <w:r w:rsidR="00D3363F" w:rsidRPr="001B28AF">
        <w:rPr>
          <w:rFonts w:asciiTheme="minorHAnsi" w:hAnsiTheme="minorHAnsi" w:cstheme="minorHAnsi"/>
          <w:b w:val="0"/>
          <w:bCs/>
          <w:sz w:val="22"/>
          <w:szCs w:val="24"/>
        </w:rPr>
        <w:t>during the SpCell change</w:t>
      </w:r>
      <w:r w:rsidR="00065A35">
        <w:rPr>
          <w:rFonts w:asciiTheme="minorHAnsi" w:hAnsiTheme="minorHAnsi" w:cstheme="minorHAnsi"/>
          <w:b w:val="0"/>
          <w:bCs/>
          <w:sz w:val="22"/>
          <w:szCs w:val="24"/>
        </w:rPr>
        <w:t xml:space="preserve"> (direct SCell activation during LTM HO)</w:t>
      </w:r>
      <w:r w:rsidR="00321F81">
        <w:rPr>
          <w:rFonts w:asciiTheme="minorHAnsi" w:hAnsiTheme="minorHAnsi" w:cstheme="minorHAnsi"/>
          <w:b w:val="0"/>
          <w:bCs/>
          <w:sz w:val="22"/>
          <w:szCs w:val="24"/>
        </w:rPr>
        <w:t xml:space="preserve"> </w:t>
      </w:r>
      <w:r w:rsidR="00280BB8">
        <w:rPr>
          <w:rFonts w:asciiTheme="minorHAnsi" w:hAnsiTheme="minorHAnsi" w:cstheme="minorHAnsi"/>
          <w:b w:val="0"/>
          <w:bCs/>
          <w:sz w:val="22"/>
          <w:szCs w:val="24"/>
        </w:rPr>
        <w:t>is FFS</w:t>
      </w:r>
      <w:r w:rsidR="00321F81">
        <w:rPr>
          <w:rFonts w:asciiTheme="minorHAnsi" w:hAnsiTheme="minorHAnsi" w:cstheme="minorHAnsi"/>
          <w:b w:val="0"/>
          <w:bCs/>
          <w:sz w:val="22"/>
          <w:szCs w:val="24"/>
        </w:rPr>
        <w:t>.</w:t>
      </w:r>
      <w:r w:rsidR="0020638B">
        <w:rPr>
          <w:rFonts w:asciiTheme="minorHAnsi" w:hAnsiTheme="minorHAnsi" w:cstheme="minorHAnsi"/>
          <w:b w:val="0"/>
          <w:bCs/>
          <w:sz w:val="22"/>
          <w:szCs w:val="24"/>
        </w:rPr>
        <w:t xml:space="preserve"> </w:t>
      </w:r>
      <w:r w:rsidR="00ED4E62">
        <w:rPr>
          <w:rFonts w:asciiTheme="minorHAnsi" w:hAnsiTheme="minorHAnsi" w:cstheme="minorHAnsi"/>
          <w:b w:val="0"/>
          <w:bCs/>
          <w:sz w:val="22"/>
          <w:szCs w:val="24"/>
        </w:rPr>
        <w:t xml:space="preserve">From </w:t>
      </w:r>
      <w:r w:rsidR="00A544FA">
        <w:rPr>
          <w:rFonts w:asciiTheme="minorHAnsi" w:hAnsiTheme="minorHAnsi" w:cstheme="minorHAnsi"/>
          <w:b w:val="0"/>
          <w:bCs/>
          <w:sz w:val="22"/>
          <w:szCs w:val="24"/>
        </w:rPr>
        <w:t xml:space="preserve">NW point of view activating SCells as fast as possible is essential for </w:t>
      </w:r>
      <w:r w:rsidR="002127C9">
        <w:rPr>
          <w:rFonts w:asciiTheme="minorHAnsi" w:hAnsiTheme="minorHAnsi" w:cstheme="minorHAnsi"/>
          <w:b w:val="0"/>
          <w:bCs/>
          <w:sz w:val="22"/>
          <w:szCs w:val="24"/>
        </w:rPr>
        <w:t xml:space="preserve">achieving </w:t>
      </w:r>
      <w:r w:rsidR="00A544FA">
        <w:rPr>
          <w:rFonts w:asciiTheme="minorHAnsi" w:hAnsiTheme="minorHAnsi" w:cstheme="minorHAnsi"/>
          <w:b w:val="0"/>
          <w:bCs/>
          <w:sz w:val="22"/>
          <w:szCs w:val="24"/>
        </w:rPr>
        <w:t xml:space="preserve">good </w:t>
      </w:r>
      <w:r w:rsidR="005A1812">
        <w:rPr>
          <w:rFonts w:asciiTheme="minorHAnsi" w:hAnsiTheme="minorHAnsi" w:cstheme="minorHAnsi"/>
          <w:b w:val="0"/>
          <w:bCs/>
          <w:sz w:val="22"/>
          <w:szCs w:val="24"/>
        </w:rPr>
        <w:t>throughput</w:t>
      </w:r>
      <w:r w:rsidR="002127C9">
        <w:rPr>
          <w:rFonts w:asciiTheme="minorHAnsi" w:hAnsiTheme="minorHAnsi" w:cstheme="minorHAnsi"/>
          <w:b w:val="0"/>
          <w:bCs/>
          <w:sz w:val="22"/>
          <w:szCs w:val="24"/>
        </w:rPr>
        <w:t xml:space="preserve">. Hence, RAN4 should consider developing requirements for this scenario. </w:t>
      </w:r>
    </w:p>
    <w:p w14:paraId="3A52520D" w14:textId="77777777" w:rsidR="002127C9" w:rsidRPr="002127C9" w:rsidRDefault="002127C9" w:rsidP="002127C9">
      <w:pPr>
        <w:rPr>
          <w:lang w:eastAsia="en-GB"/>
        </w:rPr>
      </w:pPr>
    </w:p>
    <w:p w14:paraId="1DA41E92" w14:textId="4862AC44" w:rsidR="00C30C63" w:rsidRDefault="006C4FEE" w:rsidP="00D27563">
      <w:pPr>
        <w:pStyle w:val="ListParagraph"/>
        <w:numPr>
          <w:ilvl w:val="0"/>
          <w:numId w:val="32"/>
        </w:numPr>
        <w:rPr>
          <w:rFonts w:asciiTheme="minorHAnsi" w:hAnsiTheme="minorHAnsi" w:cstheme="minorHAnsi"/>
          <w:sz w:val="22"/>
          <w:szCs w:val="22"/>
        </w:rPr>
      </w:pPr>
      <w:r>
        <w:rPr>
          <w:rFonts w:asciiTheme="minorHAnsi" w:hAnsiTheme="minorHAnsi" w:cstheme="minorHAnsi"/>
          <w:sz w:val="22"/>
          <w:szCs w:val="22"/>
        </w:rPr>
        <w:t xml:space="preserve">  </w:t>
      </w:r>
      <w:r w:rsidR="00D27563">
        <w:rPr>
          <w:rFonts w:asciiTheme="minorHAnsi" w:hAnsiTheme="minorHAnsi" w:cstheme="minorHAnsi"/>
          <w:sz w:val="22"/>
          <w:szCs w:val="22"/>
        </w:rPr>
        <w:t xml:space="preserve">RAN4 to </w:t>
      </w:r>
      <w:r w:rsidR="00BC1125">
        <w:rPr>
          <w:rFonts w:asciiTheme="minorHAnsi" w:hAnsiTheme="minorHAnsi" w:cstheme="minorHAnsi"/>
          <w:sz w:val="22"/>
          <w:szCs w:val="22"/>
        </w:rPr>
        <w:t xml:space="preserve">define </w:t>
      </w:r>
      <w:r w:rsidR="00640CF5">
        <w:rPr>
          <w:rFonts w:asciiTheme="minorHAnsi" w:hAnsiTheme="minorHAnsi" w:cstheme="minorHAnsi"/>
          <w:sz w:val="22"/>
          <w:szCs w:val="22"/>
        </w:rPr>
        <w:t xml:space="preserve">requirements </w:t>
      </w:r>
      <w:r w:rsidR="00E73709">
        <w:rPr>
          <w:rFonts w:asciiTheme="minorHAnsi" w:hAnsiTheme="minorHAnsi" w:cstheme="minorHAnsi"/>
          <w:sz w:val="22"/>
          <w:szCs w:val="22"/>
        </w:rPr>
        <w:t>for</w:t>
      </w:r>
      <w:r w:rsidR="00640CF5">
        <w:rPr>
          <w:rFonts w:asciiTheme="minorHAnsi" w:hAnsiTheme="minorHAnsi" w:cstheme="minorHAnsi"/>
          <w:sz w:val="22"/>
          <w:szCs w:val="22"/>
        </w:rPr>
        <w:t xml:space="preserve"> </w:t>
      </w:r>
      <w:r w:rsidR="002127C9">
        <w:rPr>
          <w:rFonts w:asciiTheme="minorHAnsi" w:hAnsiTheme="minorHAnsi" w:cstheme="minorHAnsi"/>
          <w:sz w:val="22"/>
          <w:szCs w:val="22"/>
        </w:rPr>
        <w:t>SpCell change</w:t>
      </w:r>
      <w:r w:rsidR="00E16546">
        <w:rPr>
          <w:rFonts w:asciiTheme="minorHAnsi" w:hAnsiTheme="minorHAnsi" w:cstheme="minorHAnsi"/>
          <w:sz w:val="22"/>
          <w:szCs w:val="22"/>
        </w:rPr>
        <w:t xml:space="preserve"> with direct SCell activation</w:t>
      </w:r>
      <w:r w:rsidR="00B034B4">
        <w:rPr>
          <w:rFonts w:asciiTheme="minorHAnsi" w:hAnsiTheme="minorHAnsi" w:cstheme="minorHAnsi"/>
          <w:sz w:val="22"/>
          <w:szCs w:val="22"/>
        </w:rPr>
        <w:t>.</w:t>
      </w:r>
    </w:p>
    <w:p w14:paraId="04D8B9F9" w14:textId="5911BC6A" w:rsidR="001B3617" w:rsidRPr="00746271" w:rsidRDefault="001B3617" w:rsidP="002F796B">
      <w:pPr>
        <w:rPr>
          <w:rFonts w:asciiTheme="minorHAnsi" w:hAnsiTheme="minorHAnsi" w:cstheme="minorHAnsi"/>
          <w:color w:val="FF0000"/>
          <w:sz w:val="22"/>
          <w:szCs w:val="22"/>
        </w:rPr>
      </w:pPr>
    </w:p>
    <w:p w14:paraId="5F6D1F16" w14:textId="77777777" w:rsidR="006F3C51" w:rsidRDefault="006F3C51" w:rsidP="00B3336C">
      <w:pPr>
        <w:pStyle w:val="Heading2"/>
        <w:rPr>
          <w:rFonts w:cs="Arial"/>
          <w:sz w:val="28"/>
          <w:szCs w:val="28"/>
        </w:rPr>
      </w:pPr>
      <w:r>
        <w:rPr>
          <w:rFonts w:cs="Arial"/>
          <w:sz w:val="28"/>
          <w:szCs w:val="28"/>
        </w:rPr>
        <w:t xml:space="preserve">Principles for delay </w:t>
      </w:r>
    </w:p>
    <w:p w14:paraId="0A491E62" w14:textId="37B0F24E" w:rsidR="0021325B" w:rsidRDefault="0021325B" w:rsidP="00C578F6">
      <w:pPr>
        <w:rPr>
          <w:rFonts w:asciiTheme="minorHAnsi" w:hAnsiTheme="minorHAnsi" w:cstheme="minorHAnsi"/>
          <w:sz w:val="22"/>
          <w:szCs w:val="22"/>
        </w:rPr>
      </w:pPr>
      <w:r>
        <w:rPr>
          <w:rFonts w:asciiTheme="minorHAnsi" w:hAnsiTheme="minorHAnsi" w:cstheme="minorHAnsi"/>
          <w:sz w:val="22"/>
          <w:szCs w:val="22"/>
        </w:rPr>
        <w:t xml:space="preserve">In last meeting </w:t>
      </w:r>
      <w:r w:rsidR="005D1A6A">
        <w:rPr>
          <w:rFonts w:asciiTheme="minorHAnsi" w:hAnsiTheme="minorHAnsi" w:cstheme="minorHAnsi"/>
          <w:sz w:val="22"/>
          <w:szCs w:val="22"/>
        </w:rPr>
        <w:t xml:space="preserve">the principles to define cell switch requirements was summarised as </w:t>
      </w:r>
      <w:r>
        <w:rPr>
          <w:rFonts w:asciiTheme="minorHAnsi" w:hAnsiTheme="minorHAnsi" w:cstheme="minorHAnsi"/>
          <w:sz w:val="22"/>
          <w:szCs w:val="22"/>
        </w:rPr>
        <w:t xml:space="preserve">following </w:t>
      </w:r>
      <w:r w:rsidR="005D1A6A">
        <w:rPr>
          <w:rFonts w:asciiTheme="minorHAnsi" w:hAnsiTheme="minorHAnsi" w:cstheme="minorHAnsi"/>
          <w:sz w:val="22"/>
          <w:szCs w:val="22"/>
        </w:rPr>
        <w:t>WF</w:t>
      </w:r>
      <w:r>
        <w:rPr>
          <w:rFonts w:asciiTheme="minorHAnsi" w:hAnsiTheme="minorHAnsi" w:cstheme="minorHAnsi"/>
          <w:sz w:val="22"/>
          <w:szCs w:val="22"/>
        </w:rPr>
        <w:t xml:space="preserve">. </w:t>
      </w:r>
    </w:p>
    <w:p w14:paraId="139F4D7D" w14:textId="77777777" w:rsidR="0021325B" w:rsidRPr="00843921" w:rsidRDefault="0021325B" w:rsidP="0021325B">
      <w:pPr>
        <w:pStyle w:val="ListParagraph"/>
        <w:numPr>
          <w:ilvl w:val="1"/>
          <w:numId w:val="41"/>
        </w:numPr>
        <w:spacing w:after="120"/>
        <w:ind w:left="420"/>
        <w:contextualSpacing w:val="0"/>
        <w:rPr>
          <w:rFonts w:asciiTheme="minorHAnsi" w:hAnsiTheme="minorHAnsi" w:cstheme="minorHAnsi"/>
          <w:i/>
          <w:iCs/>
          <w:sz w:val="22"/>
          <w:szCs w:val="28"/>
          <w:lang w:eastAsia="zh-CN"/>
        </w:rPr>
      </w:pPr>
      <w:r w:rsidRPr="00843921">
        <w:rPr>
          <w:rFonts w:asciiTheme="minorHAnsi" w:hAnsiTheme="minorHAnsi" w:cstheme="minorHAnsi"/>
          <w:i/>
          <w:iCs/>
          <w:sz w:val="22"/>
          <w:szCs w:val="28"/>
          <w:lang w:eastAsia="zh-CN"/>
        </w:rPr>
        <w:t xml:space="preserve">RAN4 works for a general form of cell switch delay requirements and leave the value of some delay components as scenario-dependent, e.g. </w:t>
      </w:r>
    </w:p>
    <w:p w14:paraId="616C7812" w14:textId="77777777" w:rsidR="0021325B" w:rsidRPr="00843921" w:rsidRDefault="0021325B" w:rsidP="0021325B">
      <w:pPr>
        <w:pStyle w:val="ListParagraph"/>
        <w:numPr>
          <w:ilvl w:val="2"/>
          <w:numId w:val="41"/>
        </w:numPr>
        <w:spacing w:after="120"/>
        <w:ind w:left="840"/>
        <w:contextualSpacing w:val="0"/>
        <w:rPr>
          <w:rFonts w:asciiTheme="minorHAnsi" w:hAnsiTheme="minorHAnsi" w:cstheme="minorHAnsi"/>
          <w:i/>
          <w:iCs/>
          <w:sz w:val="22"/>
          <w:szCs w:val="28"/>
          <w:lang w:eastAsia="zh-CN"/>
        </w:rPr>
      </w:pPr>
      <w:r w:rsidRPr="00843921">
        <w:rPr>
          <w:rFonts w:asciiTheme="minorHAnsi" w:hAnsiTheme="minorHAnsi" w:cstheme="minorHAnsi"/>
          <w:i/>
          <w:iCs/>
          <w:sz w:val="22"/>
          <w:szCs w:val="28"/>
          <w:lang w:eastAsia="zh-CN"/>
        </w:rPr>
        <w:t>FR1 to FR1, FR1 to FR2, FR2 to FR1, FR2 to FR2</w:t>
      </w:r>
    </w:p>
    <w:p w14:paraId="19472534" w14:textId="77777777" w:rsidR="0021325B" w:rsidRPr="00843921" w:rsidRDefault="0021325B" w:rsidP="0021325B">
      <w:pPr>
        <w:pStyle w:val="ListParagraph"/>
        <w:numPr>
          <w:ilvl w:val="2"/>
          <w:numId w:val="41"/>
        </w:numPr>
        <w:spacing w:after="120"/>
        <w:ind w:left="840"/>
        <w:contextualSpacing w:val="0"/>
        <w:rPr>
          <w:rFonts w:asciiTheme="minorHAnsi" w:hAnsiTheme="minorHAnsi" w:cstheme="minorHAnsi"/>
          <w:i/>
          <w:iCs/>
          <w:sz w:val="22"/>
          <w:szCs w:val="28"/>
          <w:lang w:eastAsia="zh-CN"/>
        </w:rPr>
      </w:pPr>
      <w:r w:rsidRPr="00843921">
        <w:rPr>
          <w:rFonts w:asciiTheme="minorHAnsi" w:hAnsiTheme="minorHAnsi" w:cstheme="minorHAnsi"/>
          <w:i/>
          <w:iCs/>
          <w:sz w:val="22"/>
          <w:szCs w:val="28"/>
          <w:lang w:eastAsia="zh-CN"/>
        </w:rPr>
        <w:t>With pre-sync and without pre-sync cases</w:t>
      </w:r>
    </w:p>
    <w:p w14:paraId="596B0D7C" w14:textId="77777777" w:rsidR="0021325B" w:rsidRPr="00843921" w:rsidRDefault="0021325B" w:rsidP="0021325B">
      <w:pPr>
        <w:pStyle w:val="ListParagraph"/>
        <w:numPr>
          <w:ilvl w:val="2"/>
          <w:numId w:val="41"/>
        </w:numPr>
        <w:spacing w:after="120"/>
        <w:ind w:left="840"/>
        <w:contextualSpacing w:val="0"/>
        <w:rPr>
          <w:rFonts w:asciiTheme="minorHAnsi" w:hAnsiTheme="minorHAnsi" w:cstheme="minorHAnsi"/>
          <w:i/>
          <w:iCs/>
          <w:sz w:val="22"/>
          <w:szCs w:val="28"/>
          <w:lang w:eastAsia="zh-CN"/>
        </w:rPr>
      </w:pPr>
      <w:r w:rsidRPr="00843921">
        <w:rPr>
          <w:rFonts w:asciiTheme="minorHAnsi" w:hAnsiTheme="minorHAnsi" w:cstheme="minorHAnsi"/>
          <w:i/>
          <w:iCs/>
          <w:sz w:val="22"/>
          <w:szCs w:val="28"/>
          <w:lang w:eastAsia="zh-CN"/>
        </w:rPr>
        <w:t>When one of SCells is promoted to PCell, whether the SCell is for DL-only or both DL/UL</w:t>
      </w:r>
    </w:p>
    <w:p w14:paraId="7AF146D4" w14:textId="77777777" w:rsidR="0021325B" w:rsidRPr="00843921" w:rsidRDefault="0021325B" w:rsidP="0021325B">
      <w:pPr>
        <w:pStyle w:val="ListParagraph"/>
        <w:numPr>
          <w:ilvl w:val="2"/>
          <w:numId w:val="41"/>
        </w:numPr>
        <w:spacing w:after="120"/>
        <w:ind w:left="840"/>
        <w:contextualSpacing w:val="0"/>
        <w:rPr>
          <w:rFonts w:asciiTheme="minorHAnsi" w:hAnsiTheme="minorHAnsi" w:cstheme="minorHAnsi"/>
          <w:i/>
          <w:iCs/>
          <w:szCs w:val="24"/>
          <w:lang w:eastAsia="zh-CN"/>
        </w:rPr>
      </w:pPr>
      <w:r w:rsidRPr="00843921">
        <w:rPr>
          <w:rFonts w:asciiTheme="minorHAnsi" w:hAnsiTheme="minorHAnsi" w:cstheme="minorHAnsi"/>
          <w:i/>
          <w:iCs/>
          <w:sz w:val="22"/>
          <w:szCs w:val="28"/>
          <w:lang w:eastAsia="zh-CN"/>
        </w:rPr>
        <w:t>intra- and inter-frequency cell switch</w:t>
      </w:r>
    </w:p>
    <w:p w14:paraId="3C4E0457" w14:textId="6E473944" w:rsidR="00C578F6" w:rsidRPr="00C578F6" w:rsidRDefault="00C578F6" w:rsidP="00C578F6">
      <w:pPr>
        <w:rPr>
          <w:rFonts w:asciiTheme="minorHAnsi" w:hAnsiTheme="minorHAnsi" w:cstheme="minorHAnsi"/>
          <w:sz w:val="22"/>
          <w:szCs w:val="22"/>
        </w:rPr>
      </w:pPr>
      <w:r w:rsidRPr="00C578F6">
        <w:rPr>
          <w:rFonts w:asciiTheme="minorHAnsi" w:hAnsiTheme="minorHAnsi" w:cstheme="minorHAnsi"/>
          <w:sz w:val="22"/>
          <w:szCs w:val="22"/>
        </w:rPr>
        <w:t xml:space="preserve">We think </w:t>
      </w:r>
      <w:r w:rsidR="00113061">
        <w:rPr>
          <w:rFonts w:asciiTheme="minorHAnsi" w:hAnsiTheme="minorHAnsi" w:cstheme="minorHAnsi"/>
          <w:sz w:val="22"/>
          <w:szCs w:val="22"/>
        </w:rPr>
        <w:t xml:space="preserve">it is a reasonable to agree on the </w:t>
      </w:r>
      <w:r w:rsidR="00B05FAE">
        <w:rPr>
          <w:rFonts w:asciiTheme="minorHAnsi" w:hAnsiTheme="minorHAnsi" w:cstheme="minorHAnsi"/>
          <w:sz w:val="22"/>
          <w:szCs w:val="22"/>
        </w:rPr>
        <w:t>high-level</w:t>
      </w:r>
      <w:r w:rsidR="00113061">
        <w:rPr>
          <w:rFonts w:asciiTheme="minorHAnsi" w:hAnsiTheme="minorHAnsi" w:cstheme="minorHAnsi"/>
          <w:sz w:val="22"/>
          <w:szCs w:val="22"/>
        </w:rPr>
        <w:t xml:space="preserve"> equation </w:t>
      </w:r>
      <w:r w:rsidR="00F72715">
        <w:rPr>
          <w:rFonts w:asciiTheme="minorHAnsi" w:hAnsiTheme="minorHAnsi" w:cstheme="minorHAnsi"/>
          <w:sz w:val="22"/>
          <w:szCs w:val="22"/>
        </w:rPr>
        <w:t xml:space="preserve">first </w:t>
      </w:r>
      <w:r w:rsidR="00113061">
        <w:rPr>
          <w:rFonts w:asciiTheme="minorHAnsi" w:hAnsiTheme="minorHAnsi" w:cstheme="minorHAnsi"/>
          <w:sz w:val="22"/>
          <w:szCs w:val="22"/>
        </w:rPr>
        <w:t xml:space="preserve">and </w:t>
      </w:r>
      <w:r w:rsidR="00B05FAE">
        <w:rPr>
          <w:rFonts w:asciiTheme="minorHAnsi" w:hAnsiTheme="minorHAnsi" w:cstheme="minorHAnsi"/>
          <w:sz w:val="22"/>
          <w:szCs w:val="22"/>
        </w:rPr>
        <w:t xml:space="preserve">each of the individual component can take different values based on the scenario. </w:t>
      </w:r>
    </w:p>
    <w:p w14:paraId="03B2AB2C" w14:textId="0EC61054" w:rsidR="00C12E86" w:rsidRDefault="00855F23" w:rsidP="00B3336C">
      <w:pPr>
        <w:pStyle w:val="Heading2"/>
        <w:rPr>
          <w:rFonts w:cs="Arial"/>
          <w:sz w:val="28"/>
          <w:szCs w:val="28"/>
        </w:rPr>
      </w:pPr>
      <w:r w:rsidRPr="007A0449">
        <w:rPr>
          <w:rFonts w:cs="Arial"/>
          <w:sz w:val="28"/>
          <w:szCs w:val="28"/>
        </w:rPr>
        <w:t>Requirements for LTM HO</w:t>
      </w:r>
      <w:r w:rsidR="00BC1125" w:rsidRPr="007A0449">
        <w:rPr>
          <w:rFonts w:cs="Arial"/>
          <w:sz w:val="28"/>
          <w:szCs w:val="28"/>
        </w:rPr>
        <w:t xml:space="preserve"> </w:t>
      </w:r>
    </w:p>
    <w:p w14:paraId="12B4E50A" w14:textId="38A72072" w:rsidR="008D33A2" w:rsidRDefault="008D33A2" w:rsidP="008D33A2">
      <w:pPr>
        <w:rPr>
          <w:rFonts w:asciiTheme="minorHAnsi" w:hAnsiTheme="minorHAnsi" w:cstheme="minorHAnsi"/>
          <w:sz w:val="22"/>
          <w:szCs w:val="22"/>
        </w:rPr>
      </w:pPr>
      <w:r w:rsidRPr="007F2440">
        <w:rPr>
          <w:rFonts w:asciiTheme="minorHAnsi" w:hAnsiTheme="minorHAnsi" w:cstheme="minorHAnsi"/>
          <w:sz w:val="22"/>
          <w:szCs w:val="22"/>
        </w:rPr>
        <w:t xml:space="preserve">HO </w:t>
      </w:r>
      <w:r w:rsidR="004E7502">
        <w:rPr>
          <w:rFonts w:asciiTheme="minorHAnsi" w:hAnsiTheme="minorHAnsi" w:cstheme="minorHAnsi"/>
          <w:sz w:val="22"/>
          <w:szCs w:val="22"/>
        </w:rPr>
        <w:t>delay</w:t>
      </w:r>
      <w:r w:rsidRPr="007F2440">
        <w:rPr>
          <w:rFonts w:asciiTheme="minorHAnsi" w:hAnsiTheme="minorHAnsi" w:cstheme="minorHAnsi"/>
          <w:sz w:val="22"/>
          <w:szCs w:val="22"/>
        </w:rPr>
        <w:t xml:space="preserve"> of L3 HO</w:t>
      </w:r>
      <w:r w:rsidR="00360E6E" w:rsidRPr="007F2440">
        <w:rPr>
          <w:rFonts w:asciiTheme="minorHAnsi" w:hAnsiTheme="minorHAnsi" w:cstheme="minorHAnsi"/>
          <w:sz w:val="22"/>
          <w:szCs w:val="22"/>
        </w:rPr>
        <w:t xml:space="preserve"> </w:t>
      </w:r>
      <w:r w:rsidR="007F2440" w:rsidRPr="007F2440">
        <w:rPr>
          <w:rFonts w:asciiTheme="minorHAnsi" w:hAnsiTheme="minorHAnsi" w:cstheme="minorHAnsi"/>
          <w:sz w:val="22"/>
          <w:szCs w:val="22"/>
        </w:rPr>
        <w:t xml:space="preserve">can be represented as </w:t>
      </w:r>
      <w:r w:rsidRPr="007F2440">
        <w:rPr>
          <w:rFonts w:asciiTheme="minorHAnsi" w:hAnsiTheme="minorHAnsi" w:cstheme="minorHAnsi"/>
          <w:sz w:val="22"/>
          <w:szCs w:val="22"/>
        </w:rPr>
        <w:t>D</w:t>
      </w:r>
      <w:r w:rsidRPr="007F2440">
        <w:rPr>
          <w:rFonts w:asciiTheme="minorHAnsi" w:hAnsiTheme="minorHAnsi" w:cstheme="minorHAnsi"/>
          <w:sz w:val="22"/>
          <w:szCs w:val="22"/>
          <w:vertAlign w:val="subscript"/>
        </w:rPr>
        <w:t>handover</w:t>
      </w:r>
      <w:r w:rsidRPr="007F2440">
        <w:rPr>
          <w:rFonts w:asciiTheme="minorHAnsi" w:hAnsiTheme="minorHAnsi" w:cstheme="minorHAnsi"/>
          <w:sz w:val="22"/>
          <w:szCs w:val="22"/>
        </w:rPr>
        <w:t xml:space="preserve"> </w:t>
      </w:r>
      <w:r w:rsidR="007F2440" w:rsidRPr="007F2440">
        <w:rPr>
          <w:rFonts w:asciiTheme="minorHAnsi" w:hAnsiTheme="minorHAnsi" w:cstheme="minorHAnsi"/>
          <w:sz w:val="22"/>
          <w:szCs w:val="22"/>
        </w:rPr>
        <w:t>and D</w:t>
      </w:r>
      <w:r w:rsidR="007F2440" w:rsidRPr="007F2440">
        <w:rPr>
          <w:rFonts w:asciiTheme="minorHAnsi" w:hAnsiTheme="minorHAnsi" w:cstheme="minorHAnsi"/>
          <w:sz w:val="22"/>
          <w:szCs w:val="22"/>
          <w:vertAlign w:val="subscript"/>
        </w:rPr>
        <w:t>handover</w:t>
      </w:r>
      <w:r w:rsidR="007F2440" w:rsidRPr="007F2440">
        <w:rPr>
          <w:rFonts w:asciiTheme="minorHAnsi" w:hAnsiTheme="minorHAnsi" w:cstheme="minorHAnsi"/>
          <w:sz w:val="22"/>
          <w:szCs w:val="22"/>
        </w:rPr>
        <w:t xml:space="preserve"> </w:t>
      </w:r>
      <w:r w:rsidRPr="007F2440">
        <w:rPr>
          <w:rFonts w:asciiTheme="minorHAnsi" w:hAnsiTheme="minorHAnsi" w:cstheme="minorHAnsi"/>
          <w:sz w:val="22"/>
          <w:szCs w:val="22"/>
        </w:rPr>
        <w:t>equals the RRC proce</w:t>
      </w:r>
      <w:r w:rsidR="002F5B43" w:rsidRPr="007F2440">
        <w:rPr>
          <w:rFonts w:asciiTheme="minorHAnsi" w:hAnsiTheme="minorHAnsi" w:cstheme="minorHAnsi"/>
          <w:sz w:val="22"/>
          <w:szCs w:val="22"/>
        </w:rPr>
        <w:t xml:space="preserve">ssing </w:t>
      </w:r>
      <w:r w:rsidRPr="007F2440">
        <w:rPr>
          <w:rFonts w:asciiTheme="minorHAnsi" w:hAnsiTheme="minorHAnsi" w:cstheme="minorHAnsi"/>
          <w:sz w:val="22"/>
          <w:szCs w:val="22"/>
        </w:rPr>
        <w:t xml:space="preserve">delay </w:t>
      </w:r>
      <w:r w:rsidR="002F5B43" w:rsidRPr="007F2440">
        <w:rPr>
          <w:rFonts w:asciiTheme="minorHAnsi" w:hAnsiTheme="minorHAnsi" w:cstheme="minorHAnsi"/>
          <w:sz w:val="22"/>
          <w:szCs w:val="22"/>
        </w:rPr>
        <w:t xml:space="preserve">of the HO command </w:t>
      </w:r>
      <w:r w:rsidRPr="007F2440">
        <w:rPr>
          <w:rFonts w:asciiTheme="minorHAnsi" w:hAnsiTheme="minorHAnsi" w:cstheme="minorHAnsi"/>
          <w:sz w:val="22"/>
          <w:szCs w:val="22"/>
        </w:rPr>
        <w:t>plus the interruption time.</w:t>
      </w:r>
      <w:r w:rsidR="004E7502">
        <w:rPr>
          <w:rFonts w:asciiTheme="minorHAnsi" w:hAnsiTheme="minorHAnsi" w:cstheme="minorHAnsi"/>
          <w:sz w:val="22"/>
          <w:szCs w:val="22"/>
        </w:rPr>
        <w:t xml:space="preserve"> Where the interruption </w:t>
      </w:r>
      <w:r w:rsidR="00234CAE">
        <w:rPr>
          <w:rFonts w:asciiTheme="minorHAnsi" w:hAnsiTheme="minorHAnsi" w:cstheme="minorHAnsi"/>
          <w:sz w:val="22"/>
          <w:szCs w:val="22"/>
        </w:rPr>
        <w:t>delay</w:t>
      </w:r>
      <w:r w:rsidR="004E7502">
        <w:rPr>
          <w:rFonts w:asciiTheme="minorHAnsi" w:hAnsiTheme="minorHAnsi" w:cstheme="minorHAnsi"/>
          <w:sz w:val="22"/>
          <w:szCs w:val="22"/>
        </w:rPr>
        <w:t xml:space="preserve"> includes </w:t>
      </w:r>
      <w:r w:rsidR="00234CAE">
        <w:rPr>
          <w:rFonts w:asciiTheme="minorHAnsi" w:hAnsiTheme="minorHAnsi" w:cstheme="minorHAnsi"/>
          <w:sz w:val="22"/>
          <w:szCs w:val="22"/>
        </w:rPr>
        <w:t xml:space="preserve">following </w:t>
      </w:r>
      <w:r w:rsidR="007E0204">
        <w:rPr>
          <w:rFonts w:asciiTheme="minorHAnsi" w:hAnsiTheme="minorHAnsi" w:cstheme="minorHAnsi"/>
          <w:sz w:val="22"/>
          <w:szCs w:val="22"/>
        </w:rPr>
        <w:t>components.</w:t>
      </w:r>
    </w:p>
    <w:p w14:paraId="08FDC8C7" w14:textId="7E947DF1" w:rsidR="0059459D"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1: </w:t>
      </w:r>
      <w:r w:rsidR="0059459D" w:rsidRPr="00234CAE">
        <w:rPr>
          <w:rFonts w:asciiTheme="minorHAnsi" w:hAnsiTheme="minorHAnsi" w:cstheme="minorHAnsi"/>
          <w:sz w:val="22"/>
          <w:szCs w:val="22"/>
        </w:rPr>
        <w:t>Delay for UE SW and HW processing</w:t>
      </w:r>
    </w:p>
    <w:p w14:paraId="2324C971" w14:textId="03B850E8" w:rsidR="00234CAE"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2: Delay for Cell search</w:t>
      </w:r>
    </w:p>
    <w:p w14:paraId="55FB8209" w14:textId="344C40FF" w:rsidR="000F5D21"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3: </w:t>
      </w:r>
      <w:r w:rsidR="000F5D21" w:rsidRPr="00234CAE">
        <w:rPr>
          <w:rFonts w:asciiTheme="minorHAnsi" w:hAnsiTheme="minorHAnsi" w:cstheme="minorHAnsi"/>
          <w:sz w:val="22"/>
          <w:szCs w:val="22"/>
        </w:rPr>
        <w:t xml:space="preserve">Delay </w:t>
      </w:r>
      <w:r w:rsidR="001D527F" w:rsidRPr="00234CAE">
        <w:rPr>
          <w:rFonts w:asciiTheme="minorHAnsi" w:hAnsiTheme="minorHAnsi" w:cstheme="minorHAnsi"/>
          <w:sz w:val="22"/>
          <w:szCs w:val="22"/>
        </w:rPr>
        <w:t>for obtaining f</w:t>
      </w:r>
      <w:r w:rsidR="000F5D21" w:rsidRPr="00234CAE">
        <w:rPr>
          <w:rFonts w:asciiTheme="minorHAnsi" w:hAnsiTheme="minorHAnsi" w:cstheme="minorHAnsi"/>
          <w:sz w:val="22"/>
          <w:szCs w:val="22"/>
        </w:rPr>
        <w:t>ine tim</w:t>
      </w:r>
      <w:r w:rsidR="001D527F" w:rsidRPr="00234CAE">
        <w:rPr>
          <w:rFonts w:asciiTheme="minorHAnsi" w:hAnsiTheme="minorHAnsi" w:cstheme="minorHAnsi"/>
          <w:sz w:val="22"/>
          <w:szCs w:val="22"/>
        </w:rPr>
        <w:t>ing</w:t>
      </w:r>
      <w:r w:rsidR="000F5D21" w:rsidRPr="00234CAE">
        <w:rPr>
          <w:rFonts w:asciiTheme="minorHAnsi" w:hAnsiTheme="minorHAnsi" w:cstheme="minorHAnsi"/>
          <w:sz w:val="22"/>
          <w:szCs w:val="22"/>
        </w:rPr>
        <w:t xml:space="preserve"> </w:t>
      </w:r>
    </w:p>
    <w:p w14:paraId="62396907" w14:textId="012F6E96" w:rsidR="0059459D" w:rsidRPr="00234CAE" w:rsidRDefault="007E0204" w:rsidP="00234CAE">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 xml:space="preserve">Component </w:t>
      </w:r>
      <w:r w:rsidR="00234CAE" w:rsidRPr="00234CAE">
        <w:rPr>
          <w:rFonts w:asciiTheme="minorHAnsi" w:hAnsiTheme="minorHAnsi" w:cstheme="minorHAnsi"/>
          <w:sz w:val="22"/>
          <w:szCs w:val="22"/>
        </w:rPr>
        <w:t xml:space="preserve">4: </w:t>
      </w:r>
      <w:r w:rsidR="0059459D" w:rsidRPr="00234CAE">
        <w:rPr>
          <w:rFonts w:asciiTheme="minorHAnsi" w:hAnsiTheme="minorHAnsi" w:cstheme="minorHAnsi"/>
          <w:sz w:val="22"/>
          <w:szCs w:val="22"/>
        </w:rPr>
        <w:t>Delay uncertainty in obtaining PRACH preamble</w:t>
      </w:r>
      <w:r w:rsidR="00540DB1">
        <w:rPr>
          <w:rFonts w:asciiTheme="minorHAnsi" w:hAnsiTheme="minorHAnsi" w:cstheme="minorHAnsi"/>
          <w:sz w:val="22"/>
          <w:szCs w:val="22"/>
        </w:rPr>
        <w:t xml:space="preserve"> or delay uncertainty in reception or transmission of ending point of the </w:t>
      </w:r>
      <w:r w:rsidR="001B265A">
        <w:rPr>
          <w:rFonts w:asciiTheme="minorHAnsi" w:hAnsiTheme="minorHAnsi" w:cstheme="minorHAnsi"/>
          <w:sz w:val="22"/>
          <w:szCs w:val="22"/>
        </w:rPr>
        <w:t>LTM cell switch.</w:t>
      </w:r>
      <w:r w:rsidR="00540DB1">
        <w:rPr>
          <w:rFonts w:asciiTheme="minorHAnsi" w:hAnsiTheme="minorHAnsi" w:cstheme="minorHAnsi"/>
          <w:sz w:val="22"/>
          <w:szCs w:val="22"/>
        </w:rPr>
        <w:t xml:space="preserve"> </w:t>
      </w:r>
      <w:r w:rsidR="0059459D" w:rsidRPr="00234CAE">
        <w:rPr>
          <w:rFonts w:asciiTheme="minorHAnsi" w:hAnsiTheme="minorHAnsi" w:cstheme="minorHAnsi"/>
          <w:sz w:val="22"/>
          <w:szCs w:val="22"/>
        </w:rPr>
        <w:t xml:space="preserve"> </w:t>
      </w:r>
    </w:p>
    <w:p w14:paraId="6D572CA0" w14:textId="221DE709" w:rsidR="005220E6" w:rsidRPr="007F2440" w:rsidRDefault="005C60A3" w:rsidP="008D33A2">
      <w:pPr>
        <w:rPr>
          <w:rFonts w:asciiTheme="minorHAnsi" w:hAnsiTheme="minorHAnsi" w:cstheme="minorHAnsi"/>
          <w:sz w:val="22"/>
          <w:szCs w:val="22"/>
        </w:rPr>
      </w:pPr>
      <w:r>
        <w:rPr>
          <w:rFonts w:asciiTheme="minorHAnsi" w:hAnsiTheme="minorHAnsi" w:cstheme="minorHAnsi"/>
          <w:sz w:val="22"/>
          <w:szCs w:val="22"/>
        </w:rPr>
        <w:lastRenderedPageBreak/>
        <w:t xml:space="preserve">We </w:t>
      </w:r>
      <w:r w:rsidR="00CF2FD7">
        <w:rPr>
          <w:rFonts w:asciiTheme="minorHAnsi" w:hAnsiTheme="minorHAnsi" w:cstheme="minorHAnsi"/>
          <w:sz w:val="22"/>
          <w:szCs w:val="22"/>
        </w:rPr>
        <w:t>understand that</w:t>
      </w:r>
      <w:r>
        <w:rPr>
          <w:rFonts w:asciiTheme="minorHAnsi" w:hAnsiTheme="minorHAnsi" w:cstheme="minorHAnsi"/>
          <w:sz w:val="22"/>
          <w:szCs w:val="22"/>
        </w:rPr>
        <w:t xml:space="preserve"> RAN2 had some discussion on the timeline of the HO and </w:t>
      </w:r>
      <w:r w:rsidR="00A668FF">
        <w:rPr>
          <w:rFonts w:asciiTheme="minorHAnsi" w:hAnsiTheme="minorHAnsi" w:cstheme="minorHAnsi"/>
          <w:sz w:val="22"/>
          <w:szCs w:val="22"/>
        </w:rPr>
        <w:t xml:space="preserve">had some basic level of timeline assumption. Which is copied below for reference. </w:t>
      </w:r>
    </w:p>
    <w:p w14:paraId="248665A6" w14:textId="77777777" w:rsidR="00B26F55" w:rsidRDefault="00BD2F16" w:rsidP="00B26F55">
      <w:pPr>
        <w:keepNext/>
      </w:pPr>
      <w:r>
        <w:rPr>
          <w:rFonts w:cs="Arial"/>
          <w:b/>
          <w:bCs/>
          <w:noProof/>
        </w:rPr>
        <w:drawing>
          <wp:inline distT="0" distB="0" distL="0" distR="0" wp14:anchorId="64A251A6" wp14:editId="03639D0E">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175"/>
                    </a:xfrm>
                    <a:prstGeom prst="rect">
                      <a:avLst/>
                    </a:prstGeom>
                    <a:noFill/>
                  </pic:spPr>
                </pic:pic>
              </a:graphicData>
            </a:graphic>
          </wp:inline>
        </w:drawing>
      </w:r>
    </w:p>
    <w:p w14:paraId="3D5284B6" w14:textId="35C0BA1E" w:rsidR="00BD2F16" w:rsidRPr="00455471" w:rsidRDefault="00B26F55" w:rsidP="00B26F55">
      <w:pPr>
        <w:pStyle w:val="Caption"/>
        <w:jc w:val="center"/>
        <w:rPr>
          <w:rFonts w:asciiTheme="minorHAnsi" w:hAnsiTheme="minorHAnsi" w:cstheme="minorHAnsi"/>
          <w:b w:val="0"/>
          <w:sz w:val="22"/>
          <w:szCs w:val="22"/>
          <w:lang w:val="en-US"/>
        </w:rPr>
      </w:pPr>
      <w:r w:rsidRPr="00455471">
        <w:rPr>
          <w:rFonts w:asciiTheme="minorHAnsi" w:hAnsiTheme="minorHAnsi" w:cstheme="minorHAnsi"/>
          <w:b w:val="0"/>
          <w:sz w:val="22"/>
          <w:szCs w:val="22"/>
          <w:lang w:val="en-US"/>
        </w:rPr>
        <w:t xml:space="preserve">Figure </w:t>
      </w:r>
      <w:r w:rsidRPr="00B26F55">
        <w:rPr>
          <w:rFonts w:asciiTheme="minorHAnsi" w:hAnsiTheme="minorHAnsi" w:cstheme="minorHAnsi"/>
          <w:b w:val="0"/>
          <w:bCs/>
          <w:sz w:val="22"/>
          <w:szCs w:val="22"/>
        </w:rPr>
        <w:fldChar w:fldCharType="begin"/>
      </w:r>
      <w:r w:rsidRPr="00455471">
        <w:rPr>
          <w:rFonts w:asciiTheme="minorHAnsi" w:hAnsiTheme="minorHAnsi" w:cstheme="minorHAnsi"/>
          <w:b w:val="0"/>
          <w:sz w:val="22"/>
          <w:szCs w:val="22"/>
          <w:lang w:val="en-US"/>
        </w:rPr>
        <w:instrText xml:space="preserve"> SEQ Figure \* ARABIC </w:instrText>
      </w:r>
      <w:r w:rsidRPr="00B26F55">
        <w:rPr>
          <w:rFonts w:asciiTheme="minorHAnsi" w:hAnsiTheme="minorHAnsi" w:cstheme="minorHAnsi"/>
          <w:b w:val="0"/>
          <w:bCs/>
          <w:sz w:val="22"/>
          <w:szCs w:val="22"/>
        </w:rPr>
        <w:fldChar w:fldCharType="separate"/>
      </w:r>
      <w:r w:rsidR="00DC44D4" w:rsidRPr="00455471">
        <w:rPr>
          <w:rFonts w:asciiTheme="minorHAnsi" w:hAnsiTheme="minorHAnsi" w:cstheme="minorHAnsi"/>
          <w:b w:val="0"/>
          <w:sz w:val="22"/>
          <w:szCs w:val="22"/>
          <w:lang w:val="en-US"/>
        </w:rPr>
        <w:t>1</w:t>
      </w:r>
      <w:r w:rsidRPr="00B26F55">
        <w:rPr>
          <w:rFonts w:asciiTheme="minorHAnsi" w:hAnsiTheme="minorHAnsi" w:cstheme="minorHAnsi"/>
          <w:b w:val="0"/>
          <w:bCs/>
          <w:sz w:val="22"/>
          <w:szCs w:val="22"/>
        </w:rPr>
        <w:fldChar w:fldCharType="end"/>
      </w:r>
      <w:r w:rsidRPr="00455471">
        <w:rPr>
          <w:rFonts w:asciiTheme="minorHAnsi" w:hAnsiTheme="minorHAnsi" w:cstheme="minorHAnsi"/>
          <w:b w:val="0"/>
          <w:sz w:val="22"/>
          <w:szCs w:val="22"/>
          <w:lang w:val="en-US"/>
        </w:rPr>
        <w:t>: RAN2 agreed baseline timeline for L1/L2 inter-cell mobility.</w:t>
      </w:r>
    </w:p>
    <w:p w14:paraId="75F19A43" w14:textId="77777777" w:rsidR="002E1D71" w:rsidRDefault="002E1D71" w:rsidP="00B26F55">
      <w:pPr>
        <w:rPr>
          <w:lang w:eastAsia="ja-JP"/>
        </w:rPr>
      </w:pPr>
    </w:p>
    <w:p w14:paraId="58052734" w14:textId="12B94620" w:rsidR="00B26F55" w:rsidRDefault="002E1D71" w:rsidP="00B26F55">
      <w:pPr>
        <w:rPr>
          <w:rFonts w:asciiTheme="minorHAnsi" w:hAnsiTheme="minorHAnsi" w:cstheme="minorHAnsi"/>
          <w:sz w:val="22"/>
          <w:szCs w:val="22"/>
          <w:lang w:eastAsia="ja-JP"/>
        </w:rPr>
      </w:pPr>
      <w:r w:rsidRPr="002E1D71">
        <w:rPr>
          <w:rFonts w:asciiTheme="minorHAnsi" w:hAnsiTheme="minorHAnsi" w:cstheme="minorHAnsi"/>
          <w:sz w:val="22"/>
          <w:szCs w:val="22"/>
          <w:lang w:eastAsia="ja-JP"/>
        </w:rPr>
        <w:fldChar w:fldCharType="begin"/>
      </w:r>
      <w:r w:rsidRPr="002E1D71">
        <w:rPr>
          <w:rFonts w:asciiTheme="minorHAnsi" w:hAnsiTheme="minorHAnsi" w:cstheme="minorHAnsi"/>
          <w:sz w:val="22"/>
          <w:szCs w:val="22"/>
          <w:lang w:eastAsia="ja-JP"/>
        </w:rPr>
        <w:instrText xml:space="preserve"> REF _Ref114840128 \h  \* MERGEFORMAT </w:instrText>
      </w:r>
      <w:r w:rsidRPr="002E1D71">
        <w:rPr>
          <w:rFonts w:asciiTheme="minorHAnsi" w:hAnsiTheme="minorHAnsi" w:cstheme="minorHAnsi"/>
          <w:sz w:val="22"/>
          <w:szCs w:val="22"/>
          <w:lang w:eastAsia="ja-JP"/>
        </w:rPr>
      </w:r>
      <w:r w:rsidRPr="002E1D71">
        <w:rPr>
          <w:rFonts w:asciiTheme="minorHAnsi" w:hAnsiTheme="minorHAnsi" w:cstheme="minorHAnsi"/>
          <w:sz w:val="22"/>
          <w:szCs w:val="22"/>
          <w:lang w:eastAsia="ja-JP"/>
        </w:rPr>
        <w:fldChar w:fldCharType="separate"/>
      </w:r>
      <w:r w:rsidRPr="002E1D71">
        <w:rPr>
          <w:rFonts w:asciiTheme="minorHAnsi" w:hAnsiTheme="minorHAnsi" w:cstheme="minorHAnsi"/>
          <w:sz w:val="22"/>
          <w:szCs w:val="22"/>
          <w:lang w:val="en-US" w:eastAsia="ja-JP"/>
        </w:rPr>
        <w:t>Figure 1</w:t>
      </w:r>
      <w:r w:rsidRPr="002E1D71">
        <w:rPr>
          <w:rFonts w:asciiTheme="minorHAnsi" w:hAnsiTheme="minorHAnsi" w:cstheme="minorHAnsi"/>
          <w:sz w:val="22"/>
          <w:szCs w:val="22"/>
          <w:lang w:val="sv-SE" w:eastAsia="ja-JP"/>
        </w:rPr>
        <w:fldChar w:fldCharType="end"/>
      </w:r>
      <w:r w:rsidRPr="002E1D71">
        <w:rPr>
          <w:rFonts w:asciiTheme="minorHAnsi" w:hAnsiTheme="minorHAnsi" w:cstheme="minorHAnsi"/>
          <w:sz w:val="22"/>
          <w:szCs w:val="22"/>
          <w:lang w:eastAsia="ja-JP"/>
        </w:rPr>
        <w:t xml:space="preserve"> shows the </w:t>
      </w:r>
      <w:r w:rsidRPr="002E1D71">
        <w:rPr>
          <w:rFonts w:asciiTheme="minorHAnsi" w:hAnsiTheme="minorHAnsi" w:cstheme="minorHAnsi"/>
          <w:sz w:val="22"/>
          <w:szCs w:val="22"/>
          <w:lang w:val="en-US" w:eastAsia="ja-JP"/>
        </w:rPr>
        <w:t xml:space="preserve">RAN2 agreed baseline </w:t>
      </w:r>
      <w:r w:rsidRPr="002E1D71">
        <w:rPr>
          <w:rFonts w:asciiTheme="minorHAnsi" w:hAnsiTheme="minorHAnsi" w:cstheme="minorHAnsi"/>
          <w:sz w:val="22"/>
          <w:szCs w:val="22"/>
          <w:lang w:eastAsia="ja-JP"/>
        </w:rPr>
        <w:t xml:space="preserve">timeline </w:t>
      </w:r>
      <w:r w:rsidRPr="002E1D71">
        <w:rPr>
          <w:rFonts w:asciiTheme="minorHAnsi" w:hAnsiTheme="minorHAnsi" w:cstheme="minorHAnsi"/>
          <w:sz w:val="22"/>
          <w:szCs w:val="22"/>
          <w:lang w:val="en-US" w:eastAsia="ja-JP"/>
        </w:rPr>
        <w:t>for L1/L2 inter-cell mobility</w:t>
      </w:r>
      <w:r w:rsidRPr="002E1D71">
        <w:rPr>
          <w:rFonts w:asciiTheme="minorHAnsi" w:hAnsiTheme="minorHAnsi" w:cstheme="minorHAnsi"/>
          <w:sz w:val="22"/>
          <w:szCs w:val="22"/>
          <w:lang w:eastAsia="ja-JP"/>
        </w:rPr>
        <w:t xml:space="preserve">. </w:t>
      </w:r>
      <w:r w:rsidR="005C0BB6">
        <w:rPr>
          <w:rFonts w:asciiTheme="minorHAnsi" w:hAnsiTheme="minorHAnsi" w:cstheme="minorHAnsi"/>
          <w:sz w:val="22"/>
          <w:szCs w:val="22"/>
          <w:lang w:eastAsia="ja-JP"/>
        </w:rPr>
        <w:t xml:space="preserve">Unlike traditional L3 HO, in the LTM framework, </w:t>
      </w:r>
      <w:r w:rsidRPr="002E1D71">
        <w:rPr>
          <w:rFonts w:asciiTheme="minorHAnsi" w:hAnsiTheme="minorHAnsi" w:cstheme="minorHAnsi"/>
          <w:sz w:val="22"/>
          <w:szCs w:val="22"/>
          <w:lang w:eastAsia="ja-JP"/>
        </w:rPr>
        <w:t xml:space="preserve">network has prepared a set of candidate configurations, </w:t>
      </w:r>
      <w:r w:rsidR="005C0BB6">
        <w:rPr>
          <w:rFonts w:asciiTheme="minorHAnsi" w:hAnsiTheme="minorHAnsi" w:cstheme="minorHAnsi"/>
          <w:sz w:val="22"/>
          <w:szCs w:val="22"/>
          <w:lang w:eastAsia="ja-JP"/>
        </w:rPr>
        <w:t xml:space="preserve">and have </w:t>
      </w:r>
      <w:r w:rsidR="0034158B">
        <w:rPr>
          <w:rFonts w:asciiTheme="minorHAnsi" w:hAnsiTheme="minorHAnsi" w:cstheme="minorHAnsi"/>
          <w:sz w:val="22"/>
          <w:szCs w:val="22"/>
          <w:lang w:eastAsia="ja-JP"/>
        </w:rPr>
        <w:t xml:space="preserve">given the candidate configuration to the UE before the cell switch command. </w:t>
      </w:r>
      <w:r w:rsidR="005C1C7A">
        <w:rPr>
          <w:rFonts w:asciiTheme="minorHAnsi" w:hAnsiTheme="minorHAnsi" w:cstheme="minorHAnsi"/>
          <w:sz w:val="22"/>
          <w:szCs w:val="22"/>
          <w:lang w:eastAsia="ja-JP"/>
        </w:rPr>
        <w:t>Since NW has provided config</w:t>
      </w:r>
      <w:r w:rsidR="007442B7">
        <w:rPr>
          <w:rFonts w:asciiTheme="minorHAnsi" w:hAnsiTheme="minorHAnsi" w:cstheme="minorHAnsi"/>
          <w:sz w:val="22"/>
          <w:szCs w:val="22"/>
          <w:lang w:eastAsia="ja-JP"/>
        </w:rPr>
        <w:t xml:space="preserve">uration to the UE may have processed the message before receiving the actual cell switch command and the </w:t>
      </w:r>
      <w:r w:rsidR="00317F2E">
        <w:rPr>
          <w:rFonts w:asciiTheme="minorHAnsi" w:hAnsiTheme="minorHAnsi" w:cstheme="minorHAnsi"/>
          <w:sz w:val="22"/>
          <w:szCs w:val="22"/>
          <w:lang w:eastAsia="ja-JP"/>
        </w:rPr>
        <w:t xml:space="preserve">processing </w:t>
      </w:r>
      <w:r w:rsidR="006B1C62">
        <w:rPr>
          <w:rFonts w:asciiTheme="minorHAnsi" w:hAnsiTheme="minorHAnsi" w:cstheme="minorHAnsi"/>
          <w:sz w:val="22"/>
          <w:szCs w:val="22"/>
          <w:lang w:eastAsia="ja-JP"/>
        </w:rPr>
        <w:t>delay can be divided as two processing delays</w:t>
      </w:r>
      <w:r w:rsidR="00CA12EE">
        <w:rPr>
          <w:rFonts w:asciiTheme="minorHAnsi" w:hAnsiTheme="minorHAnsi" w:cstheme="minorHAnsi"/>
          <w:sz w:val="22"/>
          <w:szCs w:val="22"/>
          <w:lang w:eastAsia="ja-JP"/>
        </w:rPr>
        <w:t xml:space="preserve"> (T</w:t>
      </w:r>
      <w:r w:rsidR="00CA12EE" w:rsidRPr="00CA12EE">
        <w:rPr>
          <w:rFonts w:asciiTheme="minorHAnsi" w:hAnsiTheme="minorHAnsi" w:cstheme="minorHAnsi"/>
          <w:sz w:val="22"/>
          <w:szCs w:val="22"/>
          <w:vertAlign w:val="subscript"/>
          <w:lang w:eastAsia="ja-JP"/>
        </w:rPr>
        <w:t>processing,1</w:t>
      </w:r>
      <w:r w:rsidR="00CA12EE">
        <w:rPr>
          <w:rFonts w:asciiTheme="minorHAnsi" w:hAnsiTheme="minorHAnsi" w:cstheme="minorHAnsi"/>
          <w:sz w:val="22"/>
          <w:szCs w:val="22"/>
          <w:lang w:eastAsia="ja-JP"/>
        </w:rPr>
        <w:t>, T</w:t>
      </w:r>
      <w:r w:rsidR="00CA12EE" w:rsidRPr="00CA12EE">
        <w:rPr>
          <w:rFonts w:asciiTheme="minorHAnsi" w:hAnsiTheme="minorHAnsi" w:cstheme="minorHAnsi"/>
          <w:sz w:val="22"/>
          <w:szCs w:val="22"/>
          <w:vertAlign w:val="subscript"/>
          <w:lang w:eastAsia="ja-JP"/>
        </w:rPr>
        <w:t>processing,</w:t>
      </w:r>
      <w:r w:rsidR="00CA12EE">
        <w:rPr>
          <w:rFonts w:asciiTheme="minorHAnsi" w:hAnsiTheme="minorHAnsi" w:cstheme="minorHAnsi"/>
          <w:sz w:val="22"/>
          <w:szCs w:val="22"/>
          <w:vertAlign w:val="subscript"/>
          <w:lang w:eastAsia="ja-JP"/>
        </w:rPr>
        <w:t>2</w:t>
      </w:r>
      <w:r w:rsidR="00CA12EE">
        <w:rPr>
          <w:rFonts w:asciiTheme="minorHAnsi" w:hAnsiTheme="minorHAnsi" w:cstheme="minorHAnsi"/>
          <w:sz w:val="22"/>
          <w:szCs w:val="22"/>
          <w:lang w:eastAsia="ja-JP"/>
        </w:rPr>
        <w:t>)</w:t>
      </w:r>
      <w:r w:rsidR="002D30EC">
        <w:rPr>
          <w:rFonts w:asciiTheme="minorHAnsi" w:hAnsiTheme="minorHAnsi" w:cstheme="minorHAnsi"/>
          <w:sz w:val="22"/>
          <w:szCs w:val="22"/>
          <w:lang w:eastAsia="ja-JP"/>
        </w:rPr>
        <w:t xml:space="preserve">. </w:t>
      </w:r>
      <w:r w:rsidR="005C1C7A">
        <w:rPr>
          <w:rFonts w:asciiTheme="minorHAnsi" w:hAnsiTheme="minorHAnsi" w:cstheme="minorHAnsi"/>
          <w:sz w:val="22"/>
          <w:szCs w:val="22"/>
          <w:lang w:eastAsia="ja-JP"/>
        </w:rPr>
        <w:t xml:space="preserve"> </w:t>
      </w:r>
    </w:p>
    <w:p w14:paraId="6E415610" w14:textId="417626FC" w:rsidR="00593975" w:rsidRDefault="00593975" w:rsidP="00593975">
      <w:pPr>
        <w:rPr>
          <w:rFonts w:asciiTheme="minorHAnsi" w:hAnsiTheme="minorHAnsi" w:cstheme="minorHAnsi"/>
          <w:sz w:val="22"/>
          <w:szCs w:val="22"/>
        </w:rPr>
      </w:pPr>
      <w:r>
        <w:rPr>
          <w:rFonts w:asciiTheme="minorHAnsi" w:hAnsiTheme="minorHAnsi" w:cstheme="minorHAnsi"/>
          <w:sz w:val="22"/>
          <w:szCs w:val="22"/>
        </w:rPr>
        <w:t xml:space="preserve">In previous meetings RAN1/2 agreed that LTM cell switch is conveyed by MAC CE. We think </w:t>
      </w:r>
      <w:r w:rsidR="0092427D">
        <w:rPr>
          <w:rFonts w:asciiTheme="minorHAnsi" w:hAnsiTheme="minorHAnsi" w:cstheme="minorHAnsi"/>
          <w:sz w:val="22"/>
          <w:szCs w:val="22"/>
        </w:rPr>
        <w:t>LTM Cell switch command is a starting point to the LTM cell switch delay.</w:t>
      </w:r>
    </w:p>
    <w:p w14:paraId="5B8F9AF2" w14:textId="77777777" w:rsidR="00593975" w:rsidRDefault="00593975" w:rsidP="00593975">
      <w:pPr>
        <w:pStyle w:val="ListParagraph"/>
        <w:numPr>
          <w:ilvl w:val="1"/>
          <w:numId w:val="42"/>
        </w:numPr>
        <w:snapToGrid w:val="0"/>
        <w:spacing w:after="0"/>
        <w:ind w:hanging="357"/>
        <w:contextualSpacing w:val="0"/>
        <w:jc w:val="both"/>
        <w:rPr>
          <w:rFonts w:ascii="Times" w:hAnsi="Times" w:cs="Times"/>
          <w:lang w:val="en-US"/>
        </w:rPr>
      </w:pPr>
      <w:r w:rsidRPr="009377B0">
        <w:rPr>
          <w:rFonts w:ascii="Times" w:hAnsi="Times" w:cs="Times"/>
          <w:lang w:val="en-US"/>
        </w:rPr>
        <w:t>The LTM mobility trigger information is conveyed in a MAC CE</w:t>
      </w:r>
    </w:p>
    <w:p w14:paraId="4FAFC351" w14:textId="77777777" w:rsidR="00640DC9" w:rsidRPr="009377B0" w:rsidRDefault="00640DC9" w:rsidP="00640DC9">
      <w:pPr>
        <w:pStyle w:val="ListParagraph"/>
        <w:snapToGrid w:val="0"/>
        <w:spacing w:after="0"/>
        <w:ind w:left="1080"/>
        <w:contextualSpacing w:val="0"/>
        <w:jc w:val="both"/>
        <w:rPr>
          <w:rFonts w:ascii="Times" w:hAnsi="Times" w:cs="Times"/>
          <w:lang w:val="en-US"/>
        </w:rPr>
      </w:pPr>
    </w:p>
    <w:p w14:paraId="263CFFAA" w14:textId="5F9B0A82" w:rsidR="00365B41" w:rsidRDefault="00365B41" w:rsidP="00B26F55">
      <w:pPr>
        <w:rPr>
          <w:rFonts w:asciiTheme="minorHAnsi" w:hAnsiTheme="minorHAnsi" w:cstheme="minorHAnsi"/>
          <w:sz w:val="22"/>
          <w:szCs w:val="22"/>
          <w:vertAlign w:val="subscript"/>
          <w:lang w:eastAsia="ja-JP"/>
        </w:rPr>
      </w:pPr>
      <w:r w:rsidRPr="00455471">
        <w:rPr>
          <w:rFonts w:asciiTheme="minorHAnsi" w:hAnsiTheme="minorHAnsi" w:cstheme="minorHAnsi"/>
          <w:sz w:val="22"/>
          <w:szCs w:val="22"/>
          <w:lang w:val="en-US" w:eastAsia="ja-JP"/>
        </w:rPr>
        <w:t xml:space="preserve">Assuming the cell switch </w:t>
      </w:r>
      <w:r w:rsidR="00165159" w:rsidRPr="00455471">
        <w:rPr>
          <w:rFonts w:asciiTheme="minorHAnsi" w:hAnsiTheme="minorHAnsi" w:cstheme="minorHAnsi"/>
          <w:sz w:val="22"/>
          <w:szCs w:val="22"/>
          <w:lang w:val="en-US" w:eastAsia="ja-JP"/>
        </w:rPr>
        <w:t>command</w:t>
      </w:r>
      <w:r w:rsidRPr="00455471">
        <w:rPr>
          <w:rFonts w:asciiTheme="minorHAnsi" w:hAnsiTheme="minorHAnsi" w:cstheme="minorHAnsi"/>
          <w:sz w:val="22"/>
          <w:szCs w:val="22"/>
          <w:lang w:val="en-US" w:eastAsia="ja-JP"/>
        </w:rPr>
        <w:t xml:space="preserve"> is sent after sufficiently </w:t>
      </w:r>
      <w:r w:rsidR="00165159" w:rsidRPr="00455471">
        <w:rPr>
          <w:rFonts w:asciiTheme="minorHAnsi" w:hAnsiTheme="minorHAnsi" w:cstheme="minorHAnsi"/>
          <w:sz w:val="22"/>
          <w:szCs w:val="22"/>
          <w:lang w:val="en-US" w:eastAsia="ja-JP"/>
        </w:rPr>
        <w:t>long</w:t>
      </w:r>
      <w:r w:rsidRPr="00455471">
        <w:rPr>
          <w:rFonts w:asciiTheme="minorHAnsi" w:hAnsiTheme="minorHAnsi" w:cstheme="minorHAnsi"/>
          <w:sz w:val="22"/>
          <w:szCs w:val="22"/>
          <w:lang w:val="en-US" w:eastAsia="ja-JP"/>
        </w:rPr>
        <w:t xml:space="preserve"> time after the NW provides </w:t>
      </w:r>
      <w:r w:rsidR="0056357A" w:rsidRPr="00455471">
        <w:rPr>
          <w:rFonts w:asciiTheme="minorHAnsi" w:hAnsiTheme="minorHAnsi" w:cstheme="minorHAnsi"/>
          <w:sz w:val="22"/>
          <w:szCs w:val="22"/>
          <w:lang w:val="en-US" w:eastAsia="ja-JP"/>
        </w:rPr>
        <w:t>candidate configurations, UE processing delay for the HO (</w:t>
      </w:r>
      <w:r w:rsidR="0056357A">
        <w:rPr>
          <w:rFonts w:asciiTheme="minorHAnsi" w:hAnsiTheme="minorHAnsi" w:cstheme="minorHAnsi"/>
          <w:sz w:val="22"/>
          <w:szCs w:val="22"/>
          <w:lang w:eastAsia="ja-JP"/>
        </w:rPr>
        <w:t>T</w:t>
      </w:r>
      <w:r w:rsidR="0056357A" w:rsidRPr="00CA12EE">
        <w:rPr>
          <w:rFonts w:asciiTheme="minorHAnsi" w:hAnsiTheme="minorHAnsi" w:cstheme="minorHAnsi"/>
          <w:sz w:val="22"/>
          <w:szCs w:val="22"/>
          <w:vertAlign w:val="subscript"/>
          <w:lang w:eastAsia="ja-JP"/>
        </w:rPr>
        <w:t>processing,</w:t>
      </w:r>
      <w:r w:rsidR="0056357A">
        <w:rPr>
          <w:rFonts w:asciiTheme="minorHAnsi" w:hAnsiTheme="minorHAnsi" w:cstheme="minorHAnsi"/>
          <w:sz w:val="22"/>
          <w:szCs w:val="22"/>
          <w:vertAlign w:val="subscript"/>
          <w:lang w:eastAsia="ja-JP"/>
        </w:rPr>
        <w:t xml:space="preserve">2 </w:t>
      </w:r>
      <w:r w:rsidR="0056357A">
        <w:rPr>
          <w:rFonts w:asciiTheme="minorHAnsi" w:hAnsiTheme="minorHAnsi" w:cstheme="minorHAnsi"/>
          <w:sz w:val="22"/>
          <w:szCs w:val="22"/>
          <w:lang w:eastAsia="ja-JP"/>
        </w:rPr>
        <w:t>in the figure 1</w:t>
      </w:r>
      <w:r w:rsidR="0056357A" w:rsidRPr="00455471">
        <w:rPr>
          <w:rFonts w:asciiTheme="minorHAnsi" w:hAnsiTheme="minorHAnsi" w:cstheme="minorHAnsi"/>
          <w:sz w:val="22"/>
          <w:szCs w:val="22"/>
          <w:lang w:val="en-US" w:eastAsia="ja-JP"/>
        </w:rPr>
        <w:t xml:space="preserve">) can be </w:t>
      </w:r>
      <w:r w:rsidR="00774AC7" w:rsidRPr="00455471">
        <w:rPr>
          <w:rFonts w:asciiTheme="minorHAnsi" w:hAnsiTheme="minorHAnsi" w:cstheme="minorHAnsi"/>
          <w:sz w:val="22"/>
          <w:szCs w:val="22"/>
          <w:lang w:val="en-US" w:eastAsia="ja-JP"/>
        </w:rPr>
        <w:t xml:space="preserve">small compared to actual </w:t>
      </w:r>
      <w:r w:rsidR="00295BBC" w:rsidRPr="00455471">
        <w:rPr>
          <w:rFonts w:asciiTheme="minorHAnsi" w:hAnsiTheme="minorHAnsi" w:cstheme="minorHAnsi"/>
          <w:sz w:val="22"/>
          <w:szCs w:val="22"/>
          <w:lang w:val="en-US" w:eastAsia="ja-JP"/>
        </w:rPr>
        <w:t xml:space="preserve">UE </w:t>
      </w:r>
      <w:r w:rsidR="00774AC7" w:rsidRPr="00455471">
        <w:rPr>
          <w:rFonts w:asciiTheme="minorHAnsi" w:hAnsiTheme="minorHAnsi" w:cstheme="minorHAnsi"/>
          <w:sz w:val="22"/>
          <w:szCs w:val="22"/>
          <w:lang w:val="en-US" w:eastAsia="ja-JP"/>
        </w:rPr>
        <w:t>processing delay of L3 HO.</w:t>
      </w:r>
      <w:r w:rsidR="008B42E1" w:rsidRPr="00455471">
        <w:rPr>
          <w:rFonts w:asciiTheme="minorHAnsi" w:hAnsiTheme="minorHAnsi" w:cstheme="minorHAnsi"/>
          <w:sz w:val="22"/>
          <w:szCs w:val="22"/>
          <w:lang w:val="en-US" w:eastAsia="ja-JP"/>
        </w:rPr>
        <w:t xml:space="preserve"> We think </w:t>
      </w:r>
      <w:r w:rsidR="008B42E1">
        <w:rPr>
          <w:rFonts w:asciiTheme="minorHAnsi" w:hAnsiTheme="minorHAnsi" w:cstheme="minorHAnsi"/>
          <w:sz w:val="22"/>
          <w:szCs w:val="22"/>
          <w:lang w:eastAsia="ja-JP"/>
        </w:rPr>
        <w:t>T</w:t>
      </w:r>
      <w:r w:rsidR="008B42E1" w:rsidRPr="00CA12EE">
        <w:rPr>
          <w:rFonts w:asciiTheme="minorHAnsi" w:hAnsiTheme="minorHAnsi" w:cstheme="minorHAnsi"/>
          <w:sz w:val="22"/>
          <w:szCs w:val="22"/>
          <w:vertAlign w:val="subscript"/>
          <w:lang w:eastAsia="ja-JP"/>
        </w:rPr>
        <w:t>processing,1</w:t>
      </w:r>
      <w:r w:rsidR="008B42E1">
        <w:rPr>
          <w:rFonts w:asciiTheme="minorHAnsi" w:hAnsiTheme="minorHAnsi" w:cstheme="minorHAnsi"/>
          <w:sz w:val="22"/>
          <w:szCs w:val="22"/>
          <w:vertAlign w:val="subscript"/>
          <w:lang w:eastAsia="ja-JP"/>
        </w:rPr>
        <w:t xml:space="preserve"> </w:t>
      </w:r>
      <w:r w:rsidR="008B42E1" w:rsidRPr="00455471">
        <w:rPr>
          <w:rFonts w:asciiTheme="minorHAnsi" w:hAnsiTheme="minorHAnsi" w:cstheme="minorHAnsi"/>
          <w:sz w:val="22"/>
          <w:szCs w:val="22"/>
          <w:lang w:val="en-US" w:eastAsia="ja-JP"/>
        </w:rPr>
        <w:t xml:space="preserve">may be </w:t>
      </w:r>
      <w:r w:rsidR="00165159" w:rsidRPr="00455471">
        <w:rPr>
          <w:rFonts w:asciiTheme="minorHAnsi" w:hAnsiTheme="minorHAnsi" w:cstheme="minorHAnsi"/>
          <w:sz w:val="22"/>
          <w:szCs w:val="22"/>
          <w:lang w:val="en-US" w:eastAsia="ja-JP"/>
        </w:rPr>
        <w:t>defined</w:t>
      </w:r>
      <w:r w:rsidR="008B42E1" w:rsidRPr="00455471">
        <w:rPr>
          <w:rFonts w:asciiTheme="minorHAnsi" w:hAnsiTheme="minorHAnsi" w:cstheme="minorHAnsi"/>
          <w:sz w:val="22"/>
          <w:szCs w:val="22"/>
          <w:lang w:val="en-US" w:eastAsia="ja-JP"/>
        </w:rPr>
        <w:t xml:space="preserve"> by RAN2 and RAN4 may need to define </w:t>
      </w:r>
      <w:r w:rsidR="008B42E1">
        <w:rPr>
          <w:rFonts w:asciiTheme="minorHAnsi" w:hAnsiTheme="minorHAnsi" w:cstheme="minorHAnsi"/>
          <w:sz w:val="22"/>
          <w:szCs w:val="22"/>
          <w:lang w:eastAsia="ja-JP"/>
        </w:rPr>
        <w:t>T</w:t>
      </w:r>
      <w:r w:rsidR="008B42E1" w:rsidRPr="00CA12EE">
        <w:rPr>
          <w:rFonts w:asciiTheme="minorHAnsi" w:hAnsiTheme="minorHAnsi" w:cstheme="minorHAnsi"/>
          <w:sz w:val="22"/>
          <w:szCs w:val="22"/>
          <w:vertAlign w:val="subscript"/>
          <w:lang w:eastAsia="ja-JP"/>
        </w:rPr>
        <w:t>processing,</w:t>
      </w:r>
      <w:r w:rsidR="008B42E1">
        <w:rPr>
          <w:rFonts w:asciiTheme="minorHAnsi" w:hAnsiTheme="minorHAnsi" w:cstheme="minorHAnsi"/>
          <w:sz w:val="22"/>
          <w:szCs w:val="22"/>
          <w:vertAlign w:val="subscript"/>
          <w:lang w:eastAsia="ja-JP"/>
        </w:rPr>
        <w:t xml:space="preserve">2. </w:t>
      </w:r>
    </w:p>
    <w:p w14:paraId="20C05808" w14:textId="2024854B" w:rsidR="00175BF6" w:rsidRPr="00175BF6" w:rsidRDefault="003B5293" w:rsidP="003B5293">
      <w:pPr>
        <w:pStyle w:val="ListParagraph"/>
        <w:numPr>
          <w:ilvl w:val="0"/>
          <w:numId w:val="32"/>
        </w:numPr>
        <w:rPr>
          <w:rFonts w:asciiTheme="minorHAnsi" w:hAnsiTheme="minorHAnsi" w:cstheme="minorHAnsi"/>
          <w:sz w:val="22"/>
          <w:szCs w:val="22"/>
          <w:lang w:eastAsia="ja-JP"/>
        </w:rPr>
      </w:pPr>
      <w:r>
        <w:rPr>
          <w:rFonts w:asciiTheme="minorHAnsi" w:hAnsiTheme="minorHAnsi" w:cstheme="minorHAnsi"/>
          <w:sz w:val="22"/>
          <w:szCs w:val="22"/>
          <w:lang w:eastAsia="ja-JP"/>
        </w:rPr>
        <w:t>RAN4 to define T</w:t>
      </w:r>
      <w:r w:rsidRPr="00CA12EE">
        <w:rPr>
          <w:rFonts w:asciiTheme="minorHAnsi" w:hAnsiTheme="minorHAnsi" w:cstheme="minorHAnsi"/>
          <w:sz w:val="22"/>
          <w:szCs w:val="22"/>
          <w:vertAlign w:val="subscript"/>
          <w:lang w:eastAsia="ja-JP"/>
        </w:rPr>
        <w:t>processing,</w:t>
      </w:r>
      <w:r>
        <w:rPr>
          <w:rFonts w:asciiTheme="minorHAnsi" w:hAnsiTheme="minorHAnsi" w:cstheme="minorHAnsi"/>
          <w:sz w:val="22"/>
          <w:szCs w:val="22"/>
          <w:vertAlign w:val="subscript"/>
          <w:lang w:eastAsia="ja-JP"/>
        </w:rPr>
        <w:t xml:space="preserve">2 </w:t>
      </w:r>
      <w:r>
        <w:rPr>
          <w:rFonts w:asciiTheme="minorHAnsi" w:hAnsiTheme="minorHAnsi" w:cstheme="minorHAnsi"/>
          <w:sz w:val="22"/>
          <w:szCs w:val="22"/>
          <w:lang w:eastAsia="ja-JP"/>
        </w:rPr>
        <w:t xml:space="preserve">and </w:t>
      </w:r>
      <w:r w:rsidR="002D2E6D">
        <w:rPr>
          <w:rFonts w:asciiTheme="minorHAnsi" w:hAnsiTheme="minorHAnsi" w:cstheme="minorHAnsi"/>
          <w:sz w:val="22"/>
          <w:szCs w:val="22"/>
          <w:lang w:eastAsia="ja-JP"/>
        </w:rPr>
        <w:t>T</w:t>
      </w:r>
      <w:r w:rsidR="002D2E6D" w:rsidRPr="00CA12EE">
        <w:rPr>
          <w:rFonts w:asciiTheme="minorHAnsi" w:hAnsiTheme="minorHAnsi" w:cstheme="minorHAnsi"/>
          <w:sz w:val="22"/>
          <w:szCs w:val="22"/>
          <w:vertAlign w:val="subscript"/>
          <w:lang w:eastAsia="ja-JP"/>
        </w:rPr>
        <w:t>processing,</w:t>
      </w:r>
      <w:r w:rsidR="002D2E6D">
        <w:rPr>
          <w:rFonts w:asciiTheme="minorHAnsi" w:hAnsiTheme="minorHAnsi" w:cstheme="minorHAnsi"/>
          <w:sz w:val="22"/>
          <w:szCs w:val="22"/>
          <w:vertAlign w:val="subscript"/>
          <w:lang w:eastAsia="ja-JP"/>
        </w:rPr>
        <w:t xml:space="preserve">1 </w:t>
      </w:r>
      <w:r w:rsidRPr="00455471">
        <w:rPr>
          <w:rFonts w:asciiTheme="minorHAnsi" w:hAnsiTheme="minorHAnsi" w:cstheme="minorHAnsi"/>
          <w:sz w:val="22"/>
          <w:szCs w:val="22"/>
          <w:lang w:val="en-US" w:eastAsia="ja-JP"/>
        </w:rPr>
        <w:t>may be defined by RAN2</w:t>
      </w:r>
      <w:r w:rsidR="002D2E6D">
        <w:rPr>
          <w:rFonts w:asciiTheme="minorHAnsi" w:hAnsiTheme="minorHAnsi" w:cstheme="minorHAnsi"/>
          <w:sz w:val="22"/>
          <w:szCs w:val="22"/>
          <w:lang w:val="en-US" w:eastAsia="ja-JP"/>
        </w:rPr>
        <w:t>.</w:t>
      </w:r>
    </w:p>
    <w:p w14:paraId="37B5D9ED" w14:textId="4476FC70" w:rsidR="00551CD6" w:rsidRPr="00AE09BB" w:rsidRDefault="00C96B77" w:rsidP="00B26F55">
      <w:pPr>
        <w:rPr>
          <w:rFonts w:asciiTheme="minorHAnsi" w:hAnsiTheme="minorHAnsi" w:cstheme="minorHAnsi"/>
          <w:sz w:val="22"/>
          <w:szCs w:val="22"/>
          <w:lang w:val="en-US" w:eastAsia="ja-JP"/>
        </w:rPr>
      </w:pPr>
      <w:r>
        <w:rPr>
          <w:rFonts w:asciiTheme="minorHAnsi" w:hAnsiTheme="minorHAnsi" w:cstheme="minorHAnsi"/>
          <w:sz w:val="22"/>
          <w:szCs w:val="22"/>
          <w:lang w:eastAsia="ja-JP"/>
        </w:rPr>
        <w:t xml:space="preserve">LTM HO delay is define as </w:t>
      </w:r>
      <w:proofErr w:type="spellStart"/>
      <w:r w:rsidR="006A6182" w:rsidRPr="00455471">
        <w:rPr>
          <w:rFonts w:asciiTheme="minorHAnsi" w:hAnsiTheme="minorHAnsi" w:cstheme="minorHAnsi"/>
          <w:sz w:val="22"/>
          <w:szCs w:val="22"/>
          <w:lang w:val="en-US" w:eastAsia="ja-JP"/>
        </w:rPr>
        <w:t>T</w:t>
      </w:r>
      <w:r w:rsidR="006A6182" w:rsidRPr="00455471">
        <w:rPr>
          <w:rFonts w:asciiTheme="minorHAnsi" w:hAnsiTheme="minorHAnsi" w:cstheme="minorHAnsi"/>
          <w:sz w:val="22"/>
          <w:szCs w:val="22"/>
          <w:vertAlign w:val="subscript"/>
          <w:lang w:val="en-US" w:eastAsia="ja-JP"/>
        </w:rPr>
        <w:t>cmd</w:t>
      </w:r>
      <w:proofErr w:type="spellEnd"/>
      <w:r w:rsidR="006A6182" w:rsidRPr="00455471">
        <w:rPr>
          <w:rFonts w:asciiTheme="minorHAnsi" w:hAnsiTheme="minorHAnsi" w:cstheme="minorHAnsi"/>
          <w:sz w:val="22"/>
          <w:szCs w:val="22"/>
          <w:vertAlign w:val="subscript"/>
          <w:lang w:val="en-US" w:eastAsia="ja-JP"/>
        </w:rPr>
        <w:t xml:space="preserve"> </w:t>
      </w:r>
      <w:r w:rsidR="006A6182" w:rsidRPr="00455471">
        <w:rPr>
          <w:rFonts w:asciiTheme="minorHAnsi" w:hAnsiTheme="minorHAnsi" w:cstheme="minorHAnsi"/>
          <w:sz w:val="22"/>
          <w:szCs w:val="22"/>
          <w:lang w:val="en-US" w:eastAsia="ja-JP"/>
        </w:rPr>
        <w:t>+ T</w:t>
      </w:r>
      <w:r w:rsidR="006A6182" w:rsidRPr="00455471">
        <w:rPr>
          <w:rFonts w:asciiTheme="minorHAnsi" w:hAnsiTheme="minorHAnsi" w:cstheme="minorHAnsi"/>
          <w:sz w:val="22"/>
          <w:szCs w:val="22"/>
          <w:vertAlign w:val="subscript"/>
          <w:lang w:val="en-US" w:eastAsia="ja-JP"/>
        </w:rPr>
        <w:t xml:space="preserve">processing,2 </w:t>
      </w:r>
      <w:r w:rsidR="006A6182" w:rsidRPr="00455471">
        <w:rPr>
          <w:rFonts w:asciiTheme="minorHAnsi" w:hAnsiTheme="minorHAnsi" w:cstheme="minorHAnsi"/>
          <w:sz w:val="22"/>
          <w:szCs w:val="22"/>
          <w:lang w:val="en-US" w:eastAsia="ja-JP"/>
        </w:rPr>
        <w:t>+ T</w:t>
      </w:r>
      <w:r w:rsidR="006A6182" w:rsidRPr="00455471">
        <w:rPr>
          <w:rFonts w:asciiTheme="minorHAnsi" w:hAnsiTheme="minorHAnsi" w:cstheme="minorHAnsi"/>
          <w:sz w:val="22"/>
          <w:szCs w:val="22"/>
          <w:vertAlign w:val="subscript"/>
          <w:lang w:val="en-US" w:eastAsia="ja-JP"/>
        </w:rPr>
        <w:t xml:space="preserve">search </w:t>
      </w:r>
      <w:r w:rsidR="006A6182" w:rsidRPr="00455471">
        <w:rPr>
          <w:rFonts w:asciiTheme="minorHAnsi" w:hAnsiTheme="minorHAnsi" w:cstheme="minorHAnsi"/>
          <w:sz w:val="22"/>
          <w:szCs w:val="22"/>
          <w:lang w:val="en-US" w:eastAsia="ja-JP"/>
        </w:rPr>
        <w:t>+ T</w:t>
      </w:r>
      <w:r w:rsidR="006A6182" w:rsidRPr="00455471">
        <w:rPr>
          <w:rFonts w:ascii="Arial" w:hAnsi="Arial" w:cs="Arial"/>
          <w:sz w:val="22"/>
          <w:szCs w:val="22"/>
          <w:vertAlign w:val="subscript"/>
          <w:lang w:val="en-US" w:eastAsia="ja-JP"/>
        </w:rPr>
        <w:t>∆</w:t>
      </w:r>
      <w:r w:rsidR="006A6182" w:rsidRPr="00455471">
        <w:rPr>
          <w:rFonts w:asciiTheme="minorHAnsi" w:hAnsiTheme="minorHAnsi" w:cstheme="minorHAnsi"/>
          <w:sz w:val="22"/>
          <w:szCs w:val="22"/>
          <w:lang w:val="en-US" w:eastAsia="ja-JP"/>
        </w:rPr>
        <w:t xml:space="preserve"> + T</w:t>
      </w:r>
      <w:r w:rsidR="006A6182" w:rsidRPr="00455471">
        <w:rPr>
          <w:rFonts w:asciiTheme="minorHAnsi" w:hAnsiTheme="minorHAnsi" w:cstheme="minorHAnsi"/>
          <w:sz w:val="22"/>
          <w:szCs w:val="22"/>
          <w:vertAlign w:val="subscript"/>
          <w:lang w:val="en-US" w:eastAsia="ja-JP"/>
        </w:rPr>
        <w:t>margin</w:t>
      </w:r>
      <w:r w:rsidR="006A6182" w:rsidRPr="00455471">
        <w:rPr>
          <w:rFonts w:asciiTheme="minorHAnsi" w:hAnsiTheme="minorHAnsi" w:cstheme="minorHAnsi"/>
          <w:sz w:val="22"/>
          <w:szCs w:val="22"/>
          <w:lang w:val="en-US" w:eastAsia="ja-JP"/>
        </w:rPr>
        <w:t xml:space="preserve">+ </w:t>
      </w:r>
      <w:r w:rsidR="002E5778">
        <w:rPr>
          <w:rFonts w:asciiTheme="minorHAnsi" w:hAnsiTheme="minorHAnsi" w:cstheme="minorHAnsi"/>
          <w:sz w:val="22"/>
          <w:szCs w:val="22"/>
          <w:lang w:val="en-US" w:eastAsia="ja-JP"/>
        </w:rPr>
        <w:t>T</w:t>
      </w:r>
      <w:r w:rsidR="002E5778" w:rsidRPr="002E5778">
        <w:rPr>
          <w:rFonts w:asciiTheme="minorHAnsi" w:hAnsiTheme="minorHAnsi" w:cstheme="minorHAnsi"/>
          <w:sz w:val="22"/>
          <w:szCs w:val="22"/>
          <w:vertAlign w:val="subscript"/>
          <w:lang w:val="en-US" w:eastAsia="ja-JP"/>
        </w:rPr>
        <w:t>uncertainity</w:t>
      </w:r>
      <w:r w:rsidR="00AF0ED3">
        <w:rPr>
          <w:rFonts w:asciiTheme="minorHAnsi" w:hAnsiTheme="minorHAnsi" w:cstheme="minorHAnsi"/>
          <w:sz w:val="22"/>
          <w:szCs w:val="22"/>
          <w:lang w:val="en-US" w:eastAsia="ja-JP"/>
        </w:rPr>
        <w:t>/</w:t>
      </w:r>
      <w:proofErr w:type="gramStart"/>
      <w:r w:rsidR="006A6182" w:rsidRPr="00455471">
        <w:rPr>
          <w:rFonts w:asciiTheme="minorHAnsi" w:hAnsiTheme="minorHAnsi" w:cstheme="minorHAnsi"/>
          <w:sz w:val="22"/>
          <w:szCs w:val="22"/>
          <w:lang w:val="en-US" w:eastAsia="ja-JP"/>
        </w:rPr>
        <w:t>T</w:t>
      </w:r>
      <w:r w:rsidR="006A6182" w:rsidRPr="00455471">
        <w:rPr>
          <w:rFonts w:asciiTheme="minorHAnsi" w:hAnsiTheme="minorHAnsi" w:cstheme="minorHAnsi"/>
          <w:sz w:val="22"/>
          <w:szCs w:val="22"/>
          <w:vertAlign w:val="subscript"/>
          <w:lang w:val="en-US" w:eastAsia="ja-JP"/>
        </w:rPr>
        <w:t>IU</w:t>
      </w:r>
      <w:r w:rsidR="00AE09BB">
        <w:rPr>
          <w:rFonts w:asciiTheme="minorHAnsi" w:hAnsiTheme="minorHAnsi" w:cstheme="minorHAnsi"/>
          <w:sz w:val="22"/>
          <w:szCs w:val="22"/>
          <w:vertAlign w:val="subscript"/>
          <w:lang w:val="en-US" w:eastAsia="ja-JP"/>
        </w:rPr>
        <w:t>;</w:t>
      </w:r>
      <w:proofErr w:type="gramEnd"/>
      <w:r w:rsidR="00AE09BB">
        <w:rPr>
          <w:rFonts w:asciiTheme="minorHAnsi" w:hAnsiTheme="minorHAnsi" w:cstheme="minorHAnsi"/>
          <w:sz w:val="22"/>
          <w:szCs w:val="22"/>
          <w:vertAlign w:val="subscript"/>
          <w:lang w:val="en-US" w:eastAsia="ja-JP"/>
        </w:rPr>
        <w:t xml:space="preserve"> </w:t>
      </w:r>
      <w:r w:rsidR="00AE09BB">
        <w:rPr>
          <w:rFonts w:asciiTheme="minorHAnsi" w:hAnsiTheme="minorHAnsi" w:cstheme="minorHAnsi"/>
          <w:sz w:val="22"/>
          <w:szCs w:val="22"/>
          <w:lang w:val="en-US" w:eastAsia="ja-JP"/>
        </w:rPr>
        <w:t>where T</w:t>
      </w:r>
      <w:r w:rsidR="00AE09BB" w:rsidRPr="00A40FE0">
        <w:rPr>
          <w:rFonts w:asciiTheme="minorHAnsi" w:hAnsiTheme="minorHAnsi" w:cstheme="minorHAnsi"/>
          <w:sz w:val="22"/>
          <w:szCs w:val="22"/>
          <w:vertAlign w:val="subscript"/>
          <w:lang w:val="en-US" w:eastAsia="ja-JP"/>
        </w:rPr>
        <w:t>uncertainity</w:t>
      </w:r>
      <w:r w:rsidR="00AE09BB">
        <w:rPr>
          <w:rFonts w:asciiTheme="minorHAnsi" w:hAnsiTheme="minorHAnsi" w:cstheme="minorHAnsi"/>
          <w:sz w:val="22"/>
          <w:szCs w:val="22"/>
          <w:lang w:val="en-US" w:eastAsia="ja-JP"/>
        </w:rPr>
        <w:t xml:space="preserve"> is uncertainty in acquiring ending point of the LTM cell switch. </w:t>
      </w:r>
      <w:r w:rsidR="00B656AB">
        <w:rPr>
          <w:rFonts w:asciiTheme="minorHAnsi" w:hAnsiTheme="minorHAnsi" w:cstheme="minorHAnsi"/>
          <w:sz w:val="22"/>
          <w:szCs w:val="22"/>
          <w:lang w:val="en-US" w:eastAsia="ja-JP"/>
        </w:rPr>
        <w:t>We think RAN4 can follow same ending point as RAN1/2.</w:t>
      </w:r>
    </w:p>
    <w:p w14:paraId="66E21B85" w14:textId="64CB315A" w:rsidR="00AF6493" w:rsidRDefault="006C6544" w:rsidP="00AF6493">
      <w:pPr>
        <w:pStyle w:val="ListParagraph"/>
        <w:numPr>
          <w:ilvl w:val="0"/>
          <w:numId w:val="32"/>
        </w:num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LTM HO baseline delay equation is </w:t>
      </w:r>
      <w:proofErr w:type="spellStart"/>
      <w:r w:rsidR="00A138AF" w:rsidRPr="00455471">
        <w:rPr>
          <w:rFonts w:asciiTheme="minorHAnsi" w:hAnsiTheme="minorHAnsi" w:cstheme="minorHAnsi"/>
          <w:sz w:val="22"/>
          <w:szCs w:val="22"/>
          <w:lang w:val="en-US" w:eastAsia="ja-JP"/>
        </w:rPr>
        <w:t>T</w:t>
      </w:r>
      <w:r w:rsidR="00A138AF" w:rsidRPr="00455471">
        <w:rPr>
          <w:rFonts w:asciiTheme="minorHAnsi" w:hAnsiTheme="minorHAnsi" w:cstheme="minorHAnsi"/>
          <w:sz w:val="22"/>
          <w:szCs w:val="22"/>
          <w:vertAlign w:val="subscript"/>
          <w:lang w:val="en-US" w:eastAsia="ja-JP"/>
        </w:rPr>
        <w:t>cmd</w:t>
      </w:r>
      <w:proofErr w:type="spellEnd"/>
      <w:r w:rsidR="00A138AF" w:rsidRPr="00455471">
        <w:rPr>
          <w:rFonts w:asciiTheme="minorHAnsi" w:hAnsiTheme="minorHAnsi" w:cstheme="minorHAnsi"/>
          <w:sz w:val="22"/>
          <w:szCs w:val="22"/>
          <w:vertAlign w:val="subscript"/>
          <w:lang w:val="en-US" w:eastAsia="ja-JP"/>
        </w:rPr>
        <w:t xml:space="preserve"> </w:t>
      </w:r>
      <w:r w:rsidR="00A138AF" w:rsidRPr="00455471">
        <w:rPr>
          <w:rFonts w:asciiTheme="minorHAnsi" w:hAnsiTheme="minorHAnsi" w:cstheme="minorHAnsi"/>
          <w:sz w:val="22"/>
          <w:szCs w:val="22"/>
          <w:lang w:val="en-US" w:eastAsia="ja-JP"/>
        </w:rPr>
        <w:t>+ T</w:t>
      </w:r>
      <w:r w:rsidR="00A138AF" w:rsidRPr="00455471">
        <w:rPr>
          <w:rFonts w:asciiTheme="minorHAnsi" w:hAnsiTheme="minorHAnsi" w:cstheme="minorHAnsi"/>
          <w:sz w:val="22"/>
          <w:szCs w:val="22"/>
          <w:vertAlign w:val="subscript"/>
          <w:lang w:val="en-US" w:eastAsia="ja-JP"/>
        </w:rPr>
        <w:t xml:space="preserve">processing,2 </w:t>
      </w:r>
      <w:r w:rsidR="00A138AF" w:rsidRPr="00455471">
        <w:rPr>
          <w:rFonts w:asciiTheme="minorHAnsi" w:hAnsiTheme="minorHAnsi" w:cstheme="minorHAnsi"/>
          <w:sz w:val="22"/>
          <w:szCs w:val="22"/>
          <w:lang w:val="en-US" w:eastAsia="ja-JP"/>
        </w:rPr>
        <w:t>+ T</w:t>
      </w:r>
      <w:r w:rsidR="00A138AF" w:rsidRPr="00455471">
        <w:rPr>
          <w:rFonts w:asciiTheme="minorHAnsi" w:hAnsiTheme="minorHAnsi" w:cstheme="minorHAnsi"/>
          <w:sz w:val="22"/>
          <w:szCs w:val="22"/>
          <w:vertAlign w:val="subscript"/>
          <w:lang w:val="en-US" w:eastAsia="ja-JP"/>
        </w:rPr>
        <w:t xml:space="preserve">search </w:t>
      </w:r>
      <w:r w:rsidR="00A138AF" w:rsidRPr="00455471">
        <w:rPr>
          <w:rFonts w:asciiTheme="minorHAnsi" w:hAnsiTheme="minorHAnsi" w:cstheme="minorHAnsi"/>
          <w:sz w:val="22"/>
          <w:szCs w:val="22"/>
          <w:lang w:val="en-US" w:eastAsia="ja-JP"/>
        </w:rPr>
        <w:t>+ T</w:t>
      </w:r>
      <w:r w:rsidR="00A138AF" w:rsidRPr="00455471">
        <w:rPr>
          <w:rFonts w:ascii="Arial" w:hAnsi="Arial" w:cs="Arial"/>
          <w:sz w:val="22"/>
          <w:szCs w:val="22"/>
          <w:vertAlign w:val="subscript"/>
          <w:lang w:val="en-US" w:eastAsia="ja-JP"/>
        </w:rPr>
        <w:t>∆</w:t>
      </w:r>
      <w:r w:rsidR="00A138AF" w:rsidRPr="00455471">
        <w:rPr>
          <w:rFonts w:asciiTheme="minorHAnsi" w:hAnsiTheme="minorHAnsi" w:cstheme="minorHAnsi"/>
          <w:sz w:val="22"/>
          <w:szCs w:val="22"/>
          <w:lang w:val="en-US" w:eastAsia="ja-JP"/>
        </w:rPr>
        <w:t xml:space="preserve"> + T</w:t>
      </w:r>
      <w:r w:rsidR="00A138AF" w:rsidRPr="00455471">
        <w:rPr>
          <w:rFonts w:asciiTheme="minorHAnsi" w:hAnsiTheme="minorHAnsi" w:cstheme="minorHAnsi"/>
          <w:sz w:val="22"/>
          <w:szCs w:val="22"/>
          <w:vertAlign w:val="subscript"/>
          <w:lang w:val="en-US" w:eastAsia="ja-JP"/>
        </w:rPr>
        <w:t>margin</w:t>
      </w:r>
      <w:r w:rsidR="00A138AF" w:rsidRPr="00455471">
        <w:rPr>
          <w:rFonts w:asciiTheme="minorHAnsi" w:hAnsiTheme="minorHAnsi" w:cstheme="minorHAnsi"/>
          <w:sz w:val="22"/>
          <w:szCs w:val="22"/>
          <w:lang w:val="en-US" w:eastAsia="ja-JP"/>
        </w:rPr>
        <w:t xml:space="preserve">+ </w:t>
      </w:r>
      <w:r w:rsidR="00A138AF">
        <w:rPr>
          <w:rFonts w:asciiTheme="minorHAnsi" w:hAnsiTheme="minorHAnsi" w:cstheme="minorHAnsi"/>
          <w:sz w:val="22"/>
          <w:szCs w:val="22"/>
          <w:lang w:val="en-US" w:eastAsia="ja-JP"/>
        </w:rPr>
        <w:t>T</w:t>
      </w:r>
      <w:r w:rsidR="00A138AF" w:rsidRPr="002E5778">
        <w:rPr>
          <w:rFonts w:asciiTheme="minorHAnsi" w:hAnsiTheme="minorHAnsi" w:cstheme="minorHAnsi"/>
          <w:sz w:val="22"/>
          <w:szCs w:val="22"/>
          <w:vertAlign w:val="subscript"/>
          <w:lang w:val="en-US" w:eastAsia="ja-JP"/>
        </w:rPr>
        <w:t>uncertainity</w:t>
      </w:r>
      <w:r w:rsidR="00A138AF">
        <w:rPr>
          <w:rFonts w:asciiTheme="minorHAnsi" w:hAnsiTheme="minorHAnsi" w:cstheme="minorHAnsi"/>
          <w:sz w:val="22"/>
          <w:szCs w:val="22"/>
          <w:lang w:val="en-US" w:eastAsia="ja-JP"/>
        </w:rPr>
        <w:t>/</w:t>
      </w:r>
      <w:r w:rsidR="00A138AF" w:rsidRPr="00455471">
        <w:rPr>
          <w:rFonts w:asciiTheme="minorHAnsi" w:hAnsiTheme="minorHAnsi" w:cstheme="minorHAnsi"/>
          <w:sz w:val="22"/>
          <w:szCs w:val="22"/>
          <w:lang w:val="en-US" w:eastAsia="ja-JP"/>
        </w:rPr>
        <w:t>T</w:t>
      </w:r>
      <w:r w:rsidR="00A138AF" w:rsidRPr="00455471">
        <w:rPr>
          <w:rFonts w:asciiTheme="minorHAnsi" w:hAnsiTheme="minorHAnsi" w:cstheme="minorHAnsi"/>
          <w:sz w:val="22"/>
          <w:szCs w:val="22"/>
          <w:vertAlign w:val="subscript"/>
          <w:lang w:val="en-US" w:eastAsia="ja-JP"/>
        </w:rPr>
        <w:t>IU</w:t>
      </w:r>
    </w:p>
    <w:p w14:paraId="20D0F4E1" w14:textId="41029DF1" w:rsidR="00270873" w:rsidRDefault="00270873"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Since MAC CE is agreed as the LTM cell switch command we think delay for processing MAC CE can be same as legacy </w:t>
      </w:r>
      <w:r w:rsidR="00EC5017">
        <w:rPr>
          <w:rFonts w:asciiTheme="minorHAnsi" w:hAnsiTheme="minorHAnsi" w:cstheme="minorHAnsi"/>
          <w:sz w:val="22"/>
          <w:szCs w:val="22"/>
          <w:lang w:eastAsia="ja-JP"/>
        </w:rPr>
        <w:t>MAC CE</w:t>
      </w:r>
      <w:r>
        <w:rPr>
          <w:rFonts w:asciiTheme="minorHAnsi" w:hAnsiTheme="minorHAnsi" w:cstheme="minorHAnsi"/>
          <w:sz w:val="22"/>
          <w:szCs w:val="22"/>
          <w:lang w:eastAsia="ja-JP"/>
        </w:rPr>
        <w:t xml:space="preserve"> processing time of 3ms. </w:t>
      </w:r>
      <w:r w:rsidR="004A7606">
        <w:rPr>
          <w:rFonts w:asciiTheme="minorHAnsi" w:hAnsiTheme="minorHAnsi" w:cstheme="minorHAnsi"/>
          <w:sz w:val="22"/>
          <w:szCs w:val="22"/>
          <w:lang w:eastAsia="ja-JP"/>
        </w:rPr>
        <w:t xml:space="preserve">In the MAC CE based TCI state switch requirements, </w:t>
      </w:r>
      <w:r w:rsidR="00C833A2">
        <w:rPr>
          <w:rFonts w:asciiTheme="minorHAnsi" w:hAnsiTheme="minorHAnsi" w:cstheme="minorHAnsi"/>
          <w:sz w:val="22"/>
          <w:szCs w:val="22"/>
          <w:lang w:eastAsia="ja-JP"/>
        </w:rPr>
        <w:t xml:space="preserve">UE applies </w:t>
      </w:r>
      <w:r w:rsidR="00110F6A">
        <w:rPr>
          <w:rFonts w:asciiTheme="minorHAnsi" w:hAnsiTheme="minorHAnsi" w:cstheme="minorHAnsi"/>
          <w:sz w:val="22"/>
          <w:szCs w:val="22"/>
          <w:lang w:eastAsia="ja-JP"/>
        </w:rPr>
        <w:t xml:space="preserve">QCL info or spatial filter information within the 3ms. </w:t>
      </w:r>
      <w:proofErr w:type="gramStart"/>
      <w:r w:rsidR="00110F6A">
        <w:rPr>
          <w:rFonts w:asciiTheme="minorHAnsi" w:hAnsiTheme="minorHAnsi" w:cstheme="minorHAnsi"/>
          <w:sz w:val="22"/>
          <w:szCs w:val="22"/>
          <w:lang w:eastAsia="ja-JP"/>
        </w:rPr>
        <w:t>Similar to</w:t>
      </w:r>
      <w:proofErr w:type="gramEnd"/>
      <w:r w:rsidR="00110F6A">
        <w:rPr>
          <w:rFonts w:asciiTheme="minorHAnsi" w:hAnsiTheme="minorHAnsi" w:cstheme="minorHAnsi"/>
          <w:sz w:val="22"/>
          <w:szCs w:val="22"/>
          <w:lang w:eastAsia="ja-JP"/>
        </w:rPr>
        <w:t xml:space="preserve"> that we think UE can apply some actions related to </w:t>
      </w:r>
      <w:r w:rsidR="009526EA">
        <w:rPr>
          <w:rFonts w:asciiTheme="minorHAnsi" w:hAnsiTheme="minorHAnsi" w:cstheme="minorHAnsi"/>
          <w:sz w:val="22"/>
          <w:szCs w:val="22"/>
          <w:lang w:eastAsia="ja-JP"/>
        </w:rPr>
        <w:t>LTM cell switch in the 3ms.</w:t>
      </w:r>
    </w:p>
    <w:p w14:paraId="2BDB9E84" w14:textId="4DABDDDC" w:rsidR="00EC5017" w:rsidRPr="005C6136" w:rsidRDefault="00EC5017" w:rsidP="005C6136">
      <w:pPr>
        <w:rPr>
          <w:rFonts w:asciiTheme="minorHAnsi" w:hAnsiTheme="minorHAnsi" w:cstheme="minorHAnsi"/>
          <w:sz w:val="22"/>
          <w:szCs w:val="22"/>
          <w:lang w:eastAsia="ja-JP"/>
        </w:rPr>
      </w:pPr>
    </w:p>
    <w:p w14:paraId="2FEEF52E" w14:textId="7E3AE877" w:rsidR="00997FDE" w:rsidRPr="00575FDC" w:rsidRDefault="00AA73E9" w:rsidP="00575FDC">
      <w:pPr>
        <w:pStyle w:val="Heading3"/>
      </w:pPr>
      <w:r w:rsidRPr="00575FDC">
        <w:t>UE processing delay (</w:t>
      </w:r>
      <w:r w:rsidR="00997FDE" w:rsidRPr="00575FDC">
        <w:t>T</w:t>
      </w:r>
      <w:r w:rsidR="00997FDE" w:rsidRPr="00575FDC">
        <w:rPr>
          <w:vertAlign w:val="subscript"/>
        </w:rPr>
        <w:t>processing,2</w:t>
      </w:r>
      <w:r w:rsidRPr="00575FDC">
        <w:t>)</w:t>
      </w:r>
    </w:p>
    <w:p w14:paraId="26CFA692" w14:textId="5A2B7C73" w:rsidR="009C1600" w:rsidRDefault="00DB4571"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RAN2 agreed that UE may not have to perform </w:t>
      </w:r>
      <w:r w:rsidR="00524A6D">
        <w:rPr>
          <w:rFonts w:asciiTheme="minorHAnsi" w:hAnsiTheme="minorHAnsi" w:cstheme="minorHAnsi"/>
          <w:sz w:val="22"/>
          <w:szCs w:val="22"/>
          <w:lang w:eastAsia="ja-JP"/>
        </w:rPr>
        <w:t xml:space="preserve">L2 reset always </w:t>
      </w:r>
      <w:r w:rsidR="00C43667">
        <w:rPr>
          <w:rFonts w:asciiTheme="minorHAnsi" w:hAnsiTheme="minorHAnsi" w:cstheme="minorHAnsi"/>
          <w:sz w:val="22"/>
          <w:szCs w:val="22"/>
          <w:lang w:eastAsia="ja-JP"/>
        </w:rPr>
        <w:t xml:space="preserve">(how to determine L2 reset is needed or not is under discussion in RAN2) </w:t>
      </w:r>
      <w:r w:rsidR="00524A6D">
        <w:rPr>
          <w:rFonts w:asciiTheme="minorHAnsi" w:hAnsiTheme="minorHAnsi" w:cstheme="minorHAnsi"/>
          <w:sz w:val="22"/>
          <w:szCs w:val="22"/>
          <w:lang w:eastAsia="ja-JP"/>
        </w:rPr>
        <w:t xml:space="preserve">and that means UE processing delay </w:t>
      </w:r>
      <w:r w:rsidR="005819E8">
        <w:rPr>
          <w:rFonts w:asciiTheme="minorHAnsi" w:hAnsiTheme="minorHAnsi" w:cstheme="minorHAnsi"/>
          <w:sz w:val="22"/>
          <w:szCs w:val="22"/>
          <w:lang w:eastAsia="ja-JP"/>
        </w:rPr>
        <w:t xml:space="preserve">for performing L2 reset may not always be required. </w:t>
      </w:r>
      <w:r w:rsidR="00C43667">
        <w:rPr>
          <w:rFonts w:asciiTheme="minorHAnsi" w:hAnsiTheme="minorHAnsi" w:cstheme="minorHAnsi"/>
          <w:sz w:val="22"/>
          <w:szCs w:val="22"/>
          <w:lang w:eastAsia="ja-JP"/>
        </w:rPr>
        <w:t xml:space="preserve">Further we also understand that UE may not need to receive </w:t>
      </w:r>
      <w:r w:rsidR="0088214C">
        <w:rPr>
          <w:rFonts w:asciiTheme="minorHAnsi" w:hAnsiTheme="minorHAnsi" w:cstheme="minorHAnsi"/>
          <w:sz w:val="22"/>
          <w:szCs w:val="22"/>
          <w:lang w:eastAsia="ja-JP"/>
        </w:rPr>
        <w:t xml:space="preserve">or apply full configuration always </w:t>
      </w:r>
      <w:r w:rsidR="00441372">
        <w:rPr>
          <w:rFonts w:asciiTheme="minorHAnsi" w:hAnsiTheme="minorHAnsi" w:cstheme="minorHAnsi"/>
          <w:sz w:val="22"/>
          <w:szCs w:val="22"/>
          <w:lang w:eastAsia="ja-JP"/>
        </w:rPr>
        <w:t>and, in some scenarios,</w:t>
      </w:r>
      <w:r w:rsidR="0088214C">
        <w:rPr>
          <w:rFonts w:asciiTheme="minorHAnsi" w:hAnsiTheme="minorHAnsi" w:cstheme="minorHAnsi"/>
          <w:sz w:val="22"/>
          <w:szCs w:val="22"/>
          <w:lang w:eastAsia="ja-JP"/>
        </w:rPr>
        <w:t xml:space="preserve"> UE may need to apply only delta configuration</w:t>
      </w:r>
      <w:r w:rsidR="00831348">
        <w:rPr>
          <w:rFonts w:asciiTheme="minorHAnsi" w:hAnsiTheme="minorHAnsi" w:cstheme="minorHAnsi"/>
          <w:sz w:val="22"/>
          <w:szCs w:val="22"/>
          <w:lang w:eastAsia="ja-JP"/>
        </w:rPr>
        <w:t xml:space="preserve"> while executing the LTM cell switch</w:t>
      </w:r>
      <w:r w:rsidR="0088214C">
        <w:rPr>
          <w:rFonts w:asciiTheme="minorHAnsi" w:hAnsiTheme="minorHAnsi" w:cstheme="minorHAnsi"/>
          <w:sz w:val="22"/>
          <w:szCs w:val="22"/>
          <w:lang w:eastAsia="ja-JP"/>
        </w:rPr>
        <w:t xml:space="preserve">. </w:t>
      </w:r>
    </w:p>
    <w:p w14:paraId="0C2BE46C" w14:textId="77777777" w:rsidR="0088214C" w:rsidRPr="00D75800" w:rsidRDefault="0088214C" w:rsidP="00831348">
      <w:pPr>
        <w:pStyle w:val="Doc-text2"/>
        <w:ind w:left="647"/>
        <w:rPr>
          <w:b/>
          <w:bCs/>
        </w:rPr>
      </w:pPr>
      <w:r w:rsidRPr="00D75800">
        <w:rPr>
          <w:b/>
          <w:bCs/>
        </w:rPr>
        <w:t>On Delta Configuration</w:t>
      </w:r>
    </w:p>
    <w:p w14:paraId="0AE6C45A" w14:textId="77777777" w:rsidR="0088214C" w:rsidRDefault="0088214C" w:rsidP="00831348">
      <w:pPr>
        <w:pStyle w:val="Agreement"/>
        <w:tabs>
          <w:tab w:val="clear" w:pos="1069"/>
          <w:tab w:val="clear" w:pos="4046"/>
          <w:tab w:val="num" w:pos="644"/>
        </w:tabs>
        <w:spacing w:after="0" w:line="240" w:lineRule="auto"/>
        <w:ind w:left="644"/>
      </w:pPr>
      <w:r>
        <w:t>A UE stores the reference configuration as a separate configuration.</w:t>
      </w:r>
    </w:p>
    <w:p w14:paraId="52075E40" w14:textId="77777777" w:rsidR="0088214C" w:rsidRDefault="0088214C" w:rsidP="00831348">
      <w:pPr>
        <w:pStyle w:val="Agreement"/>
        <w:tabs>
          <w:tab w:val="clear" w:pos="1069"/>
          <w:tab w:val="clear" w:pos="4046"/>
          <w:tab w:val="num" w:pos="644"/>
        </w:tabs>
        <w:spacing w:after="0" w:line="240" w:lineRule="auto"/>
        <w:ind w:left="644"/>
      </w:pPr>
      <w:r>
        <w:t xml:space="preserve">The reference configuration is managed separately </w:t>
      </w:r>
    </w:p>
    <w:p w14:paraId="7FB7A7DF" w14:textId="77777777" w:rsidR="0088214C" w:rsidRDefault="0088214C" w:rsidP="0088214C">
      <w:pPr>
        <w:pStyle w:val="BodyText"/>
      </w:pPr>
    </w:p>
    <w:p w14:paraId="576D49DB" w14:textId="49B70862" w:rsidR="00B61822" w:rsidRDefault="00D7396E"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As processing delay includes UE software processing</w:t>
      </w:r>
      <w:r w:rsidR="00E4171D">
        <w:rPr>
          <w:rFonts w:asciiTheme="minorHAnsi" w:hAnsiTheme="minorHAnsi" w:cstheme="minorHAnsi"/>
          <w:sz w:val="22"/>
          <w:szCs w:val="22"/>
          <w:lang w:eastAsia="ja-JP"/>
        </w:rPr>
        <w:t xml:space="preserve"> (e.g., clearing configuration and loading new configuration)</w:t>
      </w:r>
      <w:r w:rsidR="004F63E1">
        <w:rPr>
          <w:rFonts w:asciiTheme="minorHAnsi" w:hAnsiTheme="minorHAnsi" w:cstheme="minorHAnsi"/>
          <w:sz w:val="22"/>
          <w:szCs w:val="22"/>
          <w:lang w:eastAsia="ja-JP"/>
        </w:rPr>
        <w:t xml:space="preserve"> and HW processing (RF retuning and baseband retuning)</w:t>
      </w:r>
      <w:r w:rsidR="004E210E">
        <w:rPr>
          <w:rFonts w:asciiTheme="minorHAnsi" w:hAnsiTheme="minorHAnsi" w:cstheme="minorHAnsi"/>
          <w:sz w:val="22"/>
          <w:szCs w:val="22"/>
          <w:lang w:eastAsia="ja-JP"/>
        </w:rPr>
        <w:t xml:space="preserve">. Form RAN2 agreements </w:t>
      </w:r>
      <w:r w:rsidR="008772D2">
        <w:rPr>
          <w:rFonts w:asciiTheme="minorHAnsi" w:hAnsiTheme="minorHAnsi" w:cstheme="minorHAnsi"/>
          <w:sz w:val="22"/>
          <w:szCs w:val="22"/>
          <w:lang w:eastAsia="ja-JP"/>
        </w:rPr>
        <w:t>at least</w:t>
      </w:r>
      <w:r w:rsidR="004E210E">
        <w:rPr>
          <w:rFonts w:asciiTheme="minorHAnsi" w:hAnsiTheme="minorHAnsi" w:cstheme="minorHAnsi"/>
          <w:sz w:val="22"/>
          <w:szCs w:val="22"/>
          <w:lang w:eastAsia="ja-JP"/>
        </w:rPr>
        <w:t xml:space="preserve"> when the delta configuration is provided and when the L2 reset is not performed we think processing delay can be very fast. </w:t>
      </w:r>
      <w:r w:rsidR="00A755C7">
        <w:rPr>
          <w:rFonts w:asciiTheme="minorHAnsi" w:hAnsiTheme="minorHAnsi" w:cstheme="minorHAnsi"/>
          <w:sz w:val="22"/>
          <w:szCs w:val="22"/>
          <w:lang w:eastAsia="ja-JP"/>
        </w:rPr>
        <w:t xml:space="preserve">In our understanding applying delta configuration in some case may be </w:t>
      </w:r>
      <w:proofErr w:type="gramStart"/>
      <w:r w:rsidR="00A755C7">
        <w:rPr>
          <w:rFonts w:asciiTheme="minorHAnsi" w:hAnsiTheme="minorHAnsi" w:cstheme="minorHAnsi"/>
          <w:sz w:val="22"/>
          <w:szCs w:val="22"/>
          <w:lang w:eastAsia="ja-JP"/>
        </w:rPr>
        <w:t>similar to</w:t>
      </w:r>
      <w:proofErr w:type="gramEnd"/>
      <w:r w:rsidR="00A755C7">
        <w:rPr>
          <w:rFonts w:asciiTheme="minorHAnsi" w:hAnsiTheme="minorHAnsi" w:cstheme="minorHAnsi"/>
          <w:sz w:val="22"/>
          <w:szCs w:val="22"/>
          <w:lang w:eastAsia="ja-JP"/>
        </w:rPr>
        <w:t xml:space="preserve"> Type 2 </w:t>
      </w:r>
      <w:r w:rsidR="003E2AE9">
        <w:rPr>
          <w:rFonts w:asciiTheme="minorHAnsi" w:hAnsiTheme="minorHAnsi" w:cstheme="minorHAnsi"/>
          <w:sz w:val="22"/>
          <w:szCs w:val="22"/>
          <w:lang w:eastAsia="ja-JP"/>
        </w:rPr>
        <w:t>DCI based</w:t>
      </w:r>
      <w:r w:rsidR="00A755C7">
        <w:rPr>
          <w:rFonts w:asciiTheme="minorHAnsi" w:hAnsiTheme="minorHAnsi" w:cstheme="minorHAnsi"/>
          <w:sz w:val="22"/>
          <w:szCs w:val="22"/>
          <w:lang w:eastAsia="ja-JP"/>
        </w:rPr>
        <w:t xml:space="preserve"> BWP switching and similar delay can be applied for UE processing.  That means this can be as fast as 3ms.</w:t>
      </w:r>
    </w:p>
    <w:p w14:paraId="03F79ABD" w14:textId="77777777" w:rsidR="001B0479" w:rsidRDefault="00B61822" w:rsidP="00B61822">
      <w:pPr>
        <w:pStyle w:val="ListParagraph"/>
        <w:numPr>
          <w:ilvl w:val="0"/>
          <w:numId w:val="32"/>
        </w:num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Processing delay </w:t>
      </w:r>
      <w:r w:rsidR="001B0479">
        <w:rPr>
          <w:rFonts w:asciiTheme="minorHAnsi" w:hAnsiTheme="minorHAnsi" w:cstheme="minorHAnsi"/>
          <w:sz w:val="22"/>
          <w:szCs w:val="22"/>
          <w:lang w:eastAsia="ja-JP"/>
        </w:rPr>
        <w:t xml:space="preserve">is 3ms </w:t>
      </w:r>
      <w:r>
        <w:rPr>
          <w:rFonts w:asciiTheme="minorHAnsi" w:hAnsiTheme="minorHAnsi" w:cstheme="minorHAnsi"/>
          <w:sz w:val="22"/>
          <w:szCs w:val="22"/>
          <w:lang w:eastAsia="ja-JP"/>
        </w:rPr>
        <w:t>when delta configuration is used and L2 reset is not performed</w:t>
      </w:r>
      <w:r w:rsidR="001B0479">
        <w:rPr>
          <w:rFonts w:asciiTheme="minorHAnsi" w:hAnsiTheme="minorHAnsi" w:cstheme="minorHAnsi"/>
          <w:sz w:val="22"/>
          <w:szCs w:val="22"/>
          <w:lang w:eastAsia="ja-JP"/>
        </w:rPr>
        <w:t>.</w:t>
      </w:r>
    </w:p>
    <w:p w14:paraId="1E727F18" w14:textId="1E54B13E" w:rsidR="00157FA9" w:rsidRDefault="00157FA9" w:rsidP="00157FA9">
      <w:pPr>
        <w:pStyle w:val="ListParagraph"/>
        <w:numPr>
          <w:ilvl w:val="0"/>
          <w:numId w:val="32"/>
        </w:num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Processing delay is 0ms </w:t>
      </w:r>
      <w:r w:rsidR="00C626E2">
        <w:rPr>
          <w:rFonts w:asciiTheme="minorHAnsi" w:hAnsiTheme="minorHAnsi" w:cstheme="minorHAnsi"/>
          <w:sz w:val="22"/>
          <w:szCs w:val="22"/>
          <w:lang w:eastAsia="ja-JP"/>
        </w:rPr>
        <w:t>for the role change case.</w:t>
      </w:r>
    </w:p>
    <w:p w14:paraId="200F6A73" w14:textId="4B564BE2" w:rsidR="00BA52CC" w:rsidRDefault="001B0479" w:rsidP="001B0479">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In other scenarios, </w:t>
      </w:r>
      <w:r w:rsidR="00E8686C">
        <w:rPr>
          <w:rFonts w:asciiTheme="minorHAnsi" w:hAnsiTheme="minorHAnsi" w:cstheme="minorHAnsi"/>
          <w:sz w:val="22"/>
          <w:szCs w:val="22"/>
          <w:lang w:eastAsia="ja-JP"/>
        </w:rPr>
        <w:t xml:space="preserve">RAN4 to discuss the </w:t>
      </w:r>
      <w:r w:rsidR="00BA52CC">
        <w:rPr>
          <w:rFonts w:asciiTheme="minorHAnsi" w:hAnsiTheme="minorHAnsi" w:cstheme="minorHAnsi"/>
          <w:sz w:val="22"/>
          <w:szCs w:val="22"/>
          <w:lang w:eastAsia="ja-JP"/>
        </w:rPr>
        <w:t>processing delay.</w:t>
      </w:r>
      <w:r w:rsidR="003E2AE9">
        <w:rPr>
          <w:rFonts w:asciiTheme="minorHAnsi" w:hAnsiTheme="minorHAnsi" w:cstheme="minorHAnsi"/>
          <w:sz w:val="22"/>
          <w:szCs w:val="22"/>
          <w:lang w:eastAsia="ja-JP"/>
        </w:rPr>
        <w:t xml:space="preserve"> While discussing the UE processing delay, we should keep in mind that LTM is designed to reduce the HO interruption and large interruption would kill the benefits of LTM.  </w:t>
      </w:r>
    </w:p>
    <w:p w14:paraId="4F97C34B" w14:textId="5102EF99" w:rsidR="0088214C" w:rsidRPr="001B0479" w:rsidRDefault="004B7926" w:rsidP="00BA52CC">
      <w:pPr>
        <w:pStyle w:val="ListParagraph"/>
        <w:numPr>
          <w:ilvl w:val="0"/>
          <w:numId w:val="32"/>
        </w:numPr>
        <w:rPr>
          <w:rFonts w:asciiTheme="minorHAnsi" w:hAnsiTheme="minorHAnsi" w:cstheme="minorHAnsi"/>
          <w:sz w:val="22"/>
          <w:szCs w:val="22"/>
          <w:lang w:eastAsia="ja-JP"/>
        </w:rPr>
      </w:pPr>
      <w:r w:rsidRPr="001B0479">
        <w:rPr>
          <w:rFonts w:asciiTheme="minorHAnsi" w:hAnsiTheme="minorHAnsi" w:cstheme="minorHAnsi"/>
          <w:sz w:val="22"/>
          <w:szCs w:val="22"/>
          <w:lang w:eastAsia="ja-JP"/>
        </w:rPr>
        <w:t xml:space="preserve"> </w:t>
      </w:r>
      <w:r w:rsidR="00BA52CC">
        <w:rPr>
          <w:rFonts w:asciiTheme="minorHAnsi" w:hAnsiTheme="minorHAnsi" w:cstheme="minorHAnsi"/>
          <w:sz w:val="22"/>
          <w:szCs w:val="22"/>
          <w:lang w:eastAsia="ja-JP"/>
        </w:rPr>
        <w:t xml:space="preserve">For all other cases, </w:t>
      </w:r>
      <w:r w:rsidR="003E2AE9">
        <w:rPr>
          <w:rFonts w:asciiTheme="minorHAnsi" w:hAnsiTheme="minorHAnsi" w:cstheme="minorHAnsi"/>
          <w:sz w:val="22"/>
          <w:szCs w:val="22"/>
          <w:lang w:eastAsia="ja-JP"/>
        </w:rPr>
        <w:t xml:space="preserve">RAN4 shall try to optimise the UE </w:t>
      </w:r>
      <w:r w:rsidR="00BA52CC">
        <w:rPr>
          <w:rFonts w:asciiTheme="minorHAnsi" w:hAnsiTheme="minorHAnsi" w:cstheme="minorHAnsi"/>
          <w:sz w:val="22"/>
          <w:szCs w:val="22"/>
          <w:lang w:eastAsia="ja-JP"/>
        </w:rPr>
        <w:t xml:space="preserve">processing delay </w:t>
      </w:r>
      <w:r w:rsidR="003E2AE9">
        <w:rPr>
          <w:rFonts w:asciiTheme="minorHAnsi" w:hAnsiTheme="minorHAnsi" w:cstheme="minorHAnsi"/>
          <w:sz w:val="22"/>
          <w:szCs w:val="22"/>
          <w:lang w:eastAsia="ja-JP"/>
        </w:rPr>
        <w:t xml:space="preserve">so that LTM benefits can be fully realised. </w:t>
      </w:r>
    </w:p>
    <w:p w14:paraId="456C2C80" w14:textId="1ACFD7A4" w:rsidR="00FD01C6" w:rsidRPr="009911F6" w:rsidRDefault="00F13998" w:rsidP="00FD01C6">
      <w:pPr>
        <w:rPr>
          <w:rFonts w:ascii="Arial" w:eastAsia="DengXian" w:hAnsi="Arial" w:cs="Arial"/>
          <w:i/>
          <w:iCs/>
          <w:lang w:eastAsia="zh-CN"/>
        </w:rPr>
      </w:pPr>
      <w:r>
        <w:rPr>
          <w:rFonts w:asciiTheme="minorHAnsi" w:hAnsiTheme="minorHAnsi" w:cstheme="minorHAnsi"/>
          <w:sz w:val="22"/>
          <w:szCs w:val="22"/>
          <w:lang w:eastAsia="ja-JP"/>
        </w:rPr>
        <w:t xml:space="preserve">We also understand that RAN1 </w:t>
      </w:r>
      <w:r w:rsidR="00FD01C6">
        <w:rPr>
          <w:rFonts w:asciiTheme="minorHAnsi" w:hAnsiTheme="minorHAnsi" w:cstheme="minorHAnsi"/>
          <w:sz w:val="22"/>
          <w:szCs w:val="22"/>
          <w:lang w:eastAsia="ja-JP"/>
        </w:rPr>
        <w:t xml:space="preserve">agreed to support pre-sync to the candidate cell(s) and RACH transmission may have been performed before cell switch command to the target cell. </w:t>
      </w:r>
    </w:p>
    <w:p w14:paraId="695DB3F3" w14:textId="0680C999" w:rsidR="00267454" w:rsidRDefault="002E36BF"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O</w:t>
      </w:r>
      <w:r w:rsidR="00C90AE4">
        <w:rPr>
          <w:rFonts w:asciiTheme="minorHAnsi" w:hAnsiTheme="minorHAnsi" w:cstheme="minorHAnsi"/>
          <w:sz w:val="22"/>
          <w:szCs w:val="22"/>
          <w:lang w:eastAsia="ja-JP"/>
        </w:rPr>
        <w:t xml:space="preserve">ne example </w:t>
      </w:r>
      <w:r>
        <w:rPr>
          <w:rFonts w:asciiTheme="minorHAnsi" w:hAnsiTheme="minorHAnsi" w:cstheme="minorHAnsi"/>
          <w:sz w:val="22"/>
          <w:szCs w:val="22"/>
          <w:lang w:eastAsia="ja-JP"/>
        </w:rPr>
        <w:t xml:space="preserve">where UE can trigger RACH before the </w:t>
      </w:r>
      <w:r w:rsidR="00ED57DD">
        <w:rPr>
          <w:rFonts w:asciiTheme="minorHAnsi" w:hAnsiTheme="minorHAnsi" w:cstheme="minorHAnsi"/>
          <w:sz w:val="22"/>
          <w:szCs w:val="22"/>
          <w:lang w:eastAsia="ja-JP"/>
        </w:rPr>
        <w:t xml:space="preserve">cell switch command can be found </w:t>
      </w:r>
      <w:r w:rsidR="00C90AE4">
        <w:rPr>
          <w:rFonts w:asciiTheme="minorHAnsi" w:hAnsiTheme="minorHAnsi" w:cstheme="minorHAnsi"/>
          <w:sz w:val="22"/>
          <w:szCs w:val="22"/>
          <w:lang w:eastAsia="ja-JP"/>
        </w:rPr>
        <w:t>in the figure</w:t>
      </w:r>
      <w:r w:rsidR="00ED57DD">
        <w:rPr>
          <w:rFonts w:asciiTheme="minorHAnsi" w:hAnsiTheme="minorHAnsi" w:cstheme="minorHAnsi"/>
          <w:sz w:val="22"/>
          <w:szCs w:val="22"/>
          <w:lang w:eastAsia="ja-JP"/>
        </w:rPr>
        <w:t xml:space="preserve"> </w:t>
      </w:r>
      <w:r w:rsidR="00601F0F">
        <w:rPr>
          <w:rFonts w:asciiTheme="minorHAnsi" w:hAnsiTheme="minorHAnsi" w:cstheme="minorHAnsi"/>
          <w:sz w:val="22"/>
          <w:szCs w:val="22"/>
          <w:lang w:eastAsia="ja-JP"/>
        </w:rPr>
        <w:t>2</w:t>
      </w:r>
      <w:r w:rsidR="00C90AE4">
        <w:rPr>
          <w:rFonts w:asciiTheme="minorHAnsi" w:hAnsiTheme="minorHAnsi" w:cstheme="minorHAnsi"/>
          <w:sz w:val="22"/>
          <w:szCs w:val="22"/>
          <w:lang w:eastAsia="ja-JP"/>
        </w:rPr>
        <w:t xml:space="preserve">. </w:t>
      </w:r>
    </w:p>
    <w:p w14:paraId="75DE7A4F" w14:textId="77777777" w:rsidR="00DC44D4" w:rsidRDefault="00E2126B" w:rsidP="00DC44D4">
      <w:pPr>
        <w:keepNext/>
      </w:pPr>
      <w:r>
        <w:rPr>
          <w:noProof/>
          <w:lang w:eastAsia="en-GB"/>
        </w:rPr>
        <w:drawing>
          <wp:inline distT="0" distB="0" distL="0" distR="0" wp14:anchorId="41421BCF" wp14:editId="20319EB8">
            <wp:extent cx="5529600" cy="18792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9600" cy="1879200"/>
                    </a:xfrm>
                    <a:prstGeom prst="rect">
                      <a:avLst/>
                    </a:prstGeom>
                    <a:noFill/>
                  </pic:spPr>
                </pic:pic>
              </a:graphicData>
            </a:graphic>
          </wp:inline>
        </w:drawing>
      </w:r>
    </w:p>
    <w:p w14:paraId="46FCA4AA" w14:textId="227CDA79" w:rsidR="00C90AE4" w:rsidRPr="00455471" w:rsidRDefault="00DC44D4" w:rsidP="00DC44D4">
      <w:pPr>
        <w:pStyle w:val="Caption"/>
        <w:jc w:val="center"/>
        <w:rPr>
          <w:rFonts w:asciiTheme="minorHAnsi" w:hAnsiTheme="minorHAnsi" w:cstheme="minorHAnsi"/>
          <w:b w:val="0"/>
          <w:sz w:val="24"/>
          <w:szCs w:val="24"/>
          <w:lang w:val="en-US"/>
        </w:rPr>
      </w:pPr>
      <w:r w:rsidRPr="00455471">
        <w:rPr>
          <w:rFonts w:asciiTheme="minorHAnsi" w:hAnsiTheme="minorHAnsi" w:cstheme="minorHAnsi"/>
          <w:b w:val="0"/>
          <w:sz w:val="22"/>
          <w:szCs w:val="22"/>
          <w:lang w:val="en-US"/>
        </w:rPr>
        <w:t xml:space="preserve">Figure </w:t>
      </w:r>
      <w:r w:rsidRPr="00DC44D4">
        <w:rPr>
          <w:rFonts w:asciiTheme="minorHAnsi" w:hAnsiTheme="minorHAnsi" w:cstheme="minorHAnsi"/>
          <w:b w:val="0"/>
          <w:bCs/>
          <w:sz w:val="22"/>
          <w:szCs w:val="22"/>
        </w:rPr>
        <w:fldChar w:fldCharType="begin"/>
      </w:r>
      <w:r w:rsidRPr="00455471">
        <w:rPr>
          <w:rFonts w:asciiTheme="minorHAnsi" w:hAnsiTheme="minorHAnsi" w:cstheme="minorHAnsi"/>
          <w:b w:val="0"/>
          <w:sz w:val="22"/>
          <w:szCs w:val="22"/>
          <w:lang w:val="en-US"/>
        </w:rPr>
        <w:instrText xml:space="preserve"> SEQ Figure \* ARABIC </w:instrText>
      </w:r>
      <w:r w:rsidRPr="00DC44D4">
        <w:rPr>
          <w:rFonts w:asciiTheme="minorHAnsi" w:hAnsiTheme="minorHAnsi" w:cstheme="minorHAnsi"/>
          <w:b w:val="0"/>
          <w:bCs/>
          <w:sz w:val="22"/>
          <w:szCs w:val="22"/>
        </w:rPr>
        <w:fldChar w:fldCharType="separate"/>
      </w:r>
      <w:r w:rsidRPr="00455471">
        <w:rPr>
          <w:rFonts w:asciiTheme="minorHAnsi" w:hAnsiTheme="minorHAnsi" w:cstheme="minorHAnsi"/>
          <w:b w:val="0"/>
          <w:sz w:val="22"/>
          <w:szCs w:val="22"/>
          <w:lang w:val="en-US"/>
        </w:rPr>
        <w:t>2</w:t>
      </w:r>
      <w:r w:rsidRPr="00DC44D4">
        <w:rPr>
          <w:rFonts w:asciiTheme="minorHAnsi" w:hAnsiTheme="minorHAnsi" w:cstheme="minorHAnsi"/>
          <w:b w:val="0"/>
          <w:bCs/>
          <w:sz w:val="22"/>
          <w:szCs w:val="22"/>
        </w:rPr>
        <w:fldChar w:fldCharType="end"/>
      </w:r>
      <w:r w:rsidRPr="00455471">
        <w:rPr>
          <w:rFonts w:asciiTheme="minorHAnsi" w:hAnsiTheme="minorHAnsi" w:cstheme="minorHAnsi"/>
          <w:b w:val="0"/>
          <w:sz w:val="22"/>
          <w:szCs w:val="22"/>
          <w:lang w:val="en-US"/>
        </w:rPr>
        <w:t>: Timeline for L1/L2 inter-cell mobility with TA acquisition before cell switch command.</w:t>
      </w:r>
    </w:p>
    <w:p w14:paraId="6F150E9A" w14:textId="77777777" w:rsidR="00A82030" w:rsidRPr="00455471" w:rsidRDefault="00A82030" w:rsidP="00B26F55">
      <w:pPr>
        <w:rPr>
          <w:rFonts w:asciiTheme="minorHAnsi" w:hAnsiTheme="minorHAnsi" w:cstheme="minorHAnsi"/>
          <w:sz w:val="22"/>
          <w:szCs w:val="22"/>
          <w:lang w:val="en-US" w:eastAsia="ja-JP"/>
        </w:rPr>
      </w:pPr>
    </w:p>
    <w:p w14:paraId="06505BA3" w14:textId="6BCA3CC7" w:rsidR="00512633" w:rsidRDefault="00D42F19" w:rsidP="00575FDC">
      <w:pPr>
        <w:pStyle w:val="Heading3"/>
      </w:pPr>
      <w:r>
        <w:t>Cell search (</w:t>
      </w:r>
      <w:r w:rsidR="00512633" w:rsidRPr="00455471">
        <w:t>T</w:t>
      </w:r>
      <w:r w:rsidR="00512633" w:rsidRPr="00455471">
        <w:rPr>
          <w:vertAlign w:val="subscript"/>
        </w:rPr>
        <w:t>search</w:t>
      </w:r>
      <w:r>
        <w:t>)</w:t>
      </w:r>
      <w:r w:rsidR="00512633">
        <w:t xml:space="preserve"> </w:t>
      </w:r>
    </w:p>
    <w:p w14:paraId="532B7BE6" w14:textId="4AD7D52B" w:rsidR="00771728" w:rsidRDefault="001541E9" w:rsidP="00B26F55">
      <w:p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w:t>
      </w:r>
      <w:r w:rsidR="00F479E3">
        <w:rPr>
          <w:rFonts w:asciiTheme="minorHAnsi" w:hAnsiTheme="minorHAnsi" w:cstheme="minorHAnsi"/>
          <w:sz w:val="22"/>
          <w:szCs w:val="22"/>
          <w:lang w:val="en-US" w:eastAsia="ja-JP"/>
        </w:rPr>
        <w:t xml:space="preserve">was configured to </w:t>
      </w:r>
      <w:r w:rsidR="00FE0EFD">
        <w:rPr>
          <w:rFonts w:asciiTheme="minorHAnsi" w:hAnsiTheme="minorHAnsi" w:cstheme="minorHAnsi"/>
          <w:sz w:val="22"/>
          <w:szCs w:val="22"/>
          <w:lang w:val="en-US" w:eastAsia="ja-JP"/>
        </w:rPr>
        <w:t>perform</w:t>
      </w:r>
      <w:r>
        <w:rPr>
          <w:rFonts w:asciiTheme="minorHAnsi" w:hAnsiTheme="minorHAnsi" w:cstheme="minorHAnsi"/>
          <w:sz w:val="22"/>
          <w:szCs w:val="22"/>
          <w:lang w:val="en-US" w:eastAsia="ja-JP"/>
        </w:rPr>
        <w:t xml:space="preserve"> pre-sync to a candidate cell, </w:t>
      </w:r>
      <w:r w:rsidR="00F479E3">
        <w:rPr>
          <w:rFonts w:asciiTheme="minorHAnsi" w:hAnsiTheme="minorHAnsi" w:cstheme="minorHAnsi"/>
          <w:sz w:val="22"/>
          <w:szCs w:val="22"/>
          <w:lang w:val="en-US" w:eastAsia="ja-JP"/>
        </w:rPr>
        <w:t xml:space="preserve">before performing DL synchronization UE need to perform cell search. That means for a UE which </w:t>
      </w:r>
      <w:r w:rsidR="00971A6B">
        <w:rPr>
          <w:rFonts w:asciiTheme="minorHAnsi" w:hAnsiTheme="minorHAnsi" w:cstheme="minorHAnsi"/>
          <w:sz w:val="22"/>
          <w:szCs w:val="22"/>
          <w:lang w:val="en-US" w:eastAsia="ja-JP"/>
        </w:rPr>
        <w:t>can perform</w:t>
      </w:r>
      <w:r w:rsidR="00F479E3">
        <w:rPr>
          <w:rFonts w:asciiTheme="minorHAnsi" w:hAnsiTheme="minorHAnsi" w:cstheme="minorHAnsi"/>
          <w:sz w:val="22"/>
          <w:szCs w:val="22"/>
          <w:lang w:val="en-US" w:eastAsia="ja-JP"/>
        </w:rPr>
        <w:t xml:space="preserve"> pre-sync, we can assume that it can perform cell search also during or before pre-synchronization procedure. </w:t>
      </w:r>
      <w:r w:rsidR="00A94C72">
        <w:rPr>
          <w:rFonts w:asciiTheme="minorHAnsi" w:hAnsiTheme="minorHAnsi" w:cstheme="minorHAnsi"/>
          <w:sz w:val="22"/>
          <w:szCs w:val="22"/>
          <w:lang w:val="en-US" w:eastAsia="ja-JP"/>
        </w:rPr>
        <w:t xml:space="preserve">That means </w:t>
      </w:r>
      <w:r w:rsidR="00BB3A44">
        <w:rPr>
          <w:rFonts w:asciiTheme="minorHAnsi" w:hAnsiTheme="minorHAnsi" w:cstheme="minorHAnsi"/>
          <w:sz w:val="22"/>
          <w:szCs w:val="22"/>
          <w:lang w:val="en-US" w:eastAsia="ja-JP"/>
        </w:rPr>
        <w:t xml:space="preserve">UE do not need extra </w:t>
      </w:r>
      <w:r w:rsidR="00F479E3">
        <w:rPr>
          <w:rFonts w:asciiTheme="minorHAnsi" w:hAnsiTheme="minorHAnsi" w:cstheme="minorHAnsi"/>
          <w:sz w:val="22"/>
          <w:szCs w:val="22"/>
          <w:lang w:val="en-US" w:eastAsia="ja-JP"/>
        </w:rPr>
        <w:t xml:space="preserve">delay for </w:t>
      </w:r>
      <w:r w:rsidR="00BB3A44">
        <w:rPr>
          <w:rFonts w:asciiTheme="minorHAnsi" w:hAnsiTheme="minorHAnsi" w:cstheme="minorHAnsi"/>
          <w:sz w:val="22"/>
          <w:szCs w:val="22"/>
          <w:lang w:val="en-US" w:eastAsia="ja-JP"/>
        </w:rPr>
        <w:t xml:space="preserve">cell search for this cell. </w:t>
      </w:r>
      <w:r w:rsidR="00724CE5">
        <w:rPr>
          <w:rFonts w:asciiTheme="minorHAnsi" w:hAnsiTheme="minorHAnsi" w:cstheme="minorHAnsi"/>
          <w:sz w:val="22"/>
          <w:szCs w:val="22"/>
          <w:lang w:val="en-US" w:eastAsia="ja-JP"/>
        </w:rPr>
        <w:t xml:space="preserve">If the UE has not performed pre-sync or UE is not capable of performing pre-sync, then UE need to perform cell search and legacy requirements can be reused. </w:t>
      </w:r>
    </w:p>
    <w:p w14:paraId="2D089715" w14:textId="78AEB325" w:rsidR="00771728" w:rsidRDefault="006669B1" w:rsidP="006669B1">
      <w:pPr>
        <w:pStyle w:val="ListParagraph"/>
        <w:numPr>
          <w:ilvl w:val="0"/>
          <w:numId w:val="32"/>
        </w:num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w:t>
      </w:r>
      <w:r w:rsidR="004B6DDB">
        <w:rPr>
          <w:rFonts w:asciiTheme="minorHAnsi" w:hAnsiTheme="minorHAnsi" w:cstheme="minorHAnsi"/>
          <w:sz w:val="22"/>
          <w:szCs w:val="22"/>
          <w:lang w:val="en-US" w:eastAsia="ja-JP"/>
        </w:rPr>
        <w:t xml:space="preserve">target </w:t>
      </w:r>
      <w:r>
        <w:rPr>
          <w:rFonts w:asciiTheme="minorHAnsi" w:hAnsiTheme="minorHAnsi" w:cstheme="minorHAnsi"/>
          <w:sz w:val="22"/>
          <w:szCs w:val="22"/>
          <w:lang w:val="en-US" w:eastAsia="ja-JP"/>
        </w:rPr>
        <w:t>cell</w:t>
      </w:r>
      <w:r w:rsidR="00D347B5">
        <w:rPr>
          <w:rFonts w:asciiTheme="minorHAnsi" w:hAnsiTheme="minorHAnsi" w:cstheme="minorHAnsi"/>
          <w:sz w:val="22"/>
          <w:szCs w:val="22"/>
          <w:lang w:val="en-US" w:eastAsia="ja-JP"/>
        </w:rPr>
        <w:t xml:space="preserve"> before receiving cell switch command</w:t>
      </w:r>
      <w:r>
        <w:rPr>
          <w:rFonts w:asciiTheme="minorHAnsi" w:hAnsiTheme="minorHAnsi" w:cstheme="minorHAnsi"/>
          <w:sz w:val="22"/>
          <w:szCs w:val="22"/>
          <w:lang w:val="en-US" w:eastAsia="ja-JP"/>
        </w:rPr>
        <w:t xml:space="preserve">, </w:t>
      </w:r>
      <w:r w:rsidR="00C47EC4">
        <w:rPr>
          <w:rFonts w:asciiTheme="minorHAnsi" w:hAnsiTheme="minorHAnsi" w:cstheme="minorHAnsi"/>
          <w:sz w:val="22"/>
          <w:szCs w:val="22"/>
          <w:lang w:val="en-US" w:eastAsia="ja-JP"/>
        </w:rPr>
        <w:t>cell search is 0.</w:t>
      </w:r>
      <w:r>
        <w:rPr>
          <w:rFonts w:asciiTheme="minorHAnsi" w:hAnsiTheme="minorHAnsi" w:cstheme="minorHAnsi"/>
          <w:sz w:val="22"/>
          <w:szCs w:val="22"/>
          <w:lang w:val="en-US" w:eastAsia="ja-JP"/>
        </w:rPr>
        <w:t xml:space="preserve"> </w:t>
      </w:r>
    </w:p>
    <w:p w14:paraId="3401327E" w14:textId="5EB2EA5E" w:rsidR="00BD02AA" w:rsidRDefault="007A798B" w:rsidP="00BD02AA">
      <w:pPr>
        <w:pStyle w:val="ListParagraph"/>
        <w:numPr>
          <w:ilvl w:val="0"/>
          <w:numId w:val="32"/>
        </w:num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w:t>
      </w:r>
      <w:r w:rsidR="00B832A0">
        <w:rPr>
          <w:rFonts w:asciiTheme="minorHAnsi" w:hAnsiTheme="minorHAnsi" w:cstheme="minorHAnsi"/>
          <w:sz w:val="22"/>
          <w:szCs w:val="22"/>
          <w:lang w:val="en-US" w:eastAsia="ja-JP"/>
        </w:rPr>
        <w:t xml:space="preserve">a UE </w:t>
      </w:r>
      <w:r w:rsidR="000629F3">
        <w:rPr>
          <w:rFonts w:asciiTheme="minorHAnsi" w:hAnsiTheme="minorHAnsi" w:cstheme="minorHAnsi"/>
          <w:sz w:val="22"/>
          <w:szCs w:val="22"/>
          <w:lang w:val="en-US" w:eastAsia="ja-JP"/>
        </w:rPr>
        <w:t xml:space="preserve">has </w:t>
      </w:r>
      <w:r w:rsidR="00B832A0">
        <w:rPr>
          <w:rFonts w:asciiTheme="minorHAnsi" w:hAnsiTheme="minorHAnsi" w:cstheme="minorHAnsi"/>
          <w:sz w:val="22"/>
          <w:szCs w:val="22"/>
          <w:lang w:val="en-US" w:eastAsia="ja-JP"/>
        </w:rPr>
        <w:t xml:space="preserve">not performed pre-sync on the target cell, </w:t>
      </w:r>
      <w:r w:rsidR="00F03149">
        <w:rPr>
          <w:rFonts w:asciiTheme="minorHAnsi" w:hAnsiTheme="minorHAnsi" w:cstheme="minorHAnsi"/>
          <w:sz w:val="22"/>
          <w:szCs w:val="22"/>
          <w:lang w:val="en-US" w:eastAsia="ja-JP"/>
        </w:rPr>
        <w:t xml:space="preserve">legacy </w:t>
      </w:r>
      <w:r w:rsidR="00B832A0">
        <w:rPr>
          <w:rFonts w:asciiTheme="minorHAnsi" w:hAnsiTheme="minorHAnsi" w:cstheme="minorHAnsi"/>
          <w:sz w:val="22"/>
          <w:szCs w:val="22"/>
          <w:lang w:val="en-US" w:eastAsia="ja-JP"/>
        </w:rPr>
        <w:t>cell search</w:t>
      </w:r>
      <w:r w:rsidR="00F03149">
        <w:rPr>
          <w:rFonts w:asciiTheme="minorHAnsi" w:hAnsiTheme="minorHAnsi" w:cstheme="minorHAnsi"/>
          <w:sz w:val="22"/>
          <w:szCs w:val="22"/>
          <w:lang w:val="en-US" w:eastAsia="ja-JP"/>
        </w:rPr>
        <w:t xml:space="preserve"> delay can be reused.</w:t>
      </w:r>
      <w:r w:rsidR="00B832A0">
        <w:rPr>
          <w:rFonts w:asciiTheme="minorHAnsi" w:hAnsiTheme="minorHAnsi" w:cstheme="minorHAnsi"/>
          <w:sz w:val="22"/>
          <w:szCs w:val="22"/>
          <w:lang w:val="en-US" w:eastAsia="ja-JP"/>
        </w:rPr>
        <w:t xml:space="preserve"> </w:t>
      </w:r>
    </w:p>
    <w:p w14:paraId="2F734B6D" w14:textId="3AADCC34" w:rsidR="00E72F67" w:rsidRPr="00E72F67" w:rsidRDefault="00E72F67" w:rsidP="00575FDC">
      <w:pPr>
        <w:pStyle w:val="Heading3"/>
      </w:pPr>
      <w:r>
        <w:t>Fine timing (</w:t>
      </w:r>
      <w:r w:rsidRPr="00455471">
        <w:t>T</w:t>
      </w:r>
      <w:r w:rsidRPr="00455471">
        <w:rPr>
          <w:rFonts w:ascii="Arial" w:hAnsi="Arial" w:cs="Arial"/>
          <w:vertAlign w:val="subscript"/>
        </w:rPr>
        <w:t>∆</w:t>
      </w:r>
      <w:r w:rsidRPr="00455471">
        <w:t xml:space="preserve"> + T</w:t>
      </w:r>
      <w:r w:rsidRPr="00455471">
        <w:rPr>
          <w:vertAlign w:val="subscript"/>
        </w:rPr>
        <w:t>margin</w:t>
      </w:r>
      <w:r>
        <w:t>)</w:t>
      </w:r>
    </w:p>
    <w:p w14:paraId="2946D752" w14:textId="2051BB3C" w:rsidR="00E72F67" w:rsidRDefault="00E72F67" w:rsidP="00E72F67">
      <w:pPr>
        <w:rPr>
          <w:rFonts w:asciiTheme="minorHAnsi" w:hAnsiTheme="minorHAnsi" w:cstheme="minorHAnsi"/>
          <w:sz w:val="22"/>
          <w:szCs w:val="22"/>
          <w:lang w:val="en-US" w:eastAsia="ja-JP"/>
        </w:rPr>
      </w:pPr>
      <w:proofErr w:type="gramStart"/>
      <w:r>
        <w:rPr>
          <w:rFonts w:asciiTheme="minorHAnsi" w:hAnsiTheme="minorHAnsi" w:cstheme="minorHAnsi"/>
          <w:sz w:val="22"/>
          <w:szCs w:val="22"/>
          <w:lang w:val="en-US" w:eastAsia="ja-JP"/>
        </w:rPr>
        <w:t>Similar to</w:t>
      </w:r>
      <w:proofErr w:type="gramEnd"/>
      <w:r>
        <w:rPr>
          <w:rFonts w:asciiTheme="minorHAnsi" w:hAnsiTheme="minorHAnsi" w:cstheme="minorHAnsi"/>
          <w:sz w:val="22"/>
          <w:szCs w:val="22"/>
          <w:lang w:val="en-US" w:eastAsia="ja-JP"/>
        </w:rPr>
        <w:t xml:space="preserve"> the cell search, </w:t>
      </w:r>
      <w:r w:rsidR="00533CD7">
        <w:rPr>
          <w:rFonts w:asciiTheme="minorHAnsi" w:hAnsiTheme="minorHAnsi" w:cstheme="minorHAnsi"/>
          <w:sz w:val="22"/>
          <w:szCs w:val="22"/>
          <w:lang w:val="en-US" w:eastAsia="ja-JP"/>
        </w:rPr>
        <w:t>for fine timing acquisition also, i</w:t>
      </w:r>
      <w:r>
        <w:rPr>
          <w:rFonts w:asciiTheme="minorHAnsi" w:hAnsiTheme="minorHAnsi" w:cstheme="minorHAnsi"/>
          <w:sz w:val="22"/>
          <w:szCs w:val="22"/>
          <w:lang w:val="en-US" w:eastAsia="ja-JP"/>
        </w:rPr>
        <w:t xml:space="preserve">f UE has </w:t>
      </w:r>
      <w:r w:rsidR="003F2CE0">
        <w:rPr>
          <w:rFonts w:asciiTheme="minorHAnsi" w:hAnsiTheme="minorHAnsi" w:cstheme="minorHAnsi"/>
          <w:sz w:val="22"/>
          <w:szCs w:val="22"/>
          <w:lang w:val="en-US" w:eastAsia="ja-JP"/>
        </w:rPr>
        <w:t>performed</w:t>
      </w:r>
      <w:r>
        <w:rPr>
          <w:rFonts w:asciiTheme="minorHAnsi" w:hAnsiTheme="minorHAnsi" w:cstheme="minorHAnsi"/>
          <w:sz w:val="22"/>
          <w:szCs w:val="22"/>
          <w:lang w:val="en-US" w:eastAsia="ja-JP"/>
        </w:rPr>
        <w:t xml:space="preserve"> pre-sync to a candidate cell, UE have </w:t>
      </w:r>
      <w:r w:rsidR="00C908CF">
        <w:rPr>
          <w:rFonts w:asciiTheme="minorHAnsi" w:hAnsiTheme="minorHAnsi" w:cstheme="minorHAnsi"/>
          <w:sz w:val="22"/>
          <w:szCs w:val="22"/>
          <w:lang w:val="en-US" w:eastAsia="ja-JP"/>
        </w:rPr>
        <w:t xml:space="preserve">already </w:t>
      </w:r>
      <w:r>
        <w:rPr>
          <w:rFonts w:asciiTheme="minorHAnsi" w:hAnsiTheme="minorHAnsi" w:cstheme="minorHAnsi"/>
          <w:sz w:val="22"/>
          <w:szCs w:val="22"/>
          <w:lang w:val="en-US" w:eastAsia="ja-JP"/>
        </w:rPr>
        <w:t xml:space="preserve">acquired DL synchronization to the candidate cell and UE do not need extra </w:t>
      </w:r>
      <w:r w:rsidR="00594D28">
        <w:rPr>
          <w:rFonts w:asciiTheme="minorHAnsi" w:hAnsiTheme="minorHAnsi" w:cstheme="minorHAnsi"/>
          <w:sz w:val="22"/>
          <w:szCs w:val="22"/>
          <w:lang w:val="en-US" w:eastAsia="ja-JP"/>
        </w:rPr>
        <w:t xml:space="preserve">samples for fine timing acquisition </w:t>
      </w:r>
      <w:r>
        <w:rPr>
          <w:rFonts w:asciiTheme="minorHAnsi" w:hAnsiTheme="minorHAnsi" w:cstheme="minorHAnsi"/>
          <w:sz w:val="22"/>
          <w:szCs w:val="22"/>
          <w:lang w:val="en-US" w:eastAsia="ja-JP"/>
        </w:rPr>
        <w:t xml:space="preserve">for this cell. If the UE has not performed pre-sync or UE is not capable of performing pre-sync, then UE need to perform </w:t>
      </w:r>
      <w:r w:rsidR="00D73FB4">
        <w:rPr>
          <w:rFonts w:asciiTheme="minorHAnsi" w:hAnsiTheme="minorHAnsi" w:cstheme="minorHAnsi"/>
          <w:sz w:val="22"/>
          <w:szCs w:val="22"/>
          <w:lang w:val="en-US" w:eastAsia="ja-JP"/>
        </w:rPr>
        <w:t xml:space="preserve">fine timing acquisition and </w:t>
      </w:r>
      <w:r>
        <w:rPr>
          <w:rFonts w:asciiTheme="minorHAnsi" w:hAnsiTheme="minorHAnsi" w:cstheme="minorHAnsi"/>
          <w:sz w:val="22"/>
          <w:szCs w:val="22"/>
          <w:lang w:val="en-US" w:eastAsia="ja-JP"/>
        </w:rPr>
        <w:t xml:space="preserve">legacy requirements can be reused. </w:t>
      </w:r>
    </w:p>
    <w:p w14:paraId="1DBF1E56" w14:textId="10D5F630" w:rsidR="00E72F67" w:rsidRDefault="00E72F67" w:rsidP="00E72F67">
      <w:pPr>
        <w:pStyle w:val="ListParagraph"/>
        <w:numPr>
          <w:ilvl w:val="0"/>
          <w:numId w:val="32"/>
        </w:num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lastRenderedPageBreak/>
        <w:t xml:space="preserve">If UE has performed pre-sync to the </w:t>
      </w:r>
      <w:r w:rsidR="004B6DDB">
        <w:rPr>
          <w:rFonts w:asciiTheme="minorHAnsi" w:hAnsiTheme="minorHAnsi" w:cstheme="minorHAnsi"/>
          <w:sz w:val="22"/>
          <w:szCs w:val="22"/>
          <w:lang w:val="en-US" w:eastAsia="ja-JP"/>
        </w:rPr>
        <w:t xml:space="preserve">target </w:t>
      </w:r>
      <w:r>
        <w:rPr>
          <w:rFonts w:asciiTheme="minorHAnsi" w:hAnsiTheme="minorHAnsi" w:cstheme="minorHAnsi"/>
          <w:sz w:val="22"/>
          <w:szCs w:val="22"/>
          <w:lang w:val="en-US" w:eastAsia="ja-JP"/>
        </w:rPr>
        <w:t xml:space="preserve">cell before receiving cell switch command, </w:t>
      </w:r>
      <w:r w:rsidR="00325B78" w:rsidRPr="00455471">
        <w:rPr>
          <w:rFonts w:asciiTheme="minorHAnsi" w:hAnsiTheme="minorHAnsi" w:cstheme="minorHAnsi"/>
          <w:sz w:val="22"/>
          <w:szCs w:val="22"/>
          <w:lang w:val="en-US" w:eastAsia="ja-JP"/>
        </w:rPr>
        <w:t>T</w:t>
      </w:r>
      <w:r w:rsidR="00325B78" w:rsidRPr="00455471">
        <w:rPr>
          <w:rFonts w:ascii="Arial" w:hAnsi="Arial" w:cs="Arial"/>
          <w:sz w:val="22"/>
          <w:szCs w:val="22"/>
          <w:vertAlign w:val="subscript"/>
          <w:lang w:val="en-US" w:eastAsia="ja-JP"/>
        </w:rPr>
        <w:t>∆</w:t>
      </w:r>
      <w:r w:rsidR="00325B78" w:rsidRPr="00455471">
        <w:rPr>
          <w:rFonts w:asciiTheme="minorHAnsi" w:hAnsiTheme="minorHAnsi" w:cstheme="minorHAnsi"/>
          <w:sz w:val="22"/>
          <w:szCs w:val="22"/>
          <w:lang w:val="en-US" w:eastAsia="ja-JP"/>
        </w:rPr>
        <w:t xml:space="preserve"> + T</w:t>
      </w:r>
      <w:r w:rsidR="00325B78" w:rsidRPr="00455471">
        <w:rPr>
          <w:rFonts w:asciiTheme="minorHAnsi" w:hAnsiTheme="minorHAnsi" w:cstheme="minorHAnsi"/>
          <w:sz w:val="22"/>
          <w:szCs w:val="22"/>
          <w:vertAlign w:val="subscript"/>
          <w:lang w:val="en-US" w:eastAsia="ja-JP"/>
        </w:rPr>
        <w:t>margin</w:t>
      </w:r>
      <w:r w:rsidR="00325B78">
        <w:rPr>
          <w:rFonts w:asciiTheme="minorHAnsi" w:hAnsiTheme="minorHAnsi" w:cstheme="minorHAnsi"/>
          <w:sz w:val="22"/>
          <w:szCs w:val="22"/>
          <w:vertAlign w:val="subscript"/>
          <w:lang w:val="en-US" w:eastAsia="ja-JP"/>
        </w:rPr>
        <w:t xml:space="preserve"> </w:t>
      </w:r>
      <w:r w:rsidR="00325B78">
        <w:rPr>
          <w:rFonts w:asciiTheme="minorHAnsi" w:hAnsiTheme="minorHAnsi" w:cstheme="minorHAnsi"/>
          <w:sz w:val="22"/>
          <w:szCs w:val="22"/>
          <w:lang w:val="en-US" w:eastAsia="ja-JP"/>
        </w:rPr>
        <w:t>is</w:t>
      </w:r>
      <w:r>
        <w:rPr>
          <w:rFonts w:asciiTheme="minorHAnsi" w:hAnsiTheme="minorHAnsi" w:cstheme="minorHAnsi"/>
          <w:sz w:val="22"/>
          <w:szCs w:val="22"/>
          <w:lang w:val="en-US" w:eastAsia="ja-JP"/>
        </w:rPr>
        <w:t xml:space="preserve"> 0. </w:t>
      </w:r>
    </w:p>
    <w:p w14:paraId="3EA391F9" w14:textId="57A128F8" w:rsidR="00E72F67" w:rsidRDefault="007A798B" w:rsidP="00D86FC9">
      <w:pPr>
        <w:pStyle w:val="ListParagraph"/>
        <w:numPr>
          <w:ilvl w:val="0"/>
          <w:numId w:val="32"/>
        </w:num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w:t>
      </w:r>
      <w:r w:rsidR="00E72F67">
        <w:rPr>
          <w:rFonts w:asciiTheme="minorHAnsi" w:hAnsiTheme="minorHAnsi" w:cstheme="minorHAnsi"/>
          <w:sz w:val="22"/>
          <w:szCs w:val="22"/>
          <w:lang w:val="en-US" w:eastAsia="ja-JP"/>
        </w:rPr>
        <w:t xml:space="preserve">a UE </w:t>
      </w:r>
      <w:r w:rsidR="000629F3">
        <w:rPr>
          <w:rFonts w:asciiTheme="minorHAnsi" w:hAnsiTheme="minorHAnsi" w:cstheme="minorHAnsi"/>
          <w:sz w:val="22"/>
          <w:szCs w:val="22"/>
          <w:lang w:val="en-US" w:eastAsia="ja-JP"/>
        </w:rPr>
        <w:t xml:space="preserve">has </w:t>
      </w:r>
      <w:r w:rsidR="00E72F67">
        <w:rPr>
          <w:rFonts w:asciiTheme="minorHAnsi" w:hAnsiTheme="minorHAnsi" w:cstheme="minorHAnsi"/>
          <w:sz w:val="22"/>
          <w:szCs w:val="22"/>
          <w:lang w:val="en-US" w:eastAsia="ja-JP"/>
        </w:rPr>
        <w:t xml:space="preserve">not performed pre-sync on the target cell, legacy </w:t>
      </w:r>
      <w:r w:rsidR="00C73D35">
        <w:rPr>
          <w:rFonts w:asciiTheme="minorHAnsi" w:hAnsiTheme="minorHAnsi" w:cstheme="minorHAnsi"/>
          <w:sz w:val="22"/>
          <w:szCs w:val="22"/>
          <w:lang w:val="en-US" w:eastAsia="ja-JP"/>
        </w:rPr>
        <w:t xml:space="preserve">fine timing </w:t>
      </w:r>
      <w:r w:rsidR="00E72F67">
        <w:rPr>
          <w:rFonts w:asciiTheme="minorHAnsi" w:hAnsiTheme="minorHAnsi" w:cstheme="minorHAnsi"/>
          <w:sz w:val="22"/>
          <w:szCs w:val="22"/>
          <w:lang w:val="en-US" w:eastAsia="ja-JP"/>
        </w:rPr>
        <w:t>delay can be reused.</w:t>
      </w:r>
    </w:p>
    <w:p w14:paraId="0EA8490B" w14:textId="6E323971" w:rsidR="00E72F67" w:rsidRPr="00575FDC" w:rsidRDefault="00D86FC9" w:rsidP="00575FDC">
      <w:pPr>
        <w:pStyle w:val="Heading3"/>
      </w:pPr>
      <w:r w:rsidRPr="00575FDC">
        <w:t>Delay uncertainty for endpoint</w:t>
      </w:r>
    </w:p>
    <w:p w14:paraId="12771C1F" w14:textId="5FD65DC2" w:rsidR="000E71BA" w:rsidRDefault="00DC318F" w:rsidP="000E71BA">
      <w:pPr>
        <w:rPr>
          <w:rFonts w:asciiTheme="minorHAnsi" w:hAnsiTheme="minorHAnsi" w:cstheme="minorHAnsi"/>
          <w:sz w:val="22"/>
          <w:szCs w:val="22"/>
          <w:lang w:val="en-US" w:eastAsia="ja-JP"/>
        </w:rPr>
      </w:pPr>
      <w:r w:rsidRPr="009F48BF">
        <w:rPr>
          <w:rFonts w:asciiTheme="minorHAnsi" w:hAnsiTheme="minorHAnsi" w:cstheme="minorHAnsi"/>
          <w:sz w:val="22"/>
          <w:szCs w:val="22"/>
          <w:lang w:val="en-US" w:eastAsia="ja-JP"/>
        </w:rPr>
        <w:t xml:space="preserve">If the RACH needs to be performed after receiving cell switch command, </w:t>
      </w:r>
      <w:r w:rsidR="00EF68E3" w:rsidRPr="009F48BF">
        <w:rPr>
          <w:rFonts w:asciiTheme="minorHAnsi" w:hAnsiTheme="minorHAnsi" w:cstheme="minorHAnsi"/>
          <w:sz w:val="22"/>
          <w:szCs w:val="22"/>
          <w:lang w:val="en-US" w:eastAsia="ja-JP"/>
        </w:rPr>
        <w:t xml:space="preserve">the ending point of LTM cell switch is </w:t>
      </w:r>
      <w:r w:rsidR="0047146B" w:rsidRPr="009F48BF">
        <w:rPr>
          <w:rFonts w:asciiTheme="minorHAnsi" w:hAnsiTheme="minorHAnsi" w:cstheme="minorHAnsi"/>
          <w:sz w:val="22"/>
          <w:szCs w:val="22"/>
          <w:lang w:val="en-US" w:eastAsia="ja-JP"/>
        </w:rPr>
        <w:t xml:space="preserve">PRACH preamble transmission like the legacy HO. If UE received </w:t>
      </w:r>
      <w:r w:rsidR="00993CB2" w:rsidRPr="009F48BF">
        <w:rPr>
          <w:rFonts w:asciiTheme="minorHAnsi" w:hAnsiTheme="minorHAnsi" w:cstheme="minorHAnsi"/>
          <w:sz w:val="22"/>
          <w:szCs w:val="22"/>
          <w:lang w:val="en-US" w:eastAsia="ja-JP"/>
        </w:rPr>
        <w:t xml:space="preserve">TA value in the cell switch command or before cell switch command or do not need to perform RACH, </w:t>
      </w:r>
      <w:r w:rsidR="004C3E8A" w:rsidRPr="009F48BF">
        <w:rPr>
          <w:rFonts w:asciiTheme="minorHAnsi" w:hAnsiTheme="minorHAnsi" w:cstheme="minorHAnsi"/>
          <w:sz w:val="22"/>
          <w:szCs w:val="22"/>
          <w:lang w:val="en-US" w:eastAsia="ja-JP"/>
        </w:rPr>
        <w:t xml:space="preserve">ending point of the cell switch needs further input or progress in RAN1/2. RAN4 can revisit the ending point </w:t>
      </w:r>
      <w:r w:rsidR="009F48BF" w:rsidRPr="009F48BF">
        <w:rPr>
          <w:rFonts w:asciiTheme="minorHAnsi" w:hAnsiTheme="minorHAnsi" w:cstheme="minorHAnsi"/>
          <w:sz w:val="22"/>
          <w:szCs w:val="22"/>
          <w:lang w:val="en-US" w:eastAsia="ja-JP"/>
        </w:rPr>
        <w:t>and uncertainty in acquiring resources for ending point can be FFS.</w:t>
      </w:r>
    </w:p>
    <w:p w14:paraId="226DC4E6" w14:textId="0AC50E01" w:rsidR="00EA341F" w:rsidRDefault="003A5479" w:rsidP="00182A3B">
      <w:pPr>
        <w:pStyle w:val="ListParagraph"/>
        <w:numPr>
          <w:ilvl w:val="0"/>
          <w:numId w:val="32"/>
        </w:num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needs to perform RACH after cell switch command, T</w:t>
      </w:r>
      <w:r w:rsidRPr="00F046F5">
        <w:rPr>
          <w:rFonts w:asciiTheme="minorHAnsi" w:hAnsiTheme="minorHAnsi" w:cstheme="minorHAnsi"/>
          <w:sz w:val="22"/>
          <w:szCs w:val="22"/>
          <w:vertAlign w:val="subscript"/>
          <w:lang w:val="en-US" w:eastAsia="ja-JP"/>
        </w:rPr>
        <w:t>IU</w:t>
      </w:r>
      <w:r w:rsidR="00F046F5">
        <w:rPr>
          <w:rFonts w:asciiTheme="minorHAnsi" w:hAnsiTheme="minorHAnsi" w:cstheme="minorHAnsi"/>
          <w:sz w:val="22"/>
          <w:szCs w:val="22"/>
          <w:lang w:val="en-US" w:eastAsia="ja-JP"/>
        </w:rPr>
        <w:t xml:space="preserve"> can be same as legacy</w:t>
      </w:r>
    </w:p>
    <w:p w14:paraId="388383A2" w14:textId="00E0E7DF" w:rsidR="00F046F5" w:rsidRPr="009F48BF" w:rsidRDefault="008C0DE7" w:rsidP="00182A3B">
      <w:pPr>
        <w:pStyle w:val="ListParagraph"/>
        <w:numPr>
          <w:ilvl w:val="0"/>
          <w:numId w:val="32"/>
        </w:num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need not perform RACH after cell switch command, </w:t>
      </w:r>
      <w:r w:rsidR="00F046F5">
        <w:rPr>
          <w:rFonts w:asciiTheme="minorHAnsi" w:hAnsiTheme="minorHAnsi" w:cstheme="minorHAnsi"/>
          <w:sz w:val="22"/>
          <w:szCs w:val="22"/>
          <w:lang w:val="en-US" w:eastAsia="ja-JP"/>
        </w:rPr>
        <w:t>T</w:t>
      </w:r>
      <w:r w:rsidRPr="008C0DE7">
        <w:rPr>
          <w:rFonts w:asciiTheme="minorHAnsi" w:hAnsiTheme="minorHAnsi" w:cstheme="minorHAnsi"/>
          <w:sz w:val="22"/>
          <w:szCs w:val="22"/>
          <w:vertAlign w:val="subscript"/>
          <w:lang w:val="en-US" w:eastAsia="ja-JP"/>
        </w:rPr>
        <w:t>uncertainity</w:t>
      </w:r>
      <w:r>
        <w:rPr>
          <w:rFonts w:asciiTheme="minorHAnsi" w:hAnsiTheme="minorHAnsi" w:cstheme="minorHAnsi"/>
          <w:sz w:val="22"/>
          <w:szCs w:val="22"/>
          <w:lang w:val="en-US" w:eastAsia="ja-JP"/>
        </w:rPr>
        <w:t xml:space="preserve"> is FFS pending on ending point conclusion in RAN2</w:t>
      </w:r>
      <w:r w:rsidR="00756404">
        <w:rPr>
          <w:rFonts w:asciiTheme="minorHAnsi" w:hAnsiTheme="minorHAnsi" w:cstheme="minorHAnsi"/>
          <w:sz w:val="22"/>
          <w:szCs w:val="22"/>
          <w:lang w:val="en-US" w:eastAsia="ja-JP"/>
        </w:rPr>
        <w:t>.</w:t>
      </w:r>
    </w:p>
    <w:p w14:paraId="5510F5B5" w14:textId="3B8DC011" w:rsidR="00024F1E" w:rsidRPr="00756404" w:rsidRDefault="00661B3B" w:rsidP="00756404">
      <w:pPr>
        <w:rPr>
          <w:rFonts w:asciiTheme="minorHAnsi" w:hAnsiTheme="minorHAnsi" w:cstheme="minorHAnsi"/>
          <w:sz w:val="22"/>
          <w:szCs w:val="22"/>
          <w:lang w:val="en-US" w:eastAsia="ja-JP"/>
        </w:rPr>
      </w:pPr>
      <w:r w:rsidRPr="00756404">
        <w:rPr>
          <w:rFonts w:asciiTheme="minorHAnsi" w:hAnsiTheme="minorHAnsi" w:cstheme="minorHAnsi"/>
          <w:b/>
          <w:sz w:val="22"/>
          <w:szCs w:val="22"/>
          <w:lang w:val="en-US" w:eastAsia="ja-JP"/>
        </w:rPr>
        <w:t xml:space="preserve"> </w:t>
      </w:r>
      <w:r w:rsidR="00A71DC0" w:rsidRPr="00756404">
        <w:rPr>
          <w:rFonts w:asciiTheme="minorHAnsi" w:hAnsiTheme="minorHAnsi" w:cstheme="minorHAnsi"/>
          <w:sz w:val="22"/>
          <w:szCs w:val="22"/>
          <w:lang w:val="en-US" w:eastAsia="ja-JP"/>
        </w:rPr>
        <w:t xml:space="preserve"> </w:t>
      </w:r>
      <w:r w:rsidR="005F582C" w:rsidRPr="00756404">
        <w:rPr>
          <w:rFonts w:asciiTheme="minorHAnsi" w:hAnsiTheme="minorHAnsi" w:cstheme="minorHAnsi"/>
          <w:sz w:val="22"/>
          <w:szCs w:val="22"/>
          <w:lang w:val="en-US" w:eastAsia="ja-JP"/>
        </w:rPr>
        <w:t xml:space="preserve"> </w:t>
      </w:r>
      <w:r w:rsidR="008057DB" w:rsidRPr="00756404">
        <w:rPr>
          <w:rFonts w:asciiTheme="minorHAnsi" w:hAnsiTheme="minorHAnsi" w:cstheme="minorHAnsi"/>
          <w:sz w:val="22"/>
          <w:szCs w:val="22"/>
          <w:lang w:val="en-US" w:eastAsia="ja-JP"/>
        </w:rPr>
        <w:t xml:space="preserve"> </w:t>
      </w:r>
      <w:r w:rsidR="00CE65DB" w:rsidRPr="00756404">
        <w:rPr>
          <w:rFonts w:asciiTheme="minorHAnsi" w:hAnsiTheme="minorHAnsi" w:cstheme="minorHAnsi"/>
          <w:sz w:val="22"/>
          <w:szCs w:val="22"/>
          <w:lang w:val="en-US" w:eastAsia="ja-JP"/>
        </w:rPr>
        <w:t xml:space="preserve"> </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6CC4A720" w14:textId="60A68183" w:rsidR="00CB3F54" w:rsidRDefault="00CB3F54" w:rsidP="00F22982">
      <w:pPr>
        <w:pStyle w:val="ListParagraph"/>
        <w:numPr>
          <w:ilvl w:val="0"/>
          <w:numId w:val="29"/>
        </w:numPr>
        <w:spacing w:before="240"/>
        <w:rPr>
          <w:rFonts w:asciiTheme="minorHAnsi" w:hAnsiTheme="minorHAnsi" w:cstheme="minorHAnsi"/>
          <w:sz w:val="22"/>
          <w:szCs w:val="22"/>
        </w:rPr>
      </w:pPr>
      <w:r>
        <w:rPr>
          <w:rFonts w:asciiTheme="minorHAnsi" w:hAnsiTheme="minorHAnsi" w:cstheme="minorHAnsi"/>
          <w:sz w:val="22"/>
          <w:szCs w:val="22"/>
        </w:rPr>
        <w:t>RAN4 to define requirements for SpCell change with direct SCell activation.</w:t>
      </w:r>
    </w:p>
    <w:p w14:paraId="7AFFB18D" w14:textId="6EC35B20" w:rsidR="00CB3F54" w:rsidRPr="00175BF6" w:rsidRDefault="00CB3F54" w:rsidP="00F22982">
      <w:pPr>
        <w:pStyle w:val="ListParagraph"/>
        <w:numPr>
          <w:ilvl w:val="0"/>
          <w:numId w:val="29"/>
        </w:numPr>
        <w:spacing w:before="240"/>
        <w:rPr>
          <w:rFonts w:asciiTheme="minorHAnsi" w:hAnsiTheme="minorHAnsi" w:cstheme="minorHAnsi"/>
          <w:sz w:val="22"/>
          <w:szCs w:val="22"/>
          <w:lang w:eastAsia="ja-JP"/>
        </w:rPr>
      </w:pPr>
      <w:r>
        <w:rPr>
          <w:rFonts w:asciiTheme="minorHAnsi" w:hAnsiTheme="minorHAnsi" w:cstheme="minorHAnsi"/>
          <w:sz w:val="22"/>
          <w:szCs w:val="22"/>
          <w:lang w:eastAsia="ja-JP"/>
        </w:rPr>
        <w:t>RAN4 to define T</w:t>
      </w:r>
      <w:r w:rsidRPr="00CA12EE">
        <w:rPr>
          <w:rFonts w:asciiTheme="minorHAnsi" w:hAnsiTheme="minorHAnsi" w:cstheme="minorHAnsi"/>
          <w:sz w:val="22"/>
          <w:szCs w:val="22"/>
          <w:vertAlign w:val="subscript"/>
          <w:lang w:eastAsia="ja-JP"/>
        </w:rPr>
        <w:t>processing,</w:t>
      </w:r>
      <w:r>
        <w:rPr>
          <w:rFonts w:asciiTheme="minorHAnsi" w:hAnsiTheme="minorHAnsi" w:cstheme="minorHAnsi"/>
          <w:sz w:val="22"/>
          <w:szCs w:val="22"/>
          <w:vertAlign w:val="subscript"/>
          <w:lang w:eastAsia="ja-JP"/>
        </w:rPr>
        <w:t xml:space="preserve">2 </w:t>
      </w:r>
      <w:r>
        <w:rPr>
          <w:rFonts w:asciiTheme="minorHAnsi" w:hAnsiTheme="minorHAnsi" w:cstheme="minorHAnsi"/>
          <w:sz w:val="22"/>
          <w:szCs w:val="22"/>
          <w:lang w:eastAsia="ja-JP"/>
        </w:rPr>
        <w:t>and T</w:t>
      </w:r>
      <w:r w:rsidRPr="00CA12EE">
        <w:rPr>
          <w:rFonts w:asciiTheme="minorHAnsi" w:hAnsiTheme="minorHAnsi" w:cstheme="minorHAnsi"/>
          <w:sz w:val="22"/>
          <w:szCs w:val="22"/>
          <w:vertAlign w:val="subscript"/>
          <w:lang w:eastAsia="ja-JP"/>
        </w:rPr>
        <w:t>processing,</w:t>
      </w:r>
      <w:r>
        <w:rPr>
          <w:rFonts w:asciiTheme="minorHAnsi" w:hAnsiTheme="minorHAnsi" w:cstheme="minorHAnsi"/>
          <w:sz w:val="22"/>
          <w:szCs w:val="22"/>
          <w:vertAlign w:val="subscript"/>
          <w:lang w:eastAsia="ja-JP"/>
        </w:rPr>
        <w:t xml:space="preserve">1 </w:t>
      </w:r>
      <w:r w:rsidRPr="00455471">
        <w:rPr>
          <w:rFonts w:asciiTheme="minorHAnsi" w:hAnsiTheme="minorHAnsi" w:cstheme="minorHAnsi"/>
          <w:sz w:val="22"/>
          <w:szCs w:val="22"/>
          <w:lang w:val="en-US" w:eastAsia="ja-JP"/>
        </w:rPr>
        <w:t>may be defined by RAN2</w:t>
      </w:r>
      <w:r>
        <w:rPr>
          <w:rFonts w:asciiTheme="minorHAnsi" w:hAnsiTheme="minorHAnsi" w:cstheme="minorHAnsi"/>
          <w:sz w:val="22"/>
          <w:szCs w:val="22"/>
          <w:lang w:val="en-US" w:eastAsia="ja-JP"/>
        </w:rPr>
        <w:t>.</w:t>
      </w:r>
    </w:p>
    <w:p w14:paraId="3D0D6AAF" w14:textId="578BC0FA" w:rsidR="00056B95" w:rsidRDefault="00056B95" w:rsidP="00F22982">
      <w:pPr>
        <w:pStyle w:val="ListParagraph"/>
        <w:numPr>
          <w:ilvl w:val="0"/>
          <w:numId w:val="29"/>
        </w:numPr>
        <w:spacing w:before="240"/>
        <w:rPr>
          <w:rFonts w:asciiTheme="minorHAnsi" w:hAnsiTheme="minorHAnsi" w:cstheme="minorHAnsi"/>
          <w:sz w:val="22"/>
          <w:szCs w:val="22"/>
          <w:lang w:eastAsia="ja-JP"/>
        </w:rPr>
      </w:pPr>
      <w:r>
        <w:rPr>
          <w:rFonts w:asciiTheme="minorHAnsi" w:hAnsiTheme="minorHAnsi" w:cstheme="minorHAnsi"/>
          <w:sz w:val="22"/>
          <w:szCs w:val="22"/>
          <w:lang w:eastAsia="ja-JP"/>
        </w:rPr>
        <w:t xml:space="preserve">LTM HO baseline delay equation is </w:t>
      </w:r>
      <w:proofErr w:type="spellStart"/>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cmd</w:t>
      </w:r>
      <w:proofErr w:type="spellEnd"/>
      <w:r w:rsidRPr="00455471">
        <w:rPr>
          <w:rFonts w:asciiTheme="minorHAnsi" w:hAnsiTheme="minorHAnsi" w:cstheme="minorHAnsi"/>
          <w:sz w:val="22"/>
          <w:szCs w:val="22"/>
          <w:vertAlign w:val="subscript"/>
          <w:lang w:val="en-US" w:eastAsia="ja-JP"/>
        </w:rPr>
        <w:t xml:space="preserve"> </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processing,2 </w:t>
      </w:r>
      <w:r w:rsidRPr="00455471">
        <w:rPr>
          <w:rFonts w:asciiTheme="minorHAnsi" w:hAnsiTheme="minorHAnsi" w:cstheme="minorHAnsi"/>
          <w:sz w:val="22"/>
          <w:szCs w:val="22"/>
          <w:lang w:val="en-US" w:eastAsia="ja-JP"/>
        </w:rPr>
        <w:t>+ T</w:t>
      </w:r>
      <w:r w:rsidRPr="00455471">
        <w:rPr>
          <w:rFonts w:asciiTheme="minorHAnsi" w:hAnsiTheme="minorHAnsi" w:cstheme="minorHAnsi"/>
          <w:sz w:val="22"/>
          <w:szCs w:val="22"/>
          <w:vertAlign w:val="subscript"/>
          <w:lang w:val="en-US" w:eastAsia="ja-JP"/>
        </w:rPr>
        <w:t xml:space="preserve">search </w:t>
      </w:r>
      <w:r w:rsidRPr="00455471">
        <w:rPr>
          <w:rFonts w:asciiTheme="minorHAnsi" w:hAnsiTheme="minorHAnsi" w:cstheme="minorHAnsi"/>
          <w:sz w:val="22"/>
          <w:szCs w:val="22"/>
          <w:lang w:val="en-US" w:eastAsia="ja-JP"/>
        </w:rPr>
        <w:t>+ 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T</w:t>
      </w:r>
      <w:r w:rsidRPr="00455471">
        <w:rPr>
          <w:rFonts w:asciiTheme="minorHAnsi" w:hAnsiTheme="minorHAnsi" w:cstheme="minorHAnsi"/>
          <w:sz w:val="22"/>
          <w:szCs w:val="22"/>
          <w:vertAlign w:val="subscript"/>
          <w:lang w:val="en-US" w:eastAsia="ja-JP"/>
        </w:rPr>
        <w:t>margin</w:t>
      </w:r>
      <w:r w:rsidRPr="00455471">
        <w:rPr>
          <w:rFonts w:asciiTheme="minorHAnsi" w:hAnsiTheme="minorHAnsi" w:cstheme="minorHAnsi"/>
          <w:sz w:val="22"/>
          <w:szCs w:val="22"/>
          <w:lang w:val="en-US" w:eastAsia="ja-JP"/>
        </w:rPr>
        <w:t xml:space="preserve">+ </w:t>
      </w:r>
      <w:r>
        <w:rPr>
          <w:rFonts w:asciiTheme="minorHAnsi" w:hAnsiTheme="minorHAnsi" w:cstheme="minorHAnsi"/>
          <w:sz w:val="22"/>
          <w:szCs w:val="22"/>
          <w:lang w:val="en-US" w:eastAsia="ja-JP"/>
        </w:rPr>
        <w:t>T</w:t>
      </w:r>
      <w:r w:rsidRPr="002E5778">
        <w:rPr>
          <w:rFonts w:asciiTheme="minorHAnsi" w:hAnsiTheme="minorHAnsi" w:cstheme="minorHAnsi"/>
          <w:sz w:val="22"/>
          <w:szCs w:val="22"/>
          <w:vertAlign w:val="subscript"/>
          <w:lang w:val="en-US" w:eastAsia="ja-JP"/>
        </w:rPr>
        <w:t>uncertainity</w:t>
      </w:r>
      <w:r>
        <w:rPr>
          <w:rFonts w:asciiTheme="minorHAnsi" w:hAnsiTheme="minorHAnsi" w:cstheme="minorHAnsi"/>
          <w:sz w:val="22"/>
          <w:szCs w:val="22"/>
          <w:lang w:val="en-US" w:eastAsia="ja-JP"/>
        </w:rPr>
        <w:t>/</w:t>
      </w:r>
      <w:r w:rsidRPr="00455471">
        <w:rPr>
          <w:rFonts w:asciiTheme="minorHAnsi" w:hAnsiTheme="minorHAnsi" w:cstheme="minorHAnsi"/>
          <w:sz w:val="22"/>
          <w:szCs w:val="22"/>
          <w:lang w:val="en-US" w:eastAsia="ja-JP"/>
        </w:rPr>
        <w:t>T</w:t>
      </w:r>
      <w:r w:rsidRPr="00455471">
        <w:rPr>
          <w:rFonts w:asciiTheme="minorHAnsi" w:hAnsiTheme="minorHAnsi" w:cstheme="minorHAnsi"/>
          <w:sz w:val="22"/>
          <w:szCs w:val="22"/>
          <w:vertAlign w:val="subscript"/>
          <w:lang w:val="en-US" w:eastAsia="ja-JP"/>
        </w:rPr>
        <w:t>IU</w:t>
      </w:r>
    </w:p>
    <w:p w14:paraId="2F3FA3D8" w14:textId="77777777" w:rsidR="005C6136" w:rsidRDefault="005C6136" w:rsidP="00F22982">
      <w:pPr>
        <w:pStyle w:val="ListParagraph"/>
        <w:numPr>
          <w:ilvl w:val="0"/>
          <w:numId w:val="29"/>
        </w:numPr>
        <w:spacing w:before="240"/>
        <w:rPr>
          <w:rFonts w:asciiTheme="minorHAnsi" w:hAnsiTheme="minorHAnsi" w:cstheme="minorHAnsi"/>
          <w:sz w:val="22"/>
          <w:szCs w:val="22"/>
          <w:lang w:eastAsia="ja-JP"/>
        </w:rPr>
      </w:pPr>
      <w:r>
        <w:rPr>
          <w:rFonts w:asciiTheme="minorHAnsi" w:hAnsiTheme="minorHAnsi" w:cstheme="minorHAnsi"/>
          <w:sz w:val="22"/>
          <w:szCs w:val="22"/>
          <w:lang w:eastAsia="ja-JP"/>
        </w:rPr>
        <w:t>Processing delay is 3ms when delta configuration is used and L2 reset is not performed.</w:t>
      </w:r>
    </w:p>
    <w:p w14:paraId="53B1F591" w14:textId="77777777" w:rsidR="005C6136" w:rsidRDefault="005C6136" w:rsidP="00F22982">
      <w:pPr>
        <w:pStyle w:val="ListParagraph"/>
        <w:numPr>
          <w:ilvl w:val="0"/>
          <w:numId w:val="29"/>
        </w:numPr>
        <w:spacing w:before="240"/>
        <w:rPr>
          <w:rFonts w:asciiTheme="minorHAnsi" w:hAnsiTheme="minorHAnsi" w:cstheme="minorHAnsi"/>
          <w:sz w:val="22"/>
          <w:szCs w:val="22"/>
          <w:lang w:eastAsia="ja-JP"/>
        </w:rPr>
      </w:pPr>
      <w:r>
        <w:rPr>
          <w:rFonts w:asciiTheme="minorHAnsi" w:hAnsiTheme="minorHAnsi" w:cstheme="minorHAnsi"/>
          <w:sz w:val="22"/>
          <w:szCs w:val="22"/>
          <w:lang w:eastAsia="ja-JP"/>
        </w:rPr>
        <w:t>Processing delay is 0ms for the role change case.</w:t>
      </w:r>
    </w:p>
    <w:p w14:paraId="3533C1A5" w14:textId="77777777" w:rsidR="005C6136" w:rsidRPr="001B0479" w:rsidRDefault="005C6136" w:rsidP="00F22982">
      <w:pPr>
        <w:pStyle w:val="ListParagraph"/>
        <w:numPr>
          <w:ilvl w:val="0"/>
          <w:numId w:val="29"/>
        </w:numPr>
        <w:spacing w:before="240"/>
        <w:rPr>
          <w:rFonts w:asciiTheme="minorHAnsi" w:hAnsiTheme="minorHAnsi" w:cstheme="minorHAnsi"/>
          <w:sz w:val="22"/>
          <w:szCs w:val="22"/>
          <w:lang w:eastAsia="ja-JP"/>
        </w:rPr>
      </w:pPr>
      <w:r>
        <w:rPr>
          <w:rFonts w:asciiTheme="minorHAnsi" w:hAnsiTheme="minorHAnsi" w:cstheme="minorHAnsi"/>
          <w:sz w:val="22"/>
          <w:szCs w:val="22"/>
          <w:lang w:eastAsia="ja-JP"/>
        </w:rPr>
        <w:t xml:space="preserve">For all other cases, RAN4 shall try to optimise the UE processing delay so that LTM benefits can be fully realised. </w:t>
      </w:r>
    </w:p>
    <w:p w14:paraId="19210C16" w14:textId="7C3FF119" w:rsidR="005C6136" w:rsidRDefault="00E90E86" w:rsidP="00F22982">
      <w:pPr>
        <w:pStyle w:val="ListParagraph"/>
        <w:numPr>
          <w:ilvl w:val="0"/>
          <w:numId w:val="29"/>
        </w:numPr>
        <w:spacing w:before="240"/>
        <w:rPr>
          <w:rFonts w:asciiTheme="minorHAnsi" w:hAnsiTheme="minorHAnsi" w:cstheme="minorHAnsi"/>
          <w:sz w:val="22"/>
          <w:szCs w:val="22"/>
          <w:lang w:val="en-US" w:eastAsia="ja-JP"/>
        </w:rPr>
      </w:pPr>
      <w:r w:rsidRPr="00455471">
        <w:rPr>
          <w:rFonts w:asciiTheme="minorHAnsi" w:hAnsiTheme="minorHAnsi" w:cstheme="minorHAnsi"/>
          <w:sz w:val="22"/>
          <w:szCs w:val="22"/>
          <w:lang w:val="en-US" w:eastAsia="ja-JP"/>
        </w:rPr>
        <w:t xml:space="preserve">  </w:t>
      </w:r>
      <w:r w:rsidR="005C6136">
        <w:rPr>
          <w:rFonts w:asciiTheme="minorHAnsi" w:hAnsiTheme="minorHAnsi" w:cstheme="minorHAnsi"/>
          <w:sz w:val="22"/>
          <w:szCs w:val="22"/>
          <w:lang w:val="en-US" w:eastAsia="ja-JP"/>
        </w:rPr>
        <w:t xml:space="preserve">If UE has performed pre-sync to the </w:t>
      </w:r>
      <w:r w:rsidR="00EF21B8">
        <w:rPr>
          <w:rFonts w:asciiTheme="minorHAnsi" w:hAnsiTheme="minorHAnsi" w:cstheme="minorHAnsi"/>
          <w:sz w:val="22"/>
          <w:szCs w:val="22"/>
          <w:lang w:val="en-US" w:eastAsia="ja-JP"/>
        </w:rPr>
        <w:t>target</w:t>
      </w:r>
      <w:r w:rsidR="005C6136">
        <w:rPr>
          <w:rFonts w:asciiTheme="minorHAnsi" w:hAnsiTheme="minorHAnsi" w:cstheme="minorHAnsi"/>
          <w:sz w:val="22"/>
          <w:szCs w:val="22"/>
          <w:lang w:val="en-US" w:eastAsia="ja-JP"/>
        </w:rPr>
        <w:t xml:space="preserve"> cell before receiving cell switch command, cell search is 0. </w:t>
      </w:r>
    </w:p>
    <w:p w14:paraId="0D3833D6" w14:textId="77777777" w:rsidR="005C6136" w:rsidRDefault="005C6136" w:rsidP="00F22982">
      <w:pPr>
        <w:pStyle w:val="ListParagraph"/>
        <w:numPr>
          <w:ilvl w:val="0"/>
          <w:numId w:val="29"/>
        </w:numPr>
        <w:spacing w:before="24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a UE has not performed pre-sync on the target cell, legacy cell search delay can be reused. </w:t>
      </w:r>
    </w:p>
    <w:p w14:paraId="1242B42E" w14:textId="6B8236E0" w:rsidR="00EF21B8" w:rsidRDefault="00EF21B8" w:rsidP="00F22982">
      <w:pPr>
        <w:pStyle w:val="ListParagraph"/>
        <w:numPr>
          <w:ilvl w:val="0"/>
          <w:numId w:val="29"/>
        </w:numPr>
        <w:spacing w:before="24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f UE has performed pre-sync to the target cell before receiving cell switch command, </w:t>
      </w:r>
      <w:r w:rsidRPr="00455471">
        <w:rPr>
          <w:rFonts w:asciiTheme="minorHAnsi" w:hAnsiTheme="minorHAnsi" w:cstheme="minorHAnsi"/>
          <w:sz w:val="22"/>
          <w:szCs w:val="22"/>
          <w:lang w:val="en-US" w:eastAsia="ja-JP"/>
        </w:rPr>
        <w:t>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T</w:t>
      </w:r>
      <w:r w:rsidRPr="00455471">
        <w:rPr>
          <w:rFonts w:asciiTheme="minorHAnsi" w:hAnsiTheme="minorHAnsi" w:cstheme="minorHAnsi"/>
          <w:sz w:val="22"/>
          <w:szCs w:val="22"/>
          <w:vertAlign w:val="subscript"/>
          <w:lang w:val="en-US" w:eastAsia="ja-JP"/>
        </w:rPr>
        <w:t>margin</w:t>
      </w:r>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xml:space="preserve">is 0. </w:t>
      </w:r>
    </w:p>
    <w:p w14:paraId="1F92638C" w14:textId="240708B4" w:rsidR="00E90E86" w:rsidRDefault="00EF21B8" w:rsidP="00F22982">
      <w:pPr>
        <w:pStyle w:val="ListParagraph"/>
        <w:numPr>
          <w:ilvl w:val="0"/>
          <w:numId w:val="29"/>
        </w:numPr>
        <w:spacing w:before="24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a UE has not performed pre-sync on the target cell, legacy fine timing delay can be reused.</w:t>
      </w:r>
    </w:p>
    <w:p w14:paraId="73D2F388" w14:textId="2F9B4FA8" w:rsidR="004B6DDB" w:rsidRDefault="004B6DDB" w:rsidP="00F22982">
      <w:pPr>
        <w:pStyle w:val="ListParagraph"/>
        <w:numPr>
          <w:ilvl w:val="0"/>
          <w:numId w:val="29"/>
        </w:numPr>
        <w:spacing w:before="24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needs to perform RACH after cell switch command, T</w:t>
      </w:r>
      <w:r w:rsidRPr="00F046F5">
        <w:rPr>
          <w:rFonts w:asciiTheme="minorHAnsi" w:hAnsiTheme="minorHAnsi" w:cstheme="minorHAnsi"/>
          <w:sz w:val="22"/>
          <w:szCs w:val="22"/>
          <w:vertAlign w:val="subscript"/>
          <w:lang w:val="en-US" w:eastAsia="ja-JP"/>
        </w:rPr>
        <w:t>IU</w:t>
      </w:r>
      <w:r>
        <w:rPr>
          <w:rFonts w:asciiTheme="minorHAnsi" w:hAnsiTheme="minorHAnsi" w:cstheme="minorHAnsi"/>
          <w:sz w:val="22"/>
          <w:szCs w:val="22"/>
          <w:lang w:val="en-US" w:eastAsia="ja-JP"/>
        </w:rPr>
        <w:t xml:space="preserve"> can be same as legacy.</w:t>
      </w:r>
    </w:p>
    <w:p w14:paraId="3162A7C0" w14:textId="7ED5A05D" w:rsidR="004B6DDB" w:rsidRDefault="004B6DDB" w:rsidP="00F22982">
      <w:pPr>
        <w:pStyle w:val="ListParagraph"/>
        <w:numPr>
          <w:ilvl w:val="0"/>
          <w:numId w:val="29"/>
        </w:numPr>
        <w:spacing w:before="24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 not perform RACH after cell switch command, T</w:t>
      </w:r>
      <w:r w:rsidRPr="008C0DE7">
        <w:rPr>
          <w:rFonts w:asciiTheme="minorHAnsi" w:hAnsiTheme="minorHAnsi" w:cstheme="minorHAnsi"/>
          <w:sz w:val="22"/>
          <w:szCs w:val="22"/>
          <w:vertAlign w:val="subscript"/>
          <w:lang w:val="en-US" w:eastAsia="ja-JP"/>
        </w:rPr>
        <w:t>uncertainity</w:t>
      </w:r>
      <w:r>
        <w:rPr>
          <w:rFonts w:asciiTheme="minorHAnsi" w:hAnsiTheme="minorHAnsi" w:cstheme="minorHAnsi"/>
          <w:sz w:val="22"/>
          <w:szCs w:val="22"/>
          <w:lang w:val="en-US" w:eastAsia="ja-JP"/>
        </w:rPr>
        <w:t xml:space="preserve"> is FFS pending on ending point conclusion in RAN2.</w:t>
      </w:r>
    </w:p>
    <w:p w14:paraId="36068F8B" w14:textId="77777777" w:rsidR="00741507" w:rsidRPr="00FD3074" w:rsidRDefault="00741507" w:rsidP="000A2B54">
      <w:pPr>
        <w:pStyle w:val="ListParagraph"/>
        <w:spacing w:before="240" w:line="276" w:lineRule="auto"/>
        <w:rPr>
          <w:rFonts w:asciiTheme="minorHAnsi" w:hAnsiTheme="minorHAnsi" w:cs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0479D25A" w:rsidR="006D19BC"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w:t>
      </w:r>
      <w:r w:rsidR="008A16C6">
        <w:rPr>
          <w:rFonts w:asciiTheme="minorHAnsi" w:hAnsiTheme="minorHAnsi" w:cstheme="minorHAnsi"/>
          <w:sz w:val="22"/>
          <w:szCs w:val="22"/>
          <w:lang w:val="en-CA"/>
        </w:rPr>
        <w:t>11061</w:t>
      </w:r>
      <w:r w:rsidR="00C30CD7">
        <w:rPr>
          <w:rFonts w:asciiTheme="minorHAnsi" w:hAnsiTheme="minorHAnsi" w:cstheme="minorHAnsi"/>
          <w:sz w:val="22"/>
          <w:szCs w:val="22"/>
          <w:lang w:val="en-CA"/>
        </w:rPr>
        <w:t xml:space="preserve"> </w:t>
      </w:r>
      <w:r w:rsidR="00C30CD7" w:rsidRPr="00C30CD7">
        <w:rPr>
          <w:rFonts w:asciiTheme="minorHAnsi" w:hAnsiTheme="minorHAnsi" w:cstheme="minorHAnsi"/>
          <w:sz w:val="22"/>
          <w:szCs w:val="22"/>
          <w:lang w:val="en-CA"/>
        </w:rPr>
        <w:t>LS on RAN2 agreements about L1/L2-triggered mobility (LTM)</w:t>
      </w:r>
    </w:p>
    <w:p w14:paraId="15FE850F" w14:textId="28405714" w:rsidR="008A16C6" w:rsidRDefault="008A16C6"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w:t>
      </w:r>
      <w:r w:rsidR="00D91768">
        <w:rPr>
          <w:rFonts w:asciiTheme="minorHAnsi" w:hAnsiTheme="minorHAnsi" w:cstheme="minorHAnsi"/>
          <w:sz w:val="22"/>
          <w:szCs w:val="22"/>
          <w:lang w:val="en-CA"/>
        </w:rPr>
        <w:t>2210727</w:t>
      </w:r>
      <w:r w:rsidR="007671EF">
        <w:rPr>
          <w:rFonts w:asciiTheme="minorHAnsi" w:hAnsiTheme="minorHAnsi" w:cstheme="minorHAnsi"/>
          <w:sz w:val="22"/>
          <w:szCs w:val="22"/>
          <w:lang w:val="en-CA"/>
        </w:rPr>
        <w:t xml:space="preserve"> </w:t>
      </w:r>
      <w:r w:rsidR="007671EF" w:rsidRPr="007671EF">
        <w:rPr>
          <w:rFonts w:asciiTheme="minorHAnsi" w:hAnsiTheme="minorHAnsi" w:cstheme="minorHAnsi"/>
          <w:sz w:val="22"/>
          <w:szCs w:val="22"/>
          <w:lang w:val="en-CA"/>
        </w:rPr>
        <w:t>LS on L1 intra- and inter- frequency measurement and configurations for L1/L2-based inter-cell mobility</w:t>
      </w:r>
    </w:p>
    <w:p w14:paraId="1897EFB5" w14:textId="718B4D20" w:rsidR="001128FC" w:rsidRPr="000615DA" w:rsidRDefault="001128F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R4-2220403</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668D" w14:textId="77777777" w:rsidR="009B4CE0" w:rsidRDefault="009B4CE0">
      <w:r>
        <w:separator/>
      </w:r>
    </w:p>
  </w:endnote>
  <w:endnote w:type="continuationSeparator" w:id="0">
    <w:p w14:paraId="3E19C747" w14:textId="77777777" w:rsidR="009B4CE0" w:rsidRDefault="009B4CE0">
      <w:r>
        <w:continuationSeparator/>
      </w:r>
    </w:p>
  </w:endnote>
  <w:endnote w:type="continuationNotice" w:id="1">
    <w:p w14:paraId="31E54637" w14:textId="77777777" w:rsidR="009B4CE0" w:rsidRDefault="009B4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EB82B" w14:textId="77777777" w:rsidR="009B4CE0" w:rsidRDefault="009B4CE0">
      <w:r>
        <w:separator/>
      </w:r>
    </w:p>
  </w:footnote>
  <w:footnote w:type="continuationSeparator" w:id="0">
    <w:p w14:paraId="15B9E595" w14:textId="77777777" w:rsidR="009B4CE0" w:rsidRDefault="009B4CE0">
      <w:r>
        <w:continuationSeparator/>
      </w:r>
    </w:p>
  </w:footnote>
  <w:footnote w:type="continuationNotice" w:id="1">
    <w:p w14:paraId="534094B8" w14:textId="77777777" w:rsidR="009B4CE0" w:rsidRDefault="009B4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D0614F"/>
    <w:multiLevelType w:val="hybridMultilevel"/>
    <w:tmpl w:val="8AAED4A6"/>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773523"/>
    <w:multiLevelType w:val="hybridMultilevel"/>
    <w:tmpl w:val="75EC6E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274CFC"/>
    <w:multiLevelType w:val="hybridMultilevel"/>
    <w:tmpl w:val="B5088A9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3AA5E31"/>
    <w:multiLevelType w:val="hybridMultilevel"/>
    <w:tmpl w:val="9AAA1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2B3ED0"/>
    <w:multiLevelType w:val="hybridMultilevel"/>
    <w:tmpl w:val="F09042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8E64FDC6"/>
    <w:lvl w:ilvl="0">
      <w:start w:val="1"/>
      <w:numFmt w:val="decimal"/>
      <w:pStyle w:val="Heading1"/>
      <w:lvlText w:val="%1"/>
      <w:lvlJc w:val="left"/>
      <w:pPr>
        <w:tabs>
          <w:tab w:val="num" w:pos="432"/>
        </w:tabs>
        <w:ind w:left="432" w:hanging="432"/>
      </w:pPr>
      <w:rPr>
        <w:rFonts w:cs="Times New Roman" w:hint="default"/>
        <w:sz w:val="40"/>
        <w:szCs w:val="40"/>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1679653">
    <w:abstractNumId w:val="27"/>
  </w:num>
  <w:num w:numId="2" w16cid:durableId="1599560763">
    <w:abstractNumId w:val="37"/>
  </w:num>
  <w:num w:numId="3" w16cid:durableId="678777612">
    <w:abstractNumId w:val="34"/>
  </w:num>
  <w:num w:numId="4" w16cid:durableId="1844736899">
    <w:abstractNumId w:val="15"/>
  </w:num>
  <w:num w:numId="5" w16cid:durableId="1506629862">
    <w:abstractNumId w:val="18"/>
  </w:num>
  <w:num w:numId="6" w16cid:durableId="1808358283">
    <w:abstractNumId w:val="2"/>
  </w:num>
  <w:num w:numId="7" w16cid:durableId="1866824730">
    <w:abstractNumId w:val="1"/>
  </w:num>
  <w:num w:numId="8" w16cid:durableId="1215045815">
    <w:abstractNumId w:val="38"/>
  </w:num>
  <w:num w:numId="9" w16cid:durableId="206647500">
    <w:abstractNumId w:val="26"/>
  </w:num>
  <w:num w:numId="10" w16cid:durableId="320084042">
    <w:abstractNumId w:val="31"/>
  </w:num>
  <w:num w:numId="11" w16cid:durableId="100151197">
    <w:abstractNumId w:val="8"/>
  </w:num>
  <w:num w:numId="12" w16cid:durableId="1770855994">
    <w:abstractNumId w:val="0"/>
  </w:num>
  <w:num w:numId="13" w16cid:durableId="586841570">
    <w:abstractNumId w:val="17"/>
  </w:num>
  <w:num w:numId="14" w16cid:durableId="1266303490">
    <w:abstractNumId w:val="32"/>
  </w:num>
  <w:num w:numId="15" w16cid:durableId="1186481466">
    <w:abstractNumId w:val="25"/>
  </w:num>
  <w:num w:numId="16" w16cid:durableId="1013457900">
    <w:abstractNumId w:val="21"/>
  </w:num>
  <w:num w:numId="17" w16cid:durableId="1356729460">
    <w:abstractNumId w:val="4"/>
  </w:num>
  <w:num w:numId="18" w16cid:durableId="1113132172">
    <w:abstractNumId w:val="30"/>
  </w:num>
  <w:num w:numId="19" w16cid:durableId="1659771659">
    <w:abstractNumId w:val="5"/>
  </w:num>
  <w:num w:numId="20" w16cid:durableId="1746875685">
    <w:abstractNumId w:val="13"/>
  </w:num>
  <w:num w:numId="21" w16cid:durableId="371269361">
    <w:abstractNumId w:val="10"/>
  </w:num>
  <w:num w:numId="22" w16cid:durableId="1189416894">
    <w:abstractNumId w:val="19"/>
  </w:num>
  <w:num w:numId="23" w16cid:durableId="1422875414">
    <w:abstractNumId w:val="29"/>
  </w:num>
  <w:num w:numId="24" w16cid:durableId="1504542290">
    <w:abstractNumId w:val="7"/>
  </w:num>
  <w:num w:numId="25" w16cid:durableId="1764566895">
    <w:abstractNumId w:val="28"/>
  </w:num>
  <w:num w:numId="26" w16cid:durableId="584266331">
    <w:abstractNumId w:val="24"/>
  </w:num>
  <w:num w:numId="27" w16cid:durableId="1112702577">
    <w:abstractNumId w:val="34"/>
  </w:num>
  <w:num w:numId="28" w16cid:durableId="447357244">
    <w:abstractNumId w:val="11"/>
  </w:num>
  <w:num w:numId="29" w16cid:durableId="794719044">
    <w:abstractNumId w:val="12"/>
  </w:num>
  <w:num w:numId="30" w16cid:durableId="1795639829">
    <w:abstractNumId w:val="20"/>
  </w:num>
  <w:num w:numId="31" w16cid:durableId="837695551">
    <w:abstractNumId w:val="22"/>
  </w:num>
  <w:num w:numId="32" w16cid:durableId="421993652">
    <w:abstractNumId w:val="6"/>
  </w:num>
  <w:num w:numId="33" w16cid:durableId="1868371564">
    <w:abstractNumId w:val="34"/>
  </w:num>
  <w:num w:numId="34" w16cid:durableId="42826620">
    <w:abstractNumId w:val="34"/>
  </w:num>
  <w:num w:numId="35" w16cid:durableId="1310092715">
    <w:abstractNumId w:val="9"/>
  </w:num>
  <w:num w:numId="36" w16cid:durableId="1138766816">
    <w:abstractNumId w:val="23"/>
  </w:num>
  <w:num w:numId="37" w16cid:durableId="453980690">
    <w:abstractNumId w:val="36"/>
  </w:num>
  <w:num w:numId="38" w16cid:durableId="259682397">
    <w:abstractNumId w:val="14"/>
  </w:num>
  <w:num w:numId="39" w16cid:durableId="476844269">
    <w:abstractNumId w:val="3"/>
  </w:num>
  <w:num w:numId="40" w16cid:durableId="1835803748">
    <w:abstractNumId w:val="33"/>
  </w:num>
  <w:num w:numId="41" w16cid:durableId="1260259330">
    <w:abstractNumId w:val="16"/>
  </w:num>
  <w:num w:numId="42" w16cid:durableId="790710735">
    <w:abstractNumId w:val="35"/>
  </w:num>
  <w:num w:numId="43" w16cid:durableId="371656062">
    <w:abstractNumId w:val="34"/>
  </w:num>
  <w:num w:numId="44" w16cid:durableId="285082304">
    <w:abstractNumId w:val="34"/>
  </w:num>
  <w:num w:numId="45" w16cid:durableId="724180803">
    <w:abstractNumId w:val="34"/>
  </w:num>
  <w:num w:numId="46" w16cid:durableId="1388411857">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2EA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4F1E"/>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696"/>
    <w:rsid w:val="00052B1B"/>
    <w:rsid w:val="00052B9E"/>
    <w:rsid w:val="00052F10"/>
    <w:rsid w:val="00054511"/>
    <w:rsid w:val="000546F8"/>
    <w:rsid w:val="00054D3E"/>
    <w:rsid w:val="00054D96"/>
    <w:rsid w:val="0005511E"/>
    <w:rsid w:val="00055165"/>
    <w:rsid w:val="0005599B"/>
    <w:rsid w:val="00055C90"/>
    <w:rsid w:val="00055CF5"/>
    <w:rsid w:val="00056365"/>
    <w:rsid w:val="000569F9"/>
    <w:rsid w:val="00056B6E"/>
    <w:rsid w:val="00056B95"/>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F3"/>
    <w:rsid w:val="00062A77"/>
    <w:rsid w:val="00062B8C"/>
    <w:rsid w:val="00062E44"/>
    <w:rsid w:val="0006418F"/>
    <w:rsid w:val="000641D6"/>
    <w:rsid w:val="0006469F"/>
    <w:rsid w:val="000648E1"/>
    <w:rsid w:val="00064959"/>
    <w:rsid w:val="00064C41"/>
    <w:rsid w:val="00064D55"/>
    <w:rsid w:val="00064EFD"/>
    <w:rsid w:val="00065240"/>
    <w:rsid w:val="000652C4"/>
    <w:rsid w:val="00065969"/>
    <w:rsid w:val="00065A35"/>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282"/>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EEC"/>
    <w:rsid w:val="00083F25"/>
    <w:rsid w:val="000840BF"/>
    <w:rsid w:val="0008411F"/>
    <w:rsid w:val="0008547F"/>
    <w:rsid w:val="00085B96"/>
    <w:rsid w:val="00085C0D"/>
    <w:rsid w:val="000861D2"/>
    <w:rsid w:val="000864E2"/>
    <w:rsid w:val="00086CD6"/>
    <w:rsid w:val="00086E59"/>
    <w:rsid w:val="000873A1"/>
    <w:rsid w:val="00087C29"/>
    <w:rsid w:val="00090365"/>
    <w:rsid w:val="00090568"/>
    <w:rsid w:val="0009057E"/>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886"/>
    <w:rsid w:val="000959B0"/>
    <w:rsid w:val="00095E60"/>
    <w:rsid w:val="00096078"/>
    <w:rsid w:val="00096225"/>
    <w:rsid w:val="00096344"/>
    <w:rsid w:val="00096633"/>
    <w:rsid w:val="00096CC7"/>
    <w:rsid w:val="000972BA"/>
    <w:rsid w:val="0009782E"/>
    <w:rsid w:val="000A062F"/>
    <w:rsid w:val="000A1258"/>
    <w:rsid w:val="000A2B54"/>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099"/>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A1"/>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AB0"/>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1739"/>
    <w:rsid w:val="000E22F3"/>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1BA"/>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6BE"/>
    <w:rsid w:val="00106D66"/>
    <w:rsid w:val="00110192"/>
    <w:rsid w:val="00110709"/>
    <w:rsid w:val="0011072E"/>
    <w:rsid w:val="00110900"/>
    <w:rsid w:val="00110ADC"/>
    <w:rsid w:val="00110C3F"/>
    <w:rsid w:val="00110E5E"/>
    <w:rsid w:val="00110F6A"/>
    <w:rsid w:val="00110F9D"/>
    <w:rsid w:val="00111C3F"/>
    <w:rsid w:val="001120F5"/>
    <w:rsid w:val="00112624"/>
    <w:rsid w:val="001128FC"/>
    <w:rsid w:val="00112D19"/>
    <w:rsid w:val="00112DDD"/>
    <w:rsid w:val="00113061"/>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5D4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1D7"/>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1E9"/>
    <w:rsid w:val="001545ED"/>
    <w:rsid w:val="0015495E"/>
    <w:rsid w:val="00154B67"/>
    <w:rsid w:val="00154E4C"/>
    <w:rsid w:val="00155C09"/>
    <w:rsid w:val="0015643C"/>
    <w:rsid w:val="00156EBC"/>
    <w:rsid w:val="00157167"/>
    <w:rsid w:val="00157FA9"/>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15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5BF6"/>
    <w:rsid w:val="001760D7"/>
    <w:rsid w:val="00176A8B"/>
    <w:rsid w:val="00176C80"/>
    <w:rsid w:val="001772B4"/>
    <w:rsid w:val="001776B3"/>
    <w:rsid w:val="00177E47"/>
    <w:rsid w:val="00177FA1"/>
    <w:rsid w:val="00180382"/>
    <w:rsid w:val="00180887"/>
    <w:rsid w:val="001808D9"/>
    <w:rsid w:val="00180EFD"/>
    <w:rsid w:val="00181588"/>
    <w:rsid w:val="00181669"/>
    <w:rsid w:val="001817B0"/>
    <w:rsid w:val="00181D1F"/>
    <w:rsid w:val="001820E3"/>
    <w:rsid w:val="0018284C"/>
    <w:rsid w:val="00182A3B"/>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479"/>
    <w:rsid w:val="001B0BBF"/>
    <w:rsid w:val="001B1BA7"/>
    <w:rsid w:val="001B1DF1"/>
    <w:rsid w:val="001B2341"/>
    <w:rsid w:val="001B265A"/>
    <w:rsid w:val="001B27AA"/>
    <w:rsid w:val="001B28AF"/>
    <w:rsid w:val="001B2F69"/>
    <w:rsid w:val="001B33A8"/>
    <w:rsid w:val="001B3484"/>
    <w:rsid w:val="001B35C4"/>
    <w:rsid w:val="001B3617"/>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135"/>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A70"/>
    <w:rsid w:val="00202F44"/>
    <w:rsid w:val="0020326F"/>
    <w:rsid w:val="00203389"/>
    <w:rsid w:val="002035FF"/>
    <w:rsid w:val="0020376D"/>
    <w:rsid w:val="0020396D"/>
    <w:rsid w:val="00203DA4"/>
    <w:rsid w:val="00204189"/>
    <w:rsid w:val="0020495F"/>
    <w:rsid w:val="00204BF6"/>
    <w:rsid w:val="00204DA6"/>
    <w:rsid w:val="002054A0"/>
    <w:rsid w:val="00205A82"/>
    <w:rsid w:val="00205AB1"/>
    <w:rsid w:val="00206216"/>
    <w:rsid w:val="002062D4"/>
    <w:rsid w:val="0020638B"/>
    <w:rsid w:val="002065CF"/>
    <w:rsid w:val="002069D0"/>
    <w:rsid w:val="00206B8D"/>
    <w:rsid w:val="00206D3F"/>
    <w:rsid w:val="00206D9A"/>
    <w:rsid w:val="00206F90"/>
    <w:rsid w:val="002071C1"/>
    <w:rsid w:val="002077A9"/>
    <w:rsid w:val="00207C04"/>
    <w:rsid w:val="00207FD0"/>
    <w:rsid w:val="0021002B"/>
    <w:rsid w:val="00210E3C"/>
    <w:rsid w:val="0021159F"/>
    <w:rsid w:val="0021170A"/>
    <w:rsid w:val="00211CCA"/>
    <w:rsid w:val="00211DCB"/>
    <w:rsid w:val="002127C9"/>
    <w:rsid w:val="00212AC2"/>
    <w:rsid w:val="0021325B"/>
    <w:rsid w:val="00213540"/>
    <w:rsid w:val="00214B03"/>
    <w:rsid w:val="002150E8"/>
    <w:rsid w:val="002157F6"/>
    <w:rsid w:val="00215AB2"/>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101"/>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2C8C"/>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1C5"/>
    <w:rsid w:val="0026529F"/>
    <w:rsid w:val="002658AB"/>
    <w:rsid w:val="0026597C"/>
    <w:rsid w:val="00265DE2"/>
    <w:rsid w:val="00265ED7"/>
    <w:rsid w:val="002662B7"/>
    <w:rsid w:val="0026646B"/>
    <w:rsid w:val="00266A3E"/>
    <w:rsid w:val="00266C33"/>
    <w:rsid w:val="00267454"/>
    <w:rsid w:val="00270155"/>
    <w:rsid w:val="0027034F"/>
    <w:rsid w:val="00270697"/>
    <w:rsid w:val="00270873"/>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BB8"/>
    <w:rsid w:val="00280D2B"/>
    <w:rsid w:val="002816B5"/>
    <w:rsid w:val="00281CBF"/>
    <w:rsid w:val="0028200B"/>
    <w:rsid w:val="00282E6A"/>
    <w:rsid w:val="00282EDB"/>
    <w:rsid w:val="002830CA"/>
    <w:rsid w:val="00283507"/>
    <w:rsid w:val="002835E0"/>
    <w:rsid w:val="00283F2E"/>
    <w:rsid w:val="00283FBF"/>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59"/>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3D50"/>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2E6D"/>
    <w:rsid w:val="002D30EC"/>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78"/>
    <w:rsid w:val="002E579D"/>
    <w:rsid w:val="002E5D22"/>
    <w:rsid w:val="002E5D89"/>
    <w:rsid w:val="002E64B6"/>
    <w:rsid w:val="002E6768"/>
    <w:rsid w:val="002E686D"/>
    <w:rsid w:val="002E7517"/>
    <w:rsid w:val="002E7616"/>
    <w:rsid w:val="002E7A4C"/>
    <w:rsid w:val="002E7BD8"/>
    <w:rsid w:val="002E7C27"/>
    <w:rsid w:val="002F0E82"/>
    <w:rsid w:val="002F2269"/>
    <w:rsid w:val="002F230E"/>
    <w:rsid w:val="002F263D"/>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610"/>
    <w:rsid w:val="002F796B"/>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17F2E"/>
    <w:rsid w:val="0032080E"/>
    <w:rsid w:val="00320934"/>
    <w:rsid w:val="00320A15"/>
    <w:rsid w:val="00320BBB"/>
    <w:rsid w:val="003212E5"/>
    <w:rsid w:val="00321F81"/>
    <w:rsid w:val="0032226C"/>
    <w:rsid w:val="0032236C"/>
    <w:rsid w:val="00323216"/>
    <w:rsid w:val="00323BF8"/>
    <w:rsid w:val="00324371"/>
    <w:rsid w:val="003248D7"/>
    <w:rsid w:val="003253E4"/>
    <w:rsid w:val="003255FA"/>
    <w:rsid w:val="00325A32"/>
    <w:rsid w:val="00325B78"/>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6B7F"/>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8B8"/>
    <w:rsid w:val="003A04C3"/>
    <w:rsid w:val="003A05DC"/>
    <w:rsid w:val="003A0960"/>
    <w:rsid w:val="003A09AE"/>
    <w:rsid w:val="003A0AE2"/>
    <w:rsid w:val="003A0ECB"/>
    <w:rsid w:val="003A1309"/>
    <w:rsid w:val="003A1B0D"/>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479"/>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293"/>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392A"/>
    <w:rsid w:val="003D430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2AE9"/>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39E"/>
    <w:rsid w:val="003F2A5F"/>
    <w:rsid w:val="003F2CE0"/>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968"/>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372"/>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471"/>
    <w:rsid w:val="0045562C"/>
    <w:rsid w:val="00455652"/>
    <w:rsid w:val="004558A0"/>
    <w:rsid w:val="00455C7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46B"/>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69B"/>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69D"/>
    <w:rsid w:val="00492F51"/>
    <w:rsid w:val="00493295"/>
    <w:rsid w:val="00493BB4"/>
    <w:rsid w:val="004942DE"/>
    <w:rsid w:val="004948CD"/>
    <w:rsid w:val="00494D2C"/>
    <w:rsid w:val="00495107"/>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606"/>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61E"/>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B6DDB"/>
    <w:rsid w:val="004B7926"/>
    <w:rsid w:val="004C0328"/>
    <w:rsid w:val="004C040F"/>
    <w:rsid w:val="004C080B"/>
    <w:rsid w:val="004C0B1C"/>
    <w:rsid w:val="004C105F"/>
    <w:rsid w:val="004C174C"/>
    <w:rsid w:val="004C1B33"/>
    <w:rsid w:val="004C1D59"/>
    <w:rsid w:val="004C25B1"/>
    <w:rsid w:val="004C37E8"/>
    <w:rsid w:val="004C38BE"/>
    <w:rsid w:val="004C3E8A"/>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42C"/>
    <w:rsid w:val="004D4543"/>
    <w:rsid w:val="004D4D71"/>
    <w:rsid w:val="004D58D3"/>
    <w:rsid w:val="004D5EE3"/>
    <w:rsid w:val="004D639F"/>
    <w:rsid w:val="004D65A7"/>
    <w:rsid w:val="004D67C8"/>
    <w:rsid w:val="004D68C3"/>
    <w:rsid w:val="004D6D46"/>
    <w:rsid w:val="004D6F2E"/>
    <w:rsid w:val="004D7F2C"/>
    <w:rsid w:val="004E03FB"/>
    <w:rsid w:val="004E04B8"/>
    <w:rsid w:val="004E0783"/>
    <w:rsid w:val="004E0A86"/>
    <w:rsid w:val="004E13FB"/>
    <w:rsid w:val="004E15F9"/>
    <w:rsid w:val="004E1DAE"/>
    <w:rsid w:val="004E1ECE"/>
    <w:rsid w:val="004E210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3E1"/>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6FCA"/>
    <w:rsid w:val="0050710C"/>
    <w:rsid w:val="0050785C"/>
    <w:rsid w:val="00507A29"/>
    <w:rsid w:val="00507B19"/>
    <w:rsid w:val="00510253"/>
    <w:rsid w:val="00510422"/>
    <w:rsid w:val="0051054C"/>
    <w:rsid w:val="005105B6"/>
    <w:rsid w:val="00510C01"/>
    <w:rsid w:val="00510CD5"/>
    <w:rsid w:val="00510D25"/>
    <w:rsid w:val="00511852"/>
    <w:rsid w:val="00512594"/>
    <w:rsid w:val="00512633"/>
    <w:rsid w:val="00512C2E"/>
    <w:rsid w:val="0051318D"/>
    <w:rsid w:val="005132FC"/>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0E6"/>
    <w:rsid w:val="005221BB"/>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405"/>
    <w:rsid w:val="00527920"/>
    <w:rsid w:val="00527EFF"/>
    <w:rsid w:val="0053003B"/>
    <w:rsid w:val="00530D0A"/>
    <w:rsid w:val="005314B5"/>
    <w:rsid w:val="005316D2"/>
    <w:rsid w:val="00531BD7"/>
    <w:rsid w:val="00531C10"/>
    <w:rsid w:val="00532652"/>
    <w:rsid w:val="00532B45"/>
    <w:rsid w:val="005332A0"/>
    <w:rsid w:val="005334B5"/>
    <w:rsid w:val="00533CD7"/>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B1"/>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D6"/>
    <w:rsid w:val="005451E2"/>
    <w:rsid w:val="00545317"/>
    <w:rsid w:val="005453B6"/>
    <w:rsid w:val="00545F87"/>
    <w:rsid w:val="0054672E"/>
    <w:rsid w:val="00546795"/>
    <w:rsid w:val="00546A5B"/>
    <w:rsid w:val="00546DFA"/>
    <w:rsid w:val="00550890"/>
    <w:rsid w:val="00551147"/>
    <w:rsid w:val="00551A69"/>
    <w:rsid w:val="00551A95"/>
    <w:rsid w:val="00551C49"/>
    <w:rsid w:val="00551CD6"/>
    <w:rsid w:val="005520F1"/>
    <w:rsid w:val="005523E0"/>
    <w:rsid w:val="005527E9"/>
    <w:rsid w:val="00552988"/>
    <w:rsid w:val="00552A69"/>
    <w:rsid w:val="0055320C"/>
    <w:rsid w:val="005538EC"/>
    <w:rsid w:val="00553978"/>
    <w:rsid w:val="00553B52"/>
    <w:rsid w:val="00553CFA"/>
    <w:rsid w:val="00553FA1"/>
    <w:rsid w:val="00554CD2"/>
    <w:rsid w:val="0055506E"/>
    <w:rsid w:val="005550C0"/>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57A"/>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5FDC"/>
    <w:rsid w:val="0057607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75"/>
    <w:rsid w:val="00593997"/>
    <w:rsid w:val="005943B8"/>
    <w:rsid w:val="00594485"/>
    <w:rsid w:val="0059459D"/>
    <w:rsid w:val="00594796"/>
    <w:rsid w:val="00594823"/>
    <w:rsid w:val="00594D28"/>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812"/>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136"/>
    <w:rsid w:val="005C64D7"/>
    <w:rsid w:val="005C6930"/>
    <w:rsid w:val="005C6DC3"/>
    <w:rsid w:val="005C7551"/>
    <w:rsid w:val="005C783C"/>
    <w:rsid w:val="005C7ADE"/>
    <w:rsid w:val="005D0578"/>
    <w:rsid w:val="005D115B"/>
    <w:rsid w:val="005D190F"/>
    <w:rsid w:val="005D1A6A"/>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9B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0F"/>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9FD"/>
    <w:rsid w:val="00612DC4"/>
    <w:rsid w:val="0061350D"/>
    <w:rsid w:val="006135F7"/>
    <w:rsid w:val="006137DE"/>
    <w:rsid w:val="00613D1C"/>
    <w:rsid w:val="0061413E"/>
    <w:rsid w:val="0061499C"/>
    <w:rsid w:val="006151A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9B"/>
    <w:rsid w:val="006360F5"/>
    <w:rsid w:val="0063631E"/>
    <w:rsid w:val="00636A1B"/>
    <w:rsid w:val="00637721"/>
    <w:rsid w:val="00637971"/>
    <w:rsid w:val="0063799C"/>
    <w:rsid w:val="00637D7A"/>
    <w:rsid w:val="0064076D"/>
    <w:rsid w:val="0064080D"/>
    <w:rsid w:val="00640879"/>
    <w:rsid w:val="00640CF5"/>
    <w:rsid w:val="00640DC9"/>
    <w:rsid w:val="00640F3F"/>
    <w:rsid w:val="00641CEF"/>
    <w:rsid w:val="006425BC"/>
    <w:rsid w:val="006425CD"/>
    <w:rsid w:val="0064268E"/>
    <w:rsid w:val="0064285E"/>
    <w:rsid w:val="00642A65"/>
    <w:rsid w:val="00643300"/>
    <w:rsid w:val="006438D6"/>
    <w:rsid w:val="00643C79"/>
    <w:rsid w:val="00643E2B"/>
    <w:rsid w:val="0064425A"/>
    <w:rsid w:val="0064487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48A"/>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9B1"/>
    <w:rsid w:val="00666A04"/>
    <w:rsid w:val="00666AFF"/>
    <w:rsid w:val="00666B12"/>
    <w:rsid w:val="00666D19"/>
    <w:rsid w:val="00666D88"/>
    <w:rsid w:val="006671F1"/>
    <w:rsid w:val="00667691"/>
    <w:rsid w:val="006679F9"/>
    <w:rsid w:val="00667D87"/>
    <w:rsid w:val="00667F8A"/>
    <w:rsid w:val="00670922"/>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8BF"/>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182"/>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1E25"/>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7DF"/>
    <w:rsid w:val="006C588E"/>
    <w:rsid w:val="006C60E3"/>
    <w:rsid w:val="006C63A6"/>
    <w:rsid w:val="006C6544"/>
    <w:rsid w:val="006C6622"/>
    <w:rsid w:val="006C6ABD"/>
    <w:rsid w:val="006C7816"/>
    <w:rsid w:val="006C796C"/>
    <w:rsid w:val="006C7B68"/>
    <w:rsid w:val="006C7BAF"/>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C38"/>
    <w:rsid w:val="006E0F08"/>
    <w:rsid w:val="006E1515"/>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693"/>
    <w:rsid w:val="006F2944"/>
    <w:rsid w:val="006F2C29"/>
    <w:rsid w:val="006F390D"/>
    <w:rsid w:val="006F3C12"/>
    <w:rsid w:val="006F3C5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CE5"/>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7C"/>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37F10"/>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271"/>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404"/>
    <w:rsid w:val="007569C1"/>
    <w:rsid w:val="00756B8F"/>
    <w:rsid w:val="00756F10"/>
    <w:rsid w:val="0075716F"/>
    <w:rsid w:val="00757898"/>
    <w:rsid w:val="00757946"/>
    <w:rsid w:val="00757D11"/>
    <w:rsid w:val="00757FA9"/>
    <w:rsid w:val="00760074"/>
    <w:rsid w:val="00760744"/>
    <w:rsid w:val="00761208"/>
    <w:rsid w:val="007613D3"/>
    <w:rsid w:val="0076170E"/>
    <w:rsid w:val="00762093"/>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299"/>
    <w:rsid w:val="00771341"/>
    <w:rsid w:val="00771535"/>
    <w:rsid w:val="0077164E"/>
    <w:rsid w:val="00771722"/>
    <w:rsid w:val="00771728"/>
    <w:rsid w:val="007727F9"/>
    <w:rsid w:val="00772849"/>
    <w:rsid w:val="00772BD2"/>
    <w:rsid w:val="00772EEB"/>
    <w:rsid w:val="00772F89"/>
    <w:rsid w:val="00773B10"/>
    <w:rsid w:val="00773F1C"/>
    <w:rsid w:val="00774AC7"/>
    <w:rsid w:val="00774B7C"/>
    <w:rsid w:val="00774C8B"/>
    <w:rsid w:val="00774E8D"/>
    <w:rsid w:val="0077503E"/>
    <w:rsid w:val="00775171"/>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3D84"/>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2D9"/>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98B"/>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9FC"/>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DFF"/>
    <w:rsid w:val="007D58DA"/>
    <w:rsid w:val="007D59F4"/>
    <w:rsid w:val="007D5C2D"/>
    <w:rsid w:val="007D6ABB"/>
    <w:rsid w:val="007D6D8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440"/>
    <w:rsid w:val="007F3166"/>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9A6"/>
    <w:rsid w:val="008100CA"/>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0787"/>
    <w:rsid w:val="0083114E"/>
    <w:rsid w:val="00831348"/>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FFE"/>
    <w:rsid w:val="008413D7"/>
    <w:rsid w:val="00841601"/>
    <w:rsid w:val="00841616"/>
    <w:rsid w:val="00841952"/>
    <w:rsid w:val="008419DF"/>
    <w:rsid w:val="00841B5C"/>
    <w:rsid w:val="00841CA3"/>
    <w:rsid w:val="00841F72"/>
    <w:rsid w:val="008425F0"/>
    <w:rsid w:val="0084287E"/>
    <w:rsid w:val="00842D1A"/>
    <w:rsid w:val="0084314C"/>
    <w:rsid w:val="008434CC"/>
    <w:rsid w:val="008437D1"/>
    <w:rsid w:val="0084392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724"/>
    <w:rsid w:val="00876B5C"/>
    <w:rsid w:val="008770C2"/>
    <w:rsid w:val="008771D9"/>
    <w:rsid w:val="008772D2"/>
    <w:rsid w:val="008777E5"/>
    <w:rsid w:val="00877F7B"/>
    <w:rsid w:val="00880485"/>
    <w:rsid w:val="00880A0A"/>
    <w:rsid w:val="00880EB5"/>
    <w:rsid w:val="008814D3"/>
    <w:rsid w:val="00881DC2"/>
    <w:rsid w:val="00881FBE"/>
    <w:rsid w:val="0088214C"/>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76A"/>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0DE7"/>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4BCA"/>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27D"/>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E84"/>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6EA"/>
    <w:rsid w:val="00952D40"/>
    <w:rsid w:val="00953412"/>
    <w:rsid w:val="0095372E"/>
    <w:rsid w:val="00953F29"/>
    <w:rsid w:val="00953F4C"/>
    <w:rsid w:val="00954A4D"/>
    <w:rsid w:val="00956254"/>
    <w:rsid w:val="009563A3"/>
    <w:rsid w:val="00956630"/>
    <w:rsid w:val="00956899"/>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6D81"/>
    <w:rsid w:val="00967401"/>
    <w:rsid w:val="00967632"/>
    <w:rsid w:val="00967DB8"/>
    <w:rsid w:val="009701A2"/>
    <w:rsid w:val="00970487"/>
    <w:rsid w:val="0097076A"/>
    <w:rsid w:val="009708E8"/>
    <w:rsid w:val="009711F5"/>
    <w:rsid w:val="0097131A"/>
    <w:rsid w:val="009717EF"/>
    <w:rsid w:val="0097180E"/>
    <w:rsid w:val="00971A6B"/>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1F6"/>
    <w:rsid w:val="0099176D"/>
    <w:rsid w:val="00991775"/>
    <w:rsid w:val="0099181B"/>
    <w:rsid w:val="009922A8"/>
    <w:rsid w:val="00992929"/>
    <w:rsid w:val="00992C1F"/>
    <w:rsid w:val="00992F40"/>
    <w:rsid w:val="00993347"/>
    <w:rsid w:val="00993573"/>
    <w:rsid w:val="009939A8"/>
    <w:rsid w:val="00993CB2"/>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97FDE"/>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CE0"/>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29A"/>
    <w:rsid w:val="009C160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C2F"/>
    <w:rsid w:val="009C6FD0"/>
    <w:rsid w:val="009C70C2"/>
    <w:rsid w:val="009C725F"/>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8BF"/>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CA3"/>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8AF"/>
    <w:rsid w:val="00A13AFB"/>
    <w:rsid w:val="00A14045"/>
    <w:rsid w:val="00A14415"/>
    <w:rsid w:val="00A14CED"/>
    <w:rsid w:val="00A151C9"/>
    <w:rsid w:val="00A15332"/>
    <w:rsid w:val="00A154EE"/>
    <w:rsid w:val="00A15AEA"/>
    <w:rsid w:val="00A15BEC"/>
    <w:rsid w:val="00A160B7"/>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3FA1"/>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3D2"/>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0FE0"/>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6B"/>
    <w:rsid w:val="00A544FA"/>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CA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55C7"/>
    <w:rsid w:val="00A76342"/>
    <w:rsid w:val="00A76AC9"/>
    <w:rsid w:val="00A76DBA"/>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C72"/>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3E9"/>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30"/>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9BB"/>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ED3"/>
    <w:rsid w:val="00AF13B8"/>
    <w:rsid w:val="00AF1458"/>
    <w:rsid w:val="00AF15AC"/>
    <w:rsid w:val="00AF1A08"/>
    <w:rsid w:val="00AF2DF8"/>
    <w:rsid w:val="00AF3A01"/>
    <w:rsid w:val="00AF3B9A"/>
    <w:rsid w:val="00AF3EE9"/>
    <w:rsid w:val="00AF428F"/>
    <w:rsid w:val="00AF476A"/>
    <w:rsid w:val="00AF4894"/>
    <w:rsid w:val="00AF49BB"/>
    <w:rsid w:val="00AF4B3B"/>
    <w:rsid w:val="00AF5A84"/>
    <w:rsid w:val="00AF5D47"/>
    <w:rsid w:val="00AF61B6"/>
    <w:rsid w:val="00AF6266"/>
    <w:rsid w:val="00AF6493"/>
    <w:rsid w:val="00AF64CD"/>
    <w:rsid w:val="00AF66BF"/>
    <w:rsid w:val="00AF70C7"/>
    <w:rsid w:val="00AF76AF"/>
    <w:rsid w:val="00B003A8"/>
    <w:rsid w:val="00B00789"/>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5FAE"/>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7C6"/>
    <w:rsid w:val="00B16C66"/>
    <w:rsid w:val="00B16CE2"/>
    <w:rsid w:val="00B17411"/>
    <w:rsid w:val="00B17889"/>
    <w:rsid w:val="00B17A0E"/>
    <w:rsid w:val="00B17DED"/>
    <w:rsid w:val="00B17EBF"/>
    <w:rsid w:val="00B20231"/>
    <w:rsid w:val="00B20A75"/>
    <w:rsid w:val="00B21438"/>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A2"/>
    <w:rsid w:val="00B45CFF"/>
    <w:rsid w:val="00B45D24"/>
    <w:rsid w:val="00B46599"/>
    <w:rsid w:val="00B46AEC"/>
    <w:rsid w:val="00B46CCB"/>
    <w:rsid w:val="00B47066"/>
    <w:rsid w:val="00B470D4"/>
    <w:rsid w:val="00B479B4"/>
    <w:rsid w:val="00B47C82"/>
    <w:rsid w:val="00B47DDC"/>
    <w:rsid w:val="00B50545"/>
    <w:rsid w:val="00B50F87"/>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6E4"/>
    <w:rsid w:val="00B61822"/>
    <w:rsid w:val="00B61B86"/>
    <w:rsid w:val="00B62646"/>
    <w:rsid w:val="00B62816"/>
    <w:rsid w:val="00B62F96"/>
    <w:rsid w:val="00B62FBD"/>
    <w:rsid w:val="00B637B1"/>
    <w:rsid w:val="00B64049"/>
    <w:rsid w:val="00B64B08"/>
    <w:rsid w:val="00B64DB2"/>
    <w:rsid w:val="00B65457"/>
    <w:rsid w:val="00B656AB"/>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2A0"/>
    <w:rsid w:val="00B8384C"/>
    <w:rsid w:val="00B83FA3"/>
    <w:rsid w:val="00B8417E"/>
    <w:rsid w:val="00B84998"/>
    <w:rsid w:val="00B84BAA"/>
    <w:rsid w:val="00B85524"/>
    <w:rsid w:val="00B85626"/>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2C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A44"/>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2AA"/>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309"/>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A0F"/>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181F"/>
    <w:rsid w:val="00C1219D"/>
    <w:rsid w:val="00C126A6"/>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7FA"/>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9D7"/>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667"/>
    <w:rsid w:val="00C43D50"/>
    <w:rsid w:val="00C43D84"/>
    <w:rsid w:val="00C43F21"/>
    <w:rsid w:val="00C44308"/>
    <w:rsid w:val="00C45179"/>
    <w:rsid w:val="00C45510"/>
    <w:rsid w:val="00C45539"/>
    <w:rsid w:val="00C45F63"/>
    <w:rsid w:val="00C460B7"/>
    <w:rsid w:val="00C463C0"/>
    <w:rsid w:val="00C47EC4"/>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8F6"/>
    <w:rsid w:val="00C57C4E"/>
    <w:rsid w:val="00C57ED4"/>
    <w:rsid w:val="00C60105"/>
    <w:rsid w:val="00C606EE"/>
    <w:rsid w:val="00C60ADE"/>
    <w:rsid w:val="00C612EB"/>
    <w:rsid w:val="00C6199C"/>
    <w:rsid w:val="00C61A42"/>
    <w:rsid w:val="00C61AE3"/>
    <w:rsid w:val="00C61B70"/>
    <w:rsid w:val="00C623B8"/>
    <w:rsid w:val="00C623C4"/>
    <w:rsid w:val="00C626E2"/>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35"/>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8CF"/>
    <w:rsid w:val="00C9092D"/>
    <w:rsid w:val="00C909EF"/>
    <w:rsid w:val="00C90AE4"/>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5EB9"/>
    <w:rsid w:val="00C9640B"/>
    <w:rsid w:val="00C9647F"/>
    <w:rsid w:val="00C96B77"/>
    <w:rsid w:val="00C96C7E"/>
    <w:rsid w:val="00C96E06"/>
    <w:rsid w:val="00C9740A"/>
    <w:rsid w:val="00C976D1"/>
    <w:rsid w:val="00C977CE"/>
    <w:rsid w:val="00C97877"/>
    <w:rsid w:val="00C97CFF"/>
    <w:rsid w:val="00CA002E"/>
    <w:rsid w:val="00CA1229"/>
    <w:rsid w:val="00CA12EE"/>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F54"/>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2FD7"/>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969"/>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3E8"/>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363F"/>
    <w:rsid w:val="00D340FE"/>
    <w:rsid w:val="00D343F9"/>
    <w:rsid w:val="00D345A1"/>
    <w:rsid w:val="00D34717"/>
    <w:rsid w:val="00D347B5"/>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2F19"/>
    <w:rsid w:val="00D431BE"/>
    <w:rsid w:val="00D4368C"/>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BD"/>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6B19"/>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96E"/>
    <w:rsid w:val="00D73E59"/>
    <w:rsid w:val="00D73FB4"/>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6FC9"/>
    <w:rsid w:val="00D87594"/>
    <w:rsid w:val="00D87B98"/>
    <w:rsid w:val="00D90075"/>
    <w:rsid w:val="00D90D36"/>
    <w:rsid w:val="00D90DB6"/>
    <w:rsid w:val="00D91768"/>
    <w:rsid w:val="00D91D46"/>
    <w:rsid w:val="00D92331"/>
    <w:rsid w:val="00D92B4B"/>
    <w:rsid w:val="00D931ED"/>
    <w:rsid w:val="00D9323F"/>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190"/>
    <w:rsid w:val="00DA22B9"/>
    <w:rsid w:val="00DA235A"/>
    <w:rsid w:val="00DA2576"/>
    <w:rsid w:val="00DA2656"/>
    <w:rsid w:val="00DA2A6C"/>
    <w:rsid w:val="00DA2A8A"/>
    <w:rsid w:val="00DA3643"/>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4571"/>
    <w:rsid w:val="00DB5877"/>
    <w:rsid w:val="00DB628A"/>
    <w:rsid w:val="00DB662B"/>
    <w:rsid w:val="00DB684C"/>
    <w:rsid w:val="00DB68E9"/>
    <w:rsid w:val="00DB6A93"/>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18F"/>
    <w:rsid w:val="00DC34A0"/>
    <w:rsid w:val="00DC3B59"/>
    <w:rsid w:val="00DC40EC"/>
    <w:rsid w:val="00DC44D4"/>
    <w:rsid w:val="00DC4AA9"/>
    <w:rsid w:val="00DC4CEB"/>
    <w:rsid w:val="00DC57FC"/>
    <w:rsid w:val="00DC5F7E"/>
    <w:rsid w:val="00DC639B"/>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2AEB"/>
    <w:rsid w:val="00DE31E4"/>
    <w:rsid w:val="00DE33A3"/>
    <w:rsid w:val="00DE35B3"/>
    <w:rsid w:val="00DE40E6"/>
    <w:rsid w:val="00DE4530"/>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57C"/>
    <w:rsid w:val="00DF45D7"/>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546"/>
    <w:rsid w:val="00E1667A"/>
    <w:rsid w:val="00E16A38"/>
    <w:rsid w:val="00E16CCA"/>
    <w:rsid w:val="00E174A5"/>
    <w:rsid w:val="00E17CDF"/>
    <w:rsid w:val="00E2014D"/>
    <w:rsid w:val="00E204C6"/>
    <w:rsid w:val="00E20589"/>
    <w:rsid w:val="00E20954"/>
    <w:rsid w:val="00E20DE8"/>
    <w:rsid w:val="00E211D0"/>
    <w:rsid w:val="00E2126B"/>
    <w:rsid w:val="00E21325"/>
    <w:rsid w:val="00E21593"/>
    <w:rsid w:val="00E21F99"/>
    <w:rsid w:val="00E2222B"/>
    <w:rsid w:val="00E231E3"/>
    <w:rsid w:val="00E246D1"/>
    <w:rsid w:val="00E24778"/>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71D"/>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1BA"/>
    <w:rsid w:val="00E548C6"/>
    <w:rsid w:val="00E55B31"/>
    <w:rsid w:val="00E55BD9"/>
    <w:rsid w:val="00E55D10"/>
    <w:rsid w:val="00E5618E"/>
    <w:rsid w:val="00E56312"/>
    <w:rsid w:val="00E5661C"/>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67"/>
    <w:rsid w:val="00E72FB1"/>
    <w:rsid w:val="00E731FB"/>
    <w:rsid w:val="00E73279"/>
    <w:rsid w:val="00E73491"/>
    <w:rsid w:val="00E73561"/>
    <w:rsid w:val="00E73709"/>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09C"/>
    <w:rsid w:val="00E83352"/>
    <w:rsid w:val="00E84B38"/>
    <w:rsid w:val="00E84E3D"/>
    <w:rsid w:val="00E8562D"/>
    <w:rsid w:val="00E867BC"/>
    <w:rsid w:val="00E8686C"/>
    <w:rsid w:val="00E87827"/>
    <w:rsid w:val="00E878FF"/>
    <w:rsid w:val="00E90033"/>
    <w:rsid w:val="00E90AEF"/>
    <w:rsid w:val="00E90E86"/>
    <w:rsid w:val="00E90EB0"/>
    <w:rsid w:val="00E91BA1"/>
    <w:rsid w:val="00E92DF8"/>
    <w:rsid w:val="00E93FDF"/>
    <w:rsid w:val="00E942A0"/>
    <w:rsid w:val="00E94598"/>
    <w:rsid w:val="00E94C1C"/>
    <w:rsid w:val="00E94ECF"/>
    <w:rsid w:val="00E95A74"/>
    <w:rsid w:val="00E95AE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41F"/>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820"/>
    <w:rsid w:val="00EC0D0F"/>
    <w:rsid w:val="00EC13A1"/>
    <w:rsid w:val="00EC1D10"/>
    <w:rsid w:val="00EC293F"/>
    <w:rsid w:val="00EC29C5"/>
    <w:rsid w:val="00EC2A5C"/>
    <w:rsid w:val="00EC2A74"/>
    <w:rsid w:val="00EC2BE0"/>
    <w:rsid w:val="00EC2F37"/>
    <w:rsid w:val="00EC2FE0"/>
    <w:rsid w:val="00EC42BE"/>
    <w:rsid w:val="00EC4415"/>
    <w:rsid w:val="00EC49AE"/>
    <w:rsid w:val="00EC5017"/>
    <w:rsid w:val="00EC52FC"/>
    <w:rsid w:val="00EC5397"/>
    <w:rsid w:val="00EC54D4"/>
    <w:rsid w:val="00EC5A7E"/>
    <w:rsid w:val="00EC5BFF"/>
    <w:rsid w:val="00EC5EB9"/>
    <w:rsid w:val="00EC6E07"/>
    <w:rsid w:val="00EC6F25"/>
    <w:rsid w:val="00EC7392"/>
    <w:rsid w:val="00EC7AB8"/>
    <w:rsid w:val="00EC7B83"/>
    <w:rsid w:val="00ED04BF"/>
    <w:rsid w:val="00ED0525"/>
    <w:rsid w:val="00ED06C3"/>
    <w:rsid w:val="00ED07FA"/>
    <w:rsid w:val="00ED0B57"/>
    <w:rsid w:val="00ED17B8"/>
    <w:rsid w:val="00ED188D"/>
    <w:rsid w:val="00ED1E44"/>
    <w:rsid w:val="00ED20E9"/>
    <w:rsid w:val="00ED2176"/>
    <w:rsid w:val="00ED2552"/>
    <w:rsid w:val="00ED2630"/>
    <w:rsid w:val="00ED3F52"/>
    <w:rsid w:val="00ED3FB6"/>
    <w:rsid w:val="00ED46C5"/>
    <w:rsid w:val="00ED4E62"/>
    <w:rsid w:val="00ED57DD"/>
    <w:rsid w:val="00ED607E"/>
    <w:rsid w:val="00ED620B"/>
    <w:rsid w:val="00ED71AF"/>
    <w:rsid w:val="00ED7202"/>
    <w:rsid w:val="00ED753E"/>
    <w:rsid w:val="00ED7BAF"/>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93D"/>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1B8"/>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8E3"/>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149"/>
    <w:rsid w:val="00F03731"/>
    <w:rsid w:val="00F03739"/>
    <w:rsid w:val="00F0398B"/>
    <w:rsid w:val="00F04568"/>
    <w:rsid w:val="00F045A6"/>
    <w:rsid w:val="00F04642"/>
    <w:rsid w:val="00F046F5"/>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04"/>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982"/>
    <w:rsid w:val="00F22A5C"/>
    <w:rsid w:val="00F22BB1"/>
    <w:rsid w:val="00F22D60"/>
    <w:rsid w:val="00F22D71"/>
    <w:rsid w:val="00F22E8F"/>
    <w:rsid w:val="00F23573"/>
    <w:rsid w:val="00F23C58"/>
    <w:rsid w:val="00F23ED8"/>
    <w:rsid w:val="00F2409D"/>
    <w:rsid w:val="00F249C7"/>
    <w:rsid w:val="00F24A8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229"/>
    <w:rsid w:val="00F36399"/>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2B"/>
    <w:rsid w:val="00F469DC"/>
    <w:rsid w:val="00F472EA"/>
    <w:rsid w:val="00F474F9"/>
    <w:rsid w:val="00F47561"/>
    <w:rsid w:val="00F47785"/>
    <w:rsid w:val="00F479E3"/>
    <w:rsid w:val="00F47C33"/>
    <w:rsid w:val="00F47DD5"/>
    <w:rsid w:val="00F47E44"/>
    <w:rsid w:val="00F504D0"/>
    <w:rsid w:val="00F50977"/>
    <w:rsid w:val="00F50EAC"/>
    <w:rsid w:val="00F50F02"/>
    <w:rsid w:val="00F517EE"/>
    <w:rsid w:val="00F51BEC"/>
    <w:rsid w:val="00F52568"/>
    <w:rsid w:val="00F525BB"/>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715"/>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498"/>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1C6"/>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3E80"/>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0EFD"/>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FCFBA0E-0A3A-4766-BA33-C326A4D2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575FDC"/>
    <w:pPr>
      <w:numPr>
        <w:ilvl w:val="2"/>
      </w:numPr>
      <w:spacing w:before="120"/>
      <w:ind w:left="720"/>
      <w:outlineLvl w:val="2"/>
    </w:pPr>
    <w:rPr>
      <w:rFonts w:asciiTheme="minorHAnsi" w:hAnsiTheme="minorHAnsi" w:cstheme="minorHAnsi"/>
      <w:sz w:val="24"/>
      <w:szCs w:val="24"/>
      <w:lang w:val="en-US" w:eastAsia="ja-JP"/>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75FDC"/>
    <w:rPr>
      <w:rFonts w:asciiTheme="minorHAnsi" w:hAnsiTheme="minorHAnsi" w:cstheme="minorHAnsi"/>
      <w:sz w:val="24"/>
      <w:szCs w:val="24"/>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microsoft.com/office/2006/documentManagement/types"/>
    <ds:schemaRef ds:uri="http://purl.org/dc/elements/1.1/"/>
    <ds:schemaRef ds:uri="d8762117-8292-4133-b1c7-eab5c6487cfd"/>
    <ds:schemaRef ds:uri="2f282d3b-eb4a-4b09-b61f-b9593442e286"/>
    <ds:schemaRef ds:uri="http://purl.org/dc/terms/"/>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5</Pages>
  <Words>1660</Words>
  <Characters>8065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781</cp:revision>
  <dcterms:created xsi:type="dcterms:W3CDTF">2022-08-09T11:39:00Z</dcterms:created>
  <dcterms:modified xsi:type="dcterms:W3CDTF">2023-04-10T19:11:00Z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