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421F9FEC"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Pr="00F806A4">
        <w:rPr>
          <w:sz w:val="24"/>
          <w:lang w:eastAsia="zh-CN"/>
        </w:rPr>
        <w:t xml:space="preserve">                           </w:t>
      </w:r>
      <w:r w:rsidRPr="00F806A4">
        <w:rPr>
          <w:sz w:val="24"/>
          <w:lang w:eastAsia="zh-CN"/>
        </w:rPr>
        <w:tab/>
      </w:r>
      <w:r w:rsidR="007710FD">
        <w:rPr>
          <w:sz w:val="24"/>
          <w:lang w:eastAsia="zh-CN"/>
        </w:rPr>
        <w:tab/>
      </w:r>
      <w:r w:rsidR="00791A04" w:rsidRPr="00791A04">
        <w:rPr>
          <w:sz w:val="24"/>
          <w:lang w:eastAsia="zh-CN"/>
        </w:rPr>
        <w:t>R4-2305712</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A40F7" w:rsidRDefault="00107F07" w:rsidP="00107F07">
      <w:pPr>
        <w:tabs>
          <w:tab w:val="left" w:pos="1985"/>
        </w:tabs>
        <w:jc w:val="both"/>
        <w:rPr>
          <w:rFonts w:ascii="Arial" w:eastAsia="SimSun" w:hAnsi="Arial" w:cs="Arial"/>
          <w:b/>
          <w:color w:val="000000" w:themeColor="text1"/>
          <w:sz w:val="22"/>
          <w:lang w:eastAsia="zh-CN"/>
        </w:rPr>
      </w:pPr>
      <w:r w:rsidRPr="00CA40F7">
        <w:rPr>
          <w:rFonts w:ascii="Arial" w:hAnsi="Arial" w:cs="Arial"/>
          <w:b/>
          <w:color w:val="000000" w:themeColor="text1"/>
          <w:sz w:val="22"/>
        </w:rPr>
        <w:t xml:space="preserve">Source: </w:t>
      </w:r>
      <w:r w:rsidRPr="00CA40F7">
        <w:rPr>
          <w:rFonts w:ascii="Arial" w:hAnsi="Arial" w:cs="Arial"/>
          <w:b/>
          <w:color w:val="000000" w:themeColor="text1"/>
          <w:sz w:val="22"/>
        </w:rPr>
        <w:tab/>
      </w:r>
      <w:r w:rsidR="00AC74B1" w:rsidRPr="00CA40F7">
        <w:rPr>
          <w:rFonts w:ascii="Arial" w:hAnsi="Arial" w:cs="Arial"/>
          <w:sz w:val="22"/>
        </w:rPr>
        <w:t>Huawei</w:t>
      </w:r>
      <w:r w:rsidR="00AC74B1" w:rsidRPr="00CA40F7">
        <w:rPr>
          <w:rFonts w:ascii="Arial" w:eastAsia="SimSun" w:hAnsi="Arial" w:cs="Arial" w:hint="eastAsia"/>
          <w:sz w:val="22"/>
          <w:lang w:eastAsia="zh-CN"/>
        </w:rPr>
        <w:t>, Hi</w:t>
      </w:r>
      <w:r w:rsidR="00AC74B1" w:rsidRPr="00CA40F7">
        <w:rPr>
          <w:rFonts w:ascii="Arial" w:eastAsia="SimSun" w:hAnsi="Arial" w:cs="Arial"/>
          <w:sz w:val="22"/>
          <w:lang w:eastAsia="zh-CN"/>
        </w:rPr>
        <w:t>S</w:t>
      </w:r>
      <w:r w:rsidR="00AC74B1" w:rsidRPr="00CA40F7">
        <w:rPr>
          <w:rFonts w:ascii="Arial" w:eastAsia="SimSun" w:hAnsi="Arial" w:cs="Arial" w:hint="eastAsia"/>
          <w:sz w:val="22"/>
          <w:lang w:eastAsia="zh-CN"/>
        </w:rPr>
        <w:t>ilicon</w:t>
      </w:r>
    </w:p>
    <w:p w14:paraId="7BCE564C" w14:textId="18D89217" w:rsidR="006D5F72" w:rsidRPr="00CA40F7" w:rsidRDefault="00107F07" w:rsidP="00107F07">
      <w:pPr>
        <w:ind w:left="1985" w:hanging="1985"/>
        <w:rPr>
          <w:rFonts w:ascii="Arial" w:hAnsi="Arial" w:cs="Arial"/>
          <w:color w:val="000000" w:themeColor="text1"/>
          <w:sz w:val="22"/>
        </w:rPr>
      </w:pPr>
      <w:r w:rsidRPr="00CA40F7">
        <w:rPr>
          <w:rFonts w:ascii="Arial" w:hAnsi="Arial" w:cs="Arial"/>
          <w:b/>
          <w:color w:val="000000" w:themeColor="text1"/>
          <w:sz w:val="22"/>
        </w:rPr>
        <w:t>Title:</w:t>
      </w:r>
      <w:r w:rsidRPr="00CA40F7">
        <w:rPr>
          <w:rFonts w:ascii="Arial" w:hAnsi="Arial" w:cs="Arial"/>
          <w:color w:val="000000" w:themeColor="text1"/>
          <w:sz w:val="22"/>
        </w:rPr>
        <w:t xml:space="preserve"> </w:t>
      </w:r>
      <w:r w:rsidRPr="00CA40F7">
        <w:rPr>
          <w:rFonts w:ascii="Arial" w:hAnsi="Arial" w:cs="Arial"/>
          <w:color w:val="000000" w:themeColor="text1"/>
          <w:sz w:val="22"/>
        </w:rPr>
        <w:tab/>
      </w:r>
      <w:r w:rsidR="00CA40F7" w:rsidRPr="00CA40F7">
        <w:rPr>
          <w:rFonts w:ascii="Arial" w:hAnsi="Arial" w:cs="Arial"/>
          <w:color w:val="000000" w:themeColor="text1"/>
          <w:sz w:val="22"/>
        </w:rPr>
        <w:t xml:space="preserve">Initial discussion on additional OOBE requirements for </w:t>
      </w:r>
      <w:r w:rsidR="00F13D3A">
        <w:rPr>
          <w:rFonts w:ascii="Arial" w:hAnsi="Arial" w:cs="Arial"/>
          <w:color w:val="000000" w:themeColor="text1"/>
          <w:sz w:val="22"/>
        </w:rPr>
        <w:t>Aerial UE</w:t>
      </w:r>
      <w:r w:rsidR="00CA40F7" w:rsidRPr="00CA40F7">
        <w:rPr>
          <w:rFonts w:ascii="Arial" w:hAnsi="Arial" w:cs="Arial"/>
          <w:color w:val="000000" w:themeColor="text1"/>
          <w:sz w:val="22"/>
        </w:rPr>
        <w:t>s</w:t>
      </w:r>
    </w:p>
    <w:p w14:paraId="74AF1112" w14:textId="53D20543" w:rsidR="00107F07" w:rsidRPr="00CA40F7" w:rsidRDefault="00107F07" w:rsidP="00107F07">
      <w:pPr>
        <w:ind w:left="1985" w:hanging="1985"/>
        <w:rPr>
          <w:rFonts w:ascii="Arial" w:eastAsia="SimSun" w:hAnsi="Arial" w:cs="Arial"/>
          <w:color w:val="000000" w:themeColor="text1"/>
          <w:sz w:val="22"/>
          <w:lang w:eastAsia="zh-CN"/>
        </w:rPr>
      </w:pPr>
      <w:r w:rsidRPr="00CA40F7">
        <w:rPr>
          <w:rFonts w:ascii="Arial" w:hAnsi="Arial" w:cs="Arial"/>
          <w:b/>
          <w:color w:val="000000" w:themeColor="text1"/>
          <w:sz w:val="22"/>
        </w:rPr>
        <w:t>Agen</w:t>
      </w:r>
      <w:r w:rsidRPr="00CA40F7">
        <w:rPr>
          <w:rFonts w:ascii="Arial" w:eastAsia="SimSun" w:hAnsi="Arial" w:cs="Arial" w:hint="eastAsia"/>
          <w:b/>
          <w:color w:val="000000" w:themeColor="text1"/>
          <w:sz w:val="22"/>
          <w:lang w:eastAsia="zh-CN"/>
        </w:rPr>
        <w:t>d</w:t>
      </w:r>
      <w:r w:rsidRPr="00CA40F7">
        <w:rPr>
          <w:rFonts w:ascii="Arial" w:hAnsi="Arial" w:cs="Arial"/>
          <w:b/>
          <w:color w:val="000000" w:themeColor="text1"/>
          <w:sz w:val="22"/>
        </w:rPr>
        <w:t>a Item:</w:t>
      </w:r>
      <w:r w:rsidRPr="00CA40F7">
        <w:rPr>
          <w:rFonts w:ascii="Arial" w:hAnsi="Arial" w:cs="Arial"/>
          <w:color w:val="000000" w:themeColor="text1"/>
          <w:sz w:val="22"/>
        </w:rPr>
        <w:tab/>
      </w:r>
      <w:r w:rsidR="00CA40F7" w:rsidRPr="00CA40F7">
        <w:rPr>
          <w:rFonts w:ascii="Arial" w:hAnsi="Arial" w:cs="Arial"/>
          <w:color w:val="000000" w:themeColor="text1"/>
          <w:sz w:val="22"/>
        </w:rPr>
        <w:t>5.36.2</w:t>
      </w:r>
    </w:p>
    <w:p w14:paraId="7B2EDF37" w14:textId="4790E155" w:rsidR="00107F07" w:rsidRPr="00CA40F7" w:rsidRDefault="00107F07" w:rsidP="00107F07">
      <w:pPr>
        <w:tabs>
          <w:tab w:val="left" w:pos="1985"/>
        </w:tabs>
        <w:jc w:val="both"/>
        <w:rPr>
          <w:rFonts w:ascii="Arial" w:hAnsi="Arial" w:cs="Arial"/>
          <w:color w:val="000000" w:themeColor="text1"/>
          <w:sz w:val="22"/>
        </w:rPr>
      </w:pPr>
      <w:r w:rsidRPr="00CA40F7">
        <w:rPr>
          <w:rFonts w:ascii="Arial" w:hAnsi="Arial" w:cs="Arial"/>
          <w:b/>
          <w:color w:val="000000" w:themeColor="text1"/>
          <w:sz w:val="22"/>
        </w:rPr>
        <w:t>Document for:</w:t>
      </w:r>
      <w:r w:rsidRPr="00CA40F7">
        <w:rPr>
          <w:rFonts w:ascii="Arial" w:hAnsi="Arial" w:cs="Arial"/>
          <w:color w:val="000000" w:themeColor="text1"/>
          <w:sz w:val="22"/>
        </w:rPr>
        <w:tab/>
      </w:r>
      <w:r w:rsidR="00CA40F7" w:rsidRPr="00CA40F7">
        <w:rPr>
          <w:rFonts w:ascii="Arial" w:hAnsi="Arial" w:cs="Arial"/>
          <w:color w:val="000000" w:themeColor="text1"/>
          <w:sz w:val="22"/>
        </w:rPr>
        <w:t>Discussion</w:t>
      </w:r>
    </w:p>
    <w:p w14:paraId="59D03644" w14:textId="4DC5A8A4" w:rsidR="00D02317" w:rsidRPr="00E12783" w:rsidRDefault="00107F07" w:rsidP="00D02317">
      <w:pPr>
        <w:pStyle w:val="Heading1"/>
        <w:numPr>
          <w:ilvl w:val="0"/>
          <w:numId w:val="1"/>
        </w:numPr>
        <w:overflowPunct w:val="0"/>
        <w:autoSpaceDE w:val="0"/>
        <w:autoSpaceDN w:val="0"/>
        <w:adjustRightInd w:val="0"/>
        <w:textAlignment w:val="baseline"/>
      </w:pPr>
      <w:r w:rsidRPr="00E12783">
        <w:t>Introduction</w:t>
      </w:r>
    </w:p>
    <w:p w14:paraId="54BE7C9E" w14:textId="2D874013" w:rsidR="00192478" w:rsidRPr="00E12783" w:rsidRDefault="006E3C56" w:rsidP="00EF1AD4">
      <w:r w:rsidRPr="00E12783">
        <w:t xml:space="preserve">During last RAN#99 meeting, LS from ETSI TC MSG/TFES to 3GPP TSG RAN [1] was discussed. </w:t>
      </w:r>
      <w:r w:rsidR="00192478" w:rsidRPr="00E12783">
        <w:t xml:space="preserve">ETSI TC MSG/TFES has informed RAN on the ECC request for standardisation support on implementation in harmonised standard of relevant components of ECC Decision (22)07 on “harmonised framework on </w:t>
      </w:r>
      <w:r w:rsidR="00F13D3A">
        <w:t>Aerial UE</w:t>
      </w:r>
      <w:r w:rsidR="00192478" w:rsidRPr="00E12783">
        <w:t xml:space="preserve"> usage in MFCN harmonised bands”.</w:t>
      </w:r>
    </w:p>
    <w:p w14:paraId="1E7E6417" w14:textId="5B9667B9" w:rsidR="003B4296" w:rsidRPr="00E12783" w:rsidRDefault="003B4296" w:rsidP="003B4296">
      <w:r w:rsidRPr="00E12783">
        <w:t xml:space="preserve">ECC </w:t>
      </w:r>
      <w:r w:rsidR="003E5F04">
        <w:t xml:space="preserve">has </w:t>
      </w:r>
      <w:r w:rsidRPr="00E12783">
        <w:t xml:space="preserve">adopted harmonised operational and technical conditions for usage of </w:t>
      </w:r>
      <w:r w:rsidR="00F13D3A">
        <w:t>Aerial UE</w:t>
      </w:r>
      <w:r w:rsidRPr="00E12783">
        <w:t xml:space="preserve"> in MFCN harmonised bands as ECC Decision (22)07. An </w:t>
      </w:r>
      <w:r w:rsidR="00F13D3A">
        <w:t>Aerial UE</w:t>
      </w:r>
      <w:r w:rsidRPr="00E12783">
        <w:t xml:space="preserve"> is installed either on-board an Unmanned Aircraft (e.g. drones) or on-board manned aircraft (e.g. helicopter). </w:t>
      </w:r>
    </w:p>
    <w:p w14:paraId="536FDD3C" w14:textId="7A8B6F59" w:rsidR="003B4296" w:rsidRPr="00E12783" w:rsidRDefault="003B4296" w:rsidP="003B4296">
      <w:r w:rsidRPr="00E12783">
        <w:t xml:space="preserve">ECC has invited ETSI to include the following RAN4/RAN5 related requirement in future ETSI harmonised standard on </w:t>
      </w:r>
      <w:r w:rsidR="00F13D3A">
        <w:t>Aerial UE</w:t>
      </w:r>
      <w:r w:rsidRPr="00E12783">
        <w:t xml:space="preserve"> in order to ensure a coherence with this ECC framework. </w:t>
      </w:r>
    </w:p>
    <w:tbl>
      <w:tblPr>
        <w:tblStyle w:val="TableGrid"/>
        <w:tblW w:w="0" w:type="auto"/>
        <w:tblLook w:val="04A0" w:firstRow="1" w:lastRow="0" w:firstColumn="1" w:lastColumn="0" w:noHBand="0" w:noVBand="1"/>
      </w:tblPr>
      <w:tblGrid>
        <w:gridCol w:w="9350"/>
      </w:tblGrid>
      <w:tr w:rsidR="00B75CCF" w:rsidRPr="00E12783" w14:paraId="5E954D66" w14:textId="77777777" w:rsidTr="00B75CCF">
        <w:tc>
          <w:tcPr>
            <w:tcW w:w="9350" w:type="dxa"/>
          </w:tcPr>
          <w:p w14:paraId="7F5E454B" w14:textId="1EFEA8A0" w:rsidR="00B75CCF" w:rsidRPr="00E12783" w:rsidRDefault="00B75CCF" w:rsidP="003B4296">
            <w:r w:rsidRPr="00E12783">
              <w:t>a)</w:t>
            </w:r>
            <w:r w:rsidRPr="00E12783">
              <w:tab/>
              <w:t xml:space="preserve">Additional OOBE requirements applicable to </w:t>
            </w:r>
            <w:r w:rsidR="00F13D3A">
              <w:t>Aerial UE</w:t>
            </w:r>
            <w:r w:rsidRPr="00E12783">
              <w:t xml:space="preserve">s in the following frequency bands 1710-1785 MHz, 2500-2570 MHz, 2570-2620 MHz, as defined by ECC Decision 22(07). In other frequency bands, OOBE limits applicable to terrestrial UE remain unchanged for </w:t>
            </w:r>
            <w:r w:rsidR="00F13D3A">
              <w:t>Aerial UE</w:t>
            </w:r>
            <w:r w:rsidRPr="00E12783">
              <w:t>.</w:t>
            </w:r>
          </w:p>
        </w:tc>
      </w:tr>
    </w:tbl>
    <w:p w14:paraId="4AF20005" w14:textId="77777777" w:rsidR="00B75CCF" w:rsidRPr="00E12783" w:rsidRDefault="00B75CCF" w:rsidP="003B4296"/>
    <w:p w14:paraId="30EBFE6D" w14:textId="34160517" w:rsidR="00B75CCF" w:rsidRPr="00E12783" w:rsidRDefault="003E5F04" w:rsidP="00EF1AD4">
      <w:r>
        <w:t xml:space="preserve">Then, </w:t>
      </w:r>
      <w:r w:rsidR="004B1CCE" w:rsidRPr="00E12783">
        <w:t>RAN has tasked RAN4 to cover the following objective for both E-UTRA UE, as well as NR UE specification [</w:t>
      </w:r>
      <w:r w:rsidR="008B7F66">
        <w:t>3,</w:t>
      </w:r>
      <w:r w:rsidR="004B1CCE" w:rsidRPr="00E12783">
        <w:t>4]:</w:t>
      </w:r>
    </w:p>
    <w:tbl>
      <w:tblPr>
        <w:tblStyle w:val="TableGrid"/>
        <w:tblW w:w="0" w:type="auto"/>
        <w:tblLook w:val="04A0" w:firstRow="1" w:lastRow="0" w:firstColumn="1" w:lastColumn="0" w:noHBand="0" w:noVBand="1"/>
      </w:tblPr>
      <w:tblGrid>
        <w:gridCol w:w="9350"/>
      </w:tblGrid>
      <w:tr w:rsidR="004B1CCE" w:rsidRPr="00E12783" w14:paraId="14302F82" w14:textId="77777777" w:rsidTr="004B1CCE">
        <w:tc>
          <w:tcPr>
            <w:tcW w:w="9350" w:type="dxa"/>
          </w:tcPr>
          <w:p w14:paraId="179B441A" w14:textId="0C167DC5" w:rsidR="004B1CCE" w:rsidRPr="00E12783" w:rsidRDefault="004B1CCE" w:rsidP="004B1CCE">
            <w:pPr>
              <w:overflowPunct w:val="0"/>
              <w:autoSpaceDE w:val="0"/>
              <w:autoSpaceDN w:val="0"/>
              <w:adjustRightInd w:val="0"/>
              <w:textAlignment w:val="baseline"/>
              <w:rPr>
                <w:rStyle w:val="Emphasis"/>
                <w:i w:val="0"/>
                <w:lang w:val="en-US"/>
              </w:rPr>
            </w:pPr>
            <w:r w:rsidRPr="00E12783">
              <w:rPr>
                <w:rStyle w:val="Emphasis"/>
                <w:i w:val="0"/>
                <w:lang w:val="en-US"/>
              </w:rPr>
              <w:t xml:space="preserve">Based on the technical conditions defined for </w:t>
            </w:r>
            <w:r w:rsidR="00F13D3A">
              <w:rPr>
                <w:rStyle w:val="Emphasis"/>
                <w:i w:val="0"/>
                <w:lang w:val="en-US"/>
              </w:rPr>
              <w:t>Aerial UE</w:t>
            </w:r>
            <w:r w:rsidRPr="00E12783">
              <w:rPr>
                <w:rStyle w:val="Emphasis"/>
                <w:i w:val="0"/>
                <w:lang w:val="en-US"/>
              </w:rPr>
              <w:t xml:space="preserve"> usage in ECC Decision (22)07, study and specify the necessary UE types and additional OOBE requirements for </w:t>
            </w:r>
            <w:r w:rsidR="00F13D3A">
              <w:rPr>
                <w:rStyle w:val="Emphasis"/>
                <w:i w:val="0"/>
                <w:lang w:val="en-US"/>
              </w:rPr>
              <w:t>Aerial UE</w:t>
            </w:r>
            <w:r w:rsidRPr="00E12783">
              <w:rPr>
                <w:rStyle w:val="Emphasis"/>
                <w:i w:val="0"/>
                <w:lang w:val="en-US"/>
              </w:rPr>
              <w:t>s in 1710-1785 MHz, 2500-2570 MHz and 2570-2620 MHz [RAN4].</w:t>
            </w:r>
          </w:p>
          <w:p w14:paraId="3A9063ED" w14:textId="180E9A35" w:rsidR="004B1CCE" w:rsidRPr="00E12783" w:rsidRDefault="004B1CCE" w:rsidP="004B1CCE">
            <w:pPr>
              <w:rPr>
                <w:rStyle w:val="Emphasis"/>
                <w:i w:val="0"/>
                <w:lang w:val="en-US"/>
              </w:rPr>
            </w:pPr>
            <w:r w:rsidRPr="00E12783">
              <w:rPr>
                <w:rStyle w:val="Emphasis"/>
                <w:i w:val="0"/>
                <w:lang w:val="en-US"/>
              </w:rPr>
              <w:t xml:space="preserve">Note: In other frequency bands, OOBE limits applicable to terrestrial UE remain unchanged for </w:t>
            </w:r>
            <w:r w:rsidR="00F13D3A">
              <w:rPr>
                <w:rStyle w:val="Emphasis"/>
                <w:i w:val="0"/>
                <w:lang w:val="en-US"/>
              </w:rPr>
              <w:t>Aerial UE</w:t>
            </w:r>
          </w:p>
          <w:p w14:paraId="505643B4" w14:textId="139C506F" w:rsidR="004B1CCE" w:rsidRPr="00E12783" w:rsidRDefault="004B1CCE" w:rsidP="004B1CCE">
            <w:pPr>
              <w:rPr>
                <w:rStyle w:val="Emphasis"/>
                <w:i w:val="0"/>
                <w:lang w:val="en-US"/>
              </w:rPr>
            </w:pPr>
            <w:r w:rsidRPr="00E12783">
              <w:rPr>
                <w:rStyle w:val="Emphasis"/>
                <w:i w:val="0"/>
                <w:lang w:val="en-US"/>
              </w:rPr>
              <w:t xml:space="preserve">Note2: Applicability of power classes for </w:t>
            </w:r>
            <w:r w:rsidR="00F13D3A">
              <w:rPr>
                <w:rStyle w:val="Emphasis"/>
                <w:i w:val="0"/>
                <w:lang w:val="en-US"/>
              </w:rPr>
              <w:t>Aerial UE</w:t>
            </w:r>
            <w:r w:rsidRPr="00E12783">
              <w:rPr>
                <w:rStyle w:val="Emphasis"/>
                <w:i w:val="0"/>
                <w:lang w:val="en-US"/>
              </w:rPr>
              <w:t xml:space="preserve"> may need to be addressed in RAN4 </w:t>
            </w:r>
          </w:p>
          <w:p w14:paraId="6FF48F73" w14:textId="5035E45E" w:rsidR="004B1CCE" w:rsidRPr="00E12783" w:rsidRDefault="004B1CCE" w:rsidP="004B1CCE">
            <w:pPr>
              <w:rPr>
                <w:iCs/>
                <w:lang w:val="en-US"/>
              </w:rPr>
            </w:pPr>
            <w:r w:rsidRPr="00E12783">
              <w:rPr>
                <w:rStyle w:val="Emphasis"/>
                <w:i w:val="0"/>
                <w:lang w:val="en-US"/>
              </w:rPr>
              <w:t xml:space="preserve">Note3: RAN4 to identify the supported bands for </w:t>
            </w:r>
            <w:r w:rsidR="00F13D3A">
              <w:rPr>
                <w:rStyle w:val="Emphasis"/>
                <w:i w:val="0"/>
                <w:lang w:val="en-US"/>
              </w:rPr>
              <w:t>Aerial UE</w:t>
            </w:r>
            <w:r w:rsidRPr="00E12783">
              <w:rPr>
                <w:rStyle w:val="Emphasis"/>
                <w:i w:val="0"/>
                <w:lang w:val="en-US"/>
              </w:rPr>
              <w:t xml:space="preserve"> impacted by above information</w:t>
            </w:r>
          </w:p>
        </w:tc>
      </w:tr>
    </w:tbl>
    <w:p w14:paraId="1857437F" w14:textId="77777777" w:rsidR="004B1CCE" w:rsidRDefault="004B1CCE" w:rsidP="00EF1AD4"/>
    <w:p w14:paraId="28DC9925" w14:textId="7EC9805C" w:rsidR="001062DB" w:rsidRPr="00E12783" w:rsidRDefault="001062DB" w:rsidP="00EF1AD4">
      <w:r>
        <w:t xml:space="preserve">The above is needed for related RAN5 UE conformance testing requirements completion. Those UE conformance testing requirements would then be used by </w:t>
      </w:r>
      <w:r w:rsidRPr="00E12783">
        <w:t>ETSI TC MSG/TFES</w:t>
      </w:r>
      <w:r>
        <w:t xml:space="preserve"> as baseline for update of relevant Harmonized Standards, to fulfil ECC requirement. </w:t>
      </w:r>
    </w:p>
    <w:p w14:paraId="66C9CB14" w14:textId="39CE0077" w:rsidR="004B1CCE" w:rsidRPr="00E12783" w:rsidRDefault="004B1CCE" w:rsidP="00EF1AD4">
      <w:r w:rsidRPr="00E12783">
        <w:t xml:space="preserve">In this contribution we provide analysis of the expected impact of ECC Decision (22)07 on UE specifications, considering required changes to the unwanted emissions requirements. </w:t>
      </w:r>
    </w:p>
    <w:bookmarkEnd w:id="6"/>
    <w:bookmarkEnd w:id="7"/>
    <w:p w14:paraId="17B794CB" w14:textId="77777777" w:rsidR="001D0D18" w:rsidRPr="00E12783" w:rsidRDefault="00F86EC9" w:rsidP="00F86EC9">
      <w:pPr>
        <w:pStyle w:val="Heading1"/>
        <w:numPr>
          <w:ilvl w:val="0"/>
          <w:numId w:val="1"/>
        </w:numPr>
        <w:overflowPunct w:val="0"/>
        <w:autoSpaceDE w:val="0"/>
        <w:autoSpaceDN w:val="0"/>
        <w:adjustRightInd w:val="0"/>
        <w:textAlignment w:val="baseline"/>
        <w:rPr>
          <w:color w:val="000000" w:themeColor="text1"/>
        </w:rPr>
      </w:pPr>
      <w:r w:rsidRPr="00E12783">
        <w:rPr>
          <w:color w:val="000000" w:themeColor="text1"/>
        </w:rPr>
        <w:lastRenderedPageBreak/>
        <w:t>Discussion</w:t>
      </w:r>
    </w:p>
    <w:p w14:paraId="4FC27006" w14:textId="7034C9DB" w:rsidR="001D0D18" w:rsidRDefault="004D4BCB" w:rsidP="001D0D18">
      <w:pPr>
        <w:pStyle w:val="Heading1"/>
        <w:numPr>
          <w:ilvl w:val="1"/>
          <w:numId w:val="1"/>
        </w:numPr>
        <w:overflowPunct w:val="0"/>
        <w:autoSpaceDE w:val="0"/>
        <w:autoSpaceDN w:val="0"/>
        <w:adjustRightInd w:val="0"/>
        <w:textAlignment w:val="baseline"/>
        <w:rPr>
          <w:color w:val="000000" w:themeColor="text1"/>
        </w:rPr>
      </w:pPr>
      <w:r w:rsidRPr="00E12783">
        <w:rPr>
          <w:color w:val="000000" w:themeColor="text1"/>
        </w:rPr>
        <w:t xml:space="preserve">Related </w:t>
      </w:r>
      <w:r w:rsidR="001D0D18" w:rsidRPr="00E12783">
        <w:rPr>
          <w:color w:val="000000" w:themeColor="text1"/>
        </w:rPr>
        <w:t>UAV</w:t>
      </w:r>
      <w:r w:rsidR="001D0D18">
        <w:rPr>
          <w:color w:val="000000" w:themeColor="text1"/>
        </w:rPr>
        <w:t xml:space="preserve"> WIDs and timeline</w:t>
      </w:r>
    </w:p>
    <w:p w14:paraId="38EF8C44" w14:textId="58D05395" w:rsidR="001D0D18" w:rsidRPr="00316723" w:rsidRDefault="001D0D18" w:rsidP="001D0D18">
      <w:r>
        <w:t xml:space="preserve">Referring the </w:t>
      </w:r>
      <w:r w:rsidRPr="00316723">
        <w:t xml:space="preserve">updated </w:t>
      </w:r>
      <w:r w:rsidRPr="00316723">
        <w:rPr>
          <w:lang w:val="en-US"/>
        </w:rPr>
        <w:t xml:space="preserve">NR_UAV WID in [3], the following NR UE specification was captured with the completion deadline till June 2023: </w:t>
      </w:r>
    </w:p>
    <w:tbl>
      <w:tblPr>
        <w:tblW w:w="0" w:type="auto"/>
        <w:jc w:val="center"/>
        <w:tblCellMar>
          <w:left w:w="28" w:type="dxa"/>
          <w:right w:w="28" w:type="dxa"/>
        </w:tblCellMar>
        <w:tblLook w:val="0000" w:firstRow="0" w:lastRow="0" w:firstColumn="0" w:lastColumn="0" w:noHBand="0" w:noVBand="0"/>
      </w:tblPr>
      <w:tblGrid>
        <w:gridCol w:w="773"/>
        <w:gridCol w:w="4544"/>
        <w:gridCol w:w="879"/>
      </w:tblGrid>
      <w:tr w:rsidR="001D0D18" w:rsidRPr="00316723" w14:paraId="3E5C9E91" w14:textId="77777777" w:rsidTr="00316723">
        <w:trPr>
          <w:cantSplit/>
          <w:jc w:val="center"/>
        </w:trPr>
        <w:tc>
          <w:tcPr>
            <w:tcW w:w="0" w:type="auto"/>
            <w:tcBorders>
              <w:top w:val="single" w:sz="4" w:space="0" w:color="auto"/>
              <w:left w:val="single" w:sz="4" w:space="0" w:color="auto"/>
              <w:bottom w:val="single" w:sz="4" w:space="0" w:color="auto"/>
              <w:right w:val="single" w:sz="4" w:space="0" w:color="auto"/>
            </w:tcBorders>
          </w:tcPr>
          <w:p w14:paraId="5CAA3F7E" w14:textId="77777777" w:rsidR="001D0D18" w:rsidRPr="00316723" w:rsidRDefault="001D0D18" w:rsidP="009748E8">
            <w:pPr>
              <w:spacing w:after="0"/>
              <w:rPr>
                <w:iCs/>
                <w:lang w:val="en-US"/>
              </w:rPr>
            </w:pPr>
            <w:r w:rsidRPr="00316723">
              <w:rPr>
                <w:iCs/>
                <w:lang w:val="en-US"/>
              </w:rPr>
              <w:t>38.101-</w:t>
            </w:r>
            <w:r w:rsidRPr="00316723">
              <w:t>1</w:t>
            </w:r>
          </w:p>
        </w:tc>
        <w:tc>
          <w:tcPr>
            <w:tcW w:w="0" w:type="auto"/>
            <w:tcBorders>
              <w:top w:val="single" w:sz="4" w:space="0" w:color="auto"/>
              <w:left w:val="single" w:sz="4" w:space="0" w:color="auto"/>
              <w:bottom w:val="single" w:sz="4" w:space="0" w:color="auto"/>
              <w:right w:val="single" w:sz="4" w:space="0" w:color="auto"/>
            </w:tcBorders>
          </w:tcPr>
          <w:p w14:paraId="0A529DA4" w14:textId="518724B0" w:rsidR="001D0D18" w:rsidRPr="00316723" w:rsidRDefault="001D0D18" w:rsidP="009748E8">
            <w:pPr>
              <w:spacing w:after="0"/>
              <w:rPr>
                <w:iCs/>
                <w:lang w:val="en-US"/>
              </w:rPr>
            </w:pPr>
            <w:r w:rsidRPr="00316723">
              <w:rPr>
                <w:color w:val="000000"/>
              </w:rPr>
              <w:t xml:space="preserve">Additional OOBE requirements applicable to </w:t>
            </w:r>
            <w:r w:rsidR="00F13D3A">
              <w:rPr>
                <w:color w:val="000000"/>
              </w:rPr>
              <w:t>Aerial UE</w:t>
            </w:r>
          </w:p>
        </w:tc>
        <w:tc>
          <w:tcPr>
            <w:tcW w:w="0" w:type="auto"/>
            <w:tcBorders>
              <w:top w:val="single" w:sz="4" w:space="0" w:color="auto"/>
              <w:left w:val="single" w:sz="4" w:space="0" w:color="auto"/>
              <w:bottom w:val="single" w:sz="4" w:space="0" w:color="auto"/>
              <w:right w:val="single" w:sz="4" w:space="0" w:color="auto"/>
            </w:tcBorders>
          </w:tcPr>
          <w:p w14:paraId="1E766064" w14:textId="77777777" w:rsidR="001D0D18" w:rsidRPr="00316723" w:rsidRDefault="001D0D18" w:rsidP="009748E8">
            <w:pPr>
              <w:spacing w:after="0"/>
              <w:rPr>
                <w:iCs/>
                <w:lang w:val="en-US"/>
              </w:rPr>
            </w:pPr>
            <w:r w:rsidRPr="00316723">
              <w:rPr>
                <w:iCs/>
                <w:lang w:val="en-US"/>
              </w:rPr>
              <w:t>RAN#100</w:t>
            </w:r>
          </w:p>
        </w:tc>
      </w:tr>
    </w:tbl>
    <w:p w14:paraId="00EA3F6C" w14:textId="4B234E39" w:rsidR="00F86EC9" w:rsidRPr="00316723" w:rsidRDefault="00F86EC9" w:rsidP="001D0D18"/>
    <w:p w14:paraId="247CCB68" w14:textId="09372D3C" w:rsidR="001D0D18" w:rsidRPr="00316723" w:rsidRDefault="001D0D18" w:rsidP="001D0D18">
      <w:r w:rsidRPr="00316723">
        <w:t xml:space="preserve">Similar to the above, </w:t>
      </w:r>
      <w:r w:rsidR="00BE1AD6">
        <w:t xml:space="preserve">for the </w:t>
      </w:r>
      <w:r w:rsidRPr="00316723">
        <w:t>related new</w:t>
      </w:r>
      <w:r w:rsidR="00B30A7B" w:rsidRPr="00316723">
        <w:t xml:space="preserve"> </w:t>
      </w:r>
      <w:r w:rsidRPr="00316723">
        <w:t xml:space="preserve">EUTRA </w:t>
      </w:r>
      <w:r w:rsidR="00BE1AD6">
        <w:t xml:space="preserve">WID [4]: </w:t>
      </w:r>
    </w:p>
    <w:tbl>
      <w:tblPr>
        <w:tblW w:w="0" w:type="auto"/>
        <w:jc w:val="center"/>
        <w:tblCellMar>
          <w:left w:w="28" w:type="dxa"/>
          <w:right w:w="28" w:type="dxa"/>
        </w:tblCellMar>
        <w:tblLook w:val="0000" w:firstRow="0" w:lastRow="0" w:firstColumn="0" w:lastColumn="0" w:noHBand="0" w:noVBand="0"/>
      </w:tblPr>
      <w:tblGrid>
        <w:gridCol w:w="606"/>
        <w:gridCol w:w="4544"/>
        <w:gridCol w:w="879"/>
      </w:tblGrid>
      <w:tr w:rsidR="00B30A7B" w:rsidRPr="00316723" w14:paraId="6689D186" w14:textId="77777777" w:rsidTr="00316723">
        <w:trPr>
          <w:cantSplit/>
          <w:jc w:val="center"/>
        </w:trPr>
        <w:tc>
          <w:tcPr>
            <w:tcW w:w="0" w:type="auto"/>
            <w:tcBorders>
              <w:top w:val="single" w:sz="4" w:space="0" w:color="auto"/>
              <w:left w:val="single" w:sz="4" w:space="0" w:color="auto"/>
              <w:bottom w:val="single" w:sz="4" w:space="0" w:color="auto"/>
              <w:right w:val="single" w:sz="4" w:space="0" w:color="auto"/>
            </w:tcBorders>
          </w:tcPr>
          <w:p w14:paraId="1B627939" w14:textId="77777777" w:rsidR="00B30A7B" w:rsidRPr="00316723" w:rsidRDefault="00B30A7B" w:rsidP="009748E8">
            <w:pPr>
              <w:spacing w:after="0"/>
              <w:rPr>
                <w:iCs/>
                <w:lang w:val="en-US"/>
              </w:rPr>
            </w:pPr>
            <w:r w:rsidRPr="00316723">
              <w:rPr>
                <w:iCs/>
                <w:lang w:val="en-US"/>
              </w:rPr>
              <w:t>36.101</w:t>
            </w:r>
          </w:p>
        </w:tc>
        <w:tc>
          <w:tcPr>
            <w:tcW w:w="0" w:type="auto"/>
            <w:tcBorders>
              <w:top w:val="single" w:sz="4" w:space="0" w:color="auto"/>
              <w:left w:val="single" w:sz="4" w:space="0" w:color="auto"/>
              <w:bottom w:val="single" w:sz="4" w:space="0" w:color="auto"/>
              <w:right w:val="single" w:sz="4" w:space="0" w:color="auto"/>
            </w:tcBorders>
          </w:tcPr>
          <w:p w14:paraId="2BD131FC" w14:textId="6FB7DB27" w:rsidR="00B30A7B" w:rsidRPr="00316723" w:rsidRDefault="00B30A7B" w:rsidP="009748E8">
            <w:pPr>
              <w:spacing w:after="0"/>
              <w:rPr>
                <w:iCs/>
                <w:lang w:val="en-US"/>
              </w:rPr>
            </w:pPr>
            <w:r w:rsidRPr="00316723">
              <w:rPr>
                <w:color w:val="000000"/>
              </w:rPr>
              <w:t xml:space="preserve">Additional OOBE requirements applicable to </w:t>
            </w:r>
            <w:r w:rsidR="00F13D3A">
              <w:rPr>
                <w:color w:val="000000"/>
              </w:rPr>
              <w:t>Aerial UE</w:t>
            </w:r>
          </w:p>
        </w:tc>
        <w:tc>
          <w:tcPr>
            <w:tcW w:w="0" w:type="auto"/>
            <w:tcBorders>
              <w:top w:val="single" w:sz="4" w:space="0" w:color="auto"/>
              <w:left w:val="single" w:sz="4" w:space="0" w:color="auto"/>
              <w:bottom w:val="single" w:sz="4" w:space="0" w:color="auto"/>
              <w:right w:val="single" w:sz="4" w:space="0" w:color="auto"/>
            </w:tcBorders>
          </w:tcPr>
          <w:p w14:paraId="137765D1" w14:textId="77777777" w:rsidR="00B30A7B" w:rsidRPr="00316723" w:rsidRDefault="00B30A7B" w:rsidP="009748E8">
            <w:pPr>
              <w:spacing w:after="0"/>
              <w:rPr>
                <w:iCs/>
                <w:lang w:val="en-US"/>
              </w:rPr>
            </w:pPr>
            <w:r w:rsidRPr="00316723">
              <w:rPr>
                <w:iCs/>
                <w:lang w:val="en-US"/>
              </w:rPr>
              <w:t>RAN#100</w:t>
            </w:r>
          </w:p>
        </w:tc>
      </w:tr>
    </w:tbl>
    <w:p w14:paraId="08D2BD5F" w14:textId="77777777" w:rsidR="001D0D18" w:rsidRDefault="001D0D18" w:rsidP="001D0D18"/>
    <w:p w14:paraId="18D18B19" w14:textId="086B84F3" w:rsidR="00BE1AD6" w:rsidRPr="00E12783" w:rsidRDefault="00BE1AD6" w:rsidP="00BE1AD6">
      <w:pPr>
        <w:rPr>
          <w:rStyle w:val="Emphasis"/>
          <w:i w:val="0"/>
          <w:lang w:val="en-US"/>
        </w:rPr>
      </w:pPr>
      <w:r>
        <w:rPr>
          <w:rStyle w:val="Emphasis"/>
          <w:i w:val="0"/>
          <w:lang w:val="en-US"/>
        </w:rPr>
        <w:t>As WIDs in [3,4] captured the ECC based text on saying that “i</w:t>
      </w:r>
      <w:r w:rsidRPr="00E12783">
        <w:rPr>
          <w:rStyle w:val="Emphasis"/>
          <w:i w:val="0"/>
          <w:lang w:val="en-US"/>
        </w:rPr>
        <w:t xml:space="preserve">n other frequency bands, OOBE limits applicable to terrestrial UE remain unchanged for </w:t>
      </w:r>
      <w:r>
        <w:rPr>
          <w:rStyle w:val="Emphasis"/>
          <w:i w:val="0"/>
          <w:lang w:val="en-US"/>
        </w:rPr>
        <w:t xml:space="preserve">Aerial UE”, it is most reasonable to capture those additional OOBE limits within existing </w:t>
      </w:r>
      <w:r w:rsidR="00390A07">
        <w:rPr>
          <w:rStyle w:val="Emphasis"/>
          <w:i w:val="0"/>
          <w:lang w:val="en-US"/>
        </w:rPr>
        <w:t xml:space="preserve">terrestrial </w:t>
      </w:r>
      <w:r>
        <w:rPr>
          <w:rStyle w:val="Emphasis"/>
          <w:i w:val="0"/>
          <w:lang w:val="en-US"/>
        </w:rPr>
        <w:t xml:space="preserve">UE specifications, i.e. </w:t>
      </w:r>
      <w:r w:rsidRPr="00316723">
        <w:t>TS 36.101</w:t>
      </w:r>
      <w:r>
        <w:t xml:space="preserve"> and </w:t>
      </w:r>
      <w:r w:rsidRPr="00316723">
        <w:t>TS 38.101</w:t>
      </w:r>
      <w:r w:rsidRPr="00B30A7B">
        <w:t>-1</w:t>
      </w:r>
      <w:r>
        <w:t>.</w:t>
      </w:r>
    </w:p>
    <w:p w14:paraId="495CD282" w14:textId="3430D75D" w:rsidR="00F86EC9" w:rsidRDefault="00B30A7B" w:rsidP="00F86EC9">
      <w:r w:rsidRPr="00316723">
        <w:rPr>
          <w:b/>
        </w:rPr>
        <w:t>Observation 1</w:t>
      </w:r>
      <w:r w:rsidRPr="00316723">
        <w:t>: TS 36.101 as well as TS 38.101</w:t>
      </w:r>
      <w:r w:rsidRPr="00B30A7B">
        <w:t>-1 are to be updated by June 2023 for E-UTRA and NR UE, respectively.</w:t>
      </w:r>
    </w:p>
    <w:p w14:paraId="14D488E9" w14:textId="6EFE5A5F" w:rsidR="00235469" w:rsidRPr="004D4BCB" w:rsidRDefault="00235469" w:rsidP="00F86EC9">
      <w:r>
        <w:t xml:space="preserve">Related RAN5 Work Items are expected to be triggered then during June 2023 RAN#100 meeting. </w:t>
      </w:r>
    </w:p>
    <w:p w14:paraId="4A565AF6" w14:textId="24CBA28D" w:rsidR="003B6A43" w:rsidRPr="00FC5FB3" w:rsidRDefault="003B6A43" w:rsidP="003B6A43">
      <w:pPr>
        <w:pStyle w:val="Heading1"/>
        <w:numPr>
          <w:ilvl w:val="1"/>
          <w:numId w:val="1"/>
        </w:numPr>
        <w:overflowPunct w:val="0"/>
        <w:autoSpaceDE w:val="0"/>
        <w:autoSpaceDN w:val="0"/>
        <w:adjustRightInd w:val="0"/>
        <w:textAlignment w:val="baseline"/>
        <w:rPr>
          <w:color w:val="000000" w:themeColor="text1"/>
        </w:rPr>
      </w:pPr>
      <w:r w:rsidRPr="00FC5FB3">
        <w:rPr>
          <w:color w:val="000000" w:themeColor="text1"/>
        </w:rPr>
        <w:t>OOBE limits</w:t>
      </w:r>
    </w:p>
    <w:p w14:paraId="7012ACC4" w14:textId="13169B67" w:rsidR="0003209F" w:rsidRPr="006D36C4" w:rsidRDefault="00CE147A" w:rsidP="003B6A43">
      <w:pPr>
        <w:rPr>
          <w:color w:val="000000" w:themeColor="text1"/>
        </w:rPr>
      </w:pPr>
      <w:r w:rsidRPr="00FC5FB3">
        <w:t xml:space="preserve">Referring to the </w:t>
      </w:r>
      <w:r w:rsidRPr="00FC5FB3">
        <w:rPr>
          <w:color w:val="000000" w:themeColor="text1"/>
        </w:rPr>
        <w:t xml:space="preserve">ECC Decision (22)07 [7], </w:t>
      </w:r>
      <w:r w:rsidR="004A4349" w:rsidRPr="00FC5FB3">
        <w:rPr>
          <w:color w:val="000000" w:themeColor="text1"/>
        </w:rPr>
        <w:t xml:space="preserve">there was a range of </w:t>
      </w:r>
      <w:r w:rsidR="0003209F" w:rsidRPr="00FC5FB3">
        <w:rPr>
          <w:color w:val="000000" w:themeColor="text1"/>
        </w:rPr>
        <w:t xml:space="preserve">technical conditions considered for the specification of harmonized operational and technical conditions for the usage of </w:t>
      </w:r>
      <w:r w:rsidR="00F13D3A">
        <w:rPr>
          <w:color w:val="000000" w:themeColor="text1"/>
        </w:rPr>
        <w:t>Aerial UE</w:t>
      </w:r>
      <w:r w:rsidR="0003209F" w:rsidRPr="00FC5FB3">
        <w:rPr>
          <w:color w:val="000000" w:themeColor="text1"/>
        </w:rPr>
        <w:t xml:space="preserve"> </w:t>
      </w:r>
      <w:r w:rsidR="0003209F" w:rsidRPr="006D36C4">
        <w:rPr>
          <w:color w:val="000000" w:themeColor="text1"/>
        </w:rPr>
        <w:t xml:space="preserve">in multiple harmonised MFCN frequency bands. Those conditions are listed below as background </w:t>
      </w:r>
      <w:r w:rsidR="00FC5FB3" w:rsidRPr="006D36C4">
        <w:rPr>
          <w:color w:val="000000" w:themeColor="text1"/>
        </w:rPr>
        <w:t>for the following discussion:</w:t>
      </w:r>
    </w:p>
    <w:p w14:paraId="390E893B" w14:textId="76B00CAF" w:rsidR="00434720" w:rsidRPr="006D36C4" w:rsidRDefault="00807915" w:rsidP="007C6674">
      <w:pPr>
        <w:pStyle w:val="ListParagraph"/>
        <w:numPr>
          <w:ilvl w:val="0"/>
          <w:numId w:val="27"/>
        </w:numPr>
        <w:rPr>
          <w:rFonts w:ascii="Times New Roman" w:hAnsi="Times New Roman"/>
        </w:rPr>
      </w:pPr>
      <w:r w:rsidRPr="006D36C4">
        <w:rPr>
          <w:rFonts w:ascii="Times New Roman" w:hAnsi="Times New Roman"/>
        </w:rPr>
        <w:t>According to ECC Report 309 and ECC Report 348</w:t>
      </w:r>
      <w:r w:rsidR="00B43305" w:rsidRPr="006D36C4">
        <w:rPr>
          <w:rFonts w:ascii="Times New Roman" w:hAnsi="Times New Roman"/>
        </w:rPr>
        <w:t xml:space="preserve"> the communication links of </w:t>
      </w:r>
      <w:r w:rsidR="00F13D3A">
        <w:rPr>
          <w:rFonts w:ascii="Times New Roman" w:hAnsi="Times New Roman"/>
        </w:rPr>
        <w:t>Aerial UE</w:t>
      </w:r>
      <w:r w:rsidRPr="006D36C4">
        <w:rPr>
          <w:rFonts w:ascii="Times New Roman" w:hAnsi="Times New Roman"/>
        </w:rPr>
        <w:t xml:space="preserve"> are intended to be used primarily for data communication within MFCN bands</w:t>
      </w:r>
      <w:r w:rsidR="00806474">
        <w:rPr>
          <w:rFonts w:ascii="Times New Roman" w:hAnsi="Times New Roman"/>
        </w:rPr>
        <w:t>.</w:t>
      </w:r>
    </w:p>
    <w:p w14:paraId="51661708" w14:textId="1FCBC2A5" w:rsidR="00806474" w:rsidRPr="00BE6A0E" w:rsidRDefault="00B43305" w:rsidP="00806474">
      <w:pPr>
        <w:pStyle w:val="ListParagraph"/>
        <w:numPr>
          <w:ilvl w:val="0"/>
          <w:numId w:val="27"/>
        </w:numPr>
        <w:spacing w:before="240" w:after="60"/>
        <w:jc w:val="both"/>
        <w:rPr>
          <w:rFonts w:ascii="Times New Roman" w:hAnsi="Times New Roman"/>
        </w:rPr>
      </w:pPr>
      <w:r w:rsidRPr="006D36C4">
        <w:rPr>
          <w:rFonts w:ascii="Times New Roman" w:hAnsi="Times New Roman"/>
          <w:color w:val="000000" w:themeColor="text1"/>
        </w:rPr>
        <w:t xml:space="preserve">ECC Decision (22)07 </w:t>
      </w:r>
      <w:r w:rsidR="00807915" w:rsidRPr="006D36C4">
        <w:rPr>
          <w:rFonts w:ascii="Times New Roman" w:hAnsi="Times New Roman"/>
        </w:rPr>
        <w:t xml:space="preserve">has been developed on the basis of assumptions, analysis and main conclusions of ECC Report 309 and ECC Report 348. These Reports assume that </w:t>
      </w:r>
      <w:r w:rsidR="00F13D3A">
        <w:rPr>
          <w:rFonts w:ascii="Times New Roman" w:hAnsi="Times New Roman"/>
        </w:rPr>
        <w:t>Aerial UE</w:t>
      </w:r>
      <w:r w:rsidR="00807915" w:rsidRPr="006D36C4">
        <w:rPr>
          <w:rFonts w:ascii="Times New Roman" w:hAnsi="Times New Roman"/>
        </w:rPr>
        <w:t xml:space="preserve"> use data payload. For </w:t>
      </w:r>
      <w:r w:rsidR="00F13D3A">
        <w:rPr>
          <w:rFonts w:ascii="Times New Roman" w:hAnsi="Times New Roman"/>
        </w:rPr>
        <w:t>Aerial UE</w:t>
      </w:r>
      <w:r w:rsidR="00807915" w:rsidRPr="006D36C4">
        <w:rPr>
          <w:rFonts w:ascii="Times New Roman" w:hAnsi="Times New Roman"/>
        </w:rPr>
        <w:t xml:space="preserve"> that do not use data payload (i.e. command and control </w:t>
      </w:r>
      <w:r w:rsidR="00F13D3A">
        <w:rPr>
          <w:rFonts w:ascii="Times New Roman" w:hAnsi="Times New Roman"/>
        </w:rPr>
        <w:t>Aerial UE</w:t>
      </w:r>
      <w:r w:rsidR="00807915" w:rsidRPr="006D36C4">
        <w:rPr>
          <w:rFonts w:ascii="Times New Roman" w:hAnsi="Times New Roman"/>
        </w:rPr>
        <w:t xml:space="preserve"> only) less stringent regulatory provisions might be applicable but further </w:t>
      </w:r>
      <w:r w:rsidR="00807915" w:rsidRPr="00BE6A0E">
        <w:rPr>
          <w:rFonts w:ascii="Times New Roman" w:hAnsi="Times New Roman"/>
        </w:rPr>
        <w:t>studies are required before these provisions can be relaxed.</w:t>
      </w:r>
    </w:p>
    <w:p w14:paraId="434D1034" w14:textId="2E2EEAF6" w:rsidR="00806474" w:rsidRPr="00BE6A0E" w:rsidRDefault="009748E8" w:rsidP="00806474">
      <w:pPr>
        <w:pStyle w:val="ListParagraph"/>
        <w:numPr>
          <w:ilvl w:val="0"/>
          <w:numId w:val="27"/>
        </w:numPr>
        <w:spacing w:before="240" w:after="60"/>
        <w:jc w:val="both"/>
        <w:rPr>
          <w:rFonts w:ascii="Times New Roman" w:hAnsi="Times New Roman"/>
        </w:rPr>
      </w:pPr>
      <w:r w:rsidRPr="00BE6A0E">
        <w:rPr>
          <w:rFonts w:ascii="Times New Roman" w:hAnsi="Times New Roman"/>
        </w:rPr>
        <w:t xml:space="preserve">Based on this analysis, technical and operational conditions such as OOBE limits or no-transmit zone based on the studies from the ECC Report 309 are valid for both LTE and 5G NR </w:t>
      </w:r>
      <w:r w:rsidR="00F13D3A">
        <w:rPr>
          <w:rFonts w:ascii="Times New Roman" w:hAnsi="Times New Roman"/>
        </w:rPr>
        <w:t>Aerial UE</w:t>
      </w:r>
      <w:r w:rsidRPr="00BE6A0E">
        <w:rPr>
          <w:rFonts w:ascii="Times New Roman" w:hAnsi="Times New Roman"/>
        </w:rPr>
        <w:t>.</w:t>
      </w:r>
    </w:p>
    <w:p w14:paraId="21C4DA61" w14:textId="5506448B" w:rsidR="00807915" w:rsidRPr="00375B48" w:rsidRDefault="007C6674" w:rsidP="00806474">
      <w:pPr>
        <w:pStyle w:val="ListParagraph"/>
        <w:numPr>
          <w:ilvl w:val="0"/>
          <w:numId w:val="27"/>
        </w:numPr>
        <w:spacing w:before="240" w:after="60"/>
        <w:jc w:val="both"/>
        <w:rPr>
          <w:rFonts w:ascii="Times New Roman" w:hAnsi="Times New Roman"/>
        </w:rPr>
      </w:pPr>
      <w:r w:rsidRPr="00BE6A0E">
        <w:rPr>
          <w:rFonts w:ascii="Times New Roman" w:hAnsi="Times New Roman"/>
        </w:rPr>
        <w:t xml:space="preserve">Studies have been performed based on standardised LTE and 5G NR UE with usage of </w:t>
      </w:r>
      <w:r w:rsidR="00F13D3A">
        <w:rPr>
          <w:rFonts w:ascii="Times New Roman" w:hAnsi="Times New Roman"/>
        </w:rPr>
        <w:t>Aerial UE</w:t>
      </w:r>
      <w:r w:rsidRPr="00BE6A0E">
        <w:rPr>
          <w:rFonts w:ascii="Times New Roman" w:hAnsi="Times New Roman"/>
        </w:rPr>
        <w:t xml:space="preserve"> operating up to 10000 m altitude with the assumption of usage of already existing MFCN base stations (BS), which are typically deployed to </w:t>
      </w:r>
      <w:r w:rsidRPr="00375B48">
        <w:rPr>
          <w:rFonts w:ascii="Times New Roman" w:hAnsi="Times New Roman"/>
        </w:rPr>
        <w:t>provide effective coverage at ground level.</w:t>
      </w:r>
    </w:p>
    <w:p w14:paraId="6ABDDE90" w14:textId="14912BAF" w:rsidR="00E7739F" w:rsidRPr="00411CB4" w:rsidRDefault="00E7739F" w:rsidP="00E7739F">
      <w:pPr>
        <w:pStyle w:val="ECCParagraph"/>
        <w:numPr>
          <w:ilvl w:val="0"/>
          <w:numId w:val="27"/>
        </w:numPr>
        <w:rPr>
          <w:rFonts w:ascii="Times New Roman" w:hAnsi="Times New Roman"/>
        </w:rPr>
      </w:pPr>
      <w:r w:rsidRPr="00375B48">
        <w:rPr>
          <w:rFonts w:ascii="Times New Roman" w:hAnsi="Times New Roman"/>
        </w:rPr>
        <w:t>FRMCS cab-radio receivers at 1900-1910 MHz are assumed to be designed in a way that ensures robustness again</w:t>
      </w:r>
      <w:r w:rsidR="00375B48" w:rsidRPr="00375B48">
        <w:rPr>
          <w:rFonts w:ascii="Times New Roman" w:hAnsi="Times New Roman"/>
        </w:rPr>
        <w:t xml:space="preserve">st blocking signals emitted by </w:t>
      </w:r>
      <w:r w:rsidR="00F13D3A">
        <w:rPr>
          <w:rFonts w:ascii="Times New Roman" w:hAnsi="Times New Roman"/>
        </w:rPr>
        <w:t>Aerial UE</w:t>
      </w:r>
      <w:r w:rsidRPr="00375B48">
        <w:rPr>
          <w:rFonts w:ascii="Times New Roman" w:hAnsi="Times New Roman"/>
        </w:rPr>
        <w:t xml:space="preserve"> (ETSI standards on FRMCS cab-radio receivers to be consistent with relevant requirements from </w:t>
      </w:r>
      <w:r w:rsidRPr="00411CB4">
        <w:rPr>
          <w:rFonts w:ascii="Times New Roman" w:hAnsi="Times New Roman"/>
        </w:rPr>
        <w:t>CEPT Report 76 and Commission Implementing Decision on RMR (EU) 2021/1730).</w:t>
      </w:r>
    </w:p>
    <w:p w14:paraId="111029F5" w14:textId="28DB0C39" w:rsidR="00E7739F" w:rsidRPr="00411CB4" w:rsidRDefault="009E4476" w:rsidP="00E7739F">
      <w:pPr>
        <w:pStyle w:val="ListParagraph"/>
        <w:numPr>
          <w:ilvl w:val="0"/>
          <w:numId w:val="27"/>
        </w:numPr>
        <w:rPr>
          <w:rFonts w:ascii="Times New Roman" w:hAnsi="Times New Roman"/>
        </w:rPr>
      </w:pPr>
      <w:r w:rsidRPr="00411CB4">
        <w:rPr>
          <w:rFonts w:ascii="Times New Roman" w:hAnsi="Times New Roman"/>
        </w:rPr>
        <w:t>To</w:t>
      </w:r>
      <w:r w:rsidR="00E7739F" w:rsidRPr="00411CB4">
        <w:rPr>
          <w:rFonts w:ascii="Times New Roman" w:hAnsi="Times New Roman"/>
        </w:rPr>
        <w:t xml:space="preserve"> manage the potential interference to MFCN, the control of </w:t>
      </w:r>
      <w:r w:rsidR="00F13D3A" w:rsidRPr="00411CB4">
        <w:rPr>
          <w:rFonts w:ascii="Times New Roman" w:hAnsi="Times New Roman"/>
        </w:rPr>
        <w:t>Aerial UE</w:t>
      </w:r>
      <w:r w:rsidR="00E7739F" w:rsidRPr="00411CB4">
        <w:rPr>
          <w:rFonts w:ascii="Times New Roman" w:hAnsi="Times New Roman"/>
        </w:rPr>
        <w:t xml:space="preserve"> density may be necessary.</w:t>
      </w:r>
    </w:p>
    <w:p w14:paraId="2875E203" w14:textId="2A27ED5F" w:rsidR="00E808F7" w:rsidRPr="00D92ACA" w:rsidRDefault="00E7739F" w:rsidP="00E808F7">
      <w:pPr>
        <w:pStyle w:val="ListParagraph"/>
        <w:numPr>
          <w:ilvl w:val="0"/>
          <w:numId w:val="27"/>
        </w:numPr>
        <w:spacing w:before="240" w:after="60"/>
        <w:jc w:val="both"/>
        <w:rPr>
          <w:rFonts w:ascii="Times New Roman" w:hAnsi="Times New Roman"/>
        </w:rPr>
      </w:pPr>
      <w:r w:rsidRPr="00411CB4">
        <w:rPr>
          <w:rFonts w:ascii="Times New Roman" w:hAnsi="Times New Roman"/>
        </w:rPr>
        <w:t xml:space="preserve">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w:t>
      </w:r>
      <w:r w:rsidR="00F13D3A" w:rsidRPr="00411CB4">
        <w:rPr>
          <w:rFonts w:ascii="Times New Roman" w:hAnsi="Times New Roman"/>
        </w:rPr>
        <w:t>Aerial UE</w:t>
      </w:r>
      <w:r w:rsidRPr="00411CB4">
        <w:rPr>
          <w:rFonts w:ascii="Times New Roman" w:hAnsi="Times New Roman"/>
        </w:rPr>
        <w:t xml:space="preserve"> are not allowed to </w:t>
      </w:r>
      <w:r w:rsidRPr="00411CB4">
        <w:rPr>
          <w:rFonts w:ascii="Times New Roman" w:hAnsi="Times New Roman"/>
        </w:rPr>
        <w:lastRenderedPageBreak/>
        <w:t xml:space="preserve">operate in a certain frequency band. Another </w:t>
      </w:r>
      <w:r w:rsidRPr="00372E82">
        <w:rPr>
          <w:rFonts w:ascii="Times New Roman" w:hAnsi="Times New Roman"/>
        </w:rPr>
        <w:t xml:space="preserve">measure to achieve coexistence is to define additional OOB </w:t>
      </w:r>
      <w:r w:rsidR="00F13D3A" w:rsidRPr="00372E82">
        <w:rPr>
          <w:rFonts w:ascii="Times New Roman" w:hAnsi="Times New Roman"/>
        </w:rPr>
        <w:t>emission limits specific to Aerial UE</w:t>
      </w:r>
      <w:r w:rsidRPr="00372E82">
        <w:rPr>
          <w:rFonts w:ascii="Times New Roman" w:hAnsi="Times New Roman"/>
        </w:rPr>
        <w:t xml:space="preserve"> (to avoid interference to other services in some other bands</w:t>
      </w:r>
      <w:r w:rsidR="00F13D3A" w:rsidRPr="00372E82">
        <w:rPr>
          <w:rFonts w:ascii="Times New Roman" w:hAnsi="Times New Roman"/>
        </w:rPr>
        <w:t xml:space="preserve">, </w:t>
      </w:r>
      <w:r w:rsidRPr="00372E82">
        <w:rPr>
          <w:rFonts w:ascii="Times New Roman" w:hAnsi="Times New Roman"/>
        </w:rPr>
        <w:t>e.g. to protect MetSat at 1675-1710 MHz)</w:t>
      </w:r>
      <w:r w:rsidR="00F13D3A" w:rsidRPr="00372E82">
        <w:rPr>
          <w:rFonts w:ascii="Times New Roman" w:hAnsi="Times New Roman"/>
        </w:rPr>
        <w:t>.</w:t>
      </w:r>
      <w:r w:rsidRPr="00372E82">
        <w:rPr>
          <w:rFonts w:ascii="Times New Roman" w:hAnsi="Times New Roman"/>
        </w:rPr>
        <w:t xml:space="preserve"> The requirement may apply to </w:t>
      </w:r>
      <w:r w:rsidR="00F13D3A" w:rsidRPr="00372E82">
        <w:rPr>
          <w:rFonts w:ascii="Times New Roman" w:hAnsi="Times New Roman"/>
        </w:rPr>
        <w:t>Aerial UE</w:t>
      </w:r>
      <w:r w:rsidRPr="00372E82">
        <w:rPr>
          <w:rFonts w:ascii="Times New Roman" w:hAnsi="Times New Roman"/>
        </w:rPr>
        <w:t xml:space="preserve"> according to their operational frequency band, e.g. </w:t>
      </w:r>
      <w:r w:rsidR="00F13D3A" w:rsidRPr="00372E82">
        <w:rPr>
          <w:rFonts w:ascii="Times New Roman" w:hAnsi="Times New Roman"/>
        </w:rPr>
        <w:t>Aerial UE</w:t>
      </w:r>
      <w:r w:rsidRPr="00372E82">
        <w:rPr>
          <w:rFonts w:ascii="Times New Roman" w:hAnsi="Times New Roman"/>
        </w:rPr>
        <w:t xml:space="preserve"> operating in a specific band or specific channel (see no-fly zone definition set out in ECC Report 309, in this Decision referred to as “no-transmit zone”). In some cases, operation of </w:t>
      </w:r>
      <w:r w:rsidR="00F13D3A" w:rsidRPr="00372E82">
        <w:rPr>
          <w:rFonts w:ascii="Times New Roman" w:hAnsi="Times New Roman"/>
        </w:rPr>
        <w:t>Aerial UE</w:t>
      </w:r>
      <w:r w:rsidRPr="00372E82">
        <w:rPr>
          <w:rFonts w:ascii="Times New Roman" w:hAnsi="Times New Roman"/>
        </w:rPr>
        <w:t xml:space="preserve"> also requires respective cross-border </w:t>
      </w:r>
      <w:r w:rsidRPr="00D92ACA">
        <w:rPr>
          <w:rFonts w:ascii="Times New Roman" w:hAnsi="Times New Roman"/>
        </w:rPr>
        <w:t>coordination agreements.</w:t>
      </w:r>
    </w:p>
    <w:p w14:paraId="4EE6F1CA" w14:textId="4FF74FEE" w:rsidR="00E808F7" w:rsidRPr="00D92ACA" w:rsidRDefault="00E808F7" w:rsidP="00341D47">
      <w:pPr>
        <w:pStyle w:val="ListParagraph"/>
        <w:numPr>
          <w:ilvl w:val="0"/>
          <w:numId w:val="27"/>
        </w:numPr>
        <w:spacing w:before="240" w:after="60"/>
        <w:jc w:val="both"/>
        <w:rPr>
          <w:rFonts w:ascii="Times New Roman" w:hAnsi="Times New Roman"/>
        </w:rPr>
      </w:pPr>
      <w:r w:rsidRPr="00D92ACA">
        <w:rPr>
          <w:rFonts w:ascii="Times New Roman" w:hAnsi="Times New Roman"/>
        </w:rPr>
        <w:t xml:space="preserve">This Decision is based on the “Approach 2” option of ECC Report </w:t>
      </w:r>
      <w:r w:rsidR="00341D47" w:rsidRPr="00D92ACA">
        <w:rPr>
          <w:rFonts w:ascii="Times New Roman" w:hAnsi="Times New Roman"/>
        </w:rPr>
        <w:t xml:space="preserve">309, i.e. No </w:t>
      </w:r>
      <w:r w:rsidR="00BE0CFE" w:rsidRPr="00D92ACA">
        <w:rPr>
          <w:rFonts w:ascii="Times New Roman" w:hAnsi="Times New Roman"/>
        </w:rPr>
        <w:t xml:space="preserve">additional regulatory </w:t>
      </w:r>
      <w:r w:rsidR="00341D47" w:rsidRPr="00D92ACA">
        <w:rPr>
          <w:rFonts w:ascii="Times New Roman" w:hAnsi="Times New Roman"/>
        </w:rPr>
        <w:t xml:space="preserve">measures are required, based on aggregate Monte Carlo simulation within 61 cells, which compares the interference from </w:t>
      </w:r>
      <w:r w:rsidR="00313593" w:rsidRPr="00D92ACA">
        <w:rPr>
          <w:rFonts w:ascii="Times New Roman" w:hAnsi="Times New Roman"/>
        </w:rPr>
        <w:t xml:space="preserve">Aerial </w:t>
      </w:r>
      <w:r w:rsidR="00341D47" w:rsidRPr="00D92ACA">
        <w:rPr>
          <w:rFonts w:ascii="Times New Roman" w:hAnsi="Times New Roman"/>
        </w:rPr>
        <w:t xml:space="preserve">UEs to interference from ground UE where </w:t>
      </w:r>
      <w:r w:rsidR="00313593" w:rsidRPr="00D92ACA">
        <w:rPr>
          <w:rFonts w:ascii="Times New Roman" w:hAnsi="Times New Roman"/>
        </w:rPr>
        <w:t xml:space="preserve">Aerial </w:t>
      </w:r>
      <w:r w:rsidR="00341D47" w:rsidRPr="00D92ACA">
        <w:rPr>
          <w:rFonts w:ascii="Times New Roman" w:hAnsi="Times New Roman"/>
        </w:rPr>
        <w:t xml:space="preserve">UE operates in the range of 40-10000m above ground level. </w:t>
      </w:r>
    </w:p>
    <w:p w14:paraId="69E68A41" w14:textId="198C49D0" w:rsidR="00106083" w:rsidRPr="00D92ACA" w:rsidRDefault="00106083" w:rsidP="00106083">
      <w:pPr>
        <w:pStyle w:val="ECCParagraph"/>
        <w:numPr>
          <w:ilvl w:val="0"/>
          <w:numId w:val="27"/>
        </w:numPr>
        <w:rPr>
          <w:rFonts w:ascii="Times New Roman" w:hAnsi="Times New Roman"/>
        </w:rPr>
      </w:pPr>
      <w:r w:rsidRPr="00D92ACA">
        <w:rPr>
          <w:rFonts w:ascii="Times New Roman" w:hAnsi="Times New Roman"/>
        </w:rPr>
        <w:t xml:space="preserve">As is the case for other UE operating under the control of an MFCN network, the </w:t>
      </w:r>
      <w:r w:rsidR="00F13D3A" w:rsidRPr="00D92ACA">
        <w:rPr>
          <w:rFonts w:ascii="Times New Roman" w:hAnsi="Times New Roman"/>
        </w:rPr>
        <w:t>Aerial UE</w:t>
      </w:r>
      <w:r w:rsidRPr="00D92ACA">
        <w:rPr>
          <w:rFonts w:ascii="Times New Roman" w:hAnsi="Times New Roman"/>
        </w:rPr>
        <w:t xml:space="preserve"> usage on MFCN networks may benefit from international roaming.</w:t>
      </w:r>
    </w:p>
    <w:p w14:paraId="41606A51" w14:textId="77777777" w:rsidR="0089402A" w:rsidRPr="00D92ACA" w:rsidRDefault="00B95B21" w:rsidP="0089402A">
      <w:pPr>
        <w:pStyle w:val="ECCParagraph"/>
        <w:numPr>
          <w:ilvl w:val="0"/>
          <w:numId w:val="27"/>
        </w:numPr>
        <w:rPr>
          <w:rFonts w:ascii="Times New Roman" w:hAnsi="Times New Roman"/>
        </w:rPr>
      </w:pPr>
      <w:r w:rsidRPr="00D92ACA">
        <w:rPr>
          <w:rFonts w:ascii="Times New Roman" w:hAnsi="Times New Roman"/>
        </w:rPr>
        <w:t>ECC noted that the following frequency bands: 703-733 MHz, 832-862 MHz, 880-915 MHz, 2500-2570 MHz, 2570-2620 MHz and 3400-3600 MHz are allocated to Mobile except aeronautical mobile service in Region 1 (Radio Regulations). Nevertheless, studies performed by CEPT in ECC Report 309 and ECC Report 348 provide the technical and operational background conditions which form the basis for this ECC Decision providing a harmonised framework to be implemented on national basis.</w:t>
      </w:r>
    </w:p>
    <w:p w14:paraId="213A3D05" w14:textId="77777777" w:rsidR="005271A3" w:rsidRPr="005271A3" w:rsidRDefault="0089402A" w:rsidP="005271A3">
      <w:pPr>
        <w:pStyle w:val="ECCParagraph"/>
        <w:numPr>
          <w:ilvl w:val="0"/>
          <w:numId w:val="27"/>
        </w:numPr>
        <w:rPr>
          <w:rFonts w:ascii="Times New Roman" w:hAnsi="Times New Roman"/>
        </w:rPr>
      </w:pPr>
      <w:r w:rsidRPr="005271A3">
        <w:rPr>
          <w:rFonts w:ascii="Times New Roman" w:hAnsi="Times New Roman"/>
        </w:rPr>
        <w:t>T</w:t>
      </w:r>
      <w:r w:rsidR="00391EA9" w:rsidRPr="005271A3">
        <w:rPr>
          <w:rFonts w:ascii="Times New Roman" w:hAnsi="Times New Roman"/>
        </w:rPr>
        <w:t xml:space="preserve">his ECC Decision refers to non-AAS </w:t>
      </w:r>
      <w:r w:rsidR="00F13D3A" w:rsidRPr="005271A3">
        <w:rPr>
          <w:rFonts w:ascii="Times New Roman" w:hAnsi="Times New Roman"/>
        </w:rPr>
        <w:t>Aerial UE</w:t>
      </w:r>
      <w:r w:rsidR="00391EA9" w:rsidRPr="005271A3">
        <w:rPr>
          <w:rFonts w:ascii="Times New Roman" w:hAnsi="Times New Roman"/>
        </w:rPr>
        <w:t xml:space="preserve"> only</w:t>
      </w:r>
      <w:r w:rsidR="00E54473" w:rsidRPr="005271A3">
        <w:rPr>
          <w:rFonts w:ascii="Times New Roman" w:hAnsi="Times New Roman"/>
        </w:rPr>
        <w:t>.</w:t>
      </w:r>
    </w:p>
    <w:p w14:paraId="48441286" w14:textId="1F881E5D" w:rsidR="005271A3" w:rsidRPr="009D4E79" w:rsidRDefault="0089402A" w:rsidP="005271A3">
      <w:pPr>
        <w:pStyle w:val="ECCParagraph"/>
        <w:numPr>
          <w:ilvl w:val="0"/>
          <w:numId w:val="27"/>
        </w:numPr>
        <w:rPr>
          <w:rFonts w:ascii="Times New Roman" w:hAnsi="Times New Roman"/>
        </w:rPr>
      </w:pPr>
      <w:r w:rsidRPr="005271A3">
        <w:rPr>
          <w:rFonts w:ascii="Times New Roman" w:hAnsi="Times New Roman"/>
        </w:rPr>
        <w:t>S</w:t>
      </w:r>
      <w:r w:rsidR="00563FC1" w:rsidRPr="005271A3">
        <w:rPr>
          <w:rFonts w:ascii="Times New Roman" w:hAnsi="Times New Roman"/>
        </w:rPr>
        <w:t xml:space="preserve">cenario for commercial aircraft connectivity differs from those addressed by </w:t>
      </w:r>
      <w:r w:rsidR="00563FC1" w:rsidRPr="009D4E79">
        <w:rPr>
          <w:rFonts w:ascii="Times New Roman" w:hAnsi="Times New Roman"/>
        </w:rPr>
        <w:t>this ECC Decision</w:t>
      </w:r>
      <w:r w:rsidR="005271A3" w:rsidRPr="009D4E79">
        <w:rPr>
          <w:rFonts w:ascii="Times New Roman" w:hAnsi="Times New Roman"/>
        </w:rPr>
        <w:t>.</w:t>
      </w:r>
    </w:p>
    <w:p w14:paraId="4A693106" w14:textId="6228FD19" w:rsidR="00343A52" w:rsidRDefault="005271A3" w:rsidP="005271A3">
      <w:pPr>
        <w:pStyle w:val="ECCParagraph"/>
        <w:numPr>
          <w:ilvl w:val="0"/>
          <w:numId w:val="27"/>
        </w:numPr>
        <w:rPr>
          <w:rFonts w:ascii="Times New Roman" w:hAnsi="Times New Roman"/>
        </w:rPr>
      </w:pPr>
      <w:r w:rsidRPr="009D4E79">
        <w:rPr>
          <w:rFonts w:ascii="Times New Roman" w:hAnsi="Times New Roman"/>
        </w:rPr>
        <w:t>I</w:t>
      </w:r>
      <w:r w:rsidR="00343A52" w:rsidRPr="009D4E79">
        <w:rPr>
          <w:rFonts w:ascii="Times New Roman" w:hAnsi="Times New Roman"/>
        </w:rPr>
        <w:t xml:space="preserve">t is assumed that </w:t>
      </w:r>
      <w:r w:rsidR="00F13D3A" w:rsidRPr="009D4E79">
        <w:rPr>
          <w:rFonts w:ascii="Times New Roman" w:hAnsi="Times New Roman"/>
        </w:rPr>
        <w:t>Aerial UE</w:t>
      </w:r>
      <w:r w:rsidR="00343A52" w:rsidRPr="009D4E79">
        <w:rPr>
          <w:rFonts w:ascii="Times New Roman" w:hAnsi="Times New Roman"/>
        </w:rPr>
        <w:t>s have a height reporting capability</w:t>
      </w:r>
      <w:r w:rsidRPr="009D4E79">
        <w:rPr>
          <w:rFonts w:ascii="Times New Roman" w:hAnsi="Times New Roman"/>
        </w:rPr>
        <w:t>.</w:t>
      </w:r>
    </w:p>
    <w:p w14:paraId="28DFD1AC" w14:textId="77777777" w:rsidR="0078256D" w:rsidRPr="0078256D" w:rsidRDefault="0078256D" w:rsidP="0078256D">
      <w:pPr>
        <w:pStyle w:val="ECCParagraph"/>
        <w:numPr>
          <w:ilvl w:val="0"/>
          <w:numId w:val="27"/>
        </w:numPr>
        <w:rPr>
          <w:rFonts w:ascii="Times New Roman" w:hAnsi="Times New Roman"/>
        </w:rPr>
      </w:pPr>
      <w:r w:rsidRPr="0078256D">
        <w:rPr>
          <w:rFonts w:ascii="Times New Roman" w:hAnsi="Times New Roman"/>
        </w:rPr>
        <w:t>that a no-transmit zone in this Decision is defined as a geographical area where Aerial UE are not allowed to transmit for spectrum compatibility purposes in a given harmonised MFCN band or part of it;</w:t>
      </w:r>
    </w:p>
    <w:p w14:paraId="2D7B8C33" w14:textId="77777777" w:rsidR="0078256D" w:rsidRPr="0078256D" w:rsidRDefault="0078256D" w:rsidP="0078256D">
      <w:pPr>
        <w:pStyle w:val="ECCParagraph"/>
        <w:numPr>
          <w:ilvl w:val="0"/>
          <w:numId w:val="27"/>
        </w:numPr>
        <w:rPr>
          <w:rFonts w:ascii="Times New Roman" w:hAnsi="Times New Roman"/>
        </w:rPr>
      </w:pPr>
      <w:r w:rsidRPr="0078256D">
        <w:rPr>
          <w:rFonts w:ascii="Times New Roman" w:hAnsi="Times New Roman"/>
        </w:rPr>
        <w:t xml:space="preserve">that national studies are needed, as appropriate, to define no-transmit zones for spectrum compatibility purposes, for Aerial UE operating in the relevant frequency bands; </w:t>
      </w:r>
    </w:p>
    <w:p w14:paraId="77BE5CC3" w14:textId="77777777" w:rsidR="0078256D" w:rsidRPr="003C7357" w:rsidRDefault="0078256D" w:rsidP="0078256D">
      <w:pPr>
        <w:pStyle w:val="ECCParagraph"/>
        <w:numPr>
          <w:ilvl w:val="0"/>
          <w:numId w:val="27"/>
        </w:numPr>
        <w:rPr>
          <w:rFonts w:ascii="Times New Roman" w:hAnsi="Times New Roman"/>
        </w:rPr>
      </w:pPr>
      <w:r w:rsidRPr="003C7357">
        <w:rPr>
          <w:rFonts w:ascii="Times New Roman" w:hAnsi="Times New Roman"/>
        </w:rPr>
        <w:t>that a mechanism is necessary to ensure that Aerial UE respect no-transmit zones;</w:t>
      </w:r>
    </w:p>
    <w:p w14:paraId="5918C75A" w14:textId="5D62B35B" w:rsidR="00F30C36" w:rsidRPr="003C7357" w:rsidRDefault="0089402A" w:rsidP="009D4E79">
      <w:pPr>
        <w:pStyle w:val="ECCParagraph"/>
        <w:numPr>
          <w:ilvl w:val="0"/>
          <w:numId w:val="27"/>
        </w:numPr>
        <w:rPr>
          <w:rStyle w:val="ECCHLgreen"/>
          <w:rFonts w:ascii="Times New Roman" w:hAnsi="Times New Roman"/>
        </w:rPr>
      </w:pPr>
      <w:r w:rsidRPr="003C7357">
        <w:rPr>
          <w:rFonts w:ascii="Times New Roman" w:hAnsi="Times New Roman"/>
        </w:rPr>
        <w:t>I</w:t>
      </w:r>
      <w:r w:rsidR="00F30C36" w:rsidRPr="003C7357">
        <w:rPr>
          <w:rFonts w:ascii="Times New Roman" w:hAnsi="Times New Roman"/>
        </w:rPr>
        <w:t xml:space="preserve">n EU/EFTA countries the </w:t>
      </w:r>
      <w:r w:rsidR="00F13D3A" w:rsidRPr="003C7357">
        <w:rPr>
          <w:rFonts w:ascii="Times New Roman" w:hAnsi="Times New Roman"/>
        </w:rPr>
        <w:t>Aerial UE</w:t>
      </w:r>
      <w:r w:rsidR="00F30C36" w:rsidRPr="003C7357">
        <w:rPr>
          <w:rFonts w:ascii="Times New Roman" w:hAnsi="Times New Roman"/>
        </w:rPr>
        <w:t xml:space="preserve"> equipment intended to be used under open and specific categories under the scope of this Decision shall comply with the RE Directive</w:t>
      </w:r>
      <w:r w:rsidR="009D4E79" w:rsidRPr="003C7357">
        <w:rPr>
          <w:rFonts w:ascii="Times New Roman" w:hAnsi="Times New Roman"/>
        </w:rPr>
        <w:t xml:space="preserve"> 2014/53/EU</w:t>
      </w:r>
      <w:r w:rsidR="00F30C36" w:rsidRPr="003C7357">
        <w:rPr>
          <w:rFonts w:ascii="Times New Roman" w:hAnsi="Times New Roman"/>
        </w:rPr>
        <w:fldChar w:fldCharType="begin"/>
      </w:r>
      <w:r w:rsidR="00F30C36" w:rsidRPr="003C7357">
        <w:rPr>
          <w:rFonts w:ascii="Times New Roman" w:hAnsi="Times New Roman"/>
        </w:rPr>
        <w:instrText xml:space="preserve"> REF _Ref104215820 \r \h </w:instrText>
      </w:r>
      <w:r w:rsidR="00BE6A0E" w:rsidRPr="003C7357">
        <w:rPr>
          <w:rFonts w:ascii="Times New Roman" w:hAnsi="Times New Roman"/>
        </w:rPr>
        <w:instrText xml:space="preserve"> \* MERGEFORMAT </w:instrText>
      </w:r>
      <w:r w:rsidR="00F30C36" w:rsidRPr="003C7357">
        <w:rPr>
          <w:rFonts w:ascii="Times New Roman" w:hAnsi="Times New Roman"/>
        </w:rPr>
      </w:r>
      <w:r w:rsidR="00F30C36" w:rsidRPr="003C7357">
        <w:rPr>
          <w:rFonts w:ascii="Times New Roman" w:hAnsi="Times New Roman"/>
        </w:rPr>
        <w:fldChar w:fldCharType="end"/>
      </w:r>
      <w:r w:rsidR="00F30C36" w:rsidRPr="003C7357">
        <w:rPr>
          <w:rFonts w:ascii="Times New Roman" w:hAnsi="Times New Roman"/>
        </w:rPr>
        <w:t>. Conformity with the essential requirements of the RE Directive may be demonstrated by compliance with the applicabl</w:t>
      </w:r>
      <w:r w:rsidR="003C7357">
        <w:rPr>
          <w:rFonts w:ascii="Times New Roman" w:hAnsi="Times New Roman"/>
        </w:rPr>
        <w:t xml:space="preserve">e harmonized </w:t>
      </w:r>
      <w:r w:rsidR="00F30C36" w:rsidRPr="003C7357">
        <w:rPr>
          <w:rFonts w:ascii="Times New Roman" w:hAnsi="Times New Roman"/>
        </w:rPr>
        <w:t>European standard(s) or by using the other conformity assessment procedures set out in the RE Directive.</w:t>
      </w:r>
    </w:p>
    <w:p w14:paraId="18044EB1" w14:textId="77777777" w:rsidR="0078256D" w:rsidRPr="003C7357" w:rsidRDefault="0078256D" w:rsidP="0078256D">
      <w:pPr>
        <w:tabs>
          <w:tab w:val="left" w:pos="567"/>
        </w:tabs>
        <w:spacing w:after="240"/>
        <w:jc w:val="both"/>
      </w:pPr>
    </w:p>
    <w:p w14:paraId="00D6BB44" w14:textId="26A011B2" w:rsidR="00EF693C" w:rsidRPr="003C7357" w:rsidRDefault="00EF693C" w:rsidP="0078256D">
      <w:pPr>
        <w:tabs>
          <w:tab w:val="left" w:pos="567"/>
        </w:tabs>
        <w:spacing w:after="240"/>
        <w:jc w:val="both"/>
      </w:pPr>
      <w:r w:rsidRPr="003C7357">
        <w:t xml:space="preserve">The following is observed based on the above ECC considerations on Aerial UEs: </w:t>
      </w:r>
    </w:p>
    <w:p w14:paraId="3E182D5D" w14:textId="6DAE5A44" w:rsidR="0078256D" w:rsidRPr="003C7357" w:rsidRDefault="0078256D" w:rsidP="0078256D">
      <w:r w:rsidRPr="003C7357">
        <w:rPr>
          <w:b/>
          <w:color w:val="000000" w:themeColor="text1"/>
        </w:rPr>
        <w:t>Observation</w:t>
      </w:r>
      <w:r w:rsidR="00797BB1">
        <w:rPr>
          <w:b/>
          <w:color w:val="000000" w:themeColor="text1"/>
        </w:rPr>
        <w:t xml:space="preserve"> 2</w:t>
      </w:r>
      <w:r w:rsidRPr="003C7357">
        <w:rPr>
          <w:color w:val="000000" w:themeColor="text1"/>
        </w:rPr>
        <w:t>: For the purpose of RAN4 discussion, an Aerial UE</w:t>
      </w:r>
      <w:r w:rsidRPr="003C7357">
        <w:t xml:space="preserve"> is assumed to use data payload. The “command and control Aerial UE only” (with potentially less stringent OOBE requirements) is not considered in this discussion. </w:t>
      </w:r>
    </w:p>
    <w:p w14:paraId="4091143D" w14:textId="5FE4B218" w:rsidR="0078256D" w:rsidRPr="00EF693C" w:rsidRDefault="0078256D" w:rsidP="0078256D">
      <w:pPr>
        <w:rPr>
          <w:color w:val="000000" w:themeColor="text1"/>
        </w:rPr>
      </w:pPr>
      <w:r w:rsidRPr="003C7357">
        <w:rPr>
          <w:b/>
          <w:color w:val="000000" w:themeColor="text1"/>
        </w:rPr>
        <w:t>Observation</w:t>
      </w:r>
      <w:r w:rsidR="00797BB1">
        <w:rPr>
          <w:b/>
          <w:color w:val="000000" w:themeColor="text1"/>
        </w:rPr>
        <w:t xml:space="preserve"> 3</w:t>
      </w:r>
      <w:r w:rsidRPr="003C7357">
        <w:rPr>
          <w:color w:val="000000" w:themeColor="text1"/>
        </w:rPr>
        <w:t>: Additional OOBE requirements for Aerial UE are equally applicable to the Aerial UE</w:t>
      </w:r>
      <w:r w:rsidRPr="00EF693C">
        <w:rPr>
          <w:color w:val="000000" w:themeColor="text1"/>
        </w:rPr>
        <w:t xml:space="preserve"> operating E-UTRA, or NR.</w:t>
      </w:r>
    </w:p>
    <w:p w14:paraId="4AF6C36A" w14:textId="561D50C7" w:rsidR="00EF693C" w:rsidRPr="007F754C" w:rsidRDefault="00EF693C" w:rsidP="0078256D">
      <w:pPr>
        <w:rPr>
          <w:color w:val="000000" w:themeColor="text1"/>
        </w:rPr>
      </w:pPr>
      <w:r w:rsidRPr="007F754C">
        <w:rPr>
          <w:b/>
          <w:color w:val="000000" w:themeColor="text1"/>
        </w:rPr>
        <w:t>Observation</w:t>
      </w:r>
      <w:r w:rsidR="00797BB1">
        <w:rPr>
          <w:b/>
          <w:color w:val="000000" w:themeColor="text1"/>
        </w:rPr>
        <w:t xml:space="preserve"> 4</w:t>
      </w:r>
      <w:r w:rsidRPr="007F754C">
        <w:rPr>
          <w:color w:val="000000" w:themeColor="text1"/>
        </w:rPr>
        <w:t>:</w:t>
      </w:r>
      <w:r w:rsidR="007F754C" w:rsidRPr="007F754C">
        <w:t xml:space="preserve"> N</w:t>
      </w:r>
      <w:r w:rsidR="007F754C" w:rsidRPr="007F754C">
        <w:rPr>
          <w:color w:val="000000" w:themeColor="text1"/>
        </w:rPr>
        <w:t>o-transmit zone being defined as a geographical area where Aerial UE are not allowed to transmit for spectrum compatibility purposes in a given harmonised MFCN band or part of it, were not defined so far in 3GPP RAN working groups.</w:t>
      </w:r>
    </w:p>
    <w:p w14:paraId="6EE9717D" w14:textId="7F99718A" w:rsidR="0078256D" w:rsidRPr="00456968" w:rsidRDefault="00456968" w:rsidP="0078256D">
      <w:bookmarkStart w:id="8" w:name="_Ref131680789"/>
      <w:r w:rsidRPr="00456968">
        <w:rPr>
          <w:b/>
          <w:color w:val="000000" w:themeColor="text1"/>
        </w:rPr>
        <w:t xml:space="preserve">Proposal </w:t>
      </w:r>
      <w:r w:rsidRPr="00456968">
        <w:rPr>
          <w:b/>
          <w:color w:val="000000" w:themeColor="text1"/>
        </w:rPr>
        <w:fldChar w:fldCharType="begin"/>
      </w:r>
      <w:r w:rsidRPr="00456968">
        <w:rPr>
          <w:b/>
          <w:color w:val="000000" w:themeColor="text1"/>
        </w:rPr>
        <w:instrText xml:space="preserve"> SEQ Proposal \* ARABIC </w:instrText>
      </w:r>
      <w:r w:rsidRPr="00456968">
        <w:rPr>
          <w:b/>
          <w:color w:val="000000" w:themeColor="text1"/>
        </w:rPr>
        <w:fldChar w:fldCharType="separate"/>
      </w:r>
      <w:r w:rsidR="00797BB1">
        <w:rPr>
          <w:b/>
          <w:noProof/>
          <w:color w:val="000000" w:themeColor="text1"/>
        </w:rPr>
        <w:t>1</w:t>
      </w:r>
      <w:r w:rsidRPr="00456968">
        <w:rPr>
          <w:b/>
          <w:color w:val="000000" w:themeColor="text1"/>
        </w:rPr>
        <w:fldChar w:fldCharType="end"/>
      </w:r>
      <w:r w:rsidRPr="00456968">
        <w:rPr>
          <w:b/>
          <w:color w:val="000000" w:themeColor="text1"/>
        </w:rPr>
        <w:t>:</w:t>
      </w:r>
      <w:r w:rsidR="0078256D" w:rsidRPr="007F754C">
        <w:rPr>
          <w:color w:val="000000" w:themeColor="text1"/>
        </w:rPr>
        <w:t xml:space="preserve"> as no-transmit zones may be required to be defined and implemented at national level, those are considered to be out of scope of the RAN4 specifications.</w:t>
      </w:r>
      <w:bookmarkEnd w:id="8"/>
    </w:p>
    <w:p w14:paraId="451E7FC3" w14:textId="77777777" w:rsidR="0078256D" w:rsidRPr="0078256D" w:rsidRDefault="0078256D" w:rsidP="0078256D">
      <w:pPr>
        <w:tabs>
          <w:tab w:val="left" w:pos="567"/>
        </w:tabs>
        <w:spacing w:after="240"/>
        <w:jc w:val="both"/>
        <w:rPr>
          <w:b/>
        </w:rPr>
      </w:pPr>
    </w:p>
    <w:p w14:paraId="7019CD00" w14:textId="14E0F965" w:rsidR="00425F6C" w:rsidRPr="004235C9" w:rsidRDefault="004235C9" w:rsidP="004235C9">
      <w:pPr>
        <w:tabs>
          <w:tab w:val="left" w:pos="567"/>
        </w:tabs>
        <w:spacing w:after="240"/>
        <w:jc w:val="both"/>
      </w:pPr>
      <w:r w:rsidRPr="004235C9">
        <w:t xml:space="preserve">With the above considerations, </w:t>
      </w:r>
      <w:r w:rsidR="00425F6C" w:rsidRPr="004235C9">
        <w:t xml:space="preserve">there </w:t>
      </w:r>
      <w:r w:rsidRPr="004235C9">
        <w:t xml:space="preserve">was </w:t>
      </w:r>
      <w:r w:rsidR="00425F6C" w:rsidRPr="004235C9">
        <w:t xml:space="preserve">a need for specific OOBE limits for </w:t>
      </w:r>
      <w:r w:rsidR="00F13D3A" w:rsidRPr="004235C9">
        <w:t>Aerial UE</w:t>
      </w:r>
      <w:r w:rsidR="00425F6C" w:rsidRPr="004235C9">
        <w:t xml:space="preserve"> in some frequency bands to avoid interference to other services in some other bands</w:t>
      </w:r>
      <w:r w:rsidRPr="004235C9">
        <w:t>. Therefore the following was decided</w:t>
      </w:r>
      <w:r w:rsidR="00797BB1">
        <w:t xml:space="preserve"> by ECC</w:t>
      </w:r>
      <w:r w:rsidRPr="004235C9">
        <w:t xml:space="preserve">: </w:t>
      </w:r>
    </w:p>
    <w:p w14:paraId="0D660516" w14:textId="089319EF" w:rsidR="002C11A1" w:rsidRPr="003D1680" w:rsidRDefault="002C11A1" w:rsidP="00A24ECD">
      <w:pPr>
        <w:pStyle w:val="TH"/>
      </w:pPr>
      <w:r>
        <w:t>Table 1</w:t>
      </w:r>
      <w:r w:rsidR="00150E4B">
        <w:t>:</w:t>
      </w:r>
      <w:r w:rsidR="004F69B5">
        <w:t xml:space="preserve"> Extract from </w:t>
      </w:r>
      <w:r w:rsidR="004F69B5" w:rsidRPr="004F69B5">
        <w:t>ECC Decision (22)07</w:t>
      </w:r>
      <w:r w:rsidR="00150E4B">
        <w:t>:</w:t>
      </w:r>
      <w:r w:rsidR="004F69B5">
        <w:t xml:space="preserve"> decision [7]</w:t>
      </w:r>
    </w:p>
    <w:tbl>
      <w:tblPr>
        <w:tblStyle w:val="TableGrid"/>
        <w:tblW w:w="0" w:type="auto"/>
        <w:tblLook w:val="04A0" w:firstRow="1" w:lastRow="0" w:firstColumn="1" w:lastColumn="0" w:noHBand="0" w:noVBand="1"/>
      </w:tblPr>
      <w:tblGrid>
        <w:gridCol w:w="9350"/>
      </w:tblGrid>
      <w:tr w:rsidR="008056DD" w:rsidRPr="00974CC8" w14:paraId="1A4B72C4" w14:textId="77777777" w:rsidTr="008056DD">
        <w:tc>
          <w:tcPr>
            <w:tcW w:w="9350" w:type="dxa"/>
          </w:tcPr>
          <w:p w14:paraId="13639DF8" w14:textId="77777777" w:rsidR="009D4E79" w:rsidRPr="00974CC8" w:rsidRDefault="008056DD" w:rsidP="008056DD">
            <w:pPr>
              <w:pStyle w:val="NumberedList"/>
              <w:rPr>
                <w:rFonts w:ascii="Times New Roman" w:hAnsi="Times New Roman"/>
              </w:rPr>
            </w:pPr>
            <w:r w:rsidRPr="00974CC8">
              <w:rPr>
                <w:rFonts w:ascii="Times New Roman" w:hAnsi="Times New Roman"/>
              </w:rPr>
              <w:t>that the purpose of this ECC Decision is to harmonise the operational and technical conditions in the following harmonised MFCN frequency bands:</w:t>
            </w:r>
          </w:p>
          <w:p w14:paraId="3A9D496C"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703-733 MHz, </w:t>
            </w:r>
          </w:p>
          <w:p w14:paraId="5F32C220"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832-862 MHz, </w:t>
            </w:r>
          </w:p>
          <w:p w14:paraId="06B2178B"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880-915 MHz, </w:t>
            </w:r>
          </w:p>
          <w:p w14:paraId="54B24DB7"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1710-1785 MHz, </w:t>
            </w:r>
          </w:p>
          <w:p w14:paraId="0C6B56A2"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1920-1980 MHz, </w:t>
            </w:r>
          </w:p>
          <w:p w14:paraId="15E7B987"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2500-2570 MHz</w:t>
            </w:r>
            <w:r w:rsidR="009D4E79" w:rsidRPr="00974CC8">
              <w:rPr>
                <w:rFonts w:ascii="Times New Roman" w:hAnsi="Times New Roman"/>
              </w:rPr>
              <w:t xml:space="preserve">, </w:t>
            </w:r>
            <w:r w:rsidRPr="00974CC8">
              <w:rPr>
                <w:rFonts w:ascii="Times New Roman" w:hAnsi="Times New Roman"/>
              </w:rPr>
              <w:t xml:space="preserve">and </w:t>
            </w:r>
          </w:p>
          <w:p w14:paraId="26833BE8" w14:textId="77777777" w:rsidR="009D4E79" w:rsidRPr="00974CC8" w:rsidRDefault="008056DD" w:rsidP="009D4E79">
            <w:pPr>
              <w:pStyle w:val="NumberedList"/>
              <w:numPr>
                <w:ilvl w:val="1"/>
                <w:numId w:val="29"/>
              </w:numPr>
              <w:rPr>
                <w:rFonts w:ascii="Times New Roman" w:hAnsi="Times New Roman"/>
              </w:rPr>
            </w:pPr>
            <w:r w:rsidRPr="00974CC8">
              <w:rPr>
                <w:rFonts w:ascii="Times New Roman" w:hAnsi="Times New Roman"/>
              </w:rPr>
              <w:t xml:space="preserve">2570-2620 MHz. </w:t>
            </w:r>
          </w:p>
          <w:p w14:paraId="7D117BED" w14:textId="552B94B0" w:rsidR="008056DD" w:rsidRPr="00974CC8" w:rsidRDefault="008056DD" w:rsidP="009D4E79">
            <w:pPr>
              <w:pStyle w:val="NumberedList"/>
              <w:numPr>
                <w:ilvl w:val="0"/>
                <w:numId w:val="0"/>
              </w:numPr>
              <w:ind w:left="397"/>
              <w:rPr>
                <w:rFonts w:ascii="Times New Roman" w:hAnsi="Times New Roman"/>
              </w:rPr>
            </w:pPr>
            <w:r w:rsidRPr="00974CC8">
              <w:rPr>
                <w:rFonts w:ascii="Times New Roman" w:hAnsi="Times New Roman"/>
              </w:rPr>
              <w:t>for the usage of “</w:t>
            </w:r>
            <w:r w:rsidR="00F13D3A" w:rsidRPr="00974CC8">
              <w:rPr>
                <w:rFonts w:ascii="Times New Roman" w:hAnsi="Times New Roman"/>
              </w:rPr>
              <w:t>Aerial UE</w:t>
            </w:r>
            <w:r w:rsidRPr="00974CC8">
              <w:rPr>
                <w:rFonts w:ascii="Times New Roman" w:hAnsi="Times New Roman"/>
              </w:rPr>
              <w:t>”</w:t>
            </w:r>
            <w:r w:rsidR="009D4E79" w:rsidRPr="00974CC8">
              <w:rPr>
                <w:rFonts w:ascii="Times New Roman" w:hAnsi="Times New Roman"/>
              </w:rPr>
              <w:t>.</w:t>
            </w:r>
          </w:p>
          <w:p w14:paraId="22CC1E06" w14:textId="18D7702B" w:rsidR="008056DD" w:rsidRPr="00974CC8" w:rsidRDefault="008056DD" w:rsidP="008056DD">
            <w:pPr>
              <w:pStyle w:val="NumberedList"/>
              <w:rPr>
                <w:rFonts w:ascii="Times New Roman" w:hAnsi="Times New Roman"/>
              </w:rPr>
            </w:pPr>
            <w:r w:rsidRPr="00974CC8">
              <w:rPr>
                <w:rFonts w:ascii="Times New Roman" w:hAnsi="Times New Roman"/>
              </w:rPr>
              <w:t xml:space="preserve">that depending on the market demand, CEPT administrations shall allow the usage of </w:t>
            </w:r>
            <w:r w:rsidR="00F13D3A" w:rsidRPr="00974CC8">
              <w:rPr>
                <w:rFonts w:ascii="Times New Roman" w:hAnsi="Times New Roman"/>
              </w:rPr>
              <w:t>Aerial UE</w:t>
            </w:r>
            <w:r w:rsidRPr="00974CC8">
              <w:rPr>
                <w:rFonts w:ascii="Times New Roman" w:hAnsi="Times New Roman"/>
              </w:rPr>
              <w:t xml:space="preserve"> in the 880-915 MHz and 1920-1980 MHz frequency band without specific operational and technical conditions beyond those already applicable to UE in ECC Decisions in the given bands;</w:t>
            </w:r>
          </w:p>
          <w:p w14:paraId="0BA88774" w14:textId="6B64C332" w:rsidR="008056DD" w:rsidRPr="00974CC8" w:rsidRDefault="008056DD" w:rsidP="008056DD">
            <w:pPr>
              <w:pStyle w:val="NumberedList"/>
              <w:rPr>
                <w:rFonts w:ascii="Times New Roman" w:hAnsi="Times New Roman"/>
              </w:rPr>
            </w:pPr>
            <w:r w:rsidRPr="00974CC8">
              <w:rPr>
                <w:rFonts w:ascii="Times New Roman" w:hAnsi="Times New Roman"/>
              </w:rPr>
              <w:t xml:space="preserve">that for operation of </w:t>
            </w:r>
            <w:r w:rsidR="00F13D3A" w:rsidRPr="00974CC8">
              <w:rPr>
                <w:rFonts w:ascii="Times New Roman" w:hAnsi="Times New Roman"/>
              </w:rPr>
              <w:t>Aerial UE</w:t>
            </w:r>
            <w:r w:rsidRPr="00974CC8">
              <w:rPr>
                <w:rFonts w:ascii="Times New Roman" w:hAnsi="Times New Roman"/>
              </w:rPr>
              <w:t xml:space="preserve">s in the bands 703-733 MHz, 832-862 MHz, 1710-1785 MHz, 2500-2570 MHz and 2570-2620 MHz, CEPT administrations shall implement the operational and technical conditions  as defined in </w:t>
            </w:r>
            <w:r w:rsidRPr="00974CC8">
              <w:rPr>
                <w:rFonts w:ascii="Times New Roman" w:hAnsi="Times New Roman"/>
              </w:rPr>
              <w:fldChar w:fldCharType="begin"/>
            </w:r>
            <w:r w:rsidRPr="00974CC8">
              <w:rPr>
                <w:rFonts w:ascii="Times New Roman" w:hAnsi="Times New Roman"/>
              </w:rPr>
              <w:instrText xml:space="preserve"> REF _Ref103672100 \r \h  \* MERGEFORMAT </w:instrText>
            </w:r>
            <w:r w:rsidRPr="00974CC8">
              <w:rPr>
                <w:rFonts w:ascii="Times New Roman" w:hAnsi="Times New Roman"/>
              </w:rPr>
            </w:r>
            <w:r w:rsidRPr="00974CC8">
              <w:rPr>
                <w:rFonts w:ascii="Times New Roman" w:hAnsi="Times New Roman"/>
              </w:rPr>
              <w:fldChar w:fldCharType="separate"/>
            </w:r>
            <w:r w:rsidRPr="00974CC8">
              <w:rPr>
                <w:rFonts w:ascii="Times New Roman" w:hAnsi="Times New Roman"/>
              </w:rPr>
              <w:t>Annex 1</w:t>
            </w:r>
            <w:r w:rsidRPr="00974CC8">
              <w:rPr>
                <w:rFonts w:ascii="Times New Roman" w:hAnsi="Times New Roman"/>
              </w:rPr>
              <w:fldChar w:fldCharType="end"/>
            </w:r>
            <w:r w:rsidRPr="00974CC8">
              <w:rPr>
                <w:rFonts w:ascii="Times New Roman" w:hAnsi="Times New Roman"/>
              </w:rPr>
              <w:t>;</w:t>
            </w:r>
          </w:p>
          <w:p w14:paraId="5B611440" w14:textId="77777777" w:rsidR="008056DD" w:rsidRPr="00974CC8" w:rsidRDefault="008056DD" w:rsidP="008056DD">
            <w:pPr>
              <w:pStyle w:val="NumberedList"/>
              <w:spacing w:after="120"/>
              <w:rPr>
                <w:rFonts w:ascii="Times New Roman" w:hAnsi="Times New Roman"/>
              </w:rPr>
            </w:pPr>
            <w:r w:rsidRPr="00974CC8">
              <w:rPr>
                <w:rFonts w:ascii="Times New Roman" w:hAnsi="Times New Roman"/>
              </w:rPr>
              <w:t>t</w:t>
            </w:r>
            <w:r w:rsidRPr="00974CC8">
              <w:rPr>
                <w:rFonts w:ascii="Times New Roman" w:hAnsi="Times New Roman"/>
                <w:iCs/>
              </w:rPr>
              <w:t>hat no-transmit zones as described in this Decision should be defined and implemented at national level and where necessary coordinated with neighbouring countries;</w:t>
            </w:r>
          </w:p>
          <w:p w14:paraId="3652D469" w14:textId="77777777" w:rsidR="008056DD" w:rsidRPr="00974CC8" w:rsidRDefault="008056DD" w:rsidP="008056DD">
            <w:pPr>
              <w:pStyle w:val="NumberedList"/>
              <w:rPr>
                <w:rFonts w:ascii="Times New Roman" w:hAnsi="Times New Roman"/>
              </w:rPr>
            </w:pPr>
            <w:r w:rsidRPr="00974CC8">
              <w:rPr>
                <w:rFonts w:ascii="Times New Roman" w:hAnsi="Times New Roman"/>
              </w:rPr>
              <w:t>that administrations are invited to monitor and report annually to the Office on the effects of this ECC Decision in their countries;</w:t>
            </w:r>
          </w:p>
          <w:p w14:paraId="22AB8EF9" w14:textId="2B66B629" w:rsidR="008056DD" w:rsidRPr="00974CC8" w:rsidRDefault="008056DD" w:rsidP="008056DD">
            <w:pPr>
              <w:pStyle w:val="NumberedList"/>
              <w:rPr>
                <w:rFonts w:ascii="Times New Roman" w:hAnsi="Times New Roman"/>
              </w:rPr>
            </w:pPr>
            <w:r w:rsidRPr="00974CC8">
              <w:rPr>
                <w:rFonts w:ascii="Times New Roman" w:hAnsi="Times New Roman"/>
              </w:rPr>
              <w:t xml:space="preserve">that ECC shall review this decision within 3 years, in particular, to reassess, if needed, the protection of CGC base stations from </w:t>
            </w:r>
            <w:r w:rsidR="00F13D3A" w:rsidRPr="00974CC8">
              <w:rPr>
                <w:rFonts w:ascii="Times New Roman" w:hAnsi="Times New Roman"/>
              </w:rPr>
              <w:t>Aerial UE</w:t>
            </w:r>
            <w:r w:rsidRPr="00974CC8">
              <w:rPr>
                <w:rFonts w:ascii="Times New Roman" w:hAnsi="Times New Roman"/>
              </w:rPr>
              <w:t xml:space="preserve"> in the 2 GHz frequency band and to assess if the band 3.4-3.8 GHz can be included in this Decision;</w:t>
            </w:r>
          </w:p>
          <w:p w14:paraId="2A989D3B" w14:textId="77777777" w:rsidR="008056DD" w:rsidRPr="00974CC8" w:rsidRDefault="008056DD" w:rsidP="008056DD">
            <w:pPr>
              <w:pStyle w:val="NumberedList"/>
              <w:rPr>
                <w:rFonts w:ascii="Times New Roman" w:hAnsi="Times New Roman"/>
              </w:rPr>
            </w:pPr>
            <w:r w:rsidRPr="00974CC8">
              <w:rPr>
                <w:rFonts w:ascii="Times New Roman" w:hAnsi="Times New Roman"/>
              </w:rPr>
              <w:t xml:space="preserve">that this Decision </w:t>
            </w:r>
            <w:r w:rsidRPr="00974CC8">
              <w:rPr>
                <w:rFonts w:ascii="Times New Roman" w:hAnsi="Times New Roman"/>
                <w:b/>
              </w:rPr>
              <w:t>enters into force</w:t>
            </w:r>
            <w:r w:rsidRPr="00974CC8">
              <w:rPr>
                <w:rFonts w:ascii="Times New Roman" w:hAnsi="Times New Roman"/>
              </w:rPr>
              <w:t xml:space="preserve"> on18 November 2022;</w:t>
            </w:r>
          </w:p>
          <w:p w14:paraId="3BD4B1CE" w14:textId="77777777" w:rsidR="008056DD" w:rsidRPr="00974CC8" w:rsidRDefault="008056DD" w:rsidP="008056DD">
            <w:pPr>
              <w:pStyle w:val="NumberedList"/>
              <w:rPr>
                <w:rFonts w:ascii="Times New Roman" w:hAnsi="Times New Roman"/>
              </w:rPr>
            </w:pPr>
            <w:r w:rsidRPr="00974CC8">
              <w:rPr>
                <w:rFonts w:ascii="Times New Roman" w:hAnsi="Times New Roman"/>
              </w:rPr>
              <w:t xml:space="preserve">that the preferred </w:t>
            </w:r>
            <w:r w:rsidRPr="00974CC8">
              <w:rPr>
                <w:rFonts w:ascii="Times New Roman" w:hAnsi="Times New Roman"/>
                <w:b/>
              </w:rPr>
              <w:t>date for implementation</w:t>
            </w:r>
            <w:r w:rsidRPr="00974CC8">
              <w:rPr>
                <w:rFonts w:ascii="Times New Roman" w:hAnsi="Times New Roman"/>
              </w:rPr>
              <w:t xml:space="preserve"> of this Decision shall be 18 May 2023;</w:t>
            </w:r>
          </w:p>
          <w:p w14:paraId="3EDF5EFA" w14:textId="1EF3BAD7" w:rsidR="008056DD" w:rsidRPr="00974CC8" w:rsidRDefault="008056DD" w:rsidP="008056DD">
            <w:pPr>
              <w:pStyle w:val="NumberedList"/>
              <w:keepNext/>
            </w:pPr>
            <w:r w:rsidRPr="00974CC8">
              <w:rPr>
                <w:rFonts w:ascii="Times New Roman" w:hAnsi="Times New Roman"/>
              </w:rPr>
              <w:t xml:space="preserve">that CEPT administrations shall communicate the </w:t>
            </w:r>
            <w:r w:rsidRPr="00974CC8">
              <w:rPr>
                <w:rFonts w:ascii="Times New Roman" w:hAnsi="Times New Roman"/>
                <w:b/>
              </w:rPr>
              <w:t>national measures</w:t>
            </w:r>
            <w:r w:rsidRPr="00974CC8">
              <w:rPr>
                <w:rFonts w:ascii="Times New Roman" w:hAnsi="Times New Roman"/>
              </w:rPr>
              <w:t xml:space="preserve"> implementing this Decision to the ECC Chairman and the Office when this ECC Decision is nationally implemented.”</w:t>
            </w:r>
          </w:p>
        </w:tc>
      </w:tr>
    </w:tbl>
    <w:p w14:paraId="33E4EB0B" w14:textId="77777777" w:rsidR="00425F6C" w:rsidRDefault="00425F6C" w:rsidP="00141571">
      <w:pPr>
        <w:tabs>
          <w:tab w:val="left" w:pos="567"/>
        </w:tabs>
        <w:spacing w:after="240"/>
        <w:jc w:val="both"/>
      </w:pPr>
    </w:p>
    <w:p w14:paraId="3E641BB1" w14:textId="2C9AFFF0" w:rsidR="00797BB1" w:rsidRDefault="00797BB1" w:rsidP="00797BB1">
      <w:pPr>
        <w:rPr>
          <w:rStyle w:val="Emphasis"/>
          <w:i w:val="0"/>
          <w:lang w:val="en-US"/>
        </w:rPr>
      </w:pPr>
      <w:r>
        <w:t xml:space="preserve">Referring to Note 2 and Note 3 in [3,4], both UE </w:t>
      </w:r>
      <w:r w:rsidRPr="00E12783">
        <w:rPr>
          <w:rStyle w:val="Emphasis"/>
          <w:i w:val="0"/>
          <w:lang w:val="en-US"/>
        </w:rPr>
        <w:t xml:space="preserve">power classes for </w:t>
      </w:r>
      <w:r>
        <w:rPr>
          <w:rStyle w:val="Emphasis"/>
          <w:i w:val="0"/>
          <w:lang w:val="en-US"/>
        </w:rPr>
        <w:t xml:space="preserve">Aerial UEs, as well as operating </w:t>
      </w:r>
      <w:r w:rsidRPr="00E12783">
        <w:rPr>
          <w:rStyle w:val="Emphasis"/>
          <w:i w:val="0"/>
          <w:lang w:val="en-US"/>
        </w:rPr>
        <w:t xml:space="preserve">bands for </w:t>
      </w:r>
      <w:r>
        <w:rPr>
          <w:rStyle w:val="Emphasis"/>
          <w:i w:val="0"/>
          <w:lang w:val="en-US"/>
        </w:rPr>
        <w:t>Aerial UE</w:t>
      </w:r>
      <w:r w:rsidRPr="00E12783">
        <w:rPr>
          <w:rStyle w:val="Emphasis"/>
          <w:i w:val="0"/>
          <w:lang w:val="en-US"/>
        </w:rPr>
        <w:t xml:space="preserve"> </w:t>
      </w:r>
      <w:r>
        <w:rPr>
          <w:rStyle w:val="Emphasis"/>
          <w:i w:val="0"/>
          <w:lang w:val="en-US"/>
        </w:rPr>
        <w:t xml:space="preserve">were mentioned to be potentially addressed in RAN4. However, it shall be highlighted that RAN task was only </w:t>
      </w:r>
      <w:r>
        <w:rPr>
          <w:rStyle w:val="Emphasis"/>
          <w:i w:val="0"/>
          <w:lang w:val="en-US"/>
        </w:rPr>
        <w:lastRenderedPageBreak/>
        <w:t xml:space="preserve">based on the ECC request to address additional OOBE limits for the Aerial UE to protect incumbent users. Whether UE power classes and operating bands for Aerial UE would be needed, shall be based on the operators request for the planned deployments. Whether or not all the frequency ranges listed in ECC decision shall be directly considered as trigger to define multiple operating bands for E-UTRA and NR Aerial UEs operating in CEPT countries – this requires further discussion. The main concern here is significant standardization work, which was not accounted for during the RAN#99 discussions nor captured as objective of the revised WI in [3], nor in new WI in [4]. </w:t>
      </w:r>
    </w:p>
    <w:p w14:paraId="21871EE2" w14:textId="77777777" w:rsidR="00797BB1" w:rsidRDefault="00797BB1" w:rsidP="00797BB1">
      <w:pPr>
        <w:rPr>
          <w:rStyle w:val="Emphasis"/>
          <w:i w:val="0"/>
          <w:lang w:val="en-US"/>
        </w:rPr>
      </w:pPr>
      <w:r>
        <w:rPr>
          <w:rStyle w:val="Emphasis"/>
          <w:i w:val="0"/>
          <w:lang w:val="en-US"/>
        </w:rPr>
        <w:t xml:space="preserve">Based on RAN4 discussion during this meeting, further RAN-level discussion seems necessary to clarify those aspects (i.e. operating bands and power classes for Aerial UE) and related RAN4 TU and timeline. </w:t>
      </w:r>
    </w:p>
    <w:p w14:paraId="57B885D0" w14:textId="40D20EA7" w:rsidR="00797BB1" w:rsidRPr="00907C0F" w:rsidRDefault="00797BB1" w:rsidP="00797BB1">
      <w:pPr>
        <w:rPr>
          <w:rStyle w:val="Emphasis"/>
          <w:i w:val="0"/>
          <w:iCs w:val="0"/>
        </w:rPr>
      </w:pPr>
      <w:r>
        <w:rPr>
          <w:b/>
        </w:rPr>
        <w:t>Observation 5</w:t>
      </w:r>
      <w:r w:rsidRPr="00316723">
        <w:t>:</w:t>
      </w:r>
      <w:r>
        <w:t xml:space="preserve"> </w:t>
      </w:r>
      <w:r>
        <w:rPr>
          <w:rStyle w:val="Emphasis"/>
          <w:i w:val="0"/>
          <w:lang w:val="en-US"/>
        </w:rPr>
        <w:t>RAN task was based on the ECC request to address additional OOBE limits for the Aerial UE to protect incumbent users.</w:t>
      </w:r>
    </w:p>
    <w:p w14:paraId="5CF261DD" w14:textId="77777777" w:rsidR="00797BB1" w:rsidRDefault="00797BB1" w:rsidP="00797BB1">
      <w:pPr>
        <w:pStyle w:val="Caption"/>
        <w:rPr>
          <w:i w:val="0"/>
          <w:color w:val="000000" w:themeColor="text1"/>
          <w:sz w:val="20"/>
          <w:szCs w:val="20"/>
        </w:rPr>
      </w:pPr>
      <w:bookmarkStart w:id="9" w:name="_Ref131680788"/>
      <w:r w:rsidRPr="0012713E">
        <w:rPr>
          <w:b/>
          <w:i w:val="0"/>
          <w:color w:val="000000" w:themeColor="text1"/>
          <w:sz w:val="20"/>
          <w:szCs w:val="20"/>
        </w:rPr>
        <w:t xml:space="preserve">Proposal </w:t>
      </w:r>
      <w:r w:rsidRPr="0012713E">
        <w:rPr>
          <w:b/>
          <w:i w:val="0"/>
          <w:color w:val="000000" w:themeColor="text1"/>
          <w:sz w:val="20"/>
          <w:szCs w:val="20"/>
        </w:rPr>
        <w:fldChar w:fldCharType="begin"/>
      </w:r>
      <w:r w:rsidRPr="0012713E">
        <w:rPr>
          <w:b/>
          <w:i w:val="0"/>
          <w:color w:val="000000" w:themeColor="text1"/>
          <w:sz w:val="20"/>
          <w:szCs w:val="20"/>
        </w:rPr>
        <w:instrText xml:space="preserve"> SEQ Proposal \* ARABIC </w:instrText>
      </w:r>
      <w:r w:rsidRPr="0012713E">
        <w:rPr>
          <w:b/>
          <w:i w:val="0"/>
          <w:color w:val="000000" w:themeColor="text1"/>
          <w:sz w:val="20"/>
          <w:szCs w:val="20"/>
        </w:rPr>
        <w:fldChar w:fldCharType="separate"/>
      </w:r>
      <w:r>
        <w:rPr>
          <w:b/>
          <w:i w:val="0"/>
          <w:noProof/>
          <w:color w:val="000000" w:themeColor="text1"/>
          <w:sz w:val="20"/>
          <w:szCs w:val="20"/>
        </w:rPr>
        <w:t>2</w:t>
      </w:r>
      <w:r w:rsidRPr="0012713E">
        <w:rPr>
          <w:b/>
          <w:i w:val="0"/>
          <w:color w:val="000000" w:themeColor="text1"/>
          <w:sz w:val="20"/>
          <w:szCs w:val="20"/>
        </w:rPr>
        <w:fldChar w:fldCharType="end"/>
      </w:r>
      <w:r>
        <w:rPr>
          <w:b/>
          <w:i w:val="0"/>
          <w:color w:val="000000" w:themeColor="text1"/>
          <w:sz w:val="20"/>
          <w:szCs w:val="20"/>
        </w:rPr>
        <w:t xml:space="preserve">: </w:t>
      </w:r>
      <w:r>
        <w:rPr>
          <w:i w:val="0"/>
          <w:color w:val="000000" w:themeColor="text1"/>
          <w:sz w:val="20"/>
          <w:szCs w:val="20"/>
        </w:rPr>
        <w:t xml:space="preserve">any standardisation work for potential introduction of </w:t>
      </w:r>
      <w:r w:rsidRPr="00CC5D0F">
        <w:rPr>
          <w:i w:val="0"/>
          <w:color w:val="000000" w:themeColor="text1"/>
          <w:sz w:val="20"/>
          <w:szCs w:val="20"/>
        </w:rPr>
        <w:t>UE power classes and</w:t>
      </w:r>
      <w:r>
        <w:rPr>
          <w:i w:val="0"/>
          <w:color w:val="000000" w:themeColor="text1"/>
          <w:sz w:val="20"/>
          <w:szCs w:val="20"/>
        </w:rPr>
        <w:t>/or</w:t>
      </w:r>
      <w:r w:rsidRPr="00CC5D0F">
        <w:rPr>
          <w:i w:val="0"/>
          <w:color w:val="000000" w:themeColor="text1"/>
          <w:sz w:val="20"/>
          <w:szCs w:val="20"/>
        </w:rPr>
        <w:t xml:space="preserve"> operating bands for Aerial UE</w:t>
      </w:r>
      <w:r>
        <w:rPr>
          <w:i w:val="0"/>
          <w:color w:val="000000" w:themeColor="text1"/>
          <w:sz w:val="20"/>
          <w:szCs w:val="20"/>
        </w:rPr>
        <w:t>s operating in CEPT countries</w:t>
      </w:r>
      <w:r w:rsidRPr="00CC5D0F">
        <w:rPr>
          <w:i w:val="0"/>
          <w:color w:val="000000" w:themeColor="text1"/>
          <w:sz w:val="20"/>
          <w:szCs w:val="20"/>
        </w:rPr>
        <w:t>, shall be based on the operator’s request</w:t>
      </w:r>
      <w:r>
        <w:rPr>
          <w:i w:val="0"/>
          <w:color w:val="000000" w:themeColor="text1"/>
          <w:sz w:val="20"/>
          <w:szCs w:val="20"/>
        </w:rPr>
        <w:t>.</w:t>
      </w:r>
      <w:bookmarkEnd w:id="9"/>
    </w:p>
    <w:p w14:paraId="7271A04C" w14:textId="77777777" w:rsidR="000F26FF" w:rsidRPr="000F26FF" w:rsidRDefault="000F26FF" w:rsidP="000F26FF"/>
    <w:p w14:paraId="57F15FB1" w14:textId="13CA02BC" w:rsidR="000F26FF" w:rsidRDefault="000F26FF" w:rsidP="000F26FF">
      <w:pPr>
        <w:pStyle w:val="TH"/>
        <w:jc w:val="left"/>
        <w:rPr>
          <w:rFonts w:ascii="Times New Roman" w:hAnsi="Times New Roman"/>
          <w:b w:val="0"/>
          <w:color w:val="000000" w:themeColor="text1"/>
        </w:rPr>
      </w:pPr>
      <w:r>
        <w:rPr>
          <w:rFonts w:ascii="Times New Roman" w:hAnsi="Times New Roman"/>
          <w:b w:val="0"/>
          <w:color w:val="000000" w:themeColor="text1"/>
        </w:rPr>
        <w:t>ECC Decision (22)07 [7] has captured technical conditions for the Aerial UE operation in CEPT countries, as extracted below:</w:t>
      </w:r>
    </w:p>
    <w:p w14:paraId="2C6083D8" w14:textId="61F0EAEE" w:rsidR="00150E4B" w:rsidRPr="003D1680" w:rsidRDefault="002C11A1" w:rsidP="00150E4B">
      <w:pPr>
        <w:pStyle w:val="TH"/>
      </w:pPr>
      <w:r>
        <w:t xml:space="preserve">Table 2: </w:t>
      </w:r>
      <w:r w:rsidR="00150E4B">
        <w:t xml:space="preserve">Extract from </w:t>
      </w:r>
      <w:r w:rsidR="00150E4B" w:rsidRPr="004F69B5">
        <w:t>ECC Decision (22)07</w:t>
      </w:r>
      <w:r w:rsidR="00150E4B">
        <w:t>: Technical conditions for Aerial UE [7]</w:t>
      </w:r>
    </w:p>
    <w:tbl>
      <w:tblPr>
        <w:tblStyle w:val="TableGrid"/>
        <w:tblW w:w="0" w:type="auto"/>
        <w:tblLook w:val="04A0" w:firstRow="1" w:lastRow="0" w:firstColumn="1" w:lastColumn="0" w:noHBand="0" w:noVBand="1"/>
      </w:tblPr>
      <w:tblGrid>
        <w:gridCol w:w="9350"/>
      </w:tblGrid>
      <w:tr w:rsidR="008239B6" w:rsidRPr="008239B6" w14:paraId="618074D2" w14:textId="77777777" w:rsidTr="008239B6">
        <w:tc>
          <w:tcPr>
            <w:tcW w:w="9350" w:type="dxa"/>
          </w:tcPr>
          <w:p w14:paraId="232781F2" w14:textId="4C2FA746" w:rsidR="008239B6" w:rsidRPr="008239B6" w:rsidRDefault="008239B6" w:rsidP="008239B6">
            <w:pPr>
              <w:pStyle w:val="ECCParagraph"/>
              <w:rPr>
                <w:rFonts w:ascii="Times New Roman" w:hAnsi="Times New Roman"/>
              </w:rPr>
            </w:pPr>
            <w:r w:rsidRPr="008239B6">
              <w:rPr>
                <w:rFonts w:ascii="Times New Roman" w:hAnsi="Times New Roman"/>
              </w:rPr>
              <w:t xml:space="preserve">These technical conditions are additional requirements specific to </w:t>
            </w:r>
            <w:r w:rsidR="00F13D3A">
              <w:rPr>
                <w:rFonts w:ascii="Times New Roman" w:hAnsi="Times New Roman"/>
              </w:rPr>
              <w:t>Aerial UE</w:t>
            </w:r>
            <w:r w:rsidRPr="008239B6">
              <w:rPr>
                <w:rFonts w:ascii="Times New Roman" w:hAnsi="Times New Roman"/>
              </w:rPr>
              <w:t xml:space="preserve">. If not mentioned, </w:t>
            </w:r>
            <w:r w:rsidR="00F13D3A">
              <w:rPr>
                <w:rFonts w:ascii="Times New Roman" w:hAnsi="Times New Roman"/>
              </w:rPr>
              <w:t>Aerial UE</w:t>
            </w:r>
            <w:r w:rsidRPr="008239B6">
              <w:rPr>
                <w:rFonts w:ascii="Times New Roman" w:hAnsi="Times New Roman"/>
              </w:rPr>
              <w:t xml:space="preserve"> shall meet as appropriate the requirements that already apply to UE in each relevant ECC Decision applicable to MFCN.</w:t>
            </w:r>
          </w:p>
          <w:p w14:paraId="44C20596" w14:textId="028FBE79" w:rsidR="008239B6" w:rsidRPr="008239B6" w:rsidRDefault="008239B6" w:rsidP="008239B6">
            <w:pPr>
              <w:pStyle w:val="ECCParagraph"/>
              <w:rPr>
                <w:rFonts w:ascii="Times New Roman" w:hAnsi="Times New Roman"/>
              </w:rPr>
            </w:pPr>
            <w:r w:rsidRPr="008239B6">
              <w:rPr>
                <w:rFonts w:ascii="Times New Roman" w:hAnsi="Times New Roman"/>
              </w:rPr>
              <w:t xml:space="preserve">There is a need for OOBE limits for </w:t>
            </w:r>
            <w:r w:rsidR="00F13D3A">
              <w:rPr>
                <w:rFonts w:ascii="Times New Roman" w:hAnsi="Times New Roman"/>
              </w:rPr>
              <w:t>Aerial UE</w:t>
            </w:r>
            <w:r w:rsidRPr="008239B6">
              <w:rPr>
                <w:rFonts w:ascii="Times New Roman" w:hAnsi="Times New Roman"/>
              </w:rPr>
              <w:t xml:space="preserve"> operating in the following frequency bands:</w:t>
            </w:r>
          </w:p>
          <w:p w14:paraId="625D2BA0" w14:textId="77777777" w:rsidR="008239B6" w:rsidRPr="008239B6" w:rsidRDefault="008239B6" w:rsidP="008239B6">
            <w:pPr>
              <w:pStyle w:val="ECCParagraph"/>
              <w:rPr>
                <w:rFonts w:ascii="Times New Roman" w:hAnsi="Times New Roman"/>
                <w:b/>
              </w:rPr>
            </w:pPr>
            <w:r w:rsidRPr="008239B6">
              <w:rPr>
                <w:rFonts w:ascii="Times New Roman" w:hAnsi="Times New Roman"/>
                <w:b/>
              </w:rPr>
              <w:t>1710-1785 MHz: Protection of MetSat operating in the 1675-1710 MHz frequency band</w:t>
            </w:r>
          </w:p>
          <w:p w14:paraId="2B5F74B0" w14:textId="6F9D85A4" w:rsidR="008239B6" w:rsidRPr="008239B6" w:rsidRDefault="008239B6" w:rsidP="008239B6">
            <w:pPr>
              <w:pStyle w:val="ECCParBulleted"/>
              <w:rPr>
                <w:rFonts w:ascii="Times New Roman" w:hAnsi="Times New Roman"/>
              </w:rPr>
            </w:pPr>
            <w:r w:rsidRPr="008239B6">
              <w:rPr>
                <w:rFonts w:ascii="Times New Roman" w:hAnsi="Times New Roman"/>
              </w:rPr>
              <w:t xml:space="preserve">Out-of-band limit: -40 dBm/MHz in the frequency range 1675-1710 MHz for </w:t>
            </w:r>
            <w:r w:rsidR="00F13D3A">
              <w:rPr>
                <w:rFonts w:ascii="Times New Roman" w:hAnsi="Times New Roman"/>
              </w:rPr>
              <w:t>Aerial UE</w:t>
            </w:r>
            <w:r w:rsidRPr="008239B6">
              <w:rPr>
                <w:rFonts w:ascii="Times New Roman" w:hAnsi="Times New Roman"/>
              </w:rPr>
              <w:t xml:space="preserve"> operating in 1710-1785 MHz. </w:t>
            </w:r>
          </w:p>
          <w:p w14:paraId="080C5C6E" w14:textId="77777777" w:rsidR="008239B6" w:rsidRPr="008239B6" w:rsidRDefault="008239B6" w:rsidP="008239B6">
            <w:pPr>
              <w:pStyle w:val="ECCParagraph"/>
              <w:rPr>
                <w:rFonts w:ascii="Times New Roman" w:hAnsi="Times New Roman"/>
                <w:b/>
              </w:rPr>
            </w:pPr>
            <w:r w:rsidRPr="008239B6">
              <w:rPr>
                <w:rFonts w:ascii="Times New Roman" w:hAnsi="Times New Roman"/>
                <w:b/>
              </w:rPr>
              <w:t>2500-2570 MHz / 2570-2620 MHz: Protection of RAS operating in 2690 – 2700 MHz and radars operating in 2700-2900 MHz</w:t>
            </w:r>
          </w:p>
          <w:p w14:paraId="12EE780E" w14:textId="2FECD32B" w:rsidR="008239B6" w:rsidRPr="008239B6" w:rsidRDefault="008239B6" w:rsidP="003B6A43">
            <w:pPr>
              <w:pStyle w:val="ECCParBulleted"/>
              <w:rPr>
                <w:rFonts w:ascii="Times New Roman" w:hAnsi="Times New Roman"/>
              </w:rPr>
            </w:pPr>
            <w:r w:rsidRPr="008239B6">
              <w:rPr>
                <w:rFonts w:ascii="Times New Roman" w:hAnsi="Times New Roman"/>
              </w:rPr>
              <w:t xml:space="preserve">Out-of-band limit: -50 dBm/MHz in the frequency range 2690-2900 MHz for </w:t>
            </w:r>
            <w:r w:rsidR="00F13D3A">
              <w:rPr>
                <w:rFonts w:ascii="Times New Roman" w:hAnsi="Times New Roman"/>
              </w:rPr>
              <w:t>Aerial UE</w:t>
            </w:r>
            <w:r w:rsidRPr="008239B6">
              <w:rPr>
                <w:rFonts w:ascii="Times New Roman" w:hAnsi="Times New Roman"/>
              </w:rPr>
              <w:t xml:space="preserve"> operating in 2500-2570 MHz or 2570-2620 MHz.</w:t>
            </w:r>
          </w:p>
        </w:tc>
      </w:tr>
    </w:tbl>
    <w:p w14:paraId="3250B356" w14:textId="77777777" w:rsidR="008239B6" w:rsidRDefault="008239B6" w:rsidP="003B6A43"/>
    <w:p w14:paraId="47D79BF2" w14:textId="3A668C77" w:rsidR="000F26FF" w:rsidRPr="000F26FF" w:rsidRDefault="000F26FF" w:rsidP="003B6A43">
      <w:bookmarkStart w:id="10" w:name="_Ref131681370"/>
      <w:r w:rsidRPr="000F26FF">
        <w:rPr>
          <w:b/>
          <w:color w:val="000000" w:themeColor="text1"/>
        </w:rPr>
        <w:t xml:space="preserve">Proposal </w:t>
      </w:r>
      <w:r w:rsidRPr="000F26FF">
        <w:rPr>
          <w:b/>
          <w:color w:val="000000" w:themeColor="text1"/>
        </w:rPr>
        <w:fldChar w:fldCharType="begin"/>
      </w:r>
      <w:r w:rsidRPr="000F26FF">
        <w:rPr>
          <w:b/>
          <w:color w:val="000000" w:themeColor="text1"/>
        </w:rPr>
        <w:instrText xml:space="preserve"> SEQ Proposal \* ARABIC </w:instrText>
      </w:r>
      <w:r w:rsidRPr="000F26FF">
        <w:rPr>
          <w:b/>
          <w:color w:val="000000" w:themeColor="text1"/>
        </w:rPr>
        <w:fldChar w:fldCharType="separate"/>
      </w:r>
      <w:r w:rsidR="00ED07F7">
        <w:rPr>
          <w:b/>
          <w:noProof/>
          <w:color w:val="000000" w:themeColor="text1"/>
        </w:rPr>
        <w:t>3</w:t>
      </w:r>
      <w:r w:rsidRPr="000F26FF">
        <w:rPr>
          <w:b/>
          <w:color w:val="000000" w:themeColor="text1"/>
        </w:rPr>
        <w:fldChar w:fldCharType="end"/>
      </w:r>
      <w:r w:rsidRPr="000F26FF">
        <w:rPr>
          <w:b/>
          <w:color w:val="000000" w:themeColor="text1"/>
        </w:rPr>
        <w:t xml:space="preserve">: </w:t>
      </w:r>
      <w:r w:rsidRPr="000F26FF">
        <w:rPr>
          <w:color w:val="000000" w:themeColor="text1"/>
        </w:rPr>
        <w:t xml:space="preserve">Capture the following </w:t>
      </w:r>
      <w:r w:rsidR="00ED07F7">
        <w:rPr>
          <w:color w:val="000000" w:themeColor="text1"/>
        </w:rPr>
        <w:t xml:space="preserve">two additional </w:t>
      </w:r>
      <w:r w:rsidRPr="000F26FF">
        <w:t xml:space="preserve">OOBE limits for Aerial UE in </w:t>
      </w:r>
      <w:r w:rsidR="00ED07F7">
        <w:t xml:space="preserve">the </w:t>
      </w:r>
      <w:r w:rsidRPr="000F26FF">
        <w:t>E-UTRA and NR UE specifications:</w:t>
      </w:r>
      <w:bookmarkEnd w:id="10"/>
      <w:r w:rsidRPr="000F26FF">
        <w:t xml:space="preserve"> </w:t>
      </w:r>
    </w:p>
    <w:p w14:paraId="417541B6" w14:textId="77777777" w:rsidR="000F26FF" w:rsidRPr="000F26FF" w:rsidRDefault="000F26FF" w:rsidP="000F26FF">
      <w:pPr>
        <w:pStyle w:val="ECCParagraph"/>
        <w:numPr>
          <w:ilvl w:val="0"/>
          <w:numId w:val="30"/>
        </w:numPr>
        <w:rPr>
          <w:rFonts w:ascii="Times New Roman" w:hAnsi="Times New Roman"/>
        </w:rPr>
      </w:pPr>
      <w:r w:rsidRPr="000F26FF">
        <w:rPr>
          <w:rFonts w:ascii="Times New Roman" w:hAnsi="Times New Roman"/>
        </w:rPr>
        <w:t xml:space="preserve">Protection of MetSat operating in the 1675-1710 MHz frequency band defined as -40 dBm/MHz Out-of-band limit in the frequency range 1675-1710 MHz for Aerial UE operating in 1710-1785 MHz. </w:t>
      </w:r>
    </w:p>
    <w:p w14:paraId="1BBCBD48" w14:textId="2470E151" w:rsidR="000F26FF" w:rsidRPr="000F26FF" w:rsidRDefault="000F26FF" w:rsidP="000F26FF">
      <w:pPr>
        <w:pStyle w:val="ECCParagraph"/>
        <w:numPr>
          <w:ilvl w:val="0"/>
          <w:numId w:val="30"/>
        </w:numPr>
        <w:rPr>
          <w:rFonts w:ascii="Times New Roman" w:hAnsi="Times New Roman"/>
        </w:rPr>
      </w:pPr>
      <w:r w:rsidRPr="000F26FF">
        <w:rPr>
          <w:rFonts w:ascii="Times New Roman" w:hAnsi="Times New Roman"/>
        </w:rPr>
        <w:t>Protection of RAS operating in 2690 – 2700 MHz and radars operating in 2700-2900 MHz defined as -50 dBm/MHz Out-of-band limit in the frequency range 2690-2900 MHz for Aerial UE operating in 2500-2570 MHz or 2570-2620 MHz.</w:t>
      </w:r>
    </w:p>
    <w:p w14:paraId="330C5919" w14:textId="77777777" w:rsidR="000F26FF" w:rsidRPr="000F26FF" w:rsidRDefault="000F26FF" w:rsidP="003B6A43"/>
    <w:p w14:paraId="7B9D00A9" w14:textId="33F88AAB" w:rsidR="008239B6" w:rsidRDefault="006454AA" w:rsidP="003B6A43">
      <w:r>
        <w:t xml:space="preserve">Furthermore, there is a range of Operational conditions defined for </w:t>
      </w:r>
      <w:r w:rsidR="00F13D3A">
        <w:t>Aerial UE</w:t>
      </w:r>
      <w:r>
        <w:t xml:space="preserve"> operation, as listed below: </w:t>
      </w:r>
    </w:p>
    <w:p w14:paraId="15B8EB9E" w14:textId="521B9A72" w:rsidR="002C11A1" w:rsidRPr="002C11A1" w:rsidRDefault="002C11A1" w:rsidP="00A24ECD">
      <w:pPr>
        <w:pStyle w:val="TH"/>
      </w:pPr>
      <w:r>
        <w:lastRenderedPageBreak/>
        <w:t xml:space="preserve">Table 3: </w:t>
      </w:r>
      <w:r w:rsidR="00150E4B">
        <w:t xml:space="preserve">Extract from </w:t>
      </w:r>
      <w:r w:rsidR="00150E4B" w:rsidRPr="004F69B5">
        <w:t>ECC Decision (22)07</w:t>
      </w:r>
      <w:r w:rsidR="00150E4B">
        <w:t>: Operational conditions for Aerial UE [7]</w:t>
      </w:r>
    </w:p>
    <w:tbl>
      <w:tblPr>
        <w:tblStyle w:val="TableGrid"/>
        <w:tblW w:w="0" w:type="auto"/>
        <w:tblLook w:val="04A0" w:firstRow="1" w:lastRow="0" w:firstColumn="1" w:lastColumn="0" w:noHBand="0" w:noVBand="1"/>
      </w:tblPr>
      <w:tblGrid>
        <w:gridCol w:w="9350"/>
      </w:tblGrid>
      <w:tr w:rsidR="006454AA" w14:paraId="2DF1B073" w14:textId="77777777" w:rsidTr="006454AA">
        <w:tc>
          <w:tcPr>
            <w:tcW w:w="9350" w:type="dxa"/>
          </w:tcPr>
          <w:p w14:paraId="5BA4BF68" w14:textId="77777777" w:rsidR="006454AA" w:rsidRPr="003D1680" w:rsidRDefault="006454AA" w:rsidP="006454AA">
            <w:pPr>
              <w:pStyle w:val="ECCParagraph"/>
            </w:pPr>
            <w:r w:rsidRPr="003D1680">
              <w:t>The operational conditions to be defined and implemented at national level provide additional measures to the technical conditions in order to protect other services.</w:t>
            </w:r>
          </w:p>
          <w:p w14:paraId="5A4FD6E4" w14:textId="77777777" w:rsidR="006454AA" w:rsidRPr="00183C2E" w:rsidRDefault="006454AA" w:rsidP="006454AA">
            <w:pPr>
              <w:pStyle w:val="ECCParagraph"/>
              <w:rPr>
                <w:b/>
              </w:rPr>
            </w:pPr>
            <w:r w:rsidRPr="003D1680">
              <w:rPr>
                <w:b/>
              </w:rPr>
              <w:t>703-733 MHz</w:t>
            </w:r>
            <w:r>
              <w:rPr>
                <w:b/>
              </w:rPr>
              <w:t>:</w:t>
            </w:r>
            <w:r w:rsidRPr="003D1680">
              <w:rPr>
                <w:b/>
              </w:rPr>
              <w:t xml:space="preserve"> </w:t>
            </w:r>
            <w:r w:rsidRPr="00183C2E">
              <w:rPr>
                <w:b/>
              </w:rPr>
              <w:t>Protection of DTT receivers and RAS sites</w:t>
            </w:r>
          </w:p>
          <w:p w14:paraId="43F3C810" w14:textId="70B4D7B3" w:rsidR="006454AA" w:rsidRPr="003D1680" w:rsidRDefault="00F13D3A" w:rsidP="006454AA">
            <w:pPr>
              <w:pStyle w:val="ECCParBulleted"/>
            </w:pPr>
            <w:r>
              <w:t>Aerial UE</w:t>
            </w:r>
            <w:r w:rsidR="006454AA" w:rsidRPr="003D1680">
              <w:t xml:space="preserve"> operating in 703-733 MHz should not </w:t>
            </w:r>
            <w:r w:rsidR="006454AA" w:rsidRPr="00183C2E">
              <w:t>transmit when less than</w:t>
            </w:r>
            <w:r w:rsidR="006454AA" w:rsidRPr="003D1680">
              <w:t xml:space="preserve"> 30 m above ground level to avoid interference to DTT receivers</w:t>
            </w:r>
            <w:r w:rsidR="005C75F8">
              <w:rPr>
                <w:rFonts w:eastAsia="DengXian"/>
              </w:rPr>
              <w:t xml:space="preserve"> (</w:t>
            </w:r>
            <w:r w:rsidR="005C75F8" w:rsidRPr="00E35304">
              <w:t>Another frequency band than 703-733 MHz shall be used for landing and take-off</w:t>
            </w:r>
            <w:r w:rsidR="005C75F8">
              <w:t>)</w:t>
            </w:r>
            <w:r w:rsidR="006454AA" w:rsidRPr="003D1680">
              <w:rPr>
                <w:lang w:eastAsia="en-GB"/>
              </w:rPr>
              <w:t>;</w:t>
            </w:r>
          </w:p>
          <w:p w14:paraId="7A4EE27A" w14:textId="4A01D17D" w:rsidR="006454AA" w:rsidRPr="003D1680" w:rsidRDefault="006454AA" w:rsidP="006454AA">
            <w:pPr>
              <w:pStyle w:val="ECCParBulleted"/>
            </w:pPr>
            <w:r w:rsidRPr="003D1680">
              <w:t xml:space="preserve">Nationally determined no-transmit zones are required around RAS sites operating in 1400-1427 MHz for </w:t>
            </w:r>
            <w:r w:rsidR="00F13D3A">
              <w:t>Aerial UE</w:t>
            </w:r>
            <w:r w:rsidRPr="003D1680">
              <w:t xml:space="preserve"> operating in the 703-718 MHz frequency band, as appropriate.</w:t>
            </w:r>
          </w:p>
          <w:p w14:paraId="3F536C43" w14:textId="77777777" w:rsidR="006454AA" w:rsidRPr="003D1680" w:rsidRDefault="006454AA" w:rsidP="006454AA">
            <w:pPr>
              <w:pStyle w:val="ECCParagraph"/>
              <w:rPr>
                <w:b/>
              </w:rPr>
            </w:pPr>
            <w:r w:rsidRPr="003D1680">
              <w:rPr>
                <w:b/>
              </w:rPr>
              <w:t>832-837 MHz</w:t>
            </w:r>
            <w:r w:rsidRPr="00183C2E">
              <w:rPr>
                <w:b/>
              </w:rPr>
              <w:t>: Protection of RAS sites</w:t>
            </w:r>
          </w:p>
          <w:p w14:paraId="7E6D2F9C" w14:textId="0A44A1F3" w:rsidR="006454AA" w:rsidRPr="003D1680" w:rsidRDefault="006454AA" w:rsidP="006454AA">
            <w:pPr>
              <w:pStyle w:val="ECCParBulleted"/>
            </w:pPr>
            <w:r w:rsidRPr="003D1680">
              <w:t xml:space="preserve">Nationally determined no-transmit zones are required around RAS sites operating in 1660-1670 MHz for </w:t>
            </w:r>
            <w:r w:rsidR="00F13D3A">
              <w:t>Aerial UE</w:t>
            </w:r>
            <w:r w:rsidRPr="003D1680">
              <w:t xml:space="preserve"> operating in the 832-837 MHz frequency band, as appropriate.</w:t>
            </w:r>
          </w:p>
          <w:p w14:paraId="3DC87BBE" w14:textId="77777777" w:rsidR="006454AA" w:rsidRPr="00183C2E" w:rsidRDefault="006454AA" w:rsidP="006454AA">
            <w:pPr>
              <w:pStyle w:val="ECCParagraph"/>
              <w:rPr>
                <w:b/>
              </w:rPr>
            </w:pPr>
            <w:r w:rsidRPr="003D1680">
              <w:rPr>
                <w:b/>
              </w:rPr>
              <w:t>2500-2570 MHz</w:t>
            </w:r>
            <w:r w:rsidRPr="00183C2E">
              <w:rPr>
                <w:b/>
              </w:rPr>
              <w:t>/</w:t>
            </w:r>
            <w:r w:rsidRPr="003D1680">
              <w:rPr>
                <w:b/>
              </w:rPr>
              <w:t>2570-2620 MHz</w:t>
            </w:r>
            <w:r w:rsidRPr="00183C2E">
              <w:rPr>
                <w:b/>
              </w:rPr>
              <w:t>: Protection of RAS sites and radars</w:t>
            </w:r>
          </w:p>
          <w:p w14:paraId="4F3FFC78" w14:textId="1DBBAA8F" w:rsidR="006454AA" w:rsidRPr="003D1680" w:rsidRDefault="006454AA" w:rsidP="006454AA">
            <w:pPr>
              <w:pStyle w:val="ECCParBulleted"/>
            </w:pPr>
            <w:r w:rsidRPr="003D1680">
              <w:t xml:space="preserve">Nationally determined no-transmit zones are required around RAS sites operating in 2690-2700 MHz for </w:t>
            </w:r>
            <w:r w:rsidR="00F13D3A">
              <w:t>Aerial UE</w:t>
            </w:r>
            <w:r w:rsidRPr="003D1680">
              <w:t xml:space="preserve"> operating in the 2500-2570 MHz or 2570-2620 MHz frequency band, as appropriate</w:t>
            </w:r>
            <w:r>
              <w:t>;</w:t>
            </w:r>
          </w:p>
          <w:p w14:paraId="64C55644" w14:textId="438E2F66" w:rsidR="006454AA" w:rsidRPr="003D1680" w:rsidRDefault="006454AA" w:rsidP="006454AA">
            <w:pPr>
              <w:pStyle w:val="ECCParBulleted"/>
            </w:pPr>
            <w:r w:rsidRPr="003D1680">
              <w:t xml:space="preserve">Nationally determined no-transmit zones might be required around radars operating in 2700-2900 MHz for </w:t>
            </w:r>
            <w:r w:rsidR="00F13D3A">
              <w:t>Aerial UE</w:t>
            </w:r>
            <w:r w:rsidRPr="003D1680">
              <w:t xml:space="preserve"> operating in the 2500-2570 MHz or 2570-2620 MHz frequency band.</w:t>
            </w:r>
          </w:p>
          <w:p w14:paraId="78D21161" w14:textId="77777777" w:rsidR="006454AA" w:rsidRDefault="006454AA" w:rsidP="003B6A43"/>
        </w:tc>
      </w:tr>
    </w:tbl>
    <w:p w14:paraId="54C86C50" w14:textId="77777777" w:rsidR="006454AA" w:rsidRDefault="006454AA" w:rsidP="003B6A43"/>
    <w:p w14:paraId="512F5073" w14:textId="5FF13EE6" w:rsidR="008239B6" w:rsidRPr="00C17F46" w:rsidRDefault="006454AA" w:rsidP="003B6A43">
      <w:r>
        <w:t xml:space="preserve">While the above operational conditions shall be fulfilled for </w:t>
      </w:r>
      <w:r w:rsidR="00F13D3A">
        <w:t>Aerial UE</w:t>
      </w:r>
      <w:r>
        <w:t xml:space="preserve"> operation in CEPT countries, all the above conditions shall be fulfilled either on national level, or in a</w:t>
      </w:r>
      <w:r w:rsidR="00DD08D0">
        <w:t>n</w:t>
      </w:r>
      <w:r>
        <w:t xml:space="preserve"> implementat</w:t>
      </w:r>
      <w:r w:rsidR="00DD08D0">
        <w:t>ion-</w:t>
      </w:r>
      <w:r>
        <w:t xml:space="preserve">specific manner, i.e. those conditions are not seen as </w:t>
      </w:r>
      <w:r w:rsidRPr="00C17F46">
        <w:t xml:space="preserve">applicable to the 3gpp standard. </w:t>
      </w:r>
    </w:p>
    <w:p w14:paraId="0C63F4BB" w14:textId="51F1950F" w:rsidR="006454AA" w:rsidRPr="003B6A43" w:rsidRDefault="00C17F46" w:rsidP="003B6A43">
      <w:bookmarkStart w:id="11" w:name="_Ref131680895"/>
      <w:r w:rsidRPr="00C17F46">
        <w:rPr>
          <w:b/>
          <w:color w:val="000000" w:themeColor="text1"/>
        </w:rPr>
        <w:t xml:space="preserve">Proposal </w:t>
      </w:r>
      <w:r w:rsidRPr="00C17F46">
        <w:rPr>
          <w:b/>
          <w:color w:val="000000" w:themeColor="text1"/>
        </w:rPr>
        <w:fldChar w:fldCharType="begin"/>
      </w:r>
      <w:r w:rsidRPr="00C17F46">
        <w:rPr>
          <w:b/>
          <w:color w:val="000000" w:themeColor="text1"/>
        </w:rPr>
        <w:instrText xml:space="preserve"> SEQ Proposal \* ARABIC </w:instrText>
      </w:r>
      <w:r w:rsidRPr="00C17F46">
        <w:rPr>
          <w:b/>
          <w:color w:val="000000" w:themeColor="text1"/>
        </w:rPr>
        <w:fldChar w:fldCharType="separate"/>
      </w:r>
      <w:r w:rsidR="00ED07F7">
        <w:rPr>
          <w:b/>
          <w:noProof/>
          <w:color w:val="000000" w:themeColor="text1"/>
        </w:rPr>
        <w:t>4</w:t>
      </w:r>
      <w:r w:rsidRPr="00C17F46">
        <w:rPr>
          <w:b/>
          <w:color w:val="000000" w:themeColor="text1"/>
        </w:rPr>
        <w:fldChar w:fldCharType="end"/>
      </w:r>
      <w:r w:rsidRPr="00C17F46">
        <w:rPr>
          <w:b/>
          <w:color w:val="000000" w:themeColor="text1"/>
        </w:rPr>
        <w:t>:</w:t>
      </w:r>
      <w:r w:rsidR="006454AA" w:rsidRPr="00C17F46">
        <w:t xml:space="preserve"> Operational conditions (e.g. </w:t>
      </w:r>
      <w:r w:rsidR="00F13D3A" w:rsidRPr="00C17F46">
        <w:t>Aerial UE</w:t>
      </w:r>
      <w:r w:rsidR="006454AA" w:rsidRPr="00C17F46">
        <w:t xml:space="preserve"> operation limited by its height above ground, no-transmit zone implementation) listed</w:t>
      </w:r>
      <w:r w:rsidR="006454AA">
        <w:t xml:space="preserve"> in Annex 1 of </w:t>
      </w:r>
      <w:r w:rsidR="006454AA" w:rsidRPr="008C456A">
        <w:rPr>
          <w:color w:val="000000" w:themeColor="text1"/>
        </w:rPr>
        <w:t>ECC Decision (22)07</w:t>
      </w:r>
      <w:r w:rsidR="006454AA">
        <w:rPr>
          <w:color w:val="000000" w:themeColor="text1"/>
        </w:rPr>
        <w:t xml:space="preserve"> are </w:t>
      </w:r>
      <w:r w:rsidR="001755B9">
        <w:rPr>
          <w:color w:val="000000" w:themeColor="text1"/>
        </w:rPr>
        <w:t xml:space="preserve">deployment specific and are </w:t>
      </w:r>
      <w:r w:rsidR="006454AA">
        <w:rPr>
          <w:color w:val="000000" w:themeColor="text1"/>
        </w:rPr>
        <w:t>not applicable to 3GPP specifications.</w:t>
      </w:r>
      <w:bookmarkEnd w:id="11"/>
      <w:r w:rsidR="006454AA">
        <w:rPr>
          <w:color w:val="000000" w:themeColor="text1"/>
        </w:rPr>
        <w:t xml:space="preserve"> </w:t>
      </w:r>
    </w:p>
    <w:p w14:paraId="73CCB26F" w14:textId="77777777" w:rsidR="00107F07" w:rsidRPr="00CA40F7" w:rsidRDefault="00107F07" w:rsidP="00DA367B">
      <w:pPr>
        <w:pStyle w:val="Heading1"/>
        <w:numPr>
          <w:ilvl w:val="0"/>
          <w:numId w:val="1"/>
        </w:numPr>
        <w:overflowPunct w:val="0"/>
        <w:autoSpaceDE w:val="0"/>
        <w:autoSpaceDN w:val="0"/>
        <w:adjustRightInd w:val="0"/>
        <w:textAlignment w:val="baseline"/>
        <w:rPr>
          <w:color w:val="000000" w:themeColor="text1"/>
        </w:rPr>
      </w:pPr>
      <w:r w:rsidRPr="00CA40F7">
        <w:rPr>
          <w:color w:val="000000" w:themeColor="text1"/>
        </w:rPr>
        <w:t xml:space="preserve">Conclusions </w:t>
      </w:r>
    </w:p>
    <w:p w14:paraId="0EE6427D" w14:textId="6812768E" w:rsidR="00107F07" w:rsidRPr="008C456A" w:rsidRDefault="00107F07" w:rsidP="00107F07">
      <w:pPr>
        <w:pStyle w:val="xxmsonormal"/>
        <w:rPr>
          <w:rFonts w:ascii="Times New Roman" w:hAnsi="Times New Roman" w:cs="Times New Roman"/>
          <w:color w:val="000000" w:themeColor="text1"/>
          <w:sz w:val="20"/>
          <w:szCs w:val="20"/>
          <w:lang w:val="en-GB" w:eastAsia="en-US"/>
        </w:rPr>
      </w:pPr>
      <w:r w:rsidRPr="008C456A">
        <w:rPr>
          <w:rFonts w:ascii="Times New Roman" w:hAnsi="Times New Roman" w:cs="Times New Roman"/>
          <w:color w:val="000000" w:themeColor="text1"/>
          <w:sz w:val="20"/>
          <w:szCs w:val="20"/>
          <w:lang w:val="en-GB" w:eastAsia="en-US"/>
        </w:rPr>
        <w:t>Based on the above discussion, the following proposal</w:t>
      </w:r>
      <w:r w:rsidR="00CD4BFF" w:rsidRPr="008C456A">
        <w:rPr>
          <w:rFonts w:ascii="Times New Roman" w:hAnsi="Times New Roman" w:cs="Times New Roman"/>
          <w:color w:val="000000" w:themeColor="text1"/>
          <w:sz w:val="20"/>
          <w:szCs w:val="20"/>
          <w:lang w:val="en-GB" w:eastAsia="en-US"/>
        </w:rPr>
        <w:t>s</w:t>
      </w:r>
      <w:r w:rsidRPr="008C456A">
        <w:rPr>
          <w:rFonts w:ascii="Times New Roman" w:hAnsi="Times New Roman" w:cs="Times New Roman"/>
          <w:color w:val="000000" w:themeColor="text1"/>
          <w:sz w:val="20"/>
          <w:szCs w:val="20"/>
          <w:lang w:val="en-GB" w:eastAsia="en-US"/>
        </w:rPr>
        <w:t xml:space="preserve"> </w:t>
      </w:r>
      <w:r w:rsidR="00CD4BFF" w:rsidRPr="008C456A">
        <w:rPr>
          <w:rFonts w:ascii="Times New Roman" w:hAnsi="Times New Roman" w:cs="Times New Roman"/>
          <w:color w:val="000000" w:themeColor="text1"/>
          <w:sz w:val="20"/>
          <w:szCs w:val="20"/>
          <w:lang w:val="en-GB" w:eastAsia="en-US"/>
        </w:rPr>
        <w:t xml:space="preserve">were </w:t>
      </w:r>
      <w:r w:rsidRPr="008C456A">
        <w:rPr>
          <w:rFonts w:ascii="Times New Roman" w:hAnsi="Times New Roman" w:cs="Times New Roman"/>
          <w:color w:val="000000" w:themeColor="text1"/>
          <w:sz w:val="20"/>
          <w:szCs w:val="20"/>
          <w:lang w:val="en-GB" w:eastAsia="en-US"/>
        </w:rPr>
        <w:t xml:space="preserve">formulated: </w:t>
      </w:r>
    </w:p>
    <w:p w14:paraId="39ECDD93" w14:textId="77777777" w:rsidR="00D1122B" w:rsidRPr="001D0D18" w:rsidRDefault="00D1122B" w:rsidP="00107F07">
      <w:pPr>
        <w:pStyle w:val="xxmsonormal"/>
        <w:rPr>
          <w:rFonts w:ascii="Times New Roman" w:hAnsi="Times New Roman" w:cs="Times New Roman"/>
          <w:color w:val="000000" w:themeColor="text1"/>
          <w:sz w:val="20"/>
          <w:szCs w:val="20"/>
          <w:highlight w:val="yellow"/>
          <w:lang w:val="en-GB" w:eastAsia="en-US"/>
        </w:rPr>
      </w:pPr>
    </w:p>
    <w:p w14:paraId="6FF98DE2" w14:textId="77777777" w:rsidR="00ED07F7" w:rsidRDefault="00ED07F7" w:rsidP="0063117B">
      <w:pPr>
        <w:rPr>
          <w:color w:val="000000" w:themeColor="text1"/>
        </w:rPr>
      </w:pPr>
      <w:r>
        <w:rPr>
          <w:color w:val="000000" w:themeColor="text1"/>
        </w:rPr>
        <w:fldChar w:fldCharType="begin"/>
      </w:r>
      <w:r>
        <w:rPr>
          <w:color w:val="000000" w:themeColor="text1"/>
        </w:rPr>
        <w:instrText xml:space="preserve"> REF _Ref131680789 \h </w:instrText>
      </w:r>
      <w:r>
        <w:rPr>
          <w:color w:val="000000" w:themeColor="text1"/>
        </w:rPr>
      </w:r>
      <w:r>
        <w:rPr>
          <w:color w:val="000000" w:themeColor="text1"/>
        </w:rPr>
        <w:fldChar w:fldCharType="separate"/>
      </w:r>
      <w:r w:rsidRPr="00456968">
        <w:rPr>
          <w:b/>
          <w:color w:val="000000" w:themeColor="text1"/>
        </w:rPr>
        <w:t xml:space="preserve">Proposal </w:t>
      </w:r>
      <w:r>
        <w:rPr>
          <w:b/>
          <w:noProof/>
          <w:color w:val="000000" w:themeColor="text1"/>
        </w:rPr>
        <w:t>1</w:t>
      </w:r>
      <w:r w:rsidRPr="00456968">
        <w:rPr>
          <w:b/>
          <w:color w:val="000000" w:themeColor="text1"/>
        </w:rPr>
        <w:t>:</w:t>
      </w:r>
      <w:r w:rsidRPr="007F754C">
        <w:rPr>
          <w:color w:val="000000" w:themeColor="text1"/>
        </w:rPr>
        <w:t xml:space="preserve"> as no-transmit zones may be required to be defined and implemented at national level, those are considered to be out of scope of the RAN4 specifications.</w:t>
      </w:r>
      <w:r>
        <w:rPr>
          <w:color w:val="000000" w:themeColor="text1"/>
        </w:rPr>
        <w:fldChar w:fldCharType="end"/>
      </w:r>
    </w:p>
    <w:p w14:paraId="49755005" w14:textId="77777777" w:rsidR="00ED07F7" w:rsidRDefault="00ED07F7" w:rsidP="0063117B">
      <w:pPr>
        <w:rPr>
          <w:color w:val="000000" w:themeColor="text1"/>
        </w:rPr>
      </w:pPr>
      <w:r>
        <w:rPr>
          <w:color w:val="000000" w:themeColor="text1"/>
        </w:rPr>
        <w:fldChar w:fldCharType="begin"/>
      </w:r>
      <w:r>
        <w:rPr>
          <w:color w:val="000000" w:themeColor="text1"/>
        </w:rPr>
        <w:instrText xml:space="preserve"> REF _Ref131680788 \h </w:instrText>
      </w:r>
      <w:r>
        <w:rPr>
          <w:color w:val="000000" w:themeColor="text1"/>
        </w:rPr>
      </w:r>
      <w:r>
        <w:rPr>
          <w:color w:val="000000" w:themeColor="text1"/>
        </w:rPr>
        <w:fldChar w:fldCharType="separate"/>
      </w:r>
      <w:r w:rsidRPr="0012713E">
        <w:rPr>
          <w:b/>
          <w:i/>
          <w:color w:val="000000" w:themeColor="text1"/>
        </w:rPr>
        <w:t xml:space="preserve">Proposal </w:t>
      </w:r>
      <w:r>
        <w:rPr>
          <w:b/>
          <w:i/>
          <w:noProof/>
          <w:color w:val="000000" w:themeColor="text1"/>
        </w:rPr>
        <w:t>2</w:t>
      </w:r>
      <w:r>
        <w:rPr>
          <w:b/>
          <w:i/>
          <w:color w:val="000000" w:themeColor="text1"/>
        </w:rPr>
        <w:t xml:space="preserve">: </w:t>
      </w:r>
      <w:r>
        <w:rPr>
          <w:i/>
          <w:color w:val="000000" w:themeColor="text1"/>
        </w:rPr>
        <w:t xml:space="preserve">any standardisation work for potential introduction of </w:t>
      </w:r>
      <w:r w:rsidRPr="00CC5D0F">
        <w:rPr>
          <w:color w:val="000000" w:themeColor="text1"/>
        </w:rPr>
        <w:t>UE power classes and</w:t>
      </w:r>
      <w:r>
        <w:rPr>
          <w:i/>
          <w:color w:val="000000" w:themeColor="text1"/>
        </w:rPr>
        <w:t>/or</w:t>
      </w:r>
      <w:r w:rsidRPr="00CC5D0F">
        <w:rPr>
          <w:color w:val="000000" w:themeColor="text1"/>
        </w:rPr>
        <w:t xml:space="preserve"> operating bands for Aerial UE</w:t>
      </w:r>
      <w:r>
        <w:rPr>
          <w:i/>
          <w:color w:val="000000" w:themeColor="text1"/>
        </w:rPr>
        <w:t>s operating in CEPT countries</w:t>
      </w:r>
      <w:r w:rsidRPr="00CC5D0F">
        <w:rPr>
          <w:color w:val="000000" w:themeColor="text1"/>
        </w:rPr>
        <w:t xml:space="preserve">, shall be based on the </w:t>
      </w:r>
      <w:r w:rsidRPr="00CC5D0F">
        <w:rPr>
          <w:i/>
          <w:color w:val="000000" w:themeColor="text1"/>
        </w:rPr>
        <w:t>operator’s</w:t>
      </w:r>
      <w:r w:rsidRPr="00CC5D0F">
        <w:rPr>
          <w:color w:val="000000" w:themeColor="text1"/>
        </w:rPr>
        <w:t xml:space="preserve"> request</w:t>
      </w:r>
      <w:r>
        <w:rPr>
          <w:i/>
          <w:color w:val="000000" w:themeColor="text1"/>
        </w:rPr>
        <w:t>.</w:t>
      </w:r>
      <w:r>
        <w:rPr>
          <w:color w:val="000000" w:themeColor="text1"/>
        </w:rPr>
        <w:fldChar w:fldCharType="end"/>
      </w:r>
    </w:p>
    <w:p w14:paraId="6BB39251" w14:textId="77777777" w:rsidR="00ED07F7" w:rsidRDefault="00ED07F7" w:rsidP="0063117B">
      <w:pPr>
        <w:rPr>
          <w:color w:val="000000" w:themeColor="text1"/>
        </w:rPr>
      </w:pPr>
      <w:r>
        <w:rPr>
          <w:color w:val="000000" w:themeColor="text1"/>
        </w:rPr>
        <w:fldChar w:fldCharType="begin"/>
      </w:r>
      <w:r>
        <w:rPr>
          <w:color w:val="000000" w:themeColor="text1"/>
        </w:rPr>
        <w:instrText xml:space="preserve"> REF _Ref131681370 \h </w:instrText>
      </w:r>
      <w:r>
        <w:rPr>
          <w:color w:val="000000" w:themeColor="text1"/>
        </w:rPr>
      </w:r>
      <w:r>
        <w:rPr>
          <w:color w:val="000000" w:themeColor="text1"/>
        </w:rPr>
        <w:fldChar w:fldCharType="separate"/>
      </w:r>
      <w:r w:rsidRPr="000F26FF">
        <w:rPr>
          <w:b/>
          <w:color w:val="000000" w:themeColor="text1"/>
        </w:rPr>
        <w:t xml:space="preserve">Proposal </w:t>
      </w:r>
      <w:r>
        <w:rPr>
          <w:b/>
          <w:noProof/>
          <w:color w:val="000000" w:themeColor="text1"/>
        </w:rPr>
        <w:t>3</w:t>
      </w:r>
      <w:r w:rsidRPr="000F26FF">
        <w:rPr>
          <w:b/>
          <w:color w:val="000000" w:themeColor="text1"/>
        </w:rPr>
        <w:t xml:space="preserve">: </w:t>
      </w:r>
      <w:r w:rsidRPr="000F26FF">
        <w:rPr>
          <w:color w:val="000000" w:themeColor="text1"/>
        </w:rPr>
        <w:t xml:space="preserve">Capture the following </w:t>
      </w:r>
      <w:r>
        <w:rPr>
          <w:color w:val="000000" w:themeColor="text1"/>
        </w:rPr>
        <w:t xml:space="preserve">two additional </w:t>
      </w:r>
      <w:r w:rsidRPr="000F26FF">
        <w:t xml:space="preserve">OOBE limits for Aerial UE in </w:t>
      </w:r>
      <w:r>
        <w:t xml:space="preserve">the </w:t>
      </w:r>
      <w:r w:rsidRPr="000F26FF">
        <w:t>E-UTRA and NR UE specifications:</w:t>
      </w:r>
      <w:r>
        <w:rPr>
          <w:color w:val="000000" w:themeColor="text1"/>
        </w:rPr>
        <w:fldChar w:fldCharType="end"/>
      </w:r>
    </w:p>
    <w:p w14:paraId="5CD49BE0" w14:textId="77777777" w:rsidR="00ED07F7" w:rsidRPr="000F26FF" w:rsidRDefault="00ED07F7" w:rsidP="00ED07F7">
      <w:pPr>
        <w:pStyle w:val="ECCParagraph"/>
        <w:numPr>
          <w:ilvl w:val="0"/>
          <w:numId w:val="31"/>
        </w:numPr>
        <w:rPr>
          <w:rFonts w:ascii="Times New Roman" w:hAnsi="Times New Roman"/>
        </w:rPr>
      </w:pPr>
      <w:r w:rsidRPr="000F26FF">
        <w:rPr>
          <w:rFonts w:ascii="Times New Roman" w:hAnsi="Times New Roman"/>
        </w:rPr>
        <w:t xml:space="preserve">Protection of MetSat operating in the 1675-1710 MHz frequency band defined as -40 dBm/MHz Out-of-band limit in the frequency range 1675-1710 MHz for Aerial UE operating in 1710-1785 MHz. </w:t>
      </w:r>
    </w:p>
    <w:p w14:paraId="636CC800" w14:textId="77777777" w:rsidR="00ED07F7" w:rsidRPr="000F26FF" w:rsidRDefault="00ED07F7" w:rsidP="00ED07F7">
      <w:pPr>
        <w:pStyle w:val="ECCParagraph"/>
        <w:numPr>
          <w:ilvl w:val="0"/>
          <w:numId w:val="31"/>
        </w:numPr>
        <w:rPr>
          <w:rFonts w:ascii="Times New Roman" w:hAnsi="Times New Roman"/>
        </w:rPr>
      </w:pPr>
      <w:r w:rsidRPr="000F26FF">
        <w:rPr>
          <w:rFonts w:ascii="Times New Roman" w:hAnsi="Times New Roman"/>
        </w:rPr>
        <w:lastRenderedPageBreak/>
        <w:t>Protection of RAS operating in 2690 – 2700 MHz and radars operating in 2700-2900 MHz defined as -50 dBm/MHz Out-of-band limit in the frequency range 2690-2900 MHz for Aerial UE operating in 2500-2570 MHz or 2570-2620 MHz.</w:t>
      </w:r>
    </w:p>
    <w:p w14:paraId="776E4832" w14:textId="77777777" w:rsidR="00ED07F7" w:rsidRDefault="00ED07F7" w:rsidP="0063117B">
      <w:pPr>
        <w:rPr>
          <w:color w:val="000000" w:themeColor="text1"/>
        </w:rPr>
      </w:pPr>
    </w:p>
    <w:p w14:paraId="3881D420" w14:textId="63010C22" w:rsidR="00D4585D" w:rsidRPr="00167C75" w:rsidRDefault="00ED07F7" w:rsidP="0063117B">
      <w:pPr>
        <w:rPr>
          <w:color w:val="000000" w:themeColor="text1"/>
        </w:rPr>
      </w:pPr>
      <w:r>
        <w:rPr>
          <w:color w:val="000000" w:themeColor="text1"/>
        </w:rPr>
        <w:fldChar w:fldCharType="begin"/>
      </w:r>
      <w:r>
        <w:rPr>
          <w:color w:val="000000" w:themeColor="text1"/>
        </w:rPr>
        <w:instrText xml:space="preserve"> REF _Ref131680895 \h </w:instrText>
      </w:r>
      <w:r>
        <w:rPr>
          <w:color w:val="000000" w:themeColor="text1"/>
        </w:rPr>
      </w:r>
      <w:r>
        <w:rPr>
          <w:color w:val="000000" w:themeColor="text1"/>
        </w:rPr>
        <w:fldChar w:fldCharType="separate"/>
      </w:r>
      <w:r w:rsidRPr="00C17F46">
        <w:rPr>
          <w:b/>
          <w:color w:val="000000" w:themeColor="text1"/>
        </w:rPr>
        <w:t xml:space="preserve">Proposal </w:t>
      </w:r>
      <w:r>
        <w:rPr>
          <w:b/>
          <w:noProof/>
          <w:color w:val="000000" w:themeColor="text1"/>
        </w:rPr>
        <w:t>4</w:t>
      </w:r>
      <w:r w:rsidRPr="00C17F46">
        <w:rPr>
          <w:b/>
          <w:color w:val="000000" w:themeColor="text1"/>
        </w:rPr>
        <w:t>:</w:t>
      </w:r>
      <w:r w:rsidRPr="00C17F46">
        <w:t xml:space="preserve"> Operational conditions (e.g. Aerial UE operation limited by its height above ground, no-transmit zone implementation) listed</w:t>
      </w:r>
      <w:r>
        <w:t xml:space="preserve"> in Annex 1 of </w:t>
      </w:r>
      <w:r w:rsidRPr="008C456A">
        <w:rPr>
          <w:color w:val="000000" w:themeColor="text1"/>
        </w:rPr>
        <w:t>ECC Decision (22)07</w:t>
      </w:r>
      <w:r>
        <w:rPr>
          <w:color w:val="000000" w:themeColor="text1"/>
        </w:rPr>
        <w:t xml:space="preserve"> are deployment specific and are not applicable to 3GPP specifications.</w:t>
      </w:r>
      <w:r>
        <w:rPr>
          <w:color w:val="000000" w:themeColor="text1"/>
        </w:rPr>
        <w:fldChar w:fldCharType="end"/>
      </w:r>
    </w:p>
    <w:p w14:paraId="5AC806CB" w14:textId="0203A12A" w:rsidR="0063117B" w:rsidRPr="00167C75" w:rsidRDefault="0063117B" w:rsidP="0063117B">
      <w:pPr>
        <w:rPr>
          <w:b/>
          <w:color w:val="000000" w:themeColor="text1"/>
        </w:rPr>
      </w:pPr>
      <w:r w:rsidRPr="00167C75">
        <w:rPr>
          <w:color w:val="000000" w:themeColor="text1"/>
        </w:rPr>
        <w:t>Related Draft CRs were provided for E-UTRA as well as for NR UE specifications in [5,</w:t>
      </w:r>
      <w:r w:rsidR="00C17F46">
        <w:rPr>
          <w:color w:val="000000" w:themeColor="text1"/>
        </w:rPr>
        <w:t xml:space="preserve"> </w:t>
      </w:r>
      <w:r w:rsidRPr="00167C75">
        <w:rPr>
          <w:color w:val="000000" w:themeColor="text1"/>
        </w:rPr>
        <w:t>6].</w:t>
      </w:r>
    </w:p>
    <w:bookmarkEnd w:id="0"/>
    <w:p w14:paraId="7499A36A" w14:textId="10F455F9" w:rsidR="00EE3BE7" w:rsidRDefault="00EE3BE7" w:rsidP="00EE3BE7">
      <w:pPr>
        <w:pStyle w:val="Heading1"/>
        <w:numPr>
          <w:ilvl w:val="0"/>
          <w:numId w:val="1"/>
        </w:numPr>
        <w:overflowPunct w:val="0"/>
        <w:autoSpaceDE w:val="0"/>
        <w:autoSpaceDN w:val="0"/>
        <w:adjustRightInd w:val="0"/>
        <w:textAlignment w:val="baseline"/>
        <w:rPr>
          <w:color w:val="000000" w:themeColor="text1"/>
        </w:rPr>
      </w:pPr>
      <w:r w:rsidRPr="00CA40F7">
        <w:rPr>
          <w:color w:val="000000" w:themeColor="text1"/>
        </w:rPr>
        <w:t>References</w:t>
      </w:r>
    </w:p>
    <w:p w14:paraId="406978BE" w14:textId="24110660" w:rsidR="003B4296" w:rsidRDefault="00F84EAE" w:rsidP="003B4296">
      <w:pPr>
        <w:ind w:left="533" w:hanging="533"/>
      </w:pPr>
      <w:r>
        <w:t>[1]</w:t>
      </w:r>
      <w:r w:rsidR="006E3C56" w:rsidRPr="006E3C56">
        <w:t xml:space="preserve"> </w:t>
      </w:r>
      <w:r w:rsidR="006E3C56">
        <w:tab/>
      </w:r>
      <w:r w:rsidR="006E3C56" w:rsidRPr="006E3C56">
        <w:t>RP-230026</w:t>
      </w:r>
      <w:r w:rsidR="006E3C56">
        <w:tab/>
      </w:r>
      <w:r w:rsidR="006E3C56" w:rsidRPr="006E3C56">
        <w:t xml:space="preserve">LS to 3GPP on ECC request for standardisation support related to ECC Decision (22)07 on “harmonised framework on </w:t>
      </w:r>
      <w:r w:rsidR="00F13D3A">
        <w:t>Aerial UE</w:t>
      </w:r>
      <w:r w:rsidR="006E3C56" w:rsidRPr="006E3C56">
        <w:t xml:space="preserve"> usage in MFCN harmonised bands”</w:t>
      </w:r>
      <w:r w:rsidR="006E3C56">
        <w:t>, RAN#99 (Rotterdam)</w:t>
      </w:r>
    </w:p>
    <w:p w14:paraId="461EDC23" w14:textId="5B7043C6" w:rsidR="008C456A" w:rsidRPr="00791A04" w:rsidRDefault="003B4296" w:rsidP="003B4296">
      <w:pPr>
        <w:ind w:left="533" w:hanging="533"/>
        <w:rPr>
          <w:color w:val="000000" w:themeColor="text1"/>
        </w:rPr>
      </w:pPr>
      <w:r>
        <w:t>[2]</w:t>
      </w:r>
      <w:r>
        <w:tab/>
      </w:r>
      <w:r w:rsidR="008C456A" w:rsidRPr="008C456A">
        <w:rPr>
          <w:color w:val="000000" w:themeColor="text1"/>
        </w:rPr>
        <w:t>R4-2304033</w:t>
      </w:r>
      <w:r w:rsidR="008C456A" w:rsidRPr="008C456A">
        <w:rPr>
          <w:color w:val="000000" w:themeColor="text1"/>
        </w:rPr>
        <w:tab/>
        <w:t xml:space="preserve">Reply to LS to 3GPP on ECC request for standardisation support related to ECC Decision (22)07 on “harmonised framework on </w:t>
      </w:r>
      <w:r w:rsidR="00F13D3A">
        <w:rPr>
          <w:color w:val="000000" w:themeColor="text1"/>
        </w:rPr>
        <w:t>Aerial UE</w:t>
      </w:r>
      <w:r w:rsidR="008C456A" w:rsidRPr="008C456A">
        <w:rPr>
          <w:color w:val="000000" w:themeColor="text1"/>
        </w:rPr>
        <w:t xml:space="preserve"> usage </w:t>
      </w:r>
      <w:r w:rsidR="008C456A">
        <w:rPr>
          <w:color w:val="000000" w:themeColor="text1"/>
        </w:rPr>
        <w:t xml:space="preserve">in MFCN harmonised bands”, To: ETSI TC </w:t>
      </w:r>
      <w:bookmarkStart w:id="12" w:name="_GoBack"/>
      <w:bookmarkEnd w:id="12"/>
      <w:r w:rsidR="008C456A" w:rsidRPr="00791A04">
        <w:rPr>
          <w:color w:val="000000" w:themeColor="text1"/>
        </w:rPr>
        <w:t>MSG/TFES, CC: SA, RAN2, RAN4, RAN5, SA2, CT1, GSMA, ERMTG AERO</w:t>
      </w:r>
    </w:p>
    <w:p w14:paraId="5C05E989" w14:textId="70A163C8" w:rsidR="001D0D18" w:rsidRPr="00791A04" w:rsidRDefault="001D0D18" w:rsidP="003B4296">
      <w:pPr>
        <w:ind w:left="533" w:hanging="533"/>
      </w:pPr>
      <w:r w:rsidRPr="00791A04">
        <w:rPr>
          <w:color w:val="000000" w:themeColor="text1"/>
        </w:rPr>
        <w:t>[3]</w:t>
      </w:r>
      <w:r w:rsidRPr="00791A04">
        <w:rPr>
          <w:color w:val="000000" w:themeColor="text1"/>
        </w:rPr>
        <w:tab/>
        <w:t>RP-230782</w:t>
      </w:r>
      <w:r w:rsidRPr="00791A04">
        <w:rPr>
          <w:color w:val="000000" w:themeColor="text1"/>
        </w:rPr>
        <w:tab/>
      </w:r>
      <w:r w:rsidRPr="00791A04">
        <w:rPr>
          <w:lang w:val="en-US"/>
        </w:rPr>
        <w:t xml:space="preserve">WI on NR Support for UAV, NR_UAV, updated </w:t>
      </w:r>
      <w:r w:rsidRPr="00791A04">
        <w:rPr>
          <w:color w:val="000000" w:themeColor="text1"/>
        </w:rPr>
        <w:t xml:space="preserve">WID, </w:t>
      </w:r>
      <w:r w:rsidRPr="00791A04">
        <w:t>RAN#99 (Rotterdam)</w:t>
      </w:r>
    </w:p>
    <w:p w14:paraId="049CAF69" w14:textId="6573A7E3" w:rsidR="001D0D18" w:rsidRPr="00791A04" w:rsidRDefault="001D0D18" w:rsidP="003B4296">
      <w:pPr>
        <w:ind w:left="533" w:hanging="533"/>
      </w:pPr>
      <w:r w:rsidRPr="00791A04">
        <w:t>[4]</w:t>
      </w:r>
      <w:r w:rsidRPr="00791A04">
        <w:tab/>
      </w:r>
      <w:r w:rsidR="008B7F66" w:rsidRPr="00791A04">
        <w:t>RP-230783</w:t>
      </w:r>
      <w:r w:rsidR="008B7F66" w:rsidRPr="00791A04">
        <w:tab/>
      </w:r>
      <w:r w:rsidR="008B7F66" w:rsidRPr="00791A04">
        <w:rPr>
          <w:lang w:val="en-US"/>
        </w:rPr>
        <w:t xml:space="preserve">WI on Enhanced LTE Support for UAV, </w:t>
      </w:r>
      <w:r w:rsidRPr="00791A04">
        <w:t xml:space="preserve">New </w:t>
      </w:r>
      <w:r w:rsidRPr="00791A04">
        <w:rPr>
          <w:color w:val="000000" w:themeColor="text1"/>
        </w:rPr>
        <w:t xml:space="preserve">WID, </w:t>
      </w:r>
      <w:r w:rsidRPr="00791A04">
        <w:t>RAN#99 (Rotterdam)</w:t>
      </w:r>
    </w:p>
    <w:p w14:paraId="423E9018" w14:textId="07CEA127" w:rsidR="0063117B" w:rsidRPr="00791A04" w:rsidRDefault="0063117B" w:rsidP="0063117B">
      <w:pPr>
        <w:ind w:left="533" w:hanging="533"/>
      </w:pPr>
      <w:r w:rsidRPr="00791A04">
        <w:t>[5]</w:t>
      </w:r>
      <w:r w:rsidRPr="00791A04">
        <w:tab/>
      </w:r>
      <w:r w:rsidR="00791A04" w:rsidRPr="00791A04">
        <w:t>R4-2305713</w:t>
      </w:r>
      <w:r w:rsidRPr="00791A04">
        <w:tab/>
        <w:t xml:space="preserve">Draft CR to TS 38.101-1 on additional OOBE requirements for </w:t>
      </w:r>
      <w:r w:rsidR="00F13D3A" w:rsidRPr="00791A04">
        <w:t>Aerial UE</w:t>
      </w:r>
      <w:r w:rsidRPr="00791A04">
        <w:t xml:space="preserve">s </w:t>
      </w:r>
    </w:p>
    <w:p w14:paraId="57E2CFD6" w14:textId="238151A9" w:rsidR="0063117B" w:rsidRPr="00791A04" w:rsidRDefault="0063117B" w:rsidP="0063117B">
      <w:pPr>
        <w:ind w:left="533" w:hanging="533"/>
      </w:pPr>
      <w:r w:rsidRPr="00791A04">
        <w:t>[6]</w:t>
      </w:r>
      <w:r w:rsidRPr="00791A04">
        <w:tab/>
      </w:r>
      <w:r w:rsidR="00791A04" w:rsidRPr="00791A04">
        <w:t>R4-2305714</w:t>
      </w:r>
      <w:r w:rsidRPr="00791A04">
        <w:tab/>
        <w:t xml:space="preserve">Draft CR to TS 36.101 on additional OOBE requirements for </w:t>
      </w:r>
      <w:r w:rsidR="00F13D3A" w:rsidRPr="00791A04">
        <w:t>Aerial UE</w:t>
      </w:r>
      <w:r w:rsidRPr="00791A04">
        <w:t>s</w:t>
      </w:r>
    </w:p>
    <w:p w14:paraId="59656A41" w14:textId="7FBCE775" w:rsidR="00CE147A" w:rsidRPr="0063117B" w:rsidRDefault="00CE147A" w:rsidP="0063117B">
      <w:pPr>
        <w:ind w:left="533" w:hanging="533"/>
        <w:rPr>
          <w:lang w:val="en-US"/>
        </w:rPr>
      </w:pPr>
      <w:r w:rsidRPr="00791A04">
        <w:t>[7]</w:t>
      </w:r>
      <w:r w:rsidRPr="00791A04">
        <w:tab/>
      </w:r>
      <w:r w:rsidRPr="00791A04">
        <w:rPr>
          <w:color w:val="000000" w:themeColor="text1"/>
        </w:rPr>
        <w:t>ECC Decision (22)07</w:t>
      </w:r>
      <w:r w:rsidRPr="00791A04">
        <w:rPr>
          <w:color w:val="000000" w:themeColor="text1"/>
        </w:rPr>
        <w:tab/>
      </w:r>
      <w:r w:rsidRPr="00791A04">
        <w:t xml:space="preserve">ECC Decision of 18 November 2022 on harmonised technical conditions for the usage of </w:t>
      </w:r>
      <w:r w:rsidR="00F13D3A" w:rsidRPr="00791A04">
        <w:t>Aerial UE</w:t>
      </w:r>
      <w:r w:rsidRPr="00791A04">
        <w:t xml:space="preserve"> for communications based on LTE and 5G NR in the bands 703-733 MHz, 832-862 MHz, 880-915 MHz, 1710</w:t>
      </w:r>
      <w:r>
        <w:t>-1785 MHz, 1920-1980 MHz, 2500-2570 MHz and 2570-2620 MHz harmonised for MFCN</w:t>
      </w:r>
    </w:p>
    <w:p w14:paraId="2C80C45C" w14:textId="013E8E39" w:rsidR="0063117B" w:rsidRPr="0063117B" w:rsidRDefault="0063117B" w:rsidP="003B4296">
      <w:pPr>
        <w:ind w:left="533" w:hanging="533"/>
        <w:rPr>
          <w:lang w:val="en-US"/>
        </w:rPr>
      </w:pPr>
    </w:p>
    <w:p w14:paraId="7E58E692" w14:textId="77777777" w:rsidR="00292EC5" w:rsidRPr="008C456A" w:rsidRDefault="00292EC5" w:rsidP="00CA40F7">
      <w:pPr>
        <w:spacing w:after="160" w:line="259" w:lineRule="auto"/>
        <w:rPr>
          <w:color w:val="000000" w:themeColor="text1"/>
          <w:lang w:val="en-US"/>
        </w:rPr>
      </w:pPr>
    </w:p>
    <w:sectPr w:rsidR="00292EC5" w:rsidRPr="008C456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0AF12" w14:textId="77777777" w:rsidR="00AA3B17" w:rsidRDefault="00AA3B17" w:rsidP="006454AA">
      <w:pPr>
        <w:spacing w:after="0"/>
      </w:pPr>
      <w:r>
        <w:separator/>
      </w:r>
    </w:p>
  </w:endnote>
  <w:endnote w:type="continuationSeparator" w:id="0">
    <w:p w14:paraId="0A301416" w14:textId="77777777" w:rsidR="00AA3B17" w:rsidRDefault="00AA3B17" w:rsidP="00645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DB213" w14:textId="77777777" w:rsidR="00AA3B17" w:rsidRDefault="00AA3B17" w:rsidP="006454AA">
      <w:pPr>
        <w:spacing w:after="0"/>
      </w:pPr>
      <w:r>
        <w:separator/>
      </w:r>
    </w:p>
  </w:footnote>
  <w:footnote w:type="continuationSeparator" w:id="0">
    <w:p w14:paraId="425AE752" w14:textId="77777777" w:rsidR="00AA3B17" w:rsidRDefault="00AA3B17" w:rsidP="006454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8174D"/>
    <w:multiLevelType w:val="hybridMultilevel"/>
    <w:tmpl w:val="35EAB414"/>
    <w:lvl w:ilvl="0" w:tplc="04E0569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32E3F"/>
    <w:multiLevelType w:val="hybridMultilevel"/>
    <w:tmpl w:val="F8DC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8"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B925E6"/>
    <w:multiLevelType w:val="hybridMultilevel"/>
    <w:tmpl w:val="B58C71EC"/>
    <w:lvl w:ilvl="0" w:tplc="242636C0">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A72C9"/>
    <w:multiLevelType w:val="hybridMultilevel"/>
    <w:tmpl w:val="24A64E9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34333D"/>
    <w:multiLevelType w:val="hybridMultilevel"/>
    <w:tmpl w:val="ABF43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F407051"/>
    <w:multiLevelType w:val="hybridMultilevel"/>
    <w:tmpl w:val="F8DC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4"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28" w15:restartNumberingAfterBreak="0">
    <w:nsid w:val="76916C4C"/>
    <w:multiLevelType w:val="hybridMultilevel"/>
    <w:tmpl w:val="B4DAAED8"/>
    <w:lvl w:ilvl="0" w:tplc="43E06AB2">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24"/>
  </w:num>
  <w:num w:numId="3">
    <w:abstractNumId w:val="12"/>
  </w:num>
  <w:num w:numId="4">
    <w:abstractNumId w:val="2"/>
  </w:num>
  <w:num w:numId="5">
    <w:abstractNumId w:val="4"/>
  </w:num>
  <w:num w:numId="6">
    <w:abstractNumId w:val="6"/>
  </w:num>
  <w:num w:numId="7">
    <w:abstractNumId w:val="16"/>
  </w:num>
  <w:num w:numId="8">
    <w:abstractNumId w:val="17"/>
  </w:num>
  <w:num w:numId="9">
    <w:abstractNumId w:val="18"/>
  </w:num>
  <w:num w:numId="10">
    <w:abstractNumId w:val="10"/>
  </w:num>
  <w:num w:numId="11">
    <w:abstractNumId w:val="7"/>
  </w:num>
  <w:num w:numId="12">
    <w:abstractNumId w:val="23"/>
  </w:num>
  <w:num w:numId="13">
    <w:abstractNumId w:val="20"/>
  </w:num>
  <w:num w:numId="14">
    <w:abstractNumId w:val="8"/>
  </w:num>
  <w:num w:numId="15">
    <w:abstractNumId w:val="27"/>
  </w:num>
  <w:num w:numId="16">
    <w:abstractNumId w:val="25"/>
  </w:num>
  <w:num w:numId="17">
    <w:abstractNumId w:val="15"/>
  </w:num>
  <w:num w:numId="18">
    <w:abstractNumId w:val="29"/>
  </w:num>
  <w:num w:numId="19">
    <w:abstractNumId w:val="28"/>
  </w:num>
  <w:num w:numId="20">
    <w:abstractNumId w:val="9"/>
  </w:num>
  <w:num w:numId="21">
    <w:abstractNumId w:val="30"/>
  </w:num>
  <w:num w:numId="22">
    <w:abstractNumId w:val="3"/>
  </w:num>
  <w:num w:numId="23">
    <w:abstractNumId w:val="13"/>
  </w:num>
  <w:num w:numId="24">
    <w:abstractNumId w:val="22"/>
  </w:num>
  <w:num w:numId="25">
    <w:abstractNumId w:val="14"/>
  </w:num>
  <w:num w:numId="26">
    <w:abstractNumId w:val="19"/>
  </w:num>
  <w:num w:numId="27">
    <w:abstractNumId w:val="0"/>
  </w:num>
  <w:num w:numId="28">
    <w:abstractNumId w:val="11"/>
  </w:num>
  <w:num w:numId="29">
    <w:abstractNumId w:val="26"/>
  </w:num>
  <w:num w:numId="30">
    <w:abstractNumId w:val="1"/>
  </w:num>
  <w:num w:numId="31">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1792D"/>
    <w:rsid w:val="00021B53"/>
    <w:rsid w:val="00021BA6"/>
    <w:rsid w:val="00022E07"/>
    <w:rsid w:val="000240AD"/>
    <w:rsid w:val="00026505"/>
    <w:rsid w:val="0002658C"/>
    <w:rsid w:val="00026A09"/>
    <w:rsid w:val="00031EC6"/>
    <w:rsid w:val="0003209F"/>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259"/>
    <w:rsid w:val="000F1FBB"/>
    <w:rsid w:val="000F250B"/>
    <w:rsid w:val="000F26FF"/>
    <w:rsid w:val="000F4B07"/>
    <w:rsid w:val="000F50BF"/>
    <w:rsid w:val="000F542C"/>
    <w:rsid w:val="000F68A5"/>
    <w:rsid w:val="000F72FA"/>
    <w:rsid w:val="00100D1A"/>
    <w:rsid w:val="00106083"/>
    <w:rsid w:val="001062DB"/>
    <w:rsid w:val="00106434"/>
    <w:rsid w:val="00107658"/>
    <w:rsid w:val="00107F07"/>
    <w:rsid w:val="00113821"/>
    <w:rsid w:val="00114A13"/>
    <w:rsid w:val="00115EAF"/>
    <w:rsid w:val="0012208A"/>
    <w:rsid w:val="001226D4"/>
    <w:rsid w:val="00122CFA"/>
    <w:rsid w:val="0012647B"/>
    <w:rsid w:val="0012713E"/>
    <w:rsid w:val="001329AA"/>
    <w:rsid w:val="00132F95"/>
    <w:rsid w:val="00141571"/>
    <w:rsid w:val="001423B7"/>
    <w:rsid w:val="0014330D"/>
    <w:rsid w:val="00144660"/>
    <w:rsid w:val="00150E4B"/>
    <w:rsid w:val="00151B6E"/>
    <w:rsid w:val="001522A1"/>
    <w:rsid w:val="00152615"/>
    <w:rsid w:val="00154F93"/>
    <w:rsid w:val="00155E84"/>
    <w:rsid w:val="00157AD9"/>
    <w:rsid w:val="00163E25"/>
    <w:rsid w:val="00167C75"/>
    <w:rsid w:val="0017014F"/>
    <w:rsid w:val="00171FC1"/>
    <w:rsid w:val="00173251"/>
    <w:rsid w:val="0017360E"/>
    <w:rsid w:val="0017392A"/>
    <w:rsid w:val="00173D10"/>
    <w:rsid w:val="001755B9"/>
    <w:rsid w:val="001760B1"/>
    <w:rsid w:val="00176807"/>
    <w:rsid w:val="00176E10"/>
    <w:rsid w:val="00177994"/>
    <w:rsid w:val="0018009C"/>
    <w:rsid w:val="00181210"/>
    <w:rsid w:val="00184106"/>
    <w:rsid w:val="00184E05"/>
    <w:rsid w:val="00185489"/>
    <w:rsid w:val="00185DD8"/>
    <w:rsid w:val="0019247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0D18"/>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207"/>
    <w:rsid w:val="00222E46"/>
    <w:rsid w:val="002230EB"/>
    <w:rsid w:val="002239B7"/>
    <w:rsid w:val="00224CFF"/>
    <w:rsid w:val="002273AD"/>
    <w:rsid w:val="00230205"/>
    <w:rsid w:val="002324FC"/>
    <w:rsid w:val="00235469"/>
    <w:rsid w:val="002354FD"/>
    <w:rsid w:val="0023688E"/>
    <w:rsid w:val="00237812"/>
    <w:rsid w:val="00237F27"/>
    <w:rsid w:val="00241956"/>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7789B"/>
    <w:rsid w:val="002801DB"/>
    <w:rsid w:val="002817DE"/>
    <w:rsid w:val="00282B2F"/>
    <w:rsid w:val="00284B67"/>
    <w:rsid w:val="00285D7F"/>
    <w:rsid w:val="002877BF"/>
    <w:rsid w:val="00290F2E"/>
    <w:rsid w:val="00292EC5"/>
    <w:rsid w:val="00294427"/>
    <w:rsid w:val="0029665F"/>
    <w:rsid w:val="00296F43"/>
    <w:rsid w:val="002A0531"/>
    <w:rsid w:val="002A147F"/>
    <w:rsid w:val="002A3AA0"/>
    <w:rsid w:val="002A3BAC"/>
    <w:rsid w:val="002A6D44"/>
    <w:rsid w:val="002B5E55"/>
    <w:rsid w:val="002B61CF"/>
    <w:rsid w:val="002B68D9"/>
    <w:rsid w:val="002B6961"/>
    <w:rsid w:val="002B6CDF"/>
    <w:rsid w:val="002B6D12"/>
    <w:rsid w:val="002C11A1"/>
    <w:rsid w:val="002C50B5"/>
    <w:rsid w:val="002D14FD"/>
    <w:rsid w:val="002D3C35"/>
    <w:rsid w:val="002D4742"/>
    <w:rsid w:val="002D4C73"/>
    <w:rsid w:val="002D4EFC"/>
    <w:rsid w:val="002E198B"/>
    <w:rsid w:val="002E1EA6"/>
    <w:rsid w:val="002E24ED"/>
    <w:rsid w:val="002E261D"/>
    <w:rsid w:val="002E4404"/>
    <w:rsid w:val="002E5DCA"/>
    <w:rsid w:val="002F1BB2"/>
    <w:rsid w:val="002F2E99"/>
    <w:rsid w:val="002F316C"/>
    <w:rsid w:val="002F7C19"/>
    <w:rsid w:val="003035B9"/>
    <w:rsid w:val="00304CCE"/>
    <w:rsid w:val="003074DC"/>
    <w:rsid w:val="00307E52"/>
    <w:rsid w:val="003118C3"/>
    <w:rsid w:val="00313593"/>
    <w:rsid w:val="00313C88"/>
    <w:rsid w:val="00316723"/>
    <w:rsid w:val="003168EE"/>
    <w:rsid w:val="00326FE4"/>
    <w:rsid w:val="003303C4"/>
    <w:rsid w:val="00332C50"/>
    <w:rsid w:val="00335E70"/>
    <w:rsid w:val="003407F2"/>
    <w:rsid w:val="00341D47"/>
    <w:rsid w:val="00343A52"/>
    <w:rsid w:val="003441FB"/>
    <w:rsid w:val="00344B44"/>
    <w:rsid w:val="00344F04"/>
    <w:rsid w:val="003459C3"/>
    <w:rsid w:val="0034760B"/>
    <w:rsid w:val="00347A9F"/>
    <w:rsid w:val="00352CFD"/>
    <w:rsid w:val="00355D94"/>
    <w:rsid w:val="00360D09"/>
    <w:rsid w:val="00364011"/>
    <w:rsid w:val="00364B9C"/>
    <w:rsid w:val="00365C13"/>
    <w:rsid w:val="0037110F"/>
    <w:rsid w:val="00372E82"/>
    <w:rsid w:val="00373C2B"/>
    <w:rsid w:val="00375911"/>
    <w:rsid w:val="00375B48"/>
    <w:rsid w:val="0037690F"/>
    <w:rsid w:val="0037713C"/>
    <w:rsid w:val="003869F2"/>
    <w:rsid w:val="00390A07"/>
    <w:rsid w:val="00391EA9"/>
    <w:rsid w:val="0039248D"/>
    <w:rsid w:val="00393499"/>
    <w:rsid w:val="00394443"/>
    <w:rsid w:val="00395450"/>
    <w:rsid w:val="003964BA"/>
    <w:rsid w:val="003968F0"/>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296"/>
    <w:rsid w:val="003B43CC"/>
    <w:rsid w:val="003B6A43"/>
    <w:rsid w:val="003C10DD"/>
    <w:rsid w:val="003C153B"/>
    <w:rsid w:val="003C1824"/>
    <w:rsid w:val="003C207E"/>
    <w:rsid w:val="003C2384"/>
    <w:rsid w:val="003C247C"/>
    <w:rsid w:val="003C3A65"/>
    <w:rsid w:val="003C58C7"/>
    <w:rsid w:val="003C6223"/>
    <w:rsid w:val="003C7357"/>
    <w:rsid w:val="003D050A"/>
    <w:rsid w:val="003D1372"/>
    <w:rsid w:val="003D1562"/>
    <w:rsid w:val="003D3194"/>
    <w:rsid w:val="003D3350"/>
    <w:rsid w:val="003D638B"/>
    <w:rsid w:val="003D675E"/>
    <w:rsid w:val="003D7CD2"/>
    <w:rsid w:val="003E462E"/>
    <w:rsid w:val="003E4C5C"/>
    <w:rsid w:val="003E5F04"/>
    <w:rsid w:val="003E62AD"/>
    <w:rsid w:val="003E6832"/>
    <w:rsid w:val="003E73CD"/>
    <w:rsid w:val="003F4205"/>
    <w:rsid w:val="003F53AF"/>
    <w:rsid w:val="003F5E24"/>
    <w:rsid w:val="003F73D8"/>
    <w:rsid w:val="00400424"/>
    <w:rsid w:val="00405EF8"/>
    <w:rsid w:val="00407B26"/>
    <w:rsid w:val="00411CB4"/>
    <w:rsid w:val="00413B73"/>
    <w:rsid w:val="00415ADB"/>
    <w:rsid w:val="00415C30"/>
    <w:rsid w:val="00416AED"/>
    <w:rsid w:val="00420A04"/>
    <w:rsid w:val="004213A5"/>
    <w:rsid w:val="00421776"/>
    <w:rsid w:val="00423239"/>
    <w:rsid w:val="004235C9"/>
    <w:rsid w:val="004250A5"/>
    <w:rsid w:val="00425B32"/>
    <w:rsid w:val="00425B43"/>
    <w:rsid w:val="00425F6C"/>
    <w:rsid w:val="00427262"/>
    <w:rsid w:val="00430C53"/>
    <w:rsid w:val="00431105"/>
    <w:rsid w:val="00431B47"/>
    <w:rsid w:val="00432DF8"/>
    <w:rsid w:val="00434720"/>
    <w:rsid w:val="00437730"/>
    <w:rsid w:val="004411F6"/>
    <w:rsid w:val="0044296E"/>
    <w:rsid w:val="0044370A"/>
    <w:rsid w:val="004456D7"/>
    <w:rsid w:val="004468A2"/>
    <w:rsid w:val="00447F7D"/>
    <w:rsid w:val="004510F2"/>
    <w:rsid w:val="00451A06"/>
    <w:rsid w:val="00451C8D"/>
    <w:rsid w:val="004522E0"/>
    <w:rsid w:val="00453384"/>
    <w:rsid w:val="00456968"/>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4349"/>
    <w:rsid w:val="004A7954"/>
    <w:rsid w:val="004B1CCE"/>
    <w:rsid w:val="004B5940"/>
    <w:rsid w:val="004C09B4"/>
    <w:rsid w:val="004C79DB"/>
    <w:rsid w:val="004D0150"/>
    <w:rsid w:val="004D340B"/>
    <w:rsid w:val="004D4BC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69B5"/>
    <w:rsid w:val="004F797F"/>
    <w:rsid w:val="00500B3F"/>
    <w:rsid w:val="00501F28"/>
    <w:rsid w:val="00502E87"/>
    <w:rsid w:val="005103AA"/>
    <w:rsid w:val="0051291D"/>
    <w:rsid w:val="00512968"/>
    <w:rsid w:val="00522C9E"/>
    <w:rsid w:val="00525CC3"/>
    <w:rsid w:val="00526EE8"/>
    <w:rsid w:val="005271A3"/>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3FC1"/>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C75F8"/>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2A2A"/>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2CB"/>
    <w:rsid w:val="00627DE5"/>
    <w:rsid w:val="00630EE4"/>
    <w:rsid w:val="0063117B"/>
    <w:rsid w:val="006321B0"/>
    <w:rsid w:val="006323E8"/>
    <w:rsid w:val="006324F2"/>
    <w:rsid w:val="00632E6B"/>
    <w:rsid w:val="006331A5"/>
    <w:rsid w:val="00633301"/>
    <w:rsid w:val="0063520C"/>
    <w:rsid w:val="00635C95"/>
    <w:rsid w:val="00636255"/>
    <w:rsid w:val="0063628A"/>
    <w:rsid w:val="00636A18"/>
    <w:rsid w:val="00640F64"/>
    <w:rsid w:val="00642379"/>
    <w:rsid w:val="006442B4"/>
    <w:rsid w:val="0064530C"/>
    <w:rsid w:val="006454AA"/>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7D3"/>
    <w:rsid w:val="006C7836"/>
    <w:rsid w:val="006C7F87"/>
    <w:rsid w:val="006D01CD"/>
    <w:rsid w:val="006D0838"/>
    <w:rsid w:val="006D36C4"/>
    <w:rsid w:val="006D37CF"/>
    <w:rsid w:val="006D4DDA"/>
    <w:rsid w:val="006D5767"/>
    <w:rsid w:val="006D5F72"/>
    <w:rsid w:val="006E10D5"/>
    <w:rsid w:val="006E3C56"/>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076C9"/>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0E5E"/>
    <w:rsid w:val="0074412A"/>
    <w:rsid w:val="007453ED"/>
    <w:rsid w:val="007461C1"/>
    <w:rsid w:val="00751027"/>
    <w:rsid w:val="00761DA4"/>
    <w:rsid w:val="00762C2A"/>
    <w:rsid w:val="00764D32"/>
    <w:rsid w:val="007710BC"/>
    <w:rsid w:val="007710FD"/>
    <w:rsid w:val="0077216A"/>
    <w:rsid w:val="007725FF"/>
    <w:rsid w:val="0077395A"/>
    <w:rsid w:val="00774713"/>
    <w:rsid w:val="0078256D"/>
    <w:rsid w:val="00790561"/>
    <w:rsid w:val="00791A04"/>
    <w:rsid w:val="00792349"/>
    <w:rsid w:val="00792554"/>
    <w:rsid w:val="00793DC1"/>
    <w:rsid w:val="007946FD"/>
    <w:rsid w:val="00795709"/>
    <w:rsid w:val="00795F05"/>
    <w:rsid w:val="00797BB1"/>
    <w:rsid w:val="00797E12"/>
    <w:rsid w:val="007A18CB"/>
    <w:rsid w:val="007A4071"/>
    <w:rsid w:val="007A445D"/>
    <w:rsid w:val="007A47F0"/>
    <w:rsid w:val="007A4CC2"/>
    <w:rsid w:val="007A6F9F"/>
    <w:rsid w:val="007B54F3"/>
    <w:rsid w:val="007B754E"/>
    <w:rsid w:val="007C03CC"/>
    <w:rsid w:val="007C40C8"/>
    <w:rsid w:val="007C4878"/>
    <w:rsid w:val="007C6674"/>
    <w:rsid w:val="007C778B"/>
    <w:rsid w:val="007C784D"/>
    <w:rsid w:val="007D0201"/>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7F754C"/>
    <w:rsid w:val="0080437A"/>
    <w:rsid w:val="008056DD"/>
    <w:rsid w:val="00806474"/>
    <w:rsid w:val="008078CE"/>
    <w:rsid w:val="00807915"/>
    <w:rsid w:val="00810AA5"/>
    <w:rsid w:val="00810DDA"/>
    <w:rsid w:val="008116D7"/>
    <w:rsid w:val="00811D98"/>
    <w:rsid w:val="008148A4"/>
    <w:rsid w:val="00814F1C"/>
    <w:rsid w:val="00814F82"/>
    <w:rsid w:val="00817213"/>
    <w:rsid w:val="00820C63"/>
    <w:rsid w:val="00821437"/>
    <w:rsid w:val="008219D9"/>
    <w:rsid w:val="008239B6"/>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6BEE"/>
    <w:rsid w:val="00857332"/>
    <w:rsid w:val="0085773A"/>
    <w:rsid w:val="00857BDC"/>
    <w:rsid w:val="008600EE"/>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402A"/>
    <w:rsid w:val="008954CB"/>
    <w:rsid w:val="0089768E"/>
    <w:rsid w:val="00897EB1"/>
    <w:rsid w:val="008A0D86"/>
    <w:rsid w:val="008A1596"/>
    <w:rsid w:val="008A15DC"/>
    <w:rsid w:val="008A16B0"/>
    <w:rsid w:val="008A3804"/>
    <w:rsid w:val="008B1469"/>
    <w:rsid w:val="008B16C7"/>
    <w:rsid w:val="008B2331"/>
    <w:rsid w:val="008B2D19"/>
    <w:rsid w:val="008B7F66"/>
    <w:rsid w:val="008C2323"/>
    <w:rsid w:val="008C3E52"/>
    <w:rsid w:val="008C4511"/>
    <w:rsid w:val="008C456A"/>
    <w:rsid w:val="008C52F0"/>
    <w:rsid w:val="008C5C05"/>
    <w:rsid w:val="008C5F75"/>
    <w:rsid w:val="008C6646"/>
    <w:rsid w:val="008C6AE0"/>
    <w:rsid w:val="008C7C41"/>
    <w:rsid w:val="008D14FD"/>
    <w:rsid w:val="008D3EA9"/>
    <w:rsid w:val="008D653D"/>
    <w:rsid w:val="008E30BB"/>
    <w:rsid w:val="008E34C4"/>
    <w:rsid w:val="008E5A94"/>
    <w:rsid w:val="009003C2"/>
    <w:rsid w:val="00900E89"/>
    <w:rsid w:val="00901EEB"/>
    <w:rsid w:val="009034B4"/>
    <w:rsid w:val="00905A4A"/>
    <w:rsid w:val="00907218"/>
    <w:rsid w:val="00907488"/>
    <w:rsid w:val="00907AE0"/>
    <w:rsid w:val="00907C0F"/>
    <w:rsid w:val="009100F3"/>
    <w:rsid w:val="00912376"/>
    <w:rsid w:val="009127A0"/>
    <w:rsid w:val="009139AD"/>
    <w:rsid w:val="00914070"/>
    <w:rsid w:val="009219D1"/>
    <w:rsid w:val="00923F9A"/>
    <w:rsid w:val="00925B91"/>
    <w:rsid w:val="00926957"/>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48E8"/>
    <w:rsid w:val="00974CC8"/>
    <w:rsid w:val="0097590C"/>
    <w:rsid w:val="00976060"/>
    <w:rsid w:val="009766A7"/>
    <w:rsid w:val="00976BB6"/>
    <w:rsid w:val="009802C0"/>
    <w:rsid w:val="00981F55"/>
    <w:rsid w:val="009841B4"/>
    <w:rsid w:val="009841C5"/>
    <w:rsid w:val="009859BE"/>
    <w:rsid w:val="0098743C"/>
    <w:rsid w:val="00990E47"/>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4E79"/>
    <w:rsid w:val="009D53A2"/>
    <w:rsid w:val="009D7212"/>
    <w:rsid w:val="009E0FD3"/>
    <w:rsid w:val="009E4476"/>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4ECD"/>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3B17"/>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0A6F"/>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043B"/>
    <w:rsid w:val="00B30A7B"/>
    <w:rsid w:val="00B33232"/>
    <w:rsid w:val="00B34A52"/>
    <w:rsid w:val="00B359D7"/>
    <w:rsid w:val="00B40649"/>
    <w:rsid w:val="00B40CC1"/>
    <w:rsid w:val="00B423AC"/>
    <w:rsid w:val="00B43305"/>
    <w:rsid w:val="00B43852"/>
    <w:rsid w:val="00B445DA"/>
    <w:rsid w:val="00B4550E"/>
    <w:rsid w:val="00B46285"/>
    <w:rsid w:val="00B4693D"/>
    <w:rsid w:val="00B505FD"/>
    <w:rsid w:val="00B5070A"/>
    <w:rsid w:val="00B528AF"/>
    <w:rsid w:val="00B53093"/>
    <w:rsid w:val="00B532C5"/>
    <w:rsid w:val="00B5496D"/>
    <w:rsid w:val="00B5650A"/>
    <w:rsid w:val="00B56910"/>
    <w:rsid w:val="00B576D6"/>
    <w:rsid w:val="00B576F1"/>
    <w:rsid w:val="00B7297B"/>
    <w:rsid w:val="00B733F3"/>
    <w:rsid w:val="00B75AF5"/>
    <w:rsid w:val="00B75CCF"/>
    <w:rsid w:val="00B763E1"/>
    <w:rsid w:val="00B76AD4"/>
    <w:rsid w:val="00B8047D"/>
    <w:rsid w:val="00B83E19"/>
    <w:rsid w:val="00B84108"/>
    <w:rsid w:val="00B87E53"/>
    <w:rsid w:val="00B930D2"/>
    <w:rsid w:val="00B937B1"/>
    <w:rsid w:val="00B9386C"/>
    <w:rsid w:val="00B944B8"/>
    <w:rsid w:val="00B94F05"/>
    <w:rsid w:val="00B95B21"/>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CFE"/>
    <w:rsid w:val="00BE0F9F"/>
    <w:rsid w:val="00BE185C"/>
    <w:rsid w:val="00BE1AD6"/>
    <w:rsid w:val="00BE4542"/>
    <w:rsid w:val="00BE6A0E"/>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17F46"/>
    <w:rsid w:val="00C227DD"/>
    <w:rsid w:val="00C22C8B"/>
    <w:rsid w:val="00C22EA5"/>
    <w:rsid w:val="00C24EB7"/>
    <w:rsid w:val="00C25B8A"/>
    <w:rsid w:val="00C26B81"/>
    <w:rsid w:val="00C3142E"/>
    <w:rsid w:val="00C31F97"/>
    <w:rsid w:val="00C33806"/>
    <w:rsid w:val="00C34A46"/>
    <w:rsid w:val="00C35B65"/>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0F7"/>
    <w:rsid w:val="00CA421B"/>
    <w:rsid w:val="00CA5640"/>
    <w:rsid w:val="00CA57B1"/>
    <w:rsid w:val="00CA5F1F"/>
    <w:rsid w:val="00CA7EDE"/>
    <w:rsid w:val="00CB159A"/>
    <w:rsid w:val="00CB2DD5"/>
    <w:rsid w:val="00CB5C2F"/>
    <w:rsid w:val="00CB659C"/>
    <w:rsid w:val="00CB68C2"/>
    <w:rsid w:val="00CB6947"/>
    <w:rsid w:val="00CB73DB"/>
    <w:rsid w:val="00CC4737"/>
    <w:rsid w:val="00CC5A34"/>
    <w:rsid w:val="00CC5D0F"/>
    <w:rsid w:val="00CC6AD7"/>
    <w:rsid w:val="00CD1218"/>
    <w:rsid w:val="00CD4BFF"/>
    <w:rsid w:val="00CD4C95"/>
    <w:rsid w:val="00CD5848"/>
    <w:rsid w:val="00CD5B2A"/>
    <w:rsid w:val="00CD7692"/>
    <w:rsid w:val="00CD7EFD"/>
    <w:rsid w:val="00CE0F7D"/>
    <w:rsid w:val="00CE147A"/>
    <w:rsid w:val="00CE20DB"/>
    <w:rsid w:val="00CE2D6C"/>
    <w:rsid w:val="00CE3536"/>
    <w:rsid w:val="00CE4116"/>
    <w:rsid w:val="00CE771C"/>
    <w:rsid w:val="00CF0D14"/>
    <w:rsid w:val="00CF5D9E"/>
    <w:rsid w:val="00CF62C8"/>
    <w:rsid w:val="00CF648C"/>
    <w:rsid w:val="00CF74AC"/>
    <w:rsid w:val="00CF764F"/>
    <w:rsid w:val="00D00703"/>
    <w:rsid w:val="00D00955"/>
    <w:rsid w:val="00D01920"/>
    <w:rsid w:val="00D02317"/>
    <w:rsid w:val="00D02F1B"/>
    <w:rsid w:val="00D05696"/>
    <w:rsid w:val="00D0609E"/>
    <w:rsid w:val="00D06670"/>
    <w:rsid w:val="00D066B0"/>
    <w:rsid w:val="00D1122B"/>
    <w:rsid w:val="00D11261"/>
    <w:rsid w:val="00D146E0"/>
    <w:rsid w:val="00D211BC"/>
    <w:rsid w:val="00D22B94"/>
    <w:rsid w:val="00D2401E"/>
    <w:rsid w:val="00D34969"/>
    <w:rsid w:val="00D35042"/>
    <w:rsid w:val="00D400DF"/>
    <w:rsid w:val="00D4120B"/>
    <w:rsid w:val="00D419DA"/>
    <w:rsid w:val="00D4585D"/>
    <w:rsid w:val="00D51696"/>
    <w:rsid w:val="00D56F4A"/>
    <w:rsid w:val="00D57171"/>
    <w:rsid w:val="00D61019"/>
    <w:rsid w:val="00D648FF"/>
    <w:rsid w:val="00D64D45"/>
    <w:rsid w:val="00D6725D"/>
    <w:rsid w:val="00D7241E"/>
    <w:rsid w:val="00D7620E"/>
    <w:rsid w:val="00D76659"/>
    <w:rsid w:val="00D77844"/>
    <w:rsid w:val="00D800A3"/>
    <w:rsid w:val="00D8355A"/>
    <w:rsid w:val="00D84926"/>
    <w:rsid w:val="00D84A6C"/>
    <w:rsid w:val="00D92ACA"/>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08D0"/>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2783"/>
    <w:rsid w:val="00E14455"/>
    <w:rsid w:val="00E14CB6"/>
    <w:rsid w:val="00E163C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4473"/>
    <w:rsid w:val="00E55BCB"/>
    <w:rsid w:val="00E56704"/>
    <w:rsid w:val="00E571AC"/>
    <w:rsid w:val="00E60155"/>
    <w:rsid w:val="00E6520D"/>
    <w:rsid w:val="00E65A76"/>
    <w:rsid w:val="00E65F41"/>
    <w:rsid w:val="00E676D5"/>
    <w:rsid w:val="00E71A86"/>
    <w:rsid w:val="00E71E9F"/>
    <w:rsid w:val="00E74CB0"/>
    <w:rsid w:val="00E75B98"/>
    <w:rsid w:val="00E75F63"/>
    <w:rsid w:val="00E7739F"/>
    <w:rsid w:val="00E808F7"/>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B0A47"/>
    <w:rsid w:val="00EC195D"/>
    <w:rsid w:val="00EC3314"/>
    <w:rsid w:val="00EC36EB"/>
    <w:rsid w:val="00EC4D35"/>
    <w:rsid w:val="00EC5034"/>
    <w:rsid w:val="00EC7AC7"/>
    <w:rsid w:val="00ED07F7"/>
    <w:rsid w:val="00ED245B"/>
    <w:rsid w:val="00ED461D"/>
    <w:rsid w:val="00ED46BF"/>
    <w:rsid w:val="00ED50B8"/>
    <w:rsid w:val="00ED5246"/>
    <w:rsid w:val="00ED571D"/>
    <w:rsid w:val="00ED72D0"/>
    <w:rsid w:val="00EE3286"/>
    <w:rsid w:val="00EE3BE7"/>
    <w:rsid w:val="00EE5A92"/>
    <w:rsid w:val="00EE5D74"/>
    <w:rsid w:val="00EE7171"/>
    <w:rsid w:val="00EF1AD4"/>
    <w:rsid w:val="00EF693C"/>
    <w:rsid w:val="00EF7F23"/>
    <w:rsid w:val="00F0278C"/>
    <w:rsid w:val="00F060D3"/>
    <w:rsid w:val="00F12FA6"/>
    <w:rsid w:val="00F13874"/>
    <w:rsid w:val="00F13D3A"/>
    <w:rsid w:val="00F21C93"/>
    <w:rsid w:val="00F223FF"/>
    <w:rsid w:val="00F25928"/>
    <w:rsid w:val="00F30C36"/>
    <w:rsid w:val="00F329E2"/>
    <w:rsid w:val="00F333F0"/>
    <w:rsid w:val="00F34C36"/>
    <w:rsid w:val="00F35F0C"/>
    <w:rsid w:val="00F36104"/>
    <w:rsid w:val="00F40FB7"/>
    <w:rsid w:val="00F44F33"/>
    <w:rsid w:val="00F44F74"/>
    <w:rsid w:val="00F46442"/>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84EAE"/>
    <w:rsid w:val="00F86EC9"/>
    <w:rsid w:val="00F9053E"/>
    <w:rsid w:val="00F9057A"/>
    <w:rsid w:val="00F96432"/>
    <w:rsid w:val="00FA138E"/>
    <w:rsid w:val="00FA2B3D"/>
    <w:rsid w:val="00FB0815"/>
    <w:rsid w:val="00FB0894"/>
    <w:rsid w:val="00FB0FEE"/>
    <w:rsid w:val="00FB1946"/>
    <w:rsid w:val="00FB1AFA"/>
    <w:rsid w:val="00FB3D73"/>
    <w:rsid w:val="00FB4DC0"/>
    <w:rsid w:val="00FB4F83"/>
    <w:rsid w:val="00FB5584"/>
    <w:rsid w:val="00FC0D27"/>
    <w:rsid w:val="00FC1C75"/>
    <w:rsid w:val="00FC4283"/>
    <w:rsid w:val="00FC5868"/>
    <w:rsid w:val="00FC5D3F"/>
    <w:rsid w:val="00FC5FB3"/>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DE2ED613-D161-4818-AA6F-CC6DA4BD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6FF"/>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iPriority w:val="99"/>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09129F"/>
    <w:rPr>
      <w:b/>
      <w:bCs/>
    </w:rPr>
  </w:style>
  <w:style w:type="character" w:customStyle="1" w:styleId="CommentSubjectChar">
    <w:name w:val="Comment Subject Char"/>
    <w:basedOn w:val="CommentTextChar"/>
    <w:link w:val="CommentSubject"/>
    <w:uiPriority w:val="99"/>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uiPriority w:val="9"/>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link w:val="CaptionChar"/>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styleId="Index2">
    <w:name w:val="index 2"/>
    <w:basedOn w:val="Index1"/>
    <w:next w:val="Normal"/>
    <w:semiHidden/>
    <w:qFormat/>
    <w:rsid w:val="00D1122B"/>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D1122B"/>
    <w:pPr>
      <w:spacing w:after="0"/>
      <w:ind w:left="200" w:hanging="200"/>
    </w:pPr>
  </w:style>
  <w:style w:type="character" w:customStyle="1" w:styleId="CaptionChar">
    <w:name w:val="Caption Char"/>
    <w:link w:val="Caption"/>
    <w:locked/>
    <w:rsid w:val="00D1122B"/>
    <w:rPr>
      <w:rFonts w:ascii="Times New Roman" w:eastAsia="DengXian" w:hAnsi="Times New Roman" w:cs="Times New Roman"/>
      <w:i/>
      <w:iCs/>
      <w:color w:val="44546A" w:themeColor="text2"/>
      <w:sz w:val="18"/>
      <w:szCs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sid w:val="00D1122B"/>
    <w:rPr>
      <w:b/>
      <w:position w:val="6"/>
      <w:sz w:val="16"/>
    </w:rPr>
  </w:style>
  <w:style w:type="character" w:styleId="Emphasis">
    <w:name w:val="Emphasis"/>
    <w:uiPriority w:val="20"/>
    <w:qFormat/>
    <w:rsid w:val="004B1CCE"/>
    <w:rPr>
      <w:i/>
      <w:iCs/>
    </w:rPr>
  </w:style>
  <w:style w:type="paragraph" w:customStyle="1" w:styleId="ECCParagraph">
    <w:name w:val="ECC Paragraph"/>
    <w:basedOn w:val="Normal"/>
    <w:uiPriority w:val="99"/>
    <w:rsid w:val="008239B6"/>
    <w:pPr>
      <w:spacing w:before="240" w:after="60"/>
      <w:jc w:val="both"/>
    </w:pPr>
    <w:rPr>
      <w:rFonts w:ascii="Arial" w:eastAsia="Times New Roman" w:hAnsi="Arial"/>
      <w:szCs w:val="24"/>
    </w:rPr>
  </w:style>
  <w:style w:type="paragraph" w:customStyle="1" w:styleId="ECCParBulleted">
    <w:name w:val="ECC Par Bulleted"/>
    <w:basedOn w:val="ECCParagraph"/>
    <w:rsid w:val="008239B6"/>
    <w:pPr>
      <w:numPr>
        <w:numId w:val="25"/>
      </w:numPr>
      <w:spacing w:after="120"/>
    </w:pPr>
  </w:style>
  <w:style w:type="character" w:customStyle="1" w:styleId="ECCHLgreen">
    <w:name w:val="ECC HL green"/>
    <w:basedOn w:val="DefaultParagraphFont"/>
    <w:uiPriority w:val="1"/>
    <w:qFormat/>
    <w:rsid w:val="00F30C36"/>
    <w:rPr>
      <w:bdr w:val="none" w:sz="0" w:space="0" w:color="auto"/>
      <w:shd w:val="solid" w:color="92D050" w:fill="auto"/>
      <w:lang w:val="en-GB"/>
    </w:rPr>
  </w:style>
  <w:style w:type="paragraph" w:customStyle="1" w:styleId="NumberedList">
    <w:name w:val="Numbered List"/>
    <w:basedOn w:val="Normal"/>
    <w:rsid w:val="00141571"/>
    <w:pPr>
      <w:numPr>
        <w:numId w:val="29"/>
      </w:numPr>
      <w:spacing w:before="240" w:after="60"/>
      <w:jc w:val="both"/>
    </w:pPr>
    <w:rPr>
      <w:rFonts w:ascii="Arial" w:eastAsia="Times New Roman" w:hAnsi="Arial"/>
      <w:szCs w:val="24"/>
    </w:rPr>
  </w:style>
  <w:style w:type="numbering" w:customStyle="1" w:styleId="ECCNumberedList">
    <w:name w:val="ECC Numbered List"/>
    <w:uiPriority w:val="99"/>
    <w:rsid w:val="00141571"/>
    <w:pPr>
      <w:numPr>
        <w:numId w:val="29"/>
      </w:numPr>
    </w:pPr>
  </w:style>
  <w:style w:type="paragraph" w:customStyle="1" w:styleId="ECCFootnote">
    <w:name w:val="ECC Footnote"/>
    <w:basedOn w:val="Normal"/>
    <w:autoRedefine/>
    <w:rsid w:val="006454AA"/>
    <w:pPr>
      <w:spacing w:after="0"/>
      <w:ind w:left="454" w:hanging="454"/>
    </w:pPr>
    <w:rPr>
      <w:rFonts w:ascii="Arial" w:eastAsia="Times New Roman" w:hAnsi="Arial"/>
      <w:sz w:val="1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275543">
      <w:bodyDiv w:val="1"/>
      <w:marLeft w:val="0"/>
      <w:marRight w:val="0"/>
      <w:marTop w:val="0"/>
      <w:marBottom w:val="0"/>
      <w:divBdr>
        <w:top w:val="none" w:sz="0" w:space="0" w:color="auto"/>
        <w:left w:val="none" w:sz="0" w:space="0" w:color="auto"/>
        <w:bottom w:val="none" w:sz="0" w:space="0" w:color="auto"/>
        <w:right w:val="none" w:sz="0" w:space="0" w:color="auto"/>
      </w:divBdr>
    </w:div>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517541742">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553032274">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7F623-F1F3-4EA9-B1BE-EB8FB8F8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2023-04-10T18:07:00Z</dcterms:created>
  <dcterms:modified xsi:type="dcterms:W3CDTF">2023-04-10T18:07:00Z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1680691983</vt:lpwstr>
  </property>
</Properties>
</file>