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D182" w14:textId="170DCA5A" w:rsidR="008A65B3" w:rsidRPr="00EF698B" w:rsidRDefault="008A65B3" w:rsidP="008A65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35B96">
        <w:rPr>
          <w:rFonts w:ascii="Arial" w:eastAsia="SimSun" w:hAnsi="Arial" w:cs="Times New Roman"/>
          <w:b/>
          <w:bCs/>
          <w:sz w:val="24"/>
          <w:szCs w:val="20"/>
        </w:rPr>
        <w:t>3GPP T</w:t>
      </w:r>
      <w:bookmarkStart w:id="2" w:name="_Ref452454252"/>
      <w:bookmarkEnd w:id="2"/>
      <w:r w:rsidRPr="00635B96">
        <w:rPr>
          <w:rFonts w:ascii="Arial" w:eastAsia="SimSun" w:hAnsi="Arial" w:cs="Times New Roman"/>
          <w:b/>
          <w:bCs/>
          <w:sz w:val="24"/>
          <w:szCs w:val="20"/>
        </w:rPr>
        <w:t xml:space="preserve">SG-RAN </w:t>
      </w:r>
      <w:r w:rsidRPr="00635B96">
        <w:rPr>
          <w:rFonts w:ascii="Arial" w:eastAsia="SimSun" w:hAnsi="Arial" w:cs="Times New Roman"/>
          <w:b/>
          <w:sz w:val="24"/>
          <w:szCs w:val="20"/>
        </w:rPr>
        <w:t xml:space="preserve">WG4 Meeting #106bis-e </w:t>
      </w:r>
      <w:r w:rsidRPr="00635B96">
        <w:rPr>
          <w:rFonts w:ascii="Arial" w:eastAsia="SimSun" w:hAnsi="Arial" w:cs="Times New Roman"/>
          <w:b/>
          <w:bCs/>
          <w:sz w:val="24"/>
          <w:szCs w:val="20"/>
        </w:rPr>
        <w:tab/>
      </w:r>
      <w:r w:rsidRPr="00635B96">
        <w:rPr>
          <w:rFonts w:ascii="Arial" w:eastAsia="SimSun" w:hAnsi="Arial" w:cs="Times New Roman"/>
          <w:b/>
          <w:bCs/>
          <w:sz w:val="24"/>
          <w:szCs w:val="20"/>
          <w:lang w:eastAsia="ja-JP"/>
        </w:rPr>
        <w:t>R4-</w:t>
      </w:r>
      <w:r w:rsidRPr="00635B96">
        <w:rPr>
          <w:rFonts w:ascii="Arial" w:eastAsia="SimSun" w:hAnsi="Arial" w:cs="Times New Roman"/>
          <w:b/>
          <w:bCs/>
          <w:sz w:val="24"/>
          <w:szCs w:val="20"/>
          <w:lang w:eastAsia="zh-CN"/>
        </w:rPr>
        <w:t>23</w:t>
      </w:r>
      <w:r w:rsidR="00635B96" w:rsidRPr="00635B96">
        <w:rPr>
          <w:rFonts w:ascii="Arial" w:eastAsia="SimSun" w:hAnsi="Arial" w:cs="Times New Roman"/>
          <w:b/>
          <w:bCs/>
          <w:sz w:val="24"/>
          <w:szCs w:val="20"/>
          <w:lang w:eastAsia="zh-CN"/>
        </w:rPr>
        <w:t>05548</w:t>
      </w:r>
    </w:p>
    <w:p w14:paraId="1E512406" w14:textId="77777777" w:rsidR="008A65B3" w:rsidRPr="00EF698B" w:rsidRDefault="008A65B3" w:rsidP="008A65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Pr="000151EF">
        <w:rPr>
          <w:rFonts w:ascii="Arial" w:eastAsia="SimSun" w:hAnsi="Arial" w:cs="Times New Roman"/>
          <w:b/>
          <w:sz w:val="24"/>
          <w:szCs w:val="20"/>
        </w:rPr>
        <w:t xml:space="preserve">, </w:t>
      </w:r>
      <w:r>
        <w:rPr>
          <w:rFonts w:ascii="Arial" w:eastAsia="SimSun" w:hAnsi="Arial" w:cs="Times New Roman"/>
          <w:b/>
          <w:sz w:val="24"/>
          <w:szCs w:val="20"/>
        </w:rPr>
        <w:t>April 17</w:t>
      </w:r>
      <w:r w:rsidRPr="000151EF">
        <w:rPr>
          <w:rFonts w:ascii="Arial" w:eastAsia="SimSun" w:hAnsi="Arial" w:cs="Times New Roman"/>
          <w:b/>
          <w:sz w:val="24"/>
          <w:szCs w:val="20"/>
        </w:rPr>
        <w:t xml:space="preserve"> – </w:t>
      </w:r>
      <w:r>
        <w:rPr>
          <w:rFonts w:ascii="Arial" w:eastAsia="SimSun" w:hAnsi="Arial" w:cs="Times New Roman"/>
          <w:b/>
          <w:sz w:val="24"/>
          <w:szCs w:val="20"/>
        </w:rPr>
        <w:t>26</w:t>
      </w:r>
      <w:r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43DE7C0C"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949BAF7"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2C967112" w14:textId="5B968CDB"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810ED">
        <w:rPr>
          <w:rFonts w:ascii="Arial" w:eastAsia="Calibri" w:hAnsi="Arial" w:cs="Arial"/>
          <w:b/>
          <w:bCs/>
          <w:sz w:val="24"/>
        </w:rPr>
        <w:t>LS reply</w:t>
      </w:r>
      <w:r w:rsidR="000E294A">
        <w:rPr>
          <w:rFonts w:ascii="Arial" w:eastAsia="Calibri" w:hAnsi="Arial" w:cs="Arial"/>
          <w:b/>
          <w:bCs/>
          <w:sz w:val="24"/>
        </w:rPr>
        <w:t xml:space="preserve"> on c</w:t>
      </w:r>
      <w:r w:rsidR="000E294A" w:rsidRPr="000E294A">
        <w:rPr>
          <w:rFonts w:ascii="Arial" w:eastAsia="Calibri" w:hAnsi="Arial" w:cs="Arial"/>
          <w:b/>
          <w:bCs/>
          <w:sz w:val="24"/>
        </w:rPr>
        <w:t>omparison of SL-RSRP and SD-RSRP measurements</w:t>
      </w:r>
      <w:r w:rsidR="006810ED">
        <w:rPr>
          <w:rFonts w:ascii="Arial" w:eastAsia="Calibri" w:hAnsi="Arial" w:cs="Arial"/>
          <w:b/>
          <w:bCs/>
          <w:sz w:val="24"/>
        </w:rPr>
        <w:t xml:space="preserve">. </w:t>
      </w:r>
    </w:p>
    <w:p w14:paraId="227C8320" w14:textId="059F15D0" w:rsidR="00841BCD" w:rsidRPr="006810ED" w:rsidRDefault="00841BCD" w:rsidP="00841BCD">
      <w:pPr>
        <w:tabs>
          <w:tab w:val="left" w:pos="1985"/>
        </w:tabs>
        <w:spacing w:after="120" w:line="240" w:lineRule="auto"/>
        <w:rPr>
          <w:rFonts w:ascii="Arial" w:eastAsia="MS Mincho" w:hAnsi="Arial" w:cs="Arial"/>
          <w:b/>
          <w:bCs/>
          <w:sz w:val="24"/>
          <w:szCs w:val="24"/>
          <w:lang w:val="pt-BR"/>
        </w:rPr>
      </w:pPr>
      <w:r w:rsidRPr="42D84893">
        <w:rPr>
          <w:rFonts w:ascii="Arial" w:eastAsia="MS Mincho" w:hAnsi="Arial" w:cs="Arial"/>
          <w:b/>
          <w:bCs/>
          <w:sz w:val="24"/>
          <w:szCs w:val="24"/>
          <w:lang w:val="pt-BR"/>
        </w:rPr>
        <w:t>Agenda item:</w:t>
      </w:r>
      <w:r>
        <w:tab/>
      </w:r>
      <w:r w:rsidR="008A65B3" w:rsidRPr="42D84893">
        <w:rPr>
          <w:rFonts w:ascii="Arial" w:eastAsia="MS Mincho" w:hAnsi="Arial" w:cs="Arial"/>
          <w:b/>
          <w:bCs/>
          <w:sz w:val="24"/>
          <w:szCs w:val="24"/>
          <w:lang w:val="pt-BR"/>
        </w:rPr>
        <w:t>5</w:t>
      </w:r>
      <w:r w:rsidR="006810ED" w:rsidRPr="42D84893">
        <w:rPr>
          <w:rFonts w:ascii="Arial" w:eastAsia="MS Mincho" w:hAnsi="Arial" w:cs="Arial"/>
          <w:b/>
          <w:bCs/>
          <w:sz w:val="24"/>
          <w:szCs w:val="24"/>
          <w:lang w:val="pt-BR"/>
        </w:rPr>
        <w:t>.</w:t>
      </w:r>
      <w:r w:rsidR="008A65B3" w:rsidRPr="42D84893">
        <w:rPr>
          <w:rFonts w:ascii="Arial" w:eastAsia="MS Mincho" w:hAnsi="Arial" w:cs="Arial"/>
          <w:b/>
          <w:bCs/>
          <w:sz w:val="24"/>
          <w:szCs w:val="24"/>
          <w:lang w:val="pt-BR"/>
        </w:rPr>
        <w:t>3</w:t>
      </w:r>
      <w:r w:rsidR="004C1CAE">
        <w:rPr>
          <w:rFonts w:ascii="Arial" w:eastAsia="MS Mincho" w:hAnsi="Arial" w:cs="Arial"/>
          <w:b/>
          <w:bCs/>
          <w:sz w:val="24"/>
          <w:szCs w:val="24"/>
          <w:lang w:val="pt-BR"/>
        </w:rPr>
        <w:t>3</w:t>
      </w:r>
      <w:r w:rsidR="006810ED" w:rsidRPr="42D84893">
        <w:rPr>
          <w:rFonts w:ascii="Arial" w:eastAsia="MS Mincho" w:hAnsi="Arial" w:cs="Arial"/>
          <w:b/>
          <w:bCs/>
          <w:sz w:val="24"/>
          <w:szCs w:val="24"/>
          <w:lang w:val="pt-BR"/>
        </w:rPr>
        <w:t>.</w:t>
      </w:r>
      <w:r w:rsidR="008A65B3" w:rsidRPr="42D84893">
        <w:rPr>
          <w:rFonts w:ascii="Arial" w:eastAsia="MS Mincho" w:hAnsi="Arial" w:cs="Arial"/>
          <w:b/>
          <w:bCs/>
          <w:sz w:val="24"/>
          <w:szCs w:val="24"/>
          <w:lang w:val="pt-BR"/>
        </w:rPr>
        <w:t>1</w:t>
      </w:r>
    </w:p>
    <w:p w14:paraId="1DBF3653"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B93BD82" w14:textId="77777777" w:rsidR="00E323E9" w:rsidRPr="00EF698B" w:rsidRDefault="00E323E9" w:rsidP="00841BCD">
      <w:pPr>
        <w:tabs>
          <w:tab w:val="left" w:pos="1985"/>
        </w:tabs>
        <w:rPr>
          <w:rFonts w:ascii="Arial" w:eastAsia="Calibri" w:hAnsi="Arial" w:cs="Arial"/>
          <w:b/>
          <w:bCs/>
          <w:sz w:val="24"/>
        </w:rPr>
      </w:pPr>
    </w:p>
    <w:p w14:paraId="7DD9F645"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DA390BE" w14:textId="058385AB" w:rsidR="00E323E9" w:rsidRDefault="0059E062" w:rsidP="005C23A4">
      <w:r>
        <w:t>I</w:t>
      </w:r>
      <w:r w:rsidR="24A5FB19">
        <w:t>n</w:t>
      </w:r>
      <w:r>
        <w:t xml:space="preserve"> the last RAN WG</w:t>
      </w:r>
      <w:r w:rsidR="7CBDD561">
        <w:t xml:space="preserve"> meeting </w:t>
      </w:r>
      <w:r>
        <w:t xml:space="preserve"> #1</w:t>
      </w:r>
      <w:r w:rsidR="719D1C42">
        <w:t>2</w:t>
      </w:r>
      <w:r>
        <w:t>1, RAN</w:t>
      </w:r>
      <w:r w:rsidR="719D1C42">
        <w:t>2</w:t>
      </w:r>
      <w:r>
        <w:t xml:space="preserve"> has sent a</w:t>
      </w:r>
      <w:r w:rsidR="1DCD060A">
        <w:t>n</w:t>
      </w:r>
      <w:r>
        <w:t xml:space="preserve"> LS </w:t>
      </w:r>
      <w:r w:rsidR="00797A19">
        <w:t>(</w:t>
      </w:r>
      <w:hyperlink r:id="rId13" w:history="1">
        <w:r w:rsidR="00797A19">
          <w:rPr>
            <w:rStyle w:val="Hyperlink"/>
          </w:rPr>
          <w:t>R2-2302234</w:t>
        </w:r>
      </w:hyperlink>
      <w:r w:rsidR="00797A19">
        <w:t xml:space="preserve">) </w:t>
      </w:r>
      <w:r>
        <w:t>to RAN</w:t>
      </w:r>
      <w:r w:rsidR="719D1C42">
        <w:t>1</w:t>
      </w:r>
      <w:r>
        <w:t xml:space="preserve"> and RAN4, regarding </w:t>
      </w:r>
      <w:r w:rsidR="719D1C42">
        <w:t>comparison of SL-RSRP and SD-RSRP measurements</w:t>
      </w:r>
      <w:r>
        <w:t>. In this document we discuss the implications of RAN</w:t>
      </w:r>
      <w:r w:rsidR="719D1C42">
        <w:t>2</w:t>
      </w:r>
      <w:r>
        <w:t xml:space="preserve"> request and provide a tentative answer. </w:t>
      </w:r>
    </w:p>
    <w:tbl>
      <w:tblPr>
        <w:tblStyle w:val="TableGrid"/>
        <w:tblW w:w="0" w:type="auto"/>
        <w:tblLook w:val="04A0" w:firstRow="1" w:lastRow="0" w:firstColumn="1" w:lastColumn="0" w:noHBand="0" w:noVBand="1"/>
      </w:tblPr>
      <w:tblGrid>
        <w:gridCol w:w="9617"/>
      </w:tblGrid>
      <w:tr w:rsidR="00797A19" w14:paraId="5210BF8A" w14:textId="77777777" w:rsidTr="00797A19">
        <w:tc>
          <w:tcPr>
            <w:tcW w:w="9617" w:type="dxa"/>
          </w:tcPr>
          <w:p w14:paraId="515064A3" w14:textId="77777777" w:rsidR="00797A19" w:rsidRDefault="00797A19" w:rsidP="00797A19">
            <w:pPr>
              <w:tabs>
                <w:tab w:val="center" w:pos="4153"/>
                <w:tab w:val="right" w:pos="8306"/>
              </w:tabs>
              <w:spacing w:after="120"/>
              <w:rPr>
                <w:rFonts w:ascii="Arial" w:hAnsi="Arial" w:cs="Arial"/>
              </w:rPr>
            </w:pPr>
            <w:r>
              <w:rPr>
                <w:rFonts w:ascii="Arial" w:hAnsi="Arial" w:cs="Arial"/>
              </w:rPr>
              <w:t xml:space="preserve">During the work on session continuity enhancements within </w:t>
            </w:r>
            <w:proofErr w:type="spellStart"/>
            <w:r>
              <w:rPr>
                <w:rFonts w:ascii="Arial" w:hAnsi="Arial" w:cs="Arial"/>
                <w:bCs/>
              </w:rPr>
              <w:t>NR_SL_relay_enh</w:t>
            </w:r>
            <w:proofErr w:type="spellEnd"/>
            <w:r>
              <w:rPr>
                <w:rFonts w:ascii="Arial" w:hAnsi="Arial" w:cs="Arial"/>
                <w:bCs/>
              </w:rPr>
              <w:t xml:space="preserve"> work item a new measurement report trigger has been proposed yet with no consensus in RAN2: </w:t>
            </w:r>
          </w:p>
          <w:p w14:paraId="141520C5" w14:textId="77777777" w:rsidR="00797A19" w:rsidRPr="00EF698B" w:rsidRDefault="00797A19" w:rsidP="00797A19">
            <w:pPr>
              <w:tabs>
                <w:tab w:val="center" w:pos="4153"/>
                <w:tab w:val="right" w:pos="8306"/>
              </w:tabs>
              <w:spacing w:line="257" w:lineRule="auto"/>
              <w:ind w:left="720"/>
            </w:pPr>
            <w:r w:rsidRPr="5DFEAEEF">
              <w:rPr>
                <w:rFonts w:ascii="Arial" w:eastAsia="Arial" w:hAnsi="Arial" w:cs="Arial"/>
                <w:szCs w:val="20"/>
              </w:rPr>
              <w:t>Event Z2: The measured RSRP of a candidate L2 U2N Relay UE becomes an offset better than measured RSRP of the serving L2 U2N Relay UE</w:t>
            </w:r>
          </w:p>
          <w:p w14:paraId="0996D620" w14:textId="77777777" w:rsidR="00797A19" w:rsidRPr="00EF698B" w:rsidRDefault="00797A19" w:rsidP="00797A19">
            <w:pPr>
              <w:tabs>
                <w:tab w:val="center" w:pos="4153"/>
                <w:tab w:val="right" w:pos="8306"/>
              </w:tabs>
              <w:spacing w:line="257" w:lineRule="auto"/>
            </w:pPr>
            <w:r w:rsidRPr="3DF09320">
              <w:rPr>
                <w:rFonts w:ascii="Arial" w:eastAsia="Arial" w:hAnsi="Arial" w:cs="Arial"/>
                <w:szCs w:val="20"/>
              </w:rPr>
              <w:t xml:space="preserve">This new event requires either the comparison of SD-RSRP (RSRP measurement on broadcast PC5 link used for discovery messages) measurements from different UEs, or the comparison of SL-RSRP (RSRP measurement on unicast PC5 link) measurements. During the discussion some companies expressed concerns on direct comparison of SD-RSRP and SL-RSRP due to the power control mechanism applied on PC5 unicast links, while other companies think the network can handle such comparison by using an appropriate offset in the measurement event. </w:t>
            </w:r>
          </w:p>
          <w:p w14:paraId="7AA131B5" w14:textId="77777777" w:rsidR="00797A19" w:rsidRPr="00EF698B" w:rsidRDefault="00797A19" w:rsidP="00797A19">
            <w:pPr>
              <w:tabs>
                <w:tab w:val="center" w:pos="4153"/>
                <w:tab w:val="right" w:pos="8306"/>
              </w:tabs>
              <w:spacing w:line="257" w:lineRule="auto"/>
            </w:pPr>
            <w:r w:rsidRPr="5DFEAEEF">
              <w:rPr>
                <w:rFonts w:ascii="Arial" w:eastAsia="Arial" w:hAnsi="Arial" w:cs="Arial"/>
                <w:szCs w:val="20"/>
              </w:rPr>
              <w:t>Before agreeing to the introduction of this measurement report trigger, RAN2 would like to ask feedback from RAN1 and RAN4 on the comparisons of RSRP measurements:</w:t>
            </w:r>
          </w:p>
          <w:p w14:paraId="14FCF3C7" w14:textId="77777777" w:rsidR="00797A19" w:rsidRPr="00EF698B" w:rsidRDefault="00797A19" w:rsidP="00797A19">
            <w:pPr>
              <w:spacing w:line="254" w:lineRule="auto"/>
              <w:ind w:left="284" w:hanging="284"/>
            </w:pPr>
            <w:r w:rsidRPr="5DFEAEEF">
              <w:rPr>
                <w:rFonts w:ascii="Calibri" w:eastAsia="Calibri" w:hAnsi="Calibri" w:cs="Calibri"/>
                <w:b/>
                <w:bCs/>
                <w:sz w:val="22"/>
              </w:rPr>
              <w:t>Q1:</w:t>
            </w:r>
            <w:r w:rsidRPr="5DFEAEEF">
              <w:rPr>
                <w:rFonts w:ascii="Calibri" w:eastAsia="Calibri" w:hAnsi="Calibri" w:cs="Calibri"/>
                <w:sz w:val="22"/>
              </w:rPr>
              <w:t xml:space="preserve"> </w:t>
            </w:r>
            <w:r>
              <w:tab/>
            </w:r>
            <w:r w:rsidRPr="5DFEAEEF">
              <w:rPr>
                <w:rFonts w:ascii="Calibri" w:eastAsia="Calibri" w:hAnsi="Calibri" w:cs="Calibri"/>
                <w:sz w:val="22"/>
              </w:rPr>
              <w:t>Can the comparison of SL-RSRP and SD-RSRP measurement be used for the purposes of triggering a measurement report?</w:t>
            </w:r>
          </w:p>
          <w:p w14:paraId="4ABD0FB7" w14:textId="77777777" w:rsidR="00797A19" w:rsidRDefault="00797A19" w:rsidP="005C23A4"/>
        </w:tc>
      </w:tr>
    </w:tbl>
    <w:p w14:paraId="0EA195D8" w14:textId="77777777" w:rsidR="00797A19" w:rsidRDefault="00797A19" w:rsidP="005C23A4"/>
    <w:p w14:paraId="225AE6FC" w14:textId="5B16F389" w:rsidR="0060543D" w:rsidRPr="00EF698B" w:rsidRDefault="0060543D" w:rsidP="5DFEAEEF"/>
    <w:p w14:paraId="145C18F5" w14:textId="77777777" w:rsidR="003B659E" w:rsidRPr="00EF698B" w:rsidRDefault="35E0DBA6" w:rsidP="00AE56B1">
      <w:pPr>
        <w:pStyle w:val="RAN4H1"/>
        <w:rPr>
          <w:lang w:val="en-US"/>
        </w:rPr>
      </w:pPr>
      <w:bookmarkStart w:id="4" w:name="_Toc116995842"/>
      <w:r w:rsidRPr="3DF09320">
        <w:rPr>
          <w:lang w:val="en-US"/>
        </w:rPr>
        <w:t>Discussion</w:t>
      </w:r>
      <w:bookmarkEnd w:id="4"/>
    </w:p>
    <w:p w14:paraId="2491AFA1" w14:textId="2B358C81" w:rsidR="00B65C10" w:rsidRDefault="05D700F8" w:rsidP="005076D6">
      <w:r w:rsidRPr="005B266F">
        <w:t xml:space="preserve">SL-RSRP may not be comparable with SD-RSRP because </w:t>
      </w:r>
      <w:r w:rsidR="00797A19" w:rsidRPr="005B266F">
        <w:t xml:space="preserve">of </w:t>
      </w:r>
      <w:r w:rsidRPr="005B266F">
        <w:t xml:space="preserve">close-loop transmit power control (TPC) may be applied for unicast SL on which SL-RSRP is measured while SD message on which SD-RSRP is measured may be broadcast using a maximum transmit power. </w:t>
      </w:r>
    </w:p>
    <w:p w14:paraId="1539467B" w14:textId="18626376" w:rsidR="008E683C" w:rsidRDefault="00B65C10" w:rsidP="00B65C10">
      <w:pPr>
        <w:rPr>
          <w:rFonts w:eastAsia="Arial"/>
        </w:rPr>
      </w:pPr>
      <w:r>
        <w:t>Hence,</w:t>
      </w:r>
      <w:r w:rsidR="05D700F8" w:rsidRPr="005B266F">
        <w:t xml:space="preserve"> direct comparison of SL-RSRP of one transmitting entity and SD-RSRP of another transmitting entity, will not be valid and </w:t>
      </w:r>
      <w:r w:rsidR="06C462EE" w:rsidRPr="005B266F">
        <w:t>cannot</w:t>
      </w:r>
      <w:r w:rsidR="05D700F8" w:rsidRPr="005B266F">
        <w:t xml:space="preserve"> be </w:t>
      </w:r>
      <w:r w:rsidR="031D8184" w:rsidRPr="005B266F">
        <w:t>taken</w:t>
      </w:r>
      <w:r w:rsidR="05D700F8" w:rsidRPr="005B266F">
        <w:t xml:space="preserve"> up for any direct decision like </w:t>
      </w:r>
      <w:r w:rsidR="00273363">
        <w:t>event</w:t>
      </w:r>
      <w:r w:rsidR="006033D1">
        <w:t>-</w:t>
      </w:r>
      <w:r w:rsidR="00273363">
        <w:t xml:space="preserve">based </w:t>
      </w:r>
      <w:r w:rsidR="05D700F8" w:rsidRPr="005B266F">
        <w:t xml:space="preserve">path switch. </w:t>
      </w:r>
      <w:r w:rsidR="00A75D6B" w:rsidRPr="005B266F">
        <w:t xml:space="preserve"> </w:t>
      </w:r>
      <w:bookmarkStart w:id="5" w:name="_Hlk131163556"/>
      <w:r w:rsidR="00A75D6B" w:rsidRPr="005B266F">
        <w:t xml:space="preserve">The </w:t>
      </w:r>
      <w:r w:rsidR="00A75D6B" w:rsidRPr="005B266F">
        <w:rPr>
          <w:rFonts w:eastAsia="Arial"/>
        </w:rPr>
        <w:t>network may be able to handle such comparison by using an appropriate offset in the measurement event, but to be able to handle this</w:t>
      </w:r>
      <w:r w:rsidR="574365EF" w:rsidRPr="005B266F">
        <w:rPr>
          <w:rFonts w:eastAsia="Arial"/>
        </w:rPr>
        <w:t>,</w:t>
      </w:r>
      <w:r w:rsidR="00A75D6B" w:rsidRPr="005B266F">
        <w:rPr>
          <w:rFonts w:eastAsia="Arial"/>
        </w:rPr>
        <w:t xml:space="preserve"> the network should know whether the received RSRP is SL-RSRP or SD-RSRP or be enhanced by other means to allow meaningful comparison</w:t>
      </w:r>
      <w:bookmarkEnd w:id="5"/>
      <w:r w:rsidR="00A75D6B" w:rsidRPr="005B266F">
        <w:rPr>
          <w:rFonts w:eastAsia="Arial"/>
        </w:rPr>
        <w:t xml:space="preserve">. </w:t>
      </w:r>
    </w:p>
    <w:p w14:paraId="26E4B9B3" w14:textId="05688169" w:rsidR="0060543D" w:rsidRDefault="00A75D6B" w:rsidP="00B65C10">
      <w:pPr>
        <w:rPr>
          <w:rFonts w:eastAsia="Arial"/>
        </w:rPr>
      </w:pPr>
      <w:r w:rsidRPr="005B266F">
        <w:rPr>
          <w:rFonts w:eastAsia="Arial"/>
        </w:rPr>
        <w:t>Such enhancement does however belong to RAN2 discussion. Therefore, we propose RAN4 response to R2-2302234 LS on Comparison of SL-RSRP and SD-RSRP measurements should refer to below two proposals.</w:t>
      </w:r>
    </w:p>
    <w:p w14:paraId="3EA36107" w14:textId="56B38889" w:rsidR="00445CF6" w:rsidRDefault="00445CF6" w:rsidP="00445CF6">
      <w:pPr>
        <w:pStyle w:val="RAN4proposal"/>
      </w:pPr>
      <w:bookmarkStart w:id="6" w:name="_Hlk131580909"/>
      <w:r w:rsidRPr="00445CF6">
        <w:t>Measured SD-RSRP and SL-RSRP between two UEs cannot be used relative to each other or relative to same reference threshold.</w:t>
      </w:r>
    </w:p>
    <w:p w14:paraId="0CD315DE" w14:textId="59B92D4C" w:rsidR="00445CF6" w:rsidRPr="005B266F" w:rsidRDefault="00445CF6" w:rsidP="005B266F">
      <w:pPr>
        <w:pStyle w:val="RAN4proposal"/>
      </w:pPr>
      <w:bookmarkStart w:id="7" w:name="_Hlk131580929"/>
      <w:bookmarkEnd w:id="6"/>
      <w:r w:rsidRPr="00445CF6">
        <w:t xml:space="preserve">It is up to RAN2 to enhance the value reported in </w:t>
      </w:r>
      <w:proofErr w:type="spellStart"/>
      <w:r w:rsidRPr="00445CF6">
        <w:t>sl-MeasResult</w:t>
      </w:r>
      <w:proofErr w:type="spellEnd"/>
      <w:r w:rsidRPr="00445CF6">
        <w:t xml:space="preserve"> to make it more meaningful in Rel-18.</w:t>
      </w:r>
    </w:p>
    <w:bookmarkEnd w:id="7"/>
    <w:p w14:paraId="3CBC0148" w14:textId="77777777" w:rsidR="00825CE2" w:rsidRPr="005B266F" w:rsidRDefault="00825CE2" w:rsidP="1749F137">
      <w:pPr>
        <w:spacing w:line="254" w:lineRule="auto"/>
        <w:ind w:left="284" w:hanging="284"/>
        <w:rPr>
          <w:rFonts w:eastAsia="Arial" w:cs="Times New Roman"/>
          <w:szCs w:val="20"/>
        </w:rPr>
      </w:pPr>
    </w:p>
    <w:p w14:paraId="4A28639E" w14:textId="3E15DD4F" w:rsidR="00A75D6B" w:rsidRPr="005B266F" w:rsidRDefault="00DA3D98" w:rsidP="005B266F">
      <w:pPr>
        <w:spacing w:line="254" w:lineRule="auto"/>
        <w:rPr>
          <w:rFonts w:eastAsia="Calibri" w:cs="Times New Roman"/>
          <w:szCs w:val="20"/>
        </w:rPr>
      </w:pPr>
      <w:r w:rsidRPr="005B266F">
        <w:rPr>
          <w:rFonts w:eastAsia="Calibri" w:cs="Times New Roman"/>
          <w:szCs w:val="20"/>
        </w:rPr>
        <w:t>Proposed LS response is attached.</w:t>
      </w:r>
    </w:p>
    <w:p w14:paraId="60505DC4" w14:textId="5A5A2F64" w:rsidR="0060543D" w:rsidRPr="0060543D" w:rsidRDefault="0060543D" w:rsidP="5DFEAEEF"/>
    <w:p w14:paraId="062A02DF" w14:textId="77777777" w:rsidR="00CD7492" w:rsidRPr="00EF698B" w:rsidRDefault="00CD7492" w:rsidP="00A37002">
      <w:pPr>
        <w:pStyle w:val="RAN4H1"/>
        <w:rPr>
          <w:lang w:val="en-US"/>
        </w:rPr>
      </w:pPr>
      <w:bookmarkStart w:id="8" w:name="_Toc116995848"/>
      <w:r w:rsidRPr="00EF698B">
        <w:rPr>
          <w:lang w:val="en-US"/>
        </w:rPr>
        <w:t>Conclusion</w:t>
      </w:r>
      <w:bookmarkEnd w:id="8"/>
    </w:p>
    <w:p w14:paraId="14BCD040" w14:textId="03676461" w:rsidR="008B0961" w:rsidRDefault="00245D15" w:rsidP="005C23A4">
      <w:r>
        <w:t>This paper has provided a discussion for the LS sent by RAN</w:t>
      </w:r>
      <w:r w:rsidR="008A65B3">
        <w:t>2</w:t>
      </w:r>
      <w:r>
        <w:t xml:space="preserve"> regarding the</w:t>
      </w:r>
      <w:r w:rsidR="008A65B3">
        <w:t xml:space="preserve"> comparison of SL-RSRP and SD-RSRP measurements</w:t>
      </w:r>
      <w:r>
        <w:t xml:space="preserve">. </w:t>
      </w:r>
    </w:p>
    <w:p w14:paraId="1DF0500C" w14:textId="45B4592B" w:rsidR="00E55751" w:rsidRDefault="001C794F" w:rsidP="00936159">
      <w:r>
        <w:t>Based on the discussion</w:t>
      </w:r>
      <w:r w:rsidR="008B0961">
        <w:t>, t</w:t>
      </w:r>
      <w:r w:rsidR="005B4801">
        <w:t xml:space="preserve">he following Observations </w:t>
      </w:r>
      <w:r w:rsidR="008B0961">
        <w:t>and</w:t>
      </w:r>
      <w:r w:rsidR="005B4801">
        <w:t xml:space="preserve"> Proposals were made:</w:t>
      </w:r>
    </w:p>
    <w:p w14:paraId="74E9F02A" w14:textId="77777777" w:rsidR="001C794F" w:rsidRDefault="001C794F" w:rsidP="001C794F">
      <w:pPr>
        <w:pStyle w:val="RAN4proposal"/>
        <w:numPr>
          <w:ilvl w:val="0"/>
          <w:numId w:val="31"/>
        </w:numPr>
      </w:pPr>
      <w:r w:rsidRPr="00445CF6">
        <w:t>Measured SD-RSRP and SL-RSRP between two UEs cannot be used relative to each other or relative to same reference threshold.</w:t>
      </w:r>
    </w:p>
    <w:p w14:paraId="26CE2F03" w14:textId="5228AB8B" w:rsidR="00245D15" w:rsidRPr="00592A86" w:rsidRDefault="00F266A7" w:rsidP="00936159">
      <w:r w:rsidRPr="00F266A7">
        <w:rPr>
          <w:b/>
          <w:bCs/>
        </w:rPr>
        <w:t xml:space="preserve">Proposal 2: It is up to RAN2 to enhance the value reported in </w:t>
      </w:r>
      <w:proofErr w:type="spellStart"/>
      <w:r w:rsidRPr="00F266A7">
        <w:rPr>
          <w:b/>
          <w:bCs/>
        </w:rPr>
        <w:t>sl-MeasResult</w:t>
      </w:r>
      <w:proofErr w:type="spellEnd"/>
      <w:r w:rsidRPr="00F266A7">
        <w:rPr>
          <w:b/>
          <w:bCs/>
        </w:rPr>
        <w:t xml:space="preserve"> to make it more meaningful in Rel-18.</w:t>
      </w:r>
    </w:p>
    <w:p w14:paraId="23052385" w14:textId="4D4FE581" w:rsidR="003B659E" w:rsidRDefault="031B0663" w:rsidP="0060543D">
      <w:pPr>
        <w:pStyle w:val="RAN4H1"/>
        <w:numPr>
          <w:ilvl w:val="0"/>
          <w:numId w:val="0"/>
        </w:numPr>
        <w:ind w:left="360" w:hanging="360"/>
      </w:pPr>
      <w:bookmarkStart w:id="9" w:name="_Toc116995849"/>
      <w:r>
        <w:t>References</w:t>
      </w:r>
      <w:bookmarkEnd w:id="9"/>
    </w:p>
    <w:p w14:paraId="7BD9AC85" w14:textId="4D6ED1F7" w:rsidR="008A65B3" w:rsidRPr="008A65B3" w:rsidRDefault="631F48B6" w:rsidP="41005C5A">
      <w:pPr>
        <w:pStyle w:val="ListParagraph"/>
        <w:numPr>
          <w:ilvl w:val="0"/>
          <w:numId w:val="1"/>
        </w:numPr>
        <w:rPr>
          <w:lang w:val="en-GB"/>
        </w:rPr>
      </w:pPr>
      <w:r w:rsidRPr="41005C5A">
        <w:rPr>
          <w:rFonts w:eastAsiaTheme="minorEastAsia"/>
          <w:color w:val="000000" w:themeColor="text1"/>
          <w:sz w:val="19"/>
          <w:szCs w:val="19"/>
          <w:lang w:val="en-GB"/>
        </w:rPr>
        <w:t>R4-2303266</w:t>
      </w:r>
      <w:r w:rsidRPr="41005C5A">
        <w:rPr>
          <w:rFonts w:eastAsiaTheme="minorEastAsia"/>
          <w:color w:val="000000" w:themeColor="text1"/>
          <w:sz w:val="19"/>
          <w:szCs w:val="19"/>
        </w:rPr>
        <w:t>,</w:t>
      </w:r>
      <w:r w:rsidRPr="41005C5A">
        <w:rPr>
          <w:rFonts w:eastAsiaTheme="minorEastAsia"/>
          <w:color w:val="000000" w:themeColor="text1"/>
          <w:sz w:val="19"/>
          <w:szCs w:val="19"/>
          <w:lang w:val="en-GB"/>
        </w:rPr>
        <w:t xml:space="preserve"> Discussion on lossless data delivery during inter-</w:t>
      </w:r>
      <w:proofErr w:type="spellStart"/>
      <w:r w:rsidRPr="41005C5A">
        <w:rPr>
          <w:rFonts w:eastAsiaTheme="minorEastAsia"/>
          <w:color w:val="000000" w:themeColor="text1"/>
          <w:sz w:val="19"/>
          <w:szCs w:val="19"/>
          <w:lang w:val="en-GB"/>
        </w:rPr>
        <w:t>gNB</w:t>
      </w:r>
      <w:proofErr w:type="spellEnd"/>
      <w:r w:rsidRPr="41005C5A">
        <w:rPr>
          <w:rFonts w:eastAsiaTheme="minorEastAsia"/>
          <w:color w:val="000000" w:themeColor="text1"/>
          <w:sz w:val="19"/>
          <w:szCs w:val="19"/>
          <w:lang w:val="en-GB"/>
        </w:rPr>
        <w:t xml:space="preserve"> path switching, </w:t>
      </w:r>
      <w:r w:rsidRPr="41005C5A">
        <w:rPr>
          <w:rFonts w:eastAsia="Times New Roman" w:cs="Times New Roman"/>
          <w:color w:val="000000" w:themeColor="text1"/>
          <w:sz w:val="19"/>
          <w:szCs w:val="19"/>
          <w:lang w:val="en-GB"/>
        </w:rPr>
        <w:t xml:space="preserve">Nokia, Nokia Shanghai Bell, </w:t>
      </w:r>
      <w:r w:rsidR="7A6597C7" w:rsidRPr="41005C5A">
        <w:rPr>
          <w:rFonts w:eastAsiaTheme="minorEastAsia"/>
          <w:color w:val="000000" w:themeColor="text1"/>
          <w:sz w:val="19"/>
          <w:szCs w:val="19"/>
          <w:lang w:val="en-GB"/>
        </w:rPr>
        <w:t>3GPP TSG-RAN WG2 Meeting #121bis-e</w:t>
      </w:r>
      <w:r w:rsidRPr="41005C5A">
        <w:rPr>
          <w:rFonts w:eastAsiaTheme="minorEastAsia"/>
          <w:color w:val="000000" w:themeColor="text1"/>
          <w:sz w:val="19"/>
          <w:szCs w:val="19"/>
          <w:lang w:val="en-GB"/>
        </w:rPr>
        <w:t xml:space="preserve">, </w:t>
      </w:r>
      <w:proofErr w:type="spellStart"/>
      <w:r w:rsidR="2EE203F3" w:rsidRPr="41005C5A">
        <w:rPr>
          <w:rFonts w:eastAsiaTheme="minorEastAsia"/>
          <w:color w:val="000000" w:themeColor="text1"/>
          <w:sz w:val="19"/>
          <w:szCs w:val="19"/>
          <w:lang w:val="en-GB"/>
        </w:rPr>
        <w:t>Elbonia</w:t>
      </w:r>
      <w:proofErr w:type="spellEnd"/>
      <w:r w:rsidR="2EE203F3" w:rsidRPr="41005C5A">
        <w:rPr>
          <w:rFonts w:eastAsiaTheme="minorEastAsia"/>
          <w:color w:val="000000" w:themeColor="text1"/>
          <w:sz w:val="19"/>
          <w:szCs w:val="19"/>
          <w:lang w:val="en-GB"/>
        </w:rPr>
        <w:t>, 17 – 26 April 2023</w:t>
      </w:r>
      <w:r w:rsidRPr="41005C5A">
        <w:rPr>
          <w:rFonts w:eastAsiaTheme="minorEastAsia"/>
          <w:color w:val="000000" w:themeColor="text1"/>
          <w:sz w:val="19"/>
          <w:szCs w:val="19"/>
          <w:lang w:val="en-GB"/>
        </w:rPr>
        <w:t>.</w:t>
      </w:r>
      <w:bookmarkStart w:id="10" w:name="_Ref114500673"/>
      <w:bookmarkEnd w:id="10"/>
    </w:p>
    <w:p w14:paraId="10627442" w14:textId="7C80DEF4" w:rsidR="41005C5A" w:rsidRDefault="41005C5A" w:rsidP="41005C5A">
      <w:pPr>
        <w:rPr>
          <w:rFonts w:eastAsia="Calibri" w:cs="Arial"/>
          <w:szCs w:val="20"/>
          <w:lang w:val="en-GB"/>
        </w:rPr>
      </w:pPr>
    </w:p>
    <w:p w14:paraId="1CFC2928" w14:textId="7D49C9BC" w:rsidR="0060543D" w:rsidRPr="006810ED" w:rsidRDefault="00137617" w:rsidP="0060543D">
      <w:pPr>
        <w:pStyle w:val="RAN4H1"/>
        <w:numPr>
          <w:ilvl w:val="0"/>
          <w:numId w:val="0"/>
        </w:numPr>
        <w:ind w:left="360" w:hanging="360"/>
      </w:pPr>
      <w:r w:rsidRPr="006810ED">
        <w:t xml:space="preserve">Annex </w:t>
      </w:r>
      <w:r w:rsidRPr="006810ED">
        <w:rPr>
          <w:rFonts w:eastAsia="MS Mincho"/>
          <w:lang w:val="en-US"/>
        </w:rPr>
        <w:t xml:space="preserve">Reply LS on </w:t>
      </w:r>
      <w:r w:rsidR="00A16C13" w:rsidRPr="00A16C13">
        <w:rPr>
          <w:rFonts w:eastAsia="MS Mincho"/>
          <w:lang w:val="en-US"/>
        </w:rPr>
        <w:t>Comparison of SL-RSRP and SD-RSRP measurements</w:t>
      </w:r>
    </w:p>
    <w:p w14:paraId="167DC954" w14:textId="7F25F5DA" w:rsidR="00137617" w:rsidRDefault="00137617" w:rsidP="008A65B3">
      <w:pPr>
        <w:pStyle w:val="Heading1"/>
        <w:numPr>
          <w:ilvl w:val="0"/>
          <w:numId w:val="0"/>
        </w:numPr>
        <w:ind w:left="432" w:hanging="432"/>
        <w:rPr>
          <w:rFonts w:eastAsia="MS Mincho"/>
        </w:rPr>
      </w:pPr>
      <w:bookmarkStart w:id="11" w:name="_Toc127521250"/>
      <w:bookmarkEnd w:id="11"/>
    </w:p>
    <w:tbl>
      <w:tblPr>
        <w:tblStyle w:val="TableGrid"/>
        <w:tblW w:w="0" w:type="auto"/>
        <w:tblLook w:val="04A0" w:firstRow="1" w:lastRow="0" w:firstColumn="1" w:lastColumn="0" w:noHBand="0" w:noVBand="1"/>
      </w:tblPr>
      <w:tblGrid>
        <w:gridCol w:w="9617"/>
      </w:tblGrid>
      <w:tr w:rsidR="00137617" w14:paraId="245B72B1" w14:textId="77777777" w:rsidTr="4BE973A5">
        <w:tc>
          <w:tcPr>
            <w:tcW w:w="9617" w:type="dxa"/>
            <w:tcBorders>
              <w:top w:val="single" w:sz="4" w:space="0" w:color="auto"/>
              <w:left w:val="single" w:sz="4" w:space="0" w:color="auto"/>
              <w:bottom w:val="single" w:sz="4" w:space="0" w:color="auto"/>
              <w:right w:val="single" w:sz="4" w:space="0" w:color="auto"/>
            </w:tcBorders>
          </w:tcPr>
          <w:p w14:paraId="03D162EA" w14:textId="77777777" w:rsidR="008A65B3" w:rsidRPr="00EF698B" w:rsidRDefault="008A65B3" w:rsidP="008A65B3">
            <w:pPr>
              <w:widowControl w:val="0"/>
              <w:tabs>
                <w:tab w:val="right" w:pos="9639"/>
              </w:tabs>
              <w:overflowPunct w:val="0"/>
              <w:autoSpaceDE w:val="0"/>
              <w:autoSpaceDN w:val="0"/>
              <w:adjustRightInd w:val="0"/>
              <w:textAlignment w:val="baseline"/>
              <w:rPr>
                <w:rFonts w:ascii="Arial" w:eastAsia="SimSun" w:hAnsi="Arial" w:cs="Times New Roman"/>
                <w:b/>
                <w:bCs/>
                <w:i/>
                <w:sz w:val="32"/>
                <w:szCs w:val="20"/>
                <w:lang w:eastAsia="zh-CN"/>
              </w:rPr>
            </w:pPr>
            <w:r w:rsidRPr="00EF698B">
              <w:rPr>
                <w:rFonts w:ascii="Arial" w:eastAsia="SimSun" w:hAnsi="Arial" w:cs="Times New Roman"/>
                <w:b/>
                <w:bCs/>
                <w:sz w:val="24"/>
                <w:szCs w:val="20"/>
              </w:rPr>
              <w:t xml:space="preserve">3GPP TSG-RAN </w:t>
            </w:r>
            <w:r w:rsidRPr="00EF698B">
              <w:rPr>
                <w:rFonts w:ascii="Arial" w:eastAsia="SimSun" w:hAnsi="Arial" w:cs="Times New Roman"/>
                <w:b/>
                <w:sz w:val="24"/>
                <w:szCs w:val="20"/>
              </w:rPr>
              <w:t>WG4 Meeting #10</w:t>
            </w:r>
            <w:r>
              <w:rPr>
                <w:rFonts w:ascii="Arial" w:eastAsia="SimSun" w:hAnsi="Arial" w:cs="Times New Roman"/>
                <w:b/>
                <w:sz w:val="24"/>
                <w:szCs w:val="20"/>
              </w:rPr>
              <w:t xml:space="preserve">6bis-e </w:t>
            </w:r>
            <w:r w:rsidRPr="00EF698B">
              <w:rPr>
                <w:rFonts w:ascii="Arial" w:eastAsia="SimSun" w:hAnsi="Arial" w:cs="Times New Roman"/>
                <w:b/>
                <w:bCs/>
                <w:sz w:val="24"/>
                <w:szCs w:val="20"/>
              </w:rPr>
              <w:tab/>
            </w:r>
            <w:r w:rsidRPr="00EF698B">
              <w:rPr>
                <w:rFonts w:ascii="Arial" w:eastAsia="SimSun" w:hAnsi="Arial" w:cs="Times New Roman"/>
                <w:b/>
                <w:bCs/>
                <w:sz w:val="24"/>
                <w:szCs w:val="20"/>
                <w:highlight w:val="yellow"/>
                <w:lang w:eastAsia="ja-JP"/>
              </w:rPr>
              <w:t>R4-</w:t>
            </w:r>
            <w:r w:rsidRPr="00EF698B">
              <w:rPr>
                <w:rFonts w:ascii="Arial" w:eastAsia="SimSun" w:hAnsi="Arial" w:cs="Times New Roman"/>
                <w:b/>
                <w:bCs/>
                <w:sz w:val="24"/>
                <w:szCs w:val="20"/>
                <w:highlight w:val="yellow"/>
                <w:lang w:eastAsia="zh-CN"/>
              </w:rPr>
              <w:t>2</w:t>
            </w:r>
            <w:r>
              <w:rPr>
                <w:rFonts w:ascii="Arial" w:eastAsia="SimSun" w:hAnsi="Arial" w:cs="Times New Roman"/>
                <w:b/>
                <w:bCs/>
                <w:sz w:val="24"/>
                <w:szCs w:val="20"/>
                <w:highlight w:val="yellow"/>
                <w:lang w:eastAsia="zh-CN"/>
              </w:rPr>
              <w:t>3</w:t>
            </w:r>
            <w:r w:rsidRPr="00EF698B">
              <w:rPr>
                <w:rFonts w:ascii="Arial" w:eastAsia="SimSun" w:hAnsi="Arial" w:cs="Times New Roman"/>
                <w:b/>
                <w:bCs/>
                <w:sz w:val="24"/>
                <w:szCs w:val="20"/>
                <w:highlight w:val="yellow"/>
                <w:lang w:eastAsia="zh-CN"/>
              </w:rPr>
              <w:t>xxxxx</w:t>
            </w:r>
          </w:p>
          <w:p w14:paraId="12CC68E7" w14:textId="77777777" w:rsidR="008A65B3" w:rsidRPr="00EF698B" w:rsidRDefault="008A65B3" w:rsidP="008A65B3">
            <w:pPr>
              <w:widowControl w:val="0"/>
              <w:tabs>
                <w:tab w:val="right" w:pos="9639"/>
              </w:tabs>
              <w:overflowPunct w:val="0"/>
              <w:autoSpaceDE w:val="0"/>
              <w:autoSpaceDN w:val="0"/>
              <w:adjustRightInd w:val="0"/>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Pr="000151EF">
              <w:rPr>
                <w:rFonts w:ascii="Arial" w:eastAsia="SimSun" w:hAnsi="Arial" w:cs="Times New Roman"/>
                <w:b/>
                <w:sz w:val="24"/>
                <w:szCs w:val="20"/>
              </w:rPr>
              <w:t xml:space="preserve">, </w:t>
            </w:r>
            <w:r>
              <w:rPr>
                <w:rFonts w:ascii="Arial" w:eastAsia="SimSun" w:hAnsi="Arial" w:cs="Times New Roman"/>
                <w:b/>
                <w:sz w:val="24"/>
                <w:szCs w:val="20"/>
              </w:rPr>
              <w:t>April 17</w:t>
            </w:r>
            <w:r w:rsidRPr="000151EF">
              <w:rPr>
                <w:rFonts w:ascii="Arial" w:eastAsia="SimSun" w:hAnsi="Arial" w:cs="Times New Roman"/>
                <w:b/>
                <w:sz w:val="24"/>
                <w:szCs w:val="20"/>
              </w:rPr>
              <w:t xml:space="preserve"> – </w:t>
            </w:r>
            <w:r>
              <w:rPr>
                <w:rFonts w:ascii="Arial" w:eastAsia="SimSun" w:hAnsi="Arial" w:cs="Times New Roman"/>
                <w:b/>
                <w:sz w:val="24"/>
                <w:szCs w:val="20"/>
              </w:rPr>
              <w:t>26</w:t>
            </w:r>
            <w:r w:rsidRPr="000151EF">
              <w:rPr>
                <w:rFonts w:ascii="Arial" w:eastAsia="SimSun" w:hAnsi="Arial" w:cs="Times New Roman"/>
                <w:b/>
                <w:sz w:val="24"/>
                <w:szCs w:val="20"/>
              </w:rPr>
              <w:t>, 202</w:t>
            </w:r>
            <w:r>
              <w:rPr>
                <w:rFonts w:ascii="Arial" w:eastAsia="SimSun" w:hAnsi="Arial" w:cs="Times New Roman"/>
                <w:b/>
                <w:sz w:val="24"/>
                <w:szCs w:val="20"/>
              </w:rPr>
              <w:t>3</w:t>
            </w:r>
          </w:p>
          <w:p w14:paraId="44E6D5F8" w14:textId="77777777" w:rsidR="00137617" w:rsidRDefault="00137617">
            <w:pPr>
              <w:spacing w:before="120" w:after="120"/>
              <w:jc w:val="both"/>
              <w:rPr>
                <w:rFonts w:ascii="Arial" w:hAnsi="Arial" w:cs="Arial"/>
                <w:sz w:val="22"/>
              </w:rPr>
            </w:pPr>
          </w:p>
          <w:p w14:paraId="66AB69F3" w14:textId="27CA7ABE" w:rsidR="00137617" w:rsidRDefault="00137617">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137617">
              <w:rPr>
                <w:rFonts w:ascii="Arial" w:hAnsi="Arial" w:cs="Arial"/>
                <w:b/>
              </w:rPr>
              <w:t xml:space="preserve">Reply </w:t>
            </w:r>
            <w:r w:rsidR="008A65B3" w:rsidRPr="008A65B3">
              <w:rPr>
                <w:rFonts w:ascii="Arial" w:hAnsi="Arial" w:cs="Arial"/>
                <w:b/>
              </w:rPr>
              <w:t xml:space="preserve">LS on </w:t>
            </w:r>
            <w:bookmarkStart w:id="12" w:name="_Hlk130212545"/>
            <w:r w:rsidR="008A65B3" w:rsidRPr="008A65B3">
              <w:rPr>
                <w:rFonts w:ascii="Arial" w:hAnsi="Arial" w:cs="Arial"/>
                <w:b/>
              </w:rPr>
              <w:t>Comparison of SL-RSRP and SD-RSRP measurements</w:t>
            </w:r>
            <w:bookmarkEnd w:id="12"/>
          </w:p>
          <w:p w14:paraId="590C8DD4" w14:textId="1DD3A491" w:rsidR="00137617" w:rsidRDefault="00137617">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8A65B3" w:rsidRPr="008A65B3">
              <w:rPr>
                <w:rFonts w:eastAsia="SimSun"/>
                <w:b/>
              </w:rPr>
              <w:t>R2-2302234</w:t>
            </w:r>
          </w:p>
          <w:p w14:paraId="51A9F633" w14:textId="77BA2EB5" w:rsidR="00137617" w:rsidRDefault="00137617">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18</w:t>
            </w:r>
          </w:p>
          <w:p w14:paraId="0056E9DC" w14:textId="762C0BE2" w:rsidR="00137617" w:rsidRDefault="00137617">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8A65B3" w:rsidRPr="008A65B3">
              <w:rPr>
                <w:rFonts w:ascii="Arial" w:hAnsi="Arial" w:cs="Arial"/>
                <w:bCs/>
              </w:rPr>
              <w:t>NR_SL_relay_enh</w:t>
            </w:r>
            <w:proofErr w:type="spellEnd"/>
            <w:r w:rsidR="008A65B3" w:rsidRPr="008A65B3">
              <w:rPr>
                <w:rFonts w:ascii="Arial" w:hAnsi="Arial" w:cs="Arial"/>
                <w:bCs/>
              </w:rPr>
              <w:t>-Core</w:t>
            </w:r>
          </w:p>
          <w:p w14:paraId="21563C8B" w14:textId="77777777" w:rsidR="00137617" w:rsidRDefault="00137617">
            <w:pPr>
              <w:spacing w:before="120" w:after="120"/>
              <w:ind w:left="1985" w:hanging="1985"/>
              <w:jc w:val="both"/>
              <w:rPr>
                <w:rFonts w:ascii="Arial" w:hAnsi="Arial" w:cs="Arial"/>
                <w:b/>
              </w:rPr>
            </w:pPr>
          </w:p>
          <w:p w14:paraId="045D6D01" w14:textId="77777777" w:rsidR="00137617" w:rsidRDefault="00137617">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14:paraId="0F2B6C53" w14:textId="5B5D0479" w:rsidR="00137617" w:rsidRDefault="00137617">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w:t>
            </w:r>
            <w:r w:rsidR="008A65B3">
              <w:rPr>
                <w:rFonts w:ascii="Arial" w:hAnsi="Arial" w:cs="Arial"/>
                <w:bCs/>
              </w:rPr>
              <w:t>2</w:t>
            </w:r>
          </w:p>
          <w:p w14:paraId="0FE75F08" w14:textId="62EA7684" w:rsidR="00137617" w:rsidRDefault="00137617">
            <w:pPr>
              <w:spacing w:before="120" w:after="120"/>
              <w:ind w:left="1985" w:hanging="1985"/>
              <w:jc w:val="both"/>
              <w:rPr>
                <w:rFonts w:ascii="Arial" w:hAnsi="Arial" w:cs="Arial"/>
                <w:bCs/>
                <w:lang w:eastAsia="ja-JP"/>
              </w:rPr>
            </w:pPr>
            <w:r>
              <w:rPr>
                <w:rFonts w:ascii="Arial" w:hAnsi="Arial" w:cs="Arial"/>
                <w:b/>
              </w:rPr>
              <w:t xml:space="preserve">Cc:                            </w:t>
            </w:r>
            <w:r w:rsidR="008A65B3">
              <w:rPr>
                <w:rFonts w:ascii="Arial" w:hAnsi="Arial" w:cs="Arial"/>
                <w:b/>
              </w:rPr>
              <w:t xml:space="preserve"> </w:t>
            </w:r>
            <w:r>
              <w:rPr>
                <w:rFonts w:ascii="Arial" w:hAnsi="Arial" w:cs="Arial"/>
                <w:b/>
              </w:rPr>
              <w:t xml:space="preserve"> </w:t>
            </w:r>
            <w:r w:rsidRPr="00137617">
              <w:rPr>
                <w:rFonts w:ascii="Arial" w:hAnsi="Arial" w:cs="Arial"/>
                <w:bCs/>
              </w:rPr>
              <w:t>RAN</w:t>
            </w:r>
            <w:r w:rsidR="00803A2C">
              <w:rPr>
                <w:rFonts w:ascii="Arial" w:hAnsi="Arial" w:cs="Arial"/>
                <w:bCs/>
              </w:rPr>
              <w:t>1</w:t>
            </w:r>
          </w:p>
          <w:p w14:paraId="3A357632" w14:textId="77777777" w:rsidR="00137617" w:rsidRDefault="00137617">
            <w:pPr>
              <w:spacing w:before="120" w:after="120"/>
              <w:ind w:left="1985" w:hanging="1985"/>
              <w:jc w:val="both"/>
              <w:rPr>
                <w:rFonts w:ascii="Arial" w:hAnsi="Arial" w:cs="Arial"/>
                <w:bCs/>
              </w:rPr>
            </w:pPr>
          </w:p>
          <w:p w14:paraId="30043029" w14:textId="77777777" w:rsidR="00137617" w:rsidRDefault="00137617">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5B4C6D30" w14:textId="7511DB1A" w:rsidR="00137617" w:rsidRPr="00137617" w:rsidRDefault="00137617" w:rsidP="00137617">
            <w:pPr>
              <w:pStyle w:val="Heading4"/>
              <w:numPr>
                <w:ilvl w:val="0"/>
                <w:numId w:val="30"/>
              </w:numPr>
              <w:tabs>
                <w:tab w:val="clear" w:pos="432"/>
                <w:tab w:val="left" w:pos="2268"/>
              </w:tabs>
              <w:ind w:left="567" w:firstLine="0"/>
              <w:jc w:val="both"/>
              <w:outlineLvl w:val="3"/>
              <w:rPr>
                <w:rFonts w:eastAsia="MS Mincho" w:cs="Arial"/>
                <w:bCs/>
                <w:color w:val="0070C0"/>
                <w:lang w:val="fi-FI"/>
              </w:rPr>
            </w:pPr>
            <w:proofErr w:type="spellStart"/>
            <w:r w:rsidRPr="00137617">
              <w:rPr>
                <w:rFonts w:eastAsia="MS Mincho" w:cs="Arial"/>
                <w:color w:val="0070C0"/>
                <w:lang w:val="fi-FI"/>
              </w:rPr>
              <w:t>Name</w:t>
            </w:r>
            <w:proofErr w:type="spellEnd"/>
            <w:r w:rsidRPr="00137617">
              <w:rPr>
                <w:rFonts w:eastAsia="MS Mincho" w:cs="Arial"/>
                <w:color w:val="0070C0"/>
                <w:lang w:val="fi-FI"/>
              </w:rPr>
              <w:t>:</w:t>
            </w:r>
            <w:r w:rsidRPr="00137617">
              <w:rPr>
                <w:rFonts w:eastAsia="MS Mincho" w:cs="Arial"/>
                <w:bCs/>
                <w:color w:val="0070C0"/>
                <w:lang w:val="fi-FI"/>
              </w:rPr>
              <w:tab/>
            </w:r>
          </w:p>
          <w:p w14:paraId="7DC2A2FF" w14:textId="490F74A6" w:rsidR="00137617" w:rsidRPr="00137617" w:rsidRDefault="00137617" w:rsidP="00137617">
            <w:pPr>
              <w:rPr>
                <w:i/>
                <w:iCs/>
                <w:color w:val="0070C0"/>
                <w:lang w:val="fi-FI"/>
              </w:rPr>
            </w:pPr>
            <w:r w:rsidRPr="00137617">
              <w:rPr>
                <w:color w:val="0070C0"/>
                <w:lang w:val="fi-FI"/>
              </w:rPr>
              <w:t xml:space="preserve">                                             </w:t>
            </w:r>
            <w:proofErr w:type="spellStart"/>
            <w:r w:rsidRPr="00137617">
              <w:rPr>
                <w:i/>
                <w:iCs/>
                <w:color w:val="0070C0"/>
                <w:lang w:val="fi-FI"/>
              </w:rPr>
              <w:t>Email</w:t>
            </w:r>
            <w:proofErr w:type="spellEnd"/>
            <w:r w:rsidRPr="00137617">
              <w:rPr>
                <w:i/>
                <w:iCs/>
                <w:color w:val="0070C0"/>
                <w:lang w:val="fi-FI"/>
              </w:rPr>
              <w:t xml:space="preserve">: </w:t>
            </w:r>
          </w:p>
          <w:p w14:paraId="1E05A1CE" w14:textId="77777777" w:rsidR="00137617" w:rsidRPr="00137617" w:rsidRDefault="00137617">
            <w:pPr>
              <w:spacing w:before="120" w:after="120"/>
              <w:ind w:left="1985" w:hanging="1985"/>
              <w:jc w:val="both"/>
              <w:rPr>
                <w:rFonts w:ascii="Arial" w:hAnsi="Arial" w:cs="Arial"/>
                <w:b/>
                <w:lang w:val="en-GB"/>
              </w:rPr>
            </w:pPr>
          </w:p>
          <w:p w14:paraId="591D2DBB" w14:textId="77777777" w:rsidR="00137617" w:rsidRDefault="00137617">
            <w:pPr>
              <w:spacing w:before="120" w:after="120"/>
              <w:ind w:left="1985" w:hanging="1985"/>
              <w:jc w:val="both"/>
              <w:rPr>
                <w:rFonts w:ascii="Arial" w:hAnsi="Arial" w:cs="Arial"/>
                <w:bCs/>
              </w:rPr>
            </w:pPr>
            <w:r>
              <w:rPr>
                <w:rFonts w:ascii="Arial" w:hAnsi="Arial" w:cs="Arial"/>
                <w:b/>
              </w:rPr>
              <w:t>Attachments: -</w:t>
            </w:r>
          </w:p>
          <w:p w14:paraId="4F704D3A" w14:textId="77777777" w:rsidR="00137617" w:rsidRDefault="00137617">
            <w:pPr>
              <w:pBdr>
                <w:bottom w:val="single" w:sz="4" w:space="1" w:color="auto"/>
              </w:pBdr>
              <w:spacing w:before="120" w:after="120"/>
              <w:jc w:val="both"/>
              <w:rPr>
                <w:rFonts w:ascii="Arial" w:hAnsi="Arial" w:cs="Arial"/>
              </w:rPr>
            </w:pPr>
          </w:p>
          <w:p w14:paraId="224F924C" w14:textId="77777777" w:rsidR="00137617" w:rsidRDefault="00137617">
            <w:pPr>
              <w:spacing w:before="120" w:after="120"/>
              <w:jc w:val="both"/>
              <w:rPr>
                <w:rFonts w:ascii="Arial" w:hAnsi="Arial" w:cs="Arial"/>
              </w:rPr>
            </w:pPr>
          </w:p>
          <w:p w14:paraId="61AC3A7C" w14:textId="77777777" w:rsidR="00137617" w:rsidRDefault="00137617">
            <w:pPr>
              <w:spacing w:before="120" w:after="120"/>
              <w:jc w:val="both"/>
              <w:rPr>
                <w:rFonts w:ascii="Arial" w:hAnsi="Arial" w:cs="Arial"/>
                <w:b/>
              </w:rPr>
            </w:pPr>
            <w:r>
              <w:rPr>
                <w:rFonts w:ascii="Arial" w:hAnsi="Arial" w:cs="Arial"/>
                <w:b/>
              </w:rPr>
              <w:t>1. Overall Description:</w:t>
            </w:r>
          </w:p>
          <w:p w14:paraId="274C8ED3" w14:textId="31B49CE2" w:rsidR="00137617" w:rsidRDefault="00137617">
            <w:pPr>
              <w:spacing w:before="120" w:after="120"/>
              <w:rPr>
                <w:rFonts w:ascii="Arial" w:eastAsiaTheme="minorEastAsia" w:hAnsi="Arial" w:cs="Arial"/>
                <w:lang w:eastAsia="zh-CN"/>
              </w:rPr>
            </w:pPr>
            <w:r>
              <w:rPr>
                <w:rFonts w:ascii="Arial" w:eastAsiaTheme="minorEastAsia" w:hAnsi="Arial" w:cs="Arial"/>
                <w:lang w:eastAsia="zh-CN"/>
              </w:rPr>
              <w:t>RAN4 would like to thank RAN</w:t>
            </w:r>
            <w:r w:rsidR="008A65B3">
              <w:rPr>
                <w:rFonts w:ascii="Arial" w:eastAsiaTheme="minorEastAsia" w:hAnsi="Arial" w:cs="Arial"/>
                <w:lang w:eastAsia="zh-CN"/>
              </w:rPr>
              <w:t>2</w:t>
            </w:r>
            <w:r>
              <w:rPr>
                <w:rFonts w:ascii="Arial" w:eastAsiaTheme="minorEastAsia" w:hAnsi="Arial" w:cs="Arial"/>
                <w:lang w:eastAsia="zh-CN"/>
              </w:rPr>
              <w:t xml:space="preserve"> for the information in LS </w:t>
            </w:r>
            <w:r w:rsidR="008A65B3" w:rsidRPr="008A65B3">
              <w:rPr>
                <w:rFonts w:ascii="Arial" w:eastAsiaTheme="minorEastAsia" w:hAnsi="Arial" w:cs="Arial"/>
                <w:lang w:eastAsia="zh-CN"/>
              </w:rPr>
              <w:t>R2-2302234</w:t>
            </w:r>
            <w:r>
              <w:rPr>
                <w:rFonts w:ascii="Arial" w:eastAsiaTheme="minorEastAsia" w:hAnsi="Arial" w:cs="Arial"/>
                <w:lang w:eastAsia="zh-CN"/>
              </w:rPr>
              <w:t xml:space="preserve">. </w:t>
            </w:r>
          </w:p>
          <w:p w14:paraId="1F5335FC" w14:textId="77777777" w:rsidR="00140F95" w:rsidRDefault="00140F95" w:rsidP="00140F95">
            <w:pPr>
              <w:spacing w:before="120" w:after="120"/>
              <w:rPr>
                <w:rFonts w:ascii="Arial" w:eastAsiaTheme="minorEastAsia" w:hAnsi="Arial" w:cs="Arial"/>
                <w:lang w:eastAsia="zh-CN"/>
              </w:rPr>
            </w:pPr>
            <w:r w:rsidRPr="008F5845">
              <w:rPr>
                <w:rFonts w:ascii="Arial" w:eastAsiaTheme="minorEastAsia" w:hAnsi="Arial" w:cs="Arial"/>
                <w:lang w:eastAsia="zh-CN"/>
              </w:rPr>
              <w:t xml:space="preserve">Q1: </w:t>
            </w:r>
            <w:r w:rsidRPr="008F5845">
              <w:rPr>
                <w:rFonts w:ascii="Arial" w:eastAsiaTheme="minorEastAsia" w:hAnsi="Arial" w:cs="Arial"/>
                <w:lang w:eastAsia="zh-CN"/>
              </w:rPr>
              <w:tab/>
              <w:t>Can the comparison of SL-RSRP and SD-RSRP measurement be used for the purposes of triggering a measurement report?</w:t>
            </w:r>
          </w:p>
          <w:p w14:paraId="5E04A153" w14:textId="12CD3420" w:rsidR="00373B31" w:rsidRDefault="462B1191">
            <w:r>
              <w:t xml:space="preserve">RAN4 </w:t>
            </w:r>
            <w:r w:rsidR="00D83011">
              <w:t xml:space="preserve">has discussed the question </w:t>
            </w:r>
            <w:r w:rsidR="0009201B">
              <w:t xml:space="preserve">in the LS from RAN2 and </w:t>
            </w:r>
            <w:r w:rsidR="00FD0445">
              <w:t xml:space="preserve">concluded </w:t>
            </w:r>
            <w:r>
              <w:t xml:space="preserve">that </w:t>
            </w:r>
            <w:r w:rsidR="00FD0445">
              <w:t xml:space="preserve">the </w:t>
            </w:r>
            <w:r>
              <w:t xml:space="preserve">measured SD-RSRP and SL-RSRP between two UEs cannot be used relative to each other or relative to same reference threshold. </w:t>
            </w:r>
          </w:p>
          <w:p w14:paraId="14B41687" w14:textId="77777777" w:rsidR="00373B31" w:rsidRDefault="00373B31"/>
          <w:p w14:paraId="4F2AAE50" w14:textId="13653CFA" w:rsidR="00DA3D98" w:rsidRDefault="7E21B0E8" w:rsidP="41005C5A">
            <w:pPr>
              <w:rPr>
                <w:strike/>
              </w:rPr>
            </w:pPr>
            <w:r>
              <w:t>The network may be able to handle such comparison by using an appropriate offset in the measurement event</w:t>
            </w:r>
            <w:r w:rsidR="75C4C8B3">
              <w:t>.</w:t>
            </w:r>
            <w:r>
              <w:t xml:space="preserve"> </w:t>
            </w:r>
            <w:r w:rsidR="75C4C8B3">
              <w:t>However,</w:t>
            </w:r>
            <w:r>
              <w:t xml:space="preserve"> to </w:t>
            </w:r>
            <w:r w:rsidR="75C4C8B3">
              <w:t xml:space="preserve">enable </w:t>
            </w:r>
            <w:r>
              <w:t xml:space="preserve">this the network should know whether the received RSRP is SL-RSRP or SD-RSRP to allow meaningful comparison. </w:t>
            </w:r>
          </w:p>
          <w:p w14:paraId="4A26EBEF" w14:textId="77777777" w:rsidR="009D4224" w:rsidRDefault="009D4224" w:rsidP="009D4224"/>
          <w:p w14:paraId="53B89EBD" w14:textId="5613BB5C" w:rsidR="008F5845" w:rsidRPr="005B266F" w:rsidRDefault="01DEF6BC" w:rsidP="005B266F">
            <w:r>
              <w:t>Based on the above considerations RAN4 would like to provide the following answer to RAN2</w:t>
            </w:r>
            <w:r w:rsidR="004F0C34">
              <w:t>:</w:t>
            </w:r>
          </w:p>
          <w:p w14:paraId="6F549DF0" w14:textId="2835318F" w:rsidR="00380835" w:rsidRPr="008F5845" w:rsidRDefault="008F5845">
            <w:pPr>
              <w:spacing w:before="120" w:after="120"/>
              <w:jc w:val="both"/>
              <w:rPr>
                <w:rFonts w:ascii="Arial" w:eastAsiaTheme="minorEastAsia" w:hAnsi="Arial" w:cs="Arial"/>
                <w:bCs/>
                <w:lang w:eastAsia="zh-CN"/>
              </w:rPr>
            </w:pPr>
            <w:r>
              <w:rPr>
                <w:rFonts w:ascii="Arial" w:eastAsiaTheme="minorEastAsia" w:hAnsi="Arial" w:cs="Arial"/>
                <w:b/>
                <w:lang w:eastAsia="zh-CN"/>
              </w:rPr>
              <w:t xml:space="preserve">Answer: </w:t>
            </w:r>
            <w:r w:rsidRPr="005B266F">
              <w:rPr>
                <w:rFonts w:ascii="Arial" w:eastAsiaTheme="minorEastAsia" w:hAnsi="Arial" w:cs="Arial"/>
                <w:bCs/>
                <w:lang w:eastAsia="zh-CN"/>
              </w:rPr>
              <w:t xml:space="preserve">Direct comparison of an SL-RSRP and </w:t>
            </w:r>
            <w:r>
              <w:rPr>
                <w:rFonts w:ascii="Arial" w:eastAsiaTheme="minorEastAsia" w:hAnsi="Arial" w:cs="Arial"/>
                <w:bCs/>
                <w:lang w:eastAsia="zh-CN"/>
              </w:rPr>
              <w:t xml:space="preserve">a </w:t>
            </w:r>
            <w:r w:rsidRPr="005B266F">
              <w:rPr>
                <w:rFonts w:ascii="Arial" w:eastAsiaTheme="minorEastAsia" w:hAnsi="Arial" w:cs="Arial"/>
                <w:bCs/>
                <w:lang w:eastAsia="zh-CN"/>
              </w:rPr>
              <w:t xml:space="preserve">SD-RSRP </w:t>
            </w:r>
            <w:r>
              <w:rPr>
                <w:rFonts w:ascii="Arial" w:eastAsiaTheme="minorEastAsia" w:hAnsi="Arial" w:cs="Arial"/>
                <w:bCs/>
                <w:lang w:eastAsia="zh-CN"/>
              </w:rPr>
              <w:t>measurement should only be used to trigger a measurement report if an appropriate offset is used that compensates the different transmission power.</w:t>
            </w:r>
          </w:p>
          <w:p w14:paraId="7206AB24" w14:textId="77777777" w:rsidR="00137617" w:rsidRDefault="00137617">
            <w:pPr>
              <w:spacing w:before="120" w:after="120"/>
              <w:jc w:val="both"/>
              <w:rPr>
                <w:rFonts w:ascii="Arial" w:hAnsi="Arial" w:cs="Arial"/>
                <w:b/>
              </w:rPr>
            </w:pPr>
            <w:r>
              <w:rPr>
                <w:rFonts w:ascii="Arial" w:hAnsi="Arial" w:cs="Arial"/>
                <w:b/>
              </w:rPr>
              <w:t>2. Actions:</w:t>
            </w:r>
          </w:p>
          <w:p w14:paraId="04E070BA" w14:textId="5B608831" w:rsidR="00137617" w:rsidRDefault="00137617">
            <w:pPr>
              <w:spacing w:before="120" w:after="120"/>
              <w:rPr>
                <w:rFonts w:ascii="Arial" w:hAnsi="Arial" w:cs="Arial"/>
                <w:b/>
                <w:lang w:eastAsia="ja-JP"/>
              </w:rPr>
            </w:pPr>
            <w:r>
              <w:rPr>
                <w:rFonts w:ascii="Arial" w:hAnsi="Arial" w:cs="Arial"/>
                <w:b/>
              </w:rPr>
              <w:t>To RAN</w:t>
            </w:r>
            <w:r w:rsidR="008A65B3">
              <w:rPr>
                <w:rFonts w:ascii="Arial" w:hAnsi="Arial" w:cs="Arial"/>
                <w:b/>
              </w:rPr>
              <w:t>2</w:t>
            </w:r>
            <w:r>
              <w:rPr>
                <w:rFonts w:ascii="Arial" w:hAnsi="Arial" w:cs="Arial"/>
                <w:b/>
              </w:rPr>
              <w:t xml:space="preserve"> and RAN</w:t>
            </w:r>
            <w:r w:rsidR="008A65B3">
              <w:rPr>
                <w:rFonts w:ascii="Arial" w:hAnsi="Arial" w:cs="Arial"/>
                <w:b/>
              </w:rPr>
              <w:t>1</w:t>
            </w:r>
            <w:r>
              <w:rPr>
                <w:rFonts w:ascii="Arial" w:hAnsi="Arial" w:cs="Arial"/>
                <w:b/>
                <w:lang w:eastAsia="ja-JP"/>
              </w:rPr>
              <w:t>:</w:t>
            </w:r>
          </w:p>
          <w:p w14:paraId="240AB363" w14:textId="0C1752EC" w:rsidR="00380835" w:rsidRDefault="00137617">
            <w:pPr>
              <w:spacing w:before="120" w:after="120"/>
              <w:rPr>
                <w:rFonts w:ascii="Arial" w:hAnsi="Arial" w:cs="Arial"/>
              </w:rPr>
            </w:pPr>
            <w:r>
              <w:rPr>
                <w:rFonts w:ascii="Arial" w:hAnsi="Arial" w:cs="Arial"/>
              </w:rPr>
              <w:t>RAN4 respectfully asks RAN</w:t>
            </w:r>
            <w:r w:rsidR="00380835">
              <w:rPr>
                <w:rFonts w:ascii="Arial" w:hAnsi="Arial" w:cs="Arial"/>
              </w:rPr>
              <w:t xml:space="preserve">1 and </w:t>
            </w:r>
            <w:r>
              <w:rPr>
                <w:rFonts w:ascii="Arial" w:hAnsi="Arial" w:cs="Arial"/>
              </w:rPr>
              <w:t xml:space="preserve">2 to take the above information </w:t>
            </w:r>
            <w:r w:rsidR="00803A2C">
              <w:rPr>
                <w:rFonts w:ascii="Arial" w:hAnsi="Arial" w:cs="Arial"/>
              </w:rPr>
              <w:t>into account in their further work.</w:t>
            </w:r>
            <w:r w:rsidR="00380835">
              <w:rPr>
                <w:rFonts w:ascii="Arial" w:hAnsi="Arial" w:cs="Arial"/>
              </w:rPr>
              <w:t xml:space="preserve"> </w:t>
            </w:r>
          </w:p>
          <w:p w14:paraId="17B95BB0" w14:textId="77777777" w:rsidR="00137617" w:rsidRDefault="00137617">
            <w:pPr>
              <w:spacing w:before="120" w:after="120"/>
              <w:rPr>
                <w:rFonts w:eastAsia="SimSun"/>
                <w:lang w:eastAsia="zh-CN"/>
              </w:rPr>
            </w:pPr>
          </w:p>
          <w:p w14:paraId="3CFF1FDE" w14:textId="77777777" w:rsidR="00137617" w:rsidRDefault="00137617">
            <w:pPr>
              <w:spacing w:before="120" w:after="120"/>
              <w:jc w:val="both"/>
              <w:rPr>
                <w:rFonts w:ascii="Arial" w:hAnsi="Arial" w:cs="Arial"/>
                <w:b/>
              </w:rPr>
            </w:pPr>
            <w:r>
              <w:rPr>
                <w:rFonts w:ascii="Arial" w:hAnsi="Arial" w:cs="Arial"/>
                <w:b/>
              </w:rPr>
              <w:t>3. Date of Next TSG-RAN4 Meetings:</w:t>
            </w:r>
          </w:p>
          <w:p w14:paraId="22765294" w14:textId="77777777" w:rsidR="00137617" w:rsidRDefault="00137617">
            <w:pPr>
              <w:spacing w:before="120" w:after="120"/>
              <w:rPr>
                <w:rFonts w:ascii="Arial" w:hAnsi="Arial" w:cs="Arial"/>
                <w:bCs/>
              </w:rPr>
            </w:pPr>
          </w:p>
          <w:p w14:paraId="38D2902F" w14:textId="65796903" w:rsidR="00137617" w:rsidRDefault="00137617" w:rsidP="00137617">
            <w:pPr>
              <w:spacing w:before="120" w:after="120"/>
              <w:rPr>
                <w:rFonts w:ascii="Arial" w:hAnsi="Arial" w:cs="Arial"/>
                <w:bCs/>
              </w:rPr>
            </w:pPr>
            <w:r>
              <w:rPr>
                <w:rFonts w:ascii="Arial" w:hAnsi="Arial" w:cs="Arial"/>
                <w:bCs/>
              </w:rPr>
              <w:t>RAN WG4 Meeting #107</w:t>
            </w:r>
            <w:r>
              <w:rPr>
                <w:rFonts w:ascii="Arial" w:hAnsi="Arial" w:cs="Arial"/>
                <w:bCs/>
              </w:rPr>
              <w:tab/>
            </w:r>
            <w:r>
              <w:rPr>
                <w:rFonts w:ascii="Arial" w:hAnsi="Arial" w:cs="Arial"/>
                <w:bCs/>
              </w:rPr>
              <w:tab/>
              <w:t xml:space="preserve">May 22 – May 26, </w:t>
            </w:r>
            <w:proofErr w:type="gramStart"/>
            <w:r>
              <w:rPr>
                <w:rFonts w:ascii="Arial" w:hAnsi="Arial" w:cs="Arial"/>
                <w:bCs/>
              </w:rPr>
              <w:t>2023</w:t>
            </w:r>
            <w:proofErr w:type="gramEnd"/>
            <w:r>
              <w:rPr>
                <w:rFonts w:ascii="Arial" w:hAnsi="Arial" w:cs="Arial"/>
                <w:bCs/>
              </w:rPr>
              <w:tab/>
              <w:t xml:space="preserve">                           Incheon, Korea</w:t>
            </w:r>
          </w:p>
          <w:p w14:paraId="7DBE8F26" w14:textId="737CBEB4" w:rsidR="008A65B3" w:rsidRDefault="008A65B3" w:rsidP="00137617">
            <w:pPr>
              <w:spacing w:before="120" w:after="120"/>
              <w:rPr>
                <w:rFonts w:ascii="Arial" w:hAnsi="Arial" w:cs="Arial"/>
                <w:bCs/>
              </w:rPr>
            </w:pPr>
            <w:r>
              <w:rPr>
                <w:rFonts w:ascii="Arial" w:hAnsi="Arial" w:cs="Arial"/>
                <w:bCs/>
              </w:rPr>
              <w:t xml:space="preserve">RAN WG4 Meeting#108                          Aug 21 – Aug 25, </w:t>
            </w:r>
            <w:proofErr w:type="gramStart"/>
            <w:r>
              <w:rPr>
                <w:rFonts w:ascii="Arial" w:hAnsi="Arial" w:cs="Arial"/>
                <w:bCs/>
              </w:rPr>
              <w:t>2023</w:t>
            </w:r>
            <w:proofErr w:type="gramEnd"/>
            <w:r>
              <w:rPr>
                <w:rFonts w:ascii="Arial" w:hAnsi="Arial" w:cs="Arial"/>
                <w:bCs/>
              </w:rPr>
              <w:t xml:space="preserve">                             Toulouse, France</w:t>
            </w:r>
          </w:p>
          <w:p w14:paraId="3F4710C7" w14:textId="70B0C33E" w:rsidR="00137617" w:rsidRDefault="00137617">
            <w:pPr>
              <w:spacing w:before="120" w:after="120"/>
              <w:rPr>
                <w:rFonts w:ascii="Arial" w:hAnsi="Arial" w:cs="Arial"/>
                <w:bCs/>
              </w:rPr>
            </w:pPr>
          </w:p>
        </w:tc>
      </w:tr>
    </w:tbl>
    <w:p w14:paraId="32450CA4"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123E8" w14:textId="77777777" w:rsidR="00A82CAB" w:rsidRDefault="00A82CAB" w:rsidP="00001C9B">
      <w:pPr>
        <w:spacing w:after="0" w:line="240" w:lineRule="auto"/>
      </w:pPr>
      <w:r>
        <w:separator/>
      </w:r>
    </w:p>
  </w:endnote>
  <w:endnote w:type="continuationSeparator" w:id="0">
    <w:p w14:paraId="3149DC7A" w14:textId="77777777" w:rsidR="00A82CAB" w:rsidRDefault="00A82CAB" w:rsidP="00001C9B">
      <w:pPr>
        <w:spacing w:after="0" w:line="240" w:lineRule="auto"/>
      </w:pPr>
      <w:r>
        <w:continuationSeparator/>
      </w:r>
    </w:p>
  </w:endnote>
  <w:endnote w:type="continuationNotice" w:id="1">
    <w:p w14:paraId="726511BD" w14:textId="77777777" w:rsidR="00A82CAB" w:rsidRDefault="00A82C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A8F3" w14:textId="77777777" w:rsidR="00A82CAB" w:rsidRDefault="00A82CAB" w:rsidP="00001C9B">
      <w:pPr>
        <w:spacing w:after="0" w:line="240" w:lineRule="auto"/>
      </w:pPr>
      <w:r>
        <w:separator/>
      </w:r>
    </w:p>
  </w:footnote>
  <w:footnote w:type="continuationSeparator" w:id="0">
    <w:p w14:paraId="542AD7EF" w14:textId="77777777" w:rsidR="00A82CAB" w:rsidRDefault="00A82CAB" w:rsidP="00001C9B">
      <w:pPr>
        <w:spacing w:after="0" w:line="240" w:lineRule="auto"/>
      </w:pPr>
      <w:r>
        <w:continuationSeparator/>
      </w:r>
    </w:p>
  </w:footnote>
  <w:footnote w:type="continuationNotice" w:id="1">
    <w:p w14:paraId="55FA8A95" w14:textId="77777777" w:rsidR="00A82CAB" w:rsidRDefault="00A82C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0F6314B"/>
    <w:multiLevelType w:val="hybridMultilevel"/>
    <w:tmpl w:val="2FD4604C"/>
    <w:lvl w:ilvl="0" w:tplc="5EA8E8D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5DE4F8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none"/>
      <w:pStyle w:val="Heading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Heading5"/>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44744BA0"/>
    <w:multiLevelType w:val="hybridMultilevel"/>
    <w:tmpl w:val="ABC4EA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C8220E"/>
    <w:multiLevelType w:val="hybridMultilevel"/>
    <w:tmpl w:val="49825946"/>
    <w:lvl w:ilvl="0" w:tplc="3E000B58">
      <w:start w:val="1"/>
      <w:numFmt w:val="decimal"/>
      <w:lvlText w:val="%1-"/>
      <w:lvlJc w:val="left"/>
      <w:pPr>
        <w:ind w:left="720" w:hanging="360"/>
      </w:pPr>
    </w:lvl>
    <w:lvl w:ilvl="1" w:tplc="9E164C92">
      <w:start w:val="1"/>
      <w:numFmt w:val="lowerLetter"/>
      <w:lvlText w:val="%2."/>
      <w:lvlJc w:val="left"/>
      <w:pPr>
        <w:ind w:left="1440" w:hanging="360"/>
      </w:pPr>
    </w:lvl>
    <w:lvl w:ilvl="2" w:tplc="D2E07AD0">
      <w:start w:val="1"/>
      <w:numFmt w:val="lowerRoman"/>
      <w:lvlText w:val="%3."/>
      <w:lvlJc w:val="right"/>
      <w:pPr>
        <w:ind w:left="2160" w:hanging="180"/>
      </w:pPr>
    </w:lvl>
    <w:lvl w:ilvl="3" w:tplc="1D2A4EFE">
      <w:start w:val="1"/>
      <w:numFmt w:val="decimal"/>
      <w:lvlText w:val="%4."/>
      <w:lvlJc w:val="left"/>
      <w:pPr>
        <w:ind w:left="2880" w:hanging="360"/>
      </w:pPr>
    </w:lvl>
    <w:lvl w:ilvl="4" w:tplc="F0FE0390">
      <w:start w:val="1"/>
      <w:numFmt w:val="lowerLetter"/>
      <w:lvlText w:val="%5."/>
      <w:lvlJc w:val="left"/>
      <w:pPr>
        <w:ind w:left="3600" w:hanging="360"/>
      </w:pPr>
    </w:lvl>
    <w:lvl w:ilvl="5" w:tplc="1F487F66">
      <w:start w:val="1"/>
      <w:numFmt w:val="lowerRoman"/>
      <w:lvlText w:val="%6."/>
      <w:lvlJc w:val="right"/>
      <w:pPr>
        <w:ind w:left="4320" w:hanging="180"/>
      </w:pPr>
    </w:lvl>
    <w:lvl w:ilvl="6" w:tplc="09F43476">
      <w:start w:val="1"/>
      <w:numFmt w:val="decimal"/>
      <w:lvlText w:val="%7."/>
      <w:lvlJc w:val="left"/>
      <w:pPr>
        <w:ind w:left="5040" w:hanging="360"/>
      </w:pPr>
    </w:lvl>
    <w:lvl w:ilvl="7" w:tplc="025CC7A6">
      <w:start w:val="1"/>
      <w:numFmt w:val="lowerLetter"/>
      <w:lvlText w:val="%8."/>
      <w:lvlJc w:val="left"/>
      <w:pPr>
        <w:ind w:left="5760" w:hanging="360"/>
      </w:pPr>
    </w:lvl>
    <w:lvl w:ilvl="8" w:tplc="D520A88C">
      <w:start w:val="1"/>
      <w:numFmt w:val="lowerRoman"/>
      <w:lvlText w:val="%9."/>
      <w:lvlJc w:val="right"/>
      <w:pPr>
        <w:ind w:left="648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7617039">
    <w:abstractNumId w:val="16"/>
  </w:num>
  <w:num w:numId="2" w16cid:durableId="1908953922">
    <w:abstractNumId w:val="1"/>
  </w:num>
  <w:num w:numId="3" w16cid:durableId="1146125777">
    <w:abstractNumId w:val="6"/>
  </w:num>
  <w:num w:numId="4" w16cid:durableId="339239143">
    <w:abstractNumId w:val="12"/>
  </w:num>
  <w:num w:numId="5" w16cid:durableId="530265648">
    <w:abstractNumId w:val="5"/>
  </w:num>
  <w:num w:numId="6" w16cid:durableId="2099517220">
    <w:abstractNumId w:val="15"/>
  </w:num>
  <w:num w:numId="7" w16cid:durableId="1587573079">
    <w:abstractNumId w:val="10"/>
  </w:num>
  <w:num w:numId="8" w16cid:durableId="915481296">
    <w:abstractNumId w:val="11"/>
  </w:num>
  <w:num w:numId="9" w16cid:durableId="278609077">
    <w:abstractNumId w:val="11"/>
    <w:lvlOverride w:ilvl="0">
      <w:startOverride w:val="1"/>
    </w:lvlOverride>
  </w:num>
  <w:num w:numId="10" w16cid:durableId="770467340">
    <w:abstractNumId w:val="11"/>
    <w:lvlOverride w:ilvl="0">
      <w:startOverride w:val="1"/>
    </w:lvlOverride>
  </w:num>
  <w:num w:numId="11" w16cid:durableId="538932581">
    <w:abstractNumId w:val="11"/>
    <w:lvlOverride w:ilvl="0">
      <w:startOverride w:val="1"/>
    </w:lvlOverride>
  </w:num>
  <w:num w:numId="12" w16cid:durableId="1168984389">
    <w:abstractNumId w:val="10"/>
    <w:lvlOverride w:ilvl="0">
      <w:startOverride w:val="1"/>
    </w:lvlOverride>
  </w:num>
  <w:num w:numId="13" w16cid:durableId="1519655402">
    <w:abstractNumId w:val="11"/>
    <w:lvlOverride w:ilvl="0">
      <w:startOverride w:val="1"/>
    </w:lvlOverride>
  </w:num>
  <w:num w:numId="14" w16cid:durableId="894658951">
    <w:abstractNumId w:val="10"/>
    <w:lvlOverride w:ilvl="0">
      <w:startOverride w:val="1"/>
    </w:lvlOverride>
  </w:num>
  <w:num w:numId="15" w16cid:durableId="614098495">
    <w:abstractNumId w:val="11"/>
    <w:lvlOverride w:ilvl="0">
      <w:startOverride w:val="1"/>
    </w:lvlOverride>
  </w:num>
  <w:num w:numId="16" w16cid:durableId="963342024">
    <w:abstractNumId w:val="17"/>
  </w:num>
  <w:num w:numId="17" w16cid:durableId="1080761508">
    <w:abstractNumId w:val="3"/>
  </w:num>
  <w:num w:numId="18" w16cid:durableId="1028138979">
    <w:abstractNumId w:val="14"/>
  </w:num>
  <w:num w:numId="19" w16cid:durableId="38799364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286859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4916878">
    <w:abstractNumId w:val="9"/>
  </w:num>
  <w:num w:numId="22" w16cid:durableId="1243295924">
    <w:abstractNumId w:val="13"/>
  </w:num>
  <w:num w:numId="23" w16cid:durableId="542056968">
    <w:abstractNumId w:val="10"/>
    <w:lvlOverride w:ilvl="0">
      <w:startOverride w:val="1"/>
    </w:lvlOverride>
  </w:num>
  <w:num w:numId="24" w16cid:durableId="19743626">
    <w:abstractNumId w:val="11"/>
    <w:lvlOverride w:ilvl="0">
      <w:startOverride w:val="1"/>
    </w:lvlOverride>
  </w:num>
  <w:num w:numId="25" w16cid:durableId="972751883">
    <w:abstractNumId w:val="2"/>
  </w:num>
  <w:num w:numId="26" w16cid:durableId="1200514823">
    <w:abstractNumId w:val="0"/>
  </w:num>
  <w:num w:numId="27" w16cid:durableId="1849589274">
    <w:abstractNumId w:val="0"/>
    <w:lvlOverride w:ilvl="0">
      <w:startOverride w:val="1"/>
    </w:lvlOverride>
  </w:num>
  <w:num w:numId="28" w16cid:durableId="1023290961">
    <w:abstractNumId w:val="8"/>
  </w:num>
  <w:num w:numId="29" w16cid:durableId="1268394676">
    <w:abstractNumId w:val="4"/>
  </w:num>
  <w:num w:numId="30" w16cid:durableId="4044547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6752160">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20F45"/>
    <w:rsid w:val="00001C9B"/>
    <w:rsid w:val="000040DC"/>
    <w:rsid w:val="000151EF"/>
    <w:rsid w:val="000239F5"/>
    <w:rsid w:val="0002479D"/>
    <w:rsid w:val="0008612A"/>
    <w:rsid w:val="00090E18"/>
    <w:rsid w:val="0009201B"/>
    <w:rsid w:val="000A10BC"/>
    <w:rsid w:val="000B0056"/>
    <w:rsid w:val="000C3C7B"/>
    <w:rsid w:val="000D0F93"/>
    <w:rsid w:val="000D31C4"/>
    <w:rsid w:val="000E294A"/>
    <w:rsid w:val="000F471E"/>
    <w:rsid w:val="00106416"/>
    <w:rsid w:val="00110481"/>
    <w:rsid w:val="001127C9"/>
    <w:rsid w:val="00115B88"/>
    <w:rsid w:val="00132F6A"/>
    <w:rsid w:val="00133913"/>
    <w:rsid w:val="00137617"/>
    <w:rsid w:val="00140221"/>
    <w:rsid w:val="00140F95"/>
    <w:rsid w:val="001552C2"/>
    <w:rsid w:val="001642FC"/>
    <w:rsid w:val="0016496B"/>
    <w:rsid w:val="001743E2"/>
    <w:rsid w:val="001745F8"/>
    <w:rsid w:val="001838CF"/>
    <w:rsid w:val="001868EE"/>
    <w:rsid w:val="001A3BA4"/>
    <w:rsid w:val="001A6D1F"/>
    <w:rsid w:val="001C794F"/>
    <w:rsid w:val="001E30F6"/>
    <w:rsid w:val="00202976"/>
    <w:rsid w:val="00206EC6"/>
    <w:rsid w:val="00216217"/>
    <w:rsid w:val="00217EE5"/>
    <w:rsid w:val="00235F5C"/>
    <w:rsid w:val="00245D15"/>
    <w:rsid w:val="00247D13"/>
    <w:rsid w:val="00250A61"/>
    <w:rsid w:val="00257803"/>
    <w:rsid w:val="00257FA3"/>
    <w:rsid w:val="00273363"/>
    <w:rsid w:val="00277B56"/>
    <w:rsid w:val="00287CAB"/>
    <w:rsid w:val="00293B84"/>
    <w:rsid w:val="002A19F5"/>
    <w:rsid w:val="002B4922"/>
    <w:rsid w:val="002C22C3"/>
    <w:rsid w:val="002C2D19"/>
    <w:rsid w:val="002D10FA"/>
    <w:rsid w:val="002D4C55"/>
    <w:rsid w:val="002E6DED"/>
    <w:rsid w:val="00300956"/>
    <w:rsid w:val="00317187"/>
    <w:rsid w:val="0032499A"/>
    <w:rsid w:val="00332522"/>
    <w:rsid w:val="003341F7"/>
    <w:rsid w:val="00347FEC"/>
    <w:rsid w:val="00356F45"/>
    <w:rsid w:val="00366B74"/>
    <w:rsid w:val="00373B31"/>
    <w:rsid w:val="00380835"/>
    <w:rsid w:val="003A710A"/>
    <w:rsid w:val="003B28AA"/>
    <w:rsid w:val="003B659E"/>
    <w:rsid w:val="003C275E"/>
    <w:rsid w:val="003C6243"/>
    <w:rsid w:val="003E58DF"/>
    <w:rsid w:val="00404C4C"/>
    <w:rsid w:val="0041423F"/>
    <w:rsid w:val="00414F81"/>
    <w:rsid w:val="00436A0F"/>
    <w:rsid w:val="00437150"/>
    <w:rsid w:val="0043750A"/>
    <w:rsid w:val="00445CF6"/>
    <w:rsid w:val="00454025"/>
    <w:rsid w:val="004664FE"/>
    <w:rsid w:val="004732E9"/>
    <w:rsid w:val="004854BB"/>
    <w:rsid w:val="00496606"/>
    <w:rsid w:val="004B1701"/>
    <w:rsid w:val="004B4B32"/>
    <w:rsid w:val="004C1CAE"/>
    <w:rsid w:val="004E5E66"/>
    <w:rsid w:val="004E7ADB"/>
    <w:rsid w:val="004F0C34"/>
    <w:rsid w:val="00503B4D"/>
    <w:rsid w:val="00504EE9"/>
    <w:rsid w:val="005076D6"/>
    <w:rsid w:val="00514DD7"/>
    <w:rsid w:val="00521576"/>
    <w:rsid w:val="005250E6"/>
    <w:rsid w:val="00542D23"/>
    <w:rsid w:val="0054442C"/>
    <w:rsid w:val="00550285"/>
    <w:rsid w:val="00562492"/>
    <w:rsid w:val="00572A20"/>
    <w:rsid w:val="005836F8"/>
    <w:rsid w:val="005918FA"/>
    <w:rsid w:val="00592A86"/>
    <w:rsid w:val="0059E062"/>
    <w:rsid w:val="005B266F"/>
    <w:rsid w:val="005B4141"/>
    <w:rsid w:val="005B4801"/>
    <w:rsid w:val="005C23A4"/>
    <w:rsid w:val="005D1CDF"/>
    <w:rsid w:val="005D2BB7"/>
    <w:rsid w:val="005E61A8"/>
    <w:rsid w:val="005F6419"/>
    <w:rsid w:val="006033D1"/>
    <w:rsid w:val="0060543D"/>
    <w:rsid w:val="006104DD"/>
    <w:rsid w:val="006130B5"/>
    <w:rsid w:val="00617400"/>
    <w:rsid w:val="00632D29"/>
    <w:rsid w:val="00635B96"/>
    <w:rsid w:val="00664950"/>
    <w:rsid w:val="006810ED"/>
    <w:rsid w:val="00681D31"/>
    <w:rsid w:val="00683220"/>
    <w:rsid w:val="006873F2"/>
    <w:rsid w:val="00687FA0"/>
    <w:rsid w:val="006A1907"/>
    <w:rsid w:val="006A3C11"/>
    <w:rsid w:val="006B6B68"/>
    <w:rsid w:val="006B7010"/>
    <w:rsid w:val="006C3095"/>
    <w:rsid w:val="006E1151"/>
    <w:rsid w:val="006E6311"/>
    <w:rsid w:val="006F2717"/>
    <w:rsid w:val="007145FF"/>
    <w:rsid w:val="00715B2A"/>
    <w:rsid w:val="007374BB"/>
    <w:rsid w:val="007450F1"/>
    <w:rsid w:val="00751515"/>
    <w:rsid w:val="007626B7"/>
    <w:rsid w:val="0078212B"/>
    <w:rsid w:val="00784DF6"/>
    <w:rsid w:val="00785232"/>
    <w:rsid w:val="00797A19"/>
    <w:rsid w:val="007B186C"/>
    <w:rsid w:val="007C1696"/>
    <w:rsid w:val="007C3ED0"/>
    <w:rsid w:val="007C5971"/>
    <w:rsid w:val="007E6274"/>
    <w:rsid w:val="007F54B9"/>
    <w:rsid w:val="00803A2C"/>
    <w:rsid w:val="00806A76"/>
    <w:rsid w:val="00811C9D"/>
    <w:rsid w:val="00816C80"/>
    <w:rsid w:val="00825CE2"/>
    <w:rsid w:val="00841BCD"/>
    <w:rsid w:val="00851A8E"/>
    <w:rsid w:val="0085365B"/>
    <w:rsid w:val="008826C1"/>
    <w:rsid w:val="00883DFD"/>
    <w:rsid w:val="008A1BF7"/>
    <w:rsid w:val="008A5B0E"/>
    <w:rsid w:val="008A65B3"/>
    <w:rsid w:val="008B0961"/>
    <w:rsid w:val="008E683C"/>
    <w:rsid w:val="008F5845"/>
    <w:rsid w:val="0090091A"/>
    <w:rsid w:val="009042BD"/>
    <w:rsid w:val="00936159"/>
    <w:rsid w:val="009767B9"/>
    <w:rsid w:val="00977E1D"/>
    <w:rsid w:val="009A66E3"/>
    <w:rsid w:val="009B0573"/>
    <w:rsid w:val="009B7B4B"/>
    <w:rsid w:val="009B7C21"/>
    <w:rsid w:val="009D1AD6"/>
    <w:rsid w:val="009D4224"/>
    <w:rsid w:val="009D5AEC"/>
    <w:rsid w:val="009E4626"/>
    <w:rsid w:val="00A04992"/>
    <w:rsid w:val="00A147AA"/>
    <w:rsid w:val="00A16C13"/>
    <w:rsid w:val="00A21D71"/>
    <w:rsid w:val="00A22B78"/>
    <w:rsid w:val="00A25AE5"/>
    <w:rsid w:val="00A37002"/>
    <w:rsid w:val="00A4355E"/>
    <w:rsid w:val="00A75D6B"/>
    <w:rsid w:val="00A82CAB"/>
    <w:rsid w:val="00A92BCD"/>
    <w:rsid w:val="00AA1B0E"/>
    <w:rsid w:val="00AA47B6"/>
    <w:rsid w:val="00AC163B"/>
    <w:rsid w:val="00AC4ED6"/>
    <w:rsid w:val="00AC5CA7"/>
    <w:rsid w:val="00AC6058"/>
    <w:rsid w:val="00AE2BA5"/>
    <w:rsid w:val="00AE56B1"/>
    <w:rsid w:val="00AE6D09"/>
    <w:rsid w:val="00AF7A7C"/>
    <w:rsid w:val="00B37385"/>
    <w:rsid w:val="00B408B6"/>
    <w:rsid w:val="00B542DA"/>
    <w:rsid w:val="00B65C10"/>
    <w:rsid w:val="00B716C7"/>
    <w:rsid w:val="00B7327B"/>
    <w:rsid w:val="00B73862"/>
    <w:rsid w:val="00B73F43"/>
    <w:rsid w:val="00B7623D"/>
    <w:rsid w:val="00BA6B66"/>
    <w:rsid w:val="00BA6E48"/>
    <w:rsid w:val="00BB6114"/>
    <w:rsid w:val="00BD6B38"/>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33542"/>
    <w:rsid w:val="00D351EA"/>
    <w:rsid w:val="00D36775"/>
    <w:rsid w:val="00D40288"/>
    <w:rsid w:val="00D43403"/>
    <w:rsid w:val="00D5270B"/>
    <w:rsid w:val="00D62E71"/>
    <w:rsid w:val="00D6430D"/>
    <w:rsid w:val="00D66188"/>
    <w:rsid w:val="00D731F6"/>
    <w:rsid w:val="00D740CA"/>
    <w:rsid w:val="00D83011"/>
    <w:rsid w:val="00D85728"/>
    <w:rsid w:val="00D870F1"/>
    <w:rsid w:val="00D949DA"/>
    <w:rsid w:val="00D95481"/>
    <w:rsid w:val="00DA3D98"/>
    <w:rsid w:val="00DB25C2"/>
    <w:rsid w:val="00DB5B88"/>
    <w:rsid w:val="00DC7A13"/>
    <w:rsid w:val="00DF2997"/>
    <w:rsid w:val="00DF4D66"/>
    <w:rsid w:val="00E10BC4"/>
    <w:rsid w:val="00E1415D"/>
    <w:rsid w:val="00E17E91"/>
    <w:rsid w:val="00E323E9"/>
    <w:rsid w:val="00E34018"/>
    <w:rsid w:val="00E437D2"/>
    <w:rsid w:val="00E55751"/>
    <w:rsid w:val="00E74FD5"/>
    <w:rsid w:val="00E77CB0"/>
    <w:rsid w:val="00EA1DBC"/>
    <w:rsid w:val="00EA2311"/>
    <w:rsid w:val="00EB711C"/>
    <w:rsid w:val="00EC7BC3"/>
    <w:rsid w:val="00ED7600"/>
    <w:rsid w:val="00ED7D6D"/>
    <w:rsid w:val="00EF238E"/>
    <w:rsid w:val="00EF6073"/>
    <w:rsid w:val="00EF698B"/>
    <w:rsid w:val="00F1362C"/>
    <w:rsid w:val="00F20F45"/>
    <w:rsid w:val="00F266A7"/>
    <w:rsid w:val="00F414F1"/>
    <w:rsid w:val="00F508B8"/>
    <w:rsid w:val="00F555C5"/>
    <w:rsid w:val="00F705C2"/>
    <w:rsid w:val="00F72CB1"/>
    <w:rsid w:val="00F80FEC"/>
    <w:rsid w:val="00F8215E"/>
    <w:rsid w:val="00F824F5"/>
    <w:rsid w:val="00F9374D"/>
    <w:rsid w:val="00FC29B9"/>
    <w:rsid w:val="00FC6FD3"/>
    <w:rsid w:val="00FD0445"/>
    <w:rsid w:val="00FE305C"/>
    <w:rsid w:val="00FE7E67"/>
    <w:rsid w:val="00FF0301"/>
    <w:rsid w:val="01DEF6BC"/>
    <w:rsid w:val="0286CC48"/>
    <w:rsid w:val="031B0663"/>
    <w:rsid w:val="031D8184"/>
    <w:rsid w:val="05D700F8"/>
    <w:rsid w:val="062BA271"/>
    <w:rsid w:val="06BE310C"/>
    <w:rsid w:val="06C462EE"/>
    <w:rsid w:val="0A42E814"/>
    <w:rsid w:val="0ADB63E7"/>
    <w:rsid w:val="0BDEB875"/>
    <w:rsid w:val="12FE5106"/>
    <w:rsid w:val="137EAD2B"/>
    <w:rsid w:val="158F6516"/>
    <w:rsid w:val="1749F137"/>
    <w:rsid w:val="1918ACF6"/>
    <w:rsid w:val="1962D74F"/>
    <w:rsid w:val="1DCD060A"/>
    <w:rsid w:val="1DF675A2"/>
    <w:rsid w:val="20336173"/>
    <w:rsid w:val="21B231EC"/>
    <w:rsid w:val="2343AF98"/>
    <w:rsid w:val="24A5FB19"/>
    <w:rsid w:val="2B5D14A0"/>
    <w:rsid w:val="2C5A1229"/>
    <w:rsid w:val="2EE203F3"/>
    <w:rsid w:val="2F123C7C"/>
    <w:rsid w:val="2F2E706F"/>
    <w:rsid w:val="309FAF43"/>
    <w:rsid w:val="33062B40"/>
    <w:rsid w:val="342B6E10"/>
    <w:rsid w:val="34D71F80"/>
    <w:rsid w:val="35E0DBA6"/>
    <w:rsid w:val="36A29DFF"/>
    <w:rsid w:val="37B43024"/>
    <w:rsid w:val="38CC9BE1"/>
    <w:rsid w:val="3A3A3FD0"/>
    <w:rsid w:val="3BB17781"/>
    <w:rsid w:val="3CEE9811"/>
    <w:rsid w:val="3DF09320"/>
    <w:rsid w:val="41005C5A"/>
    <w:rsid w:val="42D84893"/>
    <w:rsid w:val="4399255E"/>
    <w:rsid w:val="46161254"/>
    <w:rsid w:val="462B1191"/>
    <w:rsid w:val="4954B41C"/>
    <w:rsid w:val="4BE973A5"/>
    <w:rsid w:val="53073BBA"/>
    <w:rsid w:val="55BDA572"/>
    <w:rsid w:val="55EE57A0"/>
    <w:rsid w:val="562FAD84"/>
    <w:rsid w:val="574365EF"/>
    <w:rsid w:val="59EE4FD1"/>
    <w:rsid w:val="5A5BCF91"/>
    <w:rsid w:val="5D8D84C7"/>
    <w:rsid w:val="5DFEAEEF"/>
    <w:rsid w:val="5FD01A03"/>
    <w:rsid w:val="608351D8"/>
    <w:rsid w:val="60D43696"/>
    <w:rsid w:val="626B0994"/>
    <w:rsid w:val="631F48B6"/>
    <w:rsid w:val="637C09BA"/>
    <w:rsid w:val="6994298B"/>
    <w:rsid w:val="6F9E4B1B"/>
    <w:rsid w:val="719D1C42"/>
    <w:rsid w:val="72CDD7BA"/>
    <w:rsid w:val="72DD9DFA"/>
    <w:rsid w:val="74A15991"/>
    <w:rsid w:val="75C4C8B3"/>
    <w:rsid w:val="76D1F878"/>
    <w:rsid w:val="7A6597C7"/>
    <w:rsid w:val="7CBDD561"/>
    <w:rsid w:val="7E21B0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564C1"/>
  <w15:chartTrackingRefBased/>
  <w15:docId w15:val="{8E7F4A77-B1E8-409D-9A06-3DA38A186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835"/>
    <w:rPr>
      <w:rFonts w:ascii="Times New Roman" w:hAnsi="Times New Roman"/>
      <w:sz w:val="20"/>
    </w:rPr>
  </w:style>
  <w:style w:type="paragraph" w:styleId="Heading1">
    <w:name w:val="heading 1"/>
    <w:aliases w:val="H1,NMP Heading 1,h11,h12,h13,h14,h15,h16,app heading 1,l1,Memo Heading 1,Heading 1_a,heading 1,h17,h111,h121,h131,h141,h151,h161,h18,h112,h122,h132,h142,h152,h162,h19,h113,h123,h133,h143,h153,h163,Alt+1,Alt+11,Alt+12,Alt+13,h1,h1 + 11 pt"/>
    <w:basedOn w:val="Normal"/>
    <w:next w:val="Normal"/>
    <w:link w:val="Heading1Char"/>
    <w:qFormat/>
    <w:rsid w:val="003B659E"/>
    <w:pPr>
      <w:keepNext/>
      <w:keepLines/>
      <w:numPr>
        <w:numId w:val="30"/>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Header 2,Header2,22,heading2,2nd level,H21,H22,H23,H24,H25,R2,E2,†berschrift 2,õberschrift 2,T2,l2,Head 2,List level 2,Guide 2,list 2,list 2,I2,X.X"/>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3,Underrubrik2,Memo Heading 3,h3,no break,Heading 3 Char1 Char,Heading 3 Char Char Char,Heading 3 Char1 Char Char Char,Heading 3 Char Char Char Char Char,Heading 3 Char Char1 Char,Heading 3 Char2 Char,0H"/>
    <w:basedOn w:val="Normal"/>
    <w:next w:val="Normal"/>
    <w:link w:val="Heading3Char"/>
    <w:semiHidden/>
    <w:unhideWhenUsed/>
    <w:qFormat/>
    <w:rsid w:val="000239F5"/>
    <w:pPr>
      <w:keepNext/>
      <w:keepLines/>
      <w:numPr>
        <w:ilvl w:val="2"/>
        <w:numId w:val="30"/>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Normal"/>
    <w:next w:val="Normal"/>
    <w:link w:val="Heading4Char"/>
    <w:unhideWhenUsed/>
    <w:qFormat/>
    <w:rsid w:val="00592A86"/>
    <w:pPr>
      <w:keepNext/>
      <w:keepLines/>
      <w:numPr>
        <w:ilvl w:val="3"/>
        <w:numId w:val="30"/>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5,mh2,Module heading 2"/>
    <w:basedOn w:val="Normal"/>
    <w:next w:val="Normal"/>
    <w:link w:val="Heading5Char"/>
    <w:semiHidden/>
    <w:unhideWhenUsed/>
    <w:qFormat/>
    <w:rsid w:val="00592A86"/>
    <w:pPr>
      <w:keepNext/>
      <w:keepLines/>
      <w:numPr>
        <w:ilvl w:val="5"/>
        <w:numId w:val="3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7,figure title,No#,No digit heading,h7"/>
    <w:basedOn w:val="Normal"/>
    <w:next w:val="Normal"/>
    <w:link w:val="Heading7Char"/>
    <w:semiHidden/>
    <w:unhideWhenUsed/>
    <w:qFormat/>
    <w:rsid w:val="00592A86"/>
    <w:pPr>
      <w:keepNext/>
      <w:keepLines/>
      <w:numPr>
        <w:ilvl w:val="6"/>
        <w:numId w:val="3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8,Figure Title,h8,Figure Con't"/>
    <w:basedOn w:val="Normal"/>
    <w:next w:val="Normal"/>
    <w:link w:val="Heading8Char"/>
    <w:semiHidden/>
    <w:unhideWhenUsed/>
    <w:qFormat/>
    <w:rsid w:val="00592A86"/>
    <w:pPr>
      <w:keepNext/>
      <w:keepLines/>
      <w:numPr>
        <w:ilvl w:val="7"/>
        <w:numId w:val="3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Table Title,Stack con't,h9,table title,heading 9"/>
    <w:basedOn w:val="Normal"/>
    <w:next w:val="Normal"/>
    <w:link w:val="Heading9Char"/>
    <w:semiHidden/>
    <w:unhideWhenUsed/>
    <w:qFormat/>
    <w:rsid w:val="00592A86"/>
    <w:pPr>
      <w:keepNext/>
      <w:keepLines/>
      <w:numPr>
        <w:ilvl w:val="8"/>
        <w:numId w:val="3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spacing w:before="240" w:after="120"/>
    </w:pPr>
    <w:rPr>
      <w:rFonts w:asciiTheme="minorHAnsi" w:hAnsiTheme="minorHAnsi" w:cstheme="minorHAnsi"/>
      <w:b/>
      <w:bCs/>
      <w:szCs w:val="20"/>
    </w:rPr>
  </w:style>
  <w:style w:type="paragraph" w:styleId="TOC2">
    <w:name w:val="toc 2"/>
    <w:basedOn w:val="Normal"/>
    <w:next w:val="Normal"/>
    <w:autoRedefine/>
    <w:uiPriority w:val="39"/>
    <w:unhideWhenUsed/>
    <w:rsid w:val="008A65B3"/>
    <w:pPr>
      <w:tabs>
        <w:tab w:val="right" w:pos="9617"/>
      </w:tabs>
      <w:spacing w:before="120" w:after="0"/>
      <w:ind w:left="200"/>
    </w:pPr>
    <w:rPr>
      <w:rFonts w:asciiTheme="minorHAnsi" w:hAnsiTheme="minorHAnsi" w:cstheme="minorHAnsi"/>
      <w:b/>
      <w:bCs/>
      <w:i/>
      <w:iCs/>
      <w:noProof/>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3 Char,Underrubrik2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400"/>
    </w:pPr>
    <w:rPr>
      <w:rFonts w:asciiTheme="minorHAnsi" w:hAnsiTheme="minorHAnsi" w:cstheme="minorHAnsi"/>
      <w:szCs w:val="20"/>
    </w:rPr>
  </w:style>
  <w:style w:type="character" w:customStyle="1" w:styleId="Heading5Char">
    <w:name w:val="Heading 5 Char"/>
    <w:aliases w:val="h5 Char,Heading5 Char,H5 Char,5 Char,mh2 Char,Module heading 2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Table Title Char,Stack con't Char,h9 Char,table title Char,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aliases w:val="8 Char,Figure Title Char,h8 Char,Figure Con't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7 Char,figure title Char,No# Char,No digit heading Char,h7 Char"/>
    <w:basedOn w:val="DefaultParagraphFont"/>
    <w:link w:val="Heading7"/>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ritannic Bold" w:hAnsi="Britannic 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800"/>
    </w:pPr>
    <w:rPr>
      <w:rFonts w:asciiTheme="minorHAnsi" w:hAnsiTheme="minorHAnsi" w:cstheme="minorHAnsi"/>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137617"/>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137617"/>
    <w:pPr>
      <w:widowControl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37617"/>
    <w:rPr>
      <w:rFonts w:ascii="Times New Roman" w:hAnsi="Times New Roman"/>
      <w:sz w:val="20"/>
    </w:rPr>
  </w:style>
  <w:style w:type="character" w:customStyle="1" w:styleId="PLChar">
    <w:name w:val="PL Char"/>
    <w:link w:val="PL"/>
    <w:qFormat/>
    <w:locked/>
    <w:rsid w:val="00380835"/>
    <w:rPr>
      <w:rFonts w:ascii="Courier New" w:hAnsi="Courier New" w:cs="Courier New"/>
      <w:noProof/>
      <w:sz w:val="16"/>
    </w:rPr>
  </w:style>
  <w:style w:type="paragraph" w:customStyle="1" w:styleId="PL">
    <w:name w:val="PL"/>
    <w:link w:val="PLChar"/>
    <w:qFormat/>
    <w:rsid w:val="00380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rPr>
  </w:style>
  <w:style w:type="paragraph" w:styleId="Footer">
    <w:name w:val="footer"/>
    <w:basedOn w:val="Normal"/>
    <w:link w:val="FooterChar"/>
    <w:uiPriority w:val="99"/>
    <w:semiHidden/>
    <w:unhideWhenUsed/>
    <w:rsid w:val="004B17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B1701"/>
    <w:rPr>
      <w:rFonts w:ascii="Times New Roman" w:hAnsi="Times New Roman"/>
      <w:sz w:val="20"/>
    </w:rPr>
  </w:style>
  <w:style w:type="character" w:styleId="Mention">
    <w:name w:val="Mention"/>
    <w:basedOn w:val="DefaultParagraphFont"/>
    <w:uiPriority w:val="99"/>
    <w:unhideWhenUsed/>
    <w:rsid w:val="00EF238E"/>
    <w:rPr>
      <w:color w:val="2B579A"/>
      <w:shd w:val="clear" w:color="auto" w:fill="E1DFDD"/>
    </w:rPr>
  </w:style>
  <w:style w:type="character" w:customStyle="1" w:styleId="B1Char">
    <w:name w:val="B1 Char"/>
    <w:link w:val="B1"/>
    <w:qFormat/>
    <w:locked/>
    <w:rsid w:val="00245D15"/>
  </w:style>
  <w:style w:type="paragraph" w:customStyle="1" w:styleId="B1">
    <w:name w:val="B1"/>
    <w:basedOn w:val="List"/>
    <w:link w:val="B1Char"/>
    <w:rsid w:val="00245D15"/>
    <w:pPr>
      <w:spacing w:line="256"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245D15"/>
    <w:pPr>
      <w:ind w:left="283" w:hanging="283"/>
      <w:contextualSpacing/>
    </w:pPr>
  </w:style>
  <w:style w:type="paragraph" w:styleId="TOC6">
    <w:name w:val="toc 6"/>
    <w:basedOn w:val="Normal"/>
    <w:next w:val="Normal"/>
    <w:autoRedefine/>
    <w:uiPriority w:val="39"/>
    <w:unhideWhenUsed/>
    <w:rsid w:val="00245D15"/>
    <w:pPr>
      <w:spacing w:after="0"/>
      <w:ind w:left="1000"/>
    </w:pPr>
    <w:rPr>
      <w:rFonts w:asciiTheme="minorHAnsi" w:hAnsiTheme="minorHAnsi" w:cstheme="minorHAnsi"/>
      <w:szCs w:val="20"/>
    </w:rPr>
  </w:style>
  <w:style w:type="paragraph" w:styleId="TOC7">
    <w:name w:val="toc 7"/>
    <w:basedOn w:val="Normal"/>
    <w:next w:val="Normal"/>
    <w:autoRedefine/>
    <w:uiPriority w:val="39"/>
    <w:unhideWhenUsed/>
    <w:rsid w:val="00245D15"/>
    <w:pPr>
      <w:spacing w:after="0"/>
      <w:ind w:left="1200"/>
    </w:pPr>
    <w:rPr>
      <w:rFonts w:asciiTheme="minorHAnsi" w:hAnsiTheme="minorHAnsi" w:cstheme="minorHAnsi"/>
      <w:szCs w:val="20"/>
    </w:rPr>
  </w:style>
  <w:style w:type="paragraph" w:styleId="TOC8">
    <w:name w:val="toc 8"/>
    <w:basedOn w:val="Normal"/>
    <w:next w:val="Normal"/>
    <w:autoRedefine/>
    <w:uiPriority w:val="39"/>
    <w:unhideWhenUsed/>
    <w:rsid w:val="00245D15"/>
    <w:pPr>
      <w:spacing w:after="0"/>
      <w:ind w:left="1400"/>
    </w:pPr>
    <w:rPr>
      <w:rFonts w:asciiTheme="minorHAnsi" w:hAnsiTheme="minorHAnsi" w:cstheme="minorHAnsi"/>
      <w:szCs w:val="20"/>
    </w:rPr>
  </w:style>
  <w:style w:type="paragraph" w:styleId="TOC9">
    <w:name w:val="toc 9"/>
    <w:basedOn w:val="Normal"/>
    <w:next w:val="Normal"/>
    <w:autoRedefine/>
    <w:uiPriority w:val="39"/>
    <w:unhideWhenUsed/>
    <w:rsid w:val="00245D15"/>
    <w:pPr>
      <w:spacing w:after="0"/>
      <w:ind w:left="1600"/>
    </w:pPr>
    <w:rPr>
      <w:rFonts w:asciiTheme="minorHAnsi" w:hAnsiTheme="minorHAnsi" w:cstheme="minorHAnsi"/>
      <w:szCs w:val="20"/>
    </w:rPr>
  </w:style>
  <w:style w:type="paragraph" w:styleId="Revision">
    <w:name w:val="Revision"/>
    <w:hidden/>
    <w:uiPriority w:val="99"/>
    <w:semiHidden/>
    <w:rsid w:val="00257803"/>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3100">
      <w:bodyDiv w:val="1"/>
      <w:marLeft w:val="0"/>
      <w:marRight w:val="0"/>
      <w:marTop w:val="0"/>
      <w:marBottom w:val="0"/>
      <w:divBdr>
        <w:top w:val="none" w:sz="0" w:space="0" w:color="auto"/>
        <w:left w:val="none" w:sz="0" w:space="0" w:color="auto"/>
        <w:bottom w:val="none" w:sz="0" w:space="0" w:color="auto"/>
        <w:right w:val="none" w:sz="0" w:space="0" w:color="auto"/>
      </w:divBdr>
    </w:div>
    <w:div w:id="288631304">
      <w:bodyDiv w:val="1"/>
      <w:marLeft w:val="0"/>
      <w:marRight w:val="0"/>
      <w:marTop w:val="0"/>
      <w:marBottom w:val="0"/>
      <w:divBdr>
        <w:top w:val="none" w:sz="0" w:space="0" w:color="auto"/>
        <w:left w:val="none" w:sz="0" w:space="0" w:color="auto"/>
        <w:bottom w:val="none" w:sz="0" w:space="0" w:color="auto"/>
        <w:right w:val="none" w:sz="0" w:space="0" w:color="auto"/>
      </w:divBdr>
    </w:div>
    <w:div w:id="299191895">
      <w:bodyDiv w:val="1"/>
      <w:marLeft w:val="0"/>
      <w:marRight w:val="0"/>
      <w:marTop w:val="0"/>
      <w:marBottom w:val="0"/>
      <w:divBdr>
        <w:top w:val="none" w:sz="0" w:space="0" w:color="auto"/>
        <w:left w:val="none" w:sz="0" w:space="0" w:color="auto"/>
        <w:bottom w:val="none" w:sz="0" w:space="0" w:color="auto"/>
        <w:right w:val="none" w:sz="0" w:space="0" w:color="auto"/>
      </w:divBdr>
    </w:div>
    <w:div w:id="896477595">
      <w:bodyDiv w:val="1"/>
      <w:marLeft w:val="0"/>
      <w:marRight w:val="0"/>
      <w:marTop w:val="0"/>
      <w:marBottom w:val="0"/>
      <w:divBdr>
        <w:top w:val="none" w:sz="0" w:space="0" w:color="auto"/>
        <w:left w:val="none" w:sz="0" w:space="0" w:color="auto"/>
        <w:bottom w:val="none" w:sz="0" w:space="0" w:color="auto"/>
        <w:right w:val="none" w:sz="0" w:space="0" w:color="auto"/>
      </w:divBdr>
    </w:div>
    <w:div w:id="983043252">
      <w:bodyDiv w:val="1"/>
      <w:marLeft w:val="0"/>
      <w:marRight w:val="0"/>
      <w:marTop w:val="0"/>
      <w:marBottom w:val="0"/>
      <w:divBdr>
        <w:top w:val="none" w:sz="0" w:space="0" w:color="auto"/>
        <w:left w:val="none" w:sz="0" w:space="0" w:color="auto"/>
        <w:bottom w:val="none" w:sz="0" w:space="0" w:color="auto"/>
        <w:right w:val="none" w:sz="0" w:space="0" w:color="auto"/>
      </w:divBdr>
    </w:div>
    <w:div w:id="1085805229">
      <w:bodyDiv w:val="1"/>
      <w:marLeft w:val="0"/>
      <w:marRight w:val="0"/>
      <w:marTop w:val="0"/>
      <w:marBottom w:val="0"/>
      <w:divBdr>
        <w:top w:val="none" w:sz="0" w:space="0" w:color="auto"/>
        <w:left w:val="none" w:sz="0" w:space="0" w:color="auto"/>
        <w:bottom w:val="none" w:sz="0" w:space="0" w:color="auto"/>
        <w:right w:val="none" w:sz="0" w:space="0" w:color="auto"/>
      </w:divBdr>
    </w:div>
    <w:div w:id="1286235700">
      <w:bodyDiv w:val="1"/>
      <w:marLeft w:val="0"/>
      <w:marRight w:val="0"/>
      <w:marTop w:val="0"/>
      <w:marBottom w:val="0"/>
      <w:divBdr>
        <w:top w:val="none" w:sz="0" w:space="0" w:color="auto"/>
        <w:left w:val="none" w:sz="0" w:space="0" w:color="auto"/>
        <w:bottom w:val="none" w:sz="0" w:space="0" w:color="auto"/>
        <w:right w:val="none" w:sz="0" w:space="0" w:color="auto"/>
      </w:divBdr>
    </w:div>
    <w:div w:id="137785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21/docs/R2-230223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20Athens\Rel-18\NR_NTN_enh\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5AIRPNAIUNRU-1328258698-20836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https://nokia.sharepoint.com/sites/c5g/5gradio/_layouts/15/DocIdRedir.aspx?ID=5AIRPNAIUNRU-1328258698-20836</Url>
      <Description>5AIRPNAIUNRU-1328258698-20836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1</TotalTime>
  <Pages>3</Pages>
  <Words>789</Words>
  <Characters>4501</Characters>
  <Application>Microsoft Office Word</Application>
  <DocSecurity>0</DocSecurity>
  <Lines>37</Lines>
  <Paragraphs>10</Paragraphs>
  <ScaleCrop>false</ScaleCrop>
  <Company/>
  <LinksUpToDate>false</LinksUpToDate>
  <CharactersWithSpaces>5280</CharactersWithSpaces>
  <SharedDoc>false</SharedDoc>
  <HLinks>
    <vt:vector size="6" baseType="variant">
      <vt:variant>
        <vt:i4>2883606</vt:i4>
      </vt:variant>
      <vt:variant>
        <vt:i4>0</vt:i4>
      </vt:variant>
      <vt:variant>
        <vt:i4>0</vt:i4>
      </vt:variant>
      <vt:variant>
        <vt:i4>5</vt:i4>
      </vt:variant>
      <vt:variant>
        <vt:lpwstr>http://www.3gpp.org/ftp/tsg_ran/wg2_rl2/tsgr2_121/docs/R2-2302234.zip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Phanikumar Reddy (Nokia)</dc:creator>
  <cp:keywords>3GPP;RAN4</cp:keywords>
  <dc:description/>
  <cp:lastModifiedBy>Nokia Networks - Lars</cp:lastModifiedBy>
  <cp:revision>2</cp:revision>
  <dcterms:created xsi:type="dcterms:W3CDTF">2023-04-10T16:42:00Z</dcterms:created>
  <dcterms:modified xsi:type="dcterms:W3CDTF">2023-04-10T16:42:00Z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f1e7ba90-123e-4bc9-8b67-af1cc9e93942</vt:lpwstr>
  </property>
  <property fmtid="{D5CDD505-2E9C-101B-9397-08002B2CF9AE}" pid="11" name="MediaServiceImageTags">
    <vt:lpwstr/>
  </property>
  <property fmtid="{D5CDD505-2E9C-101B-9397-08002B2CF9AE}" pid="12" name="GrammarlyDocumentId">
    <vt:lpwstr>0661f7d9aa21cce3ef4f98d25685d5505239904001021052d826e25990b783c9</vt:lpwstr>
  </property>
</Properties>
</file>