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F0AC6" w14:textId="73F3F755" w:rsidR="00F24278" w:rsidRDefault="00F24278" w:rsidP="00F24278">
      <w:pPr>
        <w:pStyle w:val="CRCoverPage"/>
        <w:tabs>
          <w:tab w:val="right" w:pos="10440"/>
        </w:tabs>
        <w:spacing w:after="0"/>
        <w:jc w:val="both"/>
        <w:rPr>
          <w:b/>
          <w:i/>
          <w:noProof/>
          <w:sz w:val="28"/>
          <w:lang w:eastAsia="zh-CN"/>
        </w:rPr>
      </w:pPr>
      <w:bookmarkStart w:id="0" w:name="OLE_LINK5"/>
      <w:bookmarkStart w:id="1" w:name="OLE_LINK6"/>
      <w:r w:rsidRPr="00674679">
        <w:rPr>
          <w:rFonts w:cs="Arial"/>
          <w:b/>
          <w:sz w:val="24"/>
          <w:szCs w:val="24"/>
        </w:rPr>
        <w:t xml:space="preserve">3GPP TSG-RAN WG4 Meeting # </w:t>
      </w:r>
      <w:r w:rsidRPr="00697EEA">
        <w:rPr>
          <w:rFonts w:cs="Arial"/>
          <w:b/>
          <w:sz w:val="24"/>
          <w:szCs w:val="24"/>
        </w:rPr>
        <w:t>10</w:t>
      </w:r>
      <w:r>
        <w:rPr>
          <w:rFonts w:cs="Arial"/>
          <w:b/>
          <w:sz w:val="24"/>
          <w:szCs w:val="24"/>
        </w:rPr>
        <w:t>6-bis-e</w:t>
      </w:r>
      <w:r>
        <w:rPr>
          <w:b/>
          <w:i/>
          <w:noProof/>
          <w:sz w:val="28"/>
        </w:rPr>
        <w:tab/>
      </w:r>
      <w:r w:rsidR="005C4CD1" w:rsidRPr="005C4CD1">
        <w:rPr>
          <w:rFonts w:cs="Arial"/>
          <w:b/>
          <w:sz w:val="24"/>
          <w:szCs w:val="24"/>
        </w:rPr>
        <w:t>R4-2305435</w:t>
      </w:r>
    </w:p>
    <w:p w14:paraId="7B07C19E" w14:textId="2A1D0408" w:rsidR="00841BCD" w:rsidRPr="00F24278" w:rsidRDefault="00F24278" w:rsidP="00F24278">
      <w:pPr>
        <w:pStyle w:val="CRCoverPage"/>
        <w:spacing w:after="0"/>
        <w:outlineLvl w:val="0"/>
        <w:rPr>
          <w:b/>
          <w:sz w:val="24"/>
          <w:szCs w:val="24"/>
          <w:lang w:eastAsia="zh-CN"/>
        </w:rPr>
      </w:pPr>
      <w:r>
        <w:rPr>
          <w:b/>
          <w:sz w:val="24"/>
          <w:szCs w:val="24"/>
          <w:lang w:eastAsia="zh-CN"/>
        </w:rPr>
        <w:t>Electronic meeting, 17</w:t>
      </w:r>
      <w:r w:rsidRPr="00F24278">
        <w:rPr>
          <w:b/>
          <w:sz w:val="24"/>
          <w:szCs w:val="24"/>
          <w:lang w:eastAsia="zh-CN"/>
        </w:rPr>
        <w:t xml:space="preserve">th </w:t>
      </w:r>
      <w:r>
        <w:rPr>
          <w:b/>
          <w:sz w:val="24"/>
          <w:szCs w:val="24"/>
          <w:lang w:eastAsia="zh-CN"/>
        </w:rPr>
        <w:t>- 26</w:t>
      </w:r>
      <w:r w:rsidRPr="00F24278">
        <w:rPr>
          <w:b/>
          <w:sz w:val="24"/>
          <w:szCs w:val="24"/>
          <w:lang w:eastAsia="zh-CN"/>
        </w:rPr>
        <w:t>th</w:t>
      </w:r>
      <w:r>
        <w:rPr>
          <w:b/>
          <w:sz w:val="24"/>
          <w:szCs w:val="24"/>
          <w:lang w:eastAsia="zh-CN"/>
        </w:rPr>
        <w:t>, April,</w:t>
      </w:r>
      <w:r w:rsidRPr="00697EEA">
        <w:rPr>
          <w:b/>
          <w:sz w:val="24"/>
          <w:szCs w:val="24"/>
          <w:lang w:eastAsia="zh-CN"/>
        </w:rPr>
        <w:t xml:space="preserve"> 20</w:t>
      </w:r>
      <w:r w:rsidRPr="00BF1228">
        <w:rPr>
          <w:b/>
          <w:sz w:val="24"/>
          <w:szCs w:val="24"/>
          <w:lang w:eastAsia="zh-CN"/>
        </w:rPr>
        <w:t>2</w:t>
      </w:r>
      <w:r>
        <w:rPr>
          <w:b/>
          <w:sz w:val="24"/>
          <w:szCs w:val="24"/>
          <w:lang w:eastAsia="zh-CN"/>
        </w:rPr>
        <w:t>3</w:t>
      </w:r>
    </w:p>
    <w:bookmarkEnd w:id="0"/>
    <w:bookmarkEnd w:id="1"/>
    <w:p w14:paraId="739BBF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0F089755" w14:textId="77777777" w:rsidR="00F24278" w:rsidRPr="00CE783C" w:rsidRDefault="00F24278" w:rsidP="00F2427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57A26235" w14:textId="75D4D2D7" w:rsidR="00F24278" w:rsidRPr="00A81AB8" w:rsidRDefault="00F24278" w:rsidP="00A81AB8">
      <w:pPr>
        <w:tabs>
          <w:tab w:val="left" w:pos="1985"/>
        </w:tabs>
        <w:rPr>
          <w:rFonts w:ascii="Arial" w:hAnsi="Arial" w:cs="Arial"/>
          <w:b/>
          <w:sz w:val="22"/>
        </w:rPr>
      </w:pPr>
      <w:r w:rsidRPr="00A81AB8">
        <w:rPr>
          <w:rFonts w:ascii="Arial" w:hAnsi="Arial" w:cs="Arial"/>
          <w:b/>
          <w:sz w:val="22"/>
        </w:rPr>
        <w:t xml:space="preserve">Title: </w:t>
      </w:r>
      <w:r w:rsidRPr="00A81AB8">
        <w:rPr>
          <w:rFonts w:ascii="Arial" w:hAnsi="Arial" w:cs="Arial"/>
          <w:b/>
          <w:sz w:val="22"/>
        </w:rPr>
        <w:tab/>
      </w:r>
      <w:r w:rsidR="005C4CD1" w:rsidRPr="00A81AB8">
        <w:rPr>
          <w:rFonts w:ascii="Arial" w:hAnsi="Arial" w:cs="Arial"/>
          <w:sz w:val="22"/>
        </w:rPr>
        <w:t xml:space="preserve">Discussion on </w:t>
      </w:r>
      <w:r w:rsidR="00EE3635" w:rsidRPr="00A81AB8">
        <w:rPr>
          <w:rFonts w:ascii="Arial" w:hAnsi="Arial" w:cs="Arial"/>
          <w:sz w:val="22"/>
        </w:rPr>
        <w:t>i</w:t>
      </w:r>
      <w:r w:rsidR="005C4CD1" w:rsidRPr="00A81AB8">
        <w:rPr>
          <w:rFonts w:ascii="Arial" w:hAnsi="Arial" w:cs="Arial"/>
          <w:sz w:val="22"/>
        </w:rPr>
        <w:t>ntra-band carrier aggregation (CA) scenario for FR2 HST</w:t>
      </w:r>
    </w:p>
    <w:p w14:paraId="0B9E6C4A" w14:textId="3629125E" w:rsidR="00F24278" w:rsidRPr="00A81AB8" w:rsidRDefault="00F24278" w:rsidP="00A81AB8">
      <w:pPr>
        <w:tabs>
          <w:tab w:val="left" w:pos="1985"/>
        </w:tabs>
        <w:rPr>
          <w:rFonts w:ascii="Arial" w:hAnsi="Arial" w:cs="Arial"/>
          <w:b/>
          <w:sz w:val="22"/>
        </w:rPr>
      </w:pPr>
      <w:r w:rsidRPr="00A81AB8">
        <w:rPr>
          <w:rFonts w:ascii="Arial" w:hAnsi="Arial" w:cs="Arial"/>
          <w:b/>
          <w:sz w:val="22"/>
        </w:rPr>
        <w:t>Agen</w:t>
      </w:r>
      <w:r w:rsidRPr="00A81AB8">
        <w:rPr>
          <w:rFonts w:ascii="Arial" w:hAnsi="Arial" w:cs="Arial" w:hint="eastAsia"/>
          <w:b/>
          <w:sz w:val="22"/>
        </w:rPr>
        <w:t>d</w:t>
      </w:r>
      <w:r w:rsidRPr="00A81AB8">
        <w:rPr>
          <w:rFonts w:ascii="Arial" w:hAnsi="Arial" w:cs="Arial"/>
          <w:b/>
          <w:sz w:val="22"/>
        </w:rPr>
        <w:t>a Item:</w:t>
      </w:r>
      <w:r w:rsidRPr="00A81AB8">
        <w:rPr>
          <w:rFonts w:ascii="Arial" w:hAnsi="Arial" w:cs="Arial"/>
          <w:b/>
          <w:sz w:val="22"/>
        </w:rPr>
        <w:tab/>
      </w:r>
      <w:r w:rsidRPr="00A81AB8">
        <w:rPr>
          <w:rFonts w:ascii="Arial" w:hAnsi="Arial" w:cs="Arial"/>
          <w:sz w:val="22"/>
        </w:rPr>
        <w:t>5.13.4.2</w:t>
      </w:r>
    </w:p>
    <w:p w14:paraId="4ADA16FE" w14:textId="7EA60888" w:rsidR="00E323E9" w:rsidRPr="00F24278" w:rsidRDefault="00F24278" w:rsidP="00F2427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bookmarkStart w:id="2" w:name="_GoBack"/>
      <w:bookmarkEnd w:id="2"/>
    </w:p>
    <w:p w14:paraId="2BB0F4B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017F112" w14:textId="3038E310" w:rsidR="007D6B65" w:rsidRPr="007D6B65" w:rsidRDefault="007D6B65" w:rsidP="007D6B65">
      <w:pPr>
        <w:spacing w:after="180" w:line="240" w:lineRule="auto"/>
        <w:ind w:firstLineChars="200" w:firstLine="440"/>
        <w:jc w:val="both"/>
        <w:rPr>
          <w:rFonts w:eastAsia="等线" w:cs="Times New Roman"/>
          <w:sz w:val="22"/>
          <w:lang w:eastAsia="zh-CN"/>
        </w:rPr>
      </w:pPr>
      <w:r w:rsidRPr="007D6B65">
        <w:rPr>
          <w:rFonts w:eastAsia="等线" w:cs="Times New Roman"/>
          <w:sz w:val="22"/>
          <w:lang w:eastAsia="zh-CN"/>
        </w:rPr>
        <w:t>In RAN#95e meeting, the Rel-18 RAN4-led WI on enhanced NR support for high speed train scenario in FR2 has been approved as [1]. This Rel-18 can be regarded as the continuous enhancement over the Rel-17 feature of NR support of FR2 HST, in which Rel-17 WI RAN4 has focused on train roof-mounted high-power devices for NR SA single carrier scenario in FR2, by studying the FR2 HST deployment scenario and specifying the channel modelling, RF, RRM and demodulation requirements for FR2 HST. Accordingly, in RAN4 #10</w:t>
      </w:r>
      <w:r w:rsidR="0016633E">
        <w:rPr>
          <w:rFonts w:eastAsia="等线" w:cs="Times New Roman"/>
          <w:sz w:val="22"/>
          <w:lang w:eastAsia="zh-CN"/>
        </w:rPr>
        <w:t>6</w:t>
      </w:r>
      <w:r w:rsidRPr="007D6B65">
        <w:rPr>
          <w:rFonts w:eastAsia="等线" w:cs="Times New Roman"/>
          <w:sz w:val="22"/>
          <w:lang w:eastAsia="zh-CN"/>
        </w:rPr>
        <w:t xml:space="preserve">, the WF on </w:t>
      </w:r>
      <w:r w:rsidR="00867F0A">
        <w:rPr>
          <w:rFonts w:eastAsia="等线" w:cs="Times New Roman"/>
          <w:sz w:val="22"/>
          <w:lang w:eastAsia="zh-CN"/>
        </w:rPr>
        <w:t>i</w:t>
      </w:r>
      <w:r w:rsidR="00867F0A" w:rsidRPr="00867F0A">
        <w:rPr>
          <w:rFonts w:eastAsia="等线" w:cs="Times New Roman"/>
          <w:sz w:val="22"/>
          <w:lang w:eastAsia="zh-CN"/>
        </w:rPr>
        <w:t>ntra-band carrier aggregation (CA) scenario</w:t>
      </w:r>
      <w:r w:rsidRPr="007D6B65">
        <w:rPr>
          <w:rFonts w:eastAsia="等线" w:cs="Times New Roman"/>
          <w:sz w:val="22"/>
          <w:lang w:eastAsia="zh-CN"/>
        </w:rPr>
        <w:t xml:space="preserve"> for FR2 HST enhancement was agreed [2].</w:t>
      </w:r>
      <w:r w:rsidRPr="007D6B65">
        <w:rPr>
          <w:rFonts w:eastAsia="等线" w:cs="Times New Roman" w:hint="eastAsia"/>
          <w:sz w:val="22"/>
          <w:lang w:eastAsia="zh-CN"/>
        </w:rPr>
        <w:t xml:space="preserve"> </w:t>
      </w:r>
    </w:p>
    <w:tbl>
      <w:tblPr>
        <w:tblStyle w:val="TableGrid1"/>
        <w:tblW w:w="0" w:type="auto"/>
        <w:tblLook w:val="04A0" w:firstRow="1" w:lastRow="0" w:firstColumn="1" w:lastColumn="0" w:noHBand="0" w:noVBand="1"/>
      </w:tblPr>
      <w:tblGrid>
        <w:gridCol w:w="9617"/>
      </w:tblGrid>
      <w:tr w:rsidR="007D6B65" w:rsidRPr="007D6B65" w14:paraId="57C07D4D" w14:textId="77777777" w:rsidTr="00346A16">
        <w:tc>
          <w:tcPr>
            <w:tcW w:w="9631" w:type="dxa"/>
          </w:tcPr>
          <w:p w14:paraId="70FBA6F5" w14:textId="77777777" w:rsidR="0016633E" w:rsidRDefault="007D6B65" w:rsidP="007D6B65">
            <w:pPr>
              <w:spacing w:after="0"/>
              <w:jc w:val="both"/>
              <w:rPr>
                <w:rFonts w:eastAsia="Malgun Gothic"/>
                <w:b/>
                <w:sz w:val="22"/>
                <w:lang w:eastAsia="ko-KR"/>
              </w:rPr>
            </w:pPr>
            <w:r w:rsidRPr="007D6B65">
              <w:rPr>
                <w:rFonts w:eastAsia="MS Mincho"/>
                <w:b/>
                <w:sz w:val="22"/>
                <w:lang w:eastAsia="ko-KR"/>
              </w:rPr>
              <w:t>&lt;Agreement from RAN4#10</w:t>
            </w:r>
            <w:r w:rsidR="0016633E">
              <w:rPr>
                <w:rFonts w:eastAsia="MS Mincho"/>
                <w:b/>
                <w:sz w:val="22"/>
                <w:lang w:eastAsia="ko-KR"/>
              </w:rPr>
              <w:t>6</w:t>
            </w:r>
            <w:r w:rsidRPr="007D6B65">
              <w:rPr>
                <w:rFonts w:eastAsia="MS Mincho"/>
                <w:b/>
                <w:sz w:val="22"/>
                <w:lang w:eastAsia="ko-KR"/>
              </w:rPr>
              <w:t xml:space="preserve"> RRM Session&gt; </w:t>
            </w:r>
          </w:p>
          <w:p w14:paraId="59DE56F7" w14:textId="573D97F6" w:rsidR="007D6B65" w:rsidRPr="007D6B65" w:rsidRDefault="0016633E" w:rsidP="007D6B65">
            <w:pPr>
              <w:spacing w:after="0"/>
              <w:jc w:val="both"/>
              <w:rPr>
                <w:rFonts w:eastAsia="MS Mincho"/>
                <w:b/>
                <w:sz w:val="22"/>
                <w:szCs w:val="22"/>
                <w:lang w:eastAsia="ko-KR"/>
              </w:rPr>
            </w:pPr>
            <w:r w:rsidRPr="0016633E">
              <w:rPr>
                <w:rFonts w:eastAsia="MS Mincho"/>
                <w:b/>
                <w:sz w:val="22"/>
                <w:szCs w:val="22"/>
                <w:u w:val="single"/>
                <w:lang w:eastAsia="zh-CN"/>
              </w:rPr>
              <w:t>WF on NR FR2 HST Enhancements RRM requirements</w:t>
            </w:r>
          </w:p>
          <w:p w14:paraId="41BB2C0E" w14:textId="6646CE40" w:rsidR="007D6B65" w:rsidRPr="0016633E" w:rsidRDefault="0016633E" w:rsidP="007D6B65">
            <w:pPr>
              <w:spacing w:afterLines="50" w:after="120"/>
              <w:jc w:val="both"/>
              <w:rPr>
                <w:rFonts w:eastAsia="MS Mincho"/>
                <w:b/>
                <w:u w:val="single"/>
                <w:lang w:eastAsia="zh-CN"/>
              </w:rPr>
            </w:pPr>
            <w:r w:rsidRPr="0016633E">
              <w:rPr>
                <w:rFonts w:eastAsia="MS Mincho"/>
                <w:b/>
                <w:u w:val="single"/>
                <w:lang w:eastAsia="zh-CN"/>
              </w:rPr>
              <w:t>Topic #2: Intra-band carrier aggregation (CA) scenario</w:t>
            </w:r>
          </w:p>
          <w:p w14:paraId="104005C7" w14:textId="77777777" w:rsidR="0016633E" w:rsidRPr="0016633E" w:rsidRDefault="0016633E" w:rsidP="0016633E">
            <w:pPr>
              <w:spacing w:afterLines="50" w:after="120"/>
              <w:jc w:val="both"/>
              <w:rPr>
                <w:rFonts w:eastAsia="MS Mincho"/>
                <w:b/>
                <w:sz w:val="18"/>
                <w:szCs w:val="18"/>
                <w:u w:val="single"/>
                <w:lang w:eastAsia="zh-CN"/>
              </w:rPr>
            </w:pPr>
            <w:r w:rsidRPr="0016633E">
              <w:rPr>
                <w:rFonts w:eastAsia="MS Mincho"/>
                <w:b/>
                <w:sz w:val="18"/>
                <w:szCs w:val="18"/>
                <w:u w:val="single"/>
                <w:lang w:eastAsia="zh-CN"/>
              </w:rPr>
              <w:t>Sub-topic 2-1 Impacted RRM requirement for CA</w:t>
            </w:r>
          </w:p>
          <w:p w14:paraId="4495F0B9" w14:textId="77777777" w:rsidR="007D6B65" w:rsidRPr="007D6B65" w:rsidRDefault="007D6B65" w:rsidP="007D6B65">
            <w:pPr>
              <w:spacing w:afterLines="50" w:after="120"/>
              <w:jc w:val="both"/>
              <w:rPr>
                <w:rFonts w:eastAsia="等线"/>
                <w:b/>
                <w:bCs/>
                <w:color w:val="0070C0"/>
                <w:sz w:val="18"/>
                <w:szCs w:val="18"/>
                <w:lang w:eastAsia="zh-CN"/>
              </w:rPr>
            </w:pPr>
            <w:r w:rsidRPr="007D6B65">
              <w:rPr>
                <w:rFonts w:eastAsia="等线"/>
                <w:b/>
                <w:bCs/>
                <w:color w:val="0070C0"/>
                <w:sz w:val="18"/>
                <w:szCs w:val="18"/>
                <w:lang w:eastAsia="zh-CN"/>
              </w:rPr>
              <w:t>&lt;Agreement &gt;:</w:t>
            </w:r>
          </w:p>
          <w:p w14:paraId="4740C8AA" w14:textId="79D1382D" w:rsidR="007D6B65" w:rsidRPr="007D6B65" w:rsidRDefault="0016633E" w:rsidP="0016633E">
            <w:pPr>
              <w:jc w:val="both"/>
              <w:rPr>
                <w:rFonts w:eastAsia="MS Mincho"/>
                <w:bCs/>
                <w:sz w:val="18"/>
                <w:szCs w:val="18"/>
                <w:lang w:val="en-GB"/>
              </w:rPr>
            </w:pPr>
            <w:r w:rsidRPr="0016633E">
              <w:rPr>
                <w:rFonts w:eastAsia="MS Mincho"/>
                <w:bCs/>
                <w:sz w:val="18"/>
                <w:szCs w:val="18"/>
                <w:lang w:val="en-GB"/>
              </w:rPr>
              <w:t>Issue 2-1-1: Whether basic CA requirements should be further enhanced can be discussed after more clarification is achieved</w:t>
            </w:r>
          </w:p>
          <w:p w14:paraId="440A3C84" w14:textId="613BD17A" w:rsidR="007D6B65" w:rsidRPr="00DA38A1" w:rsidRDefault="0016633E" w:rsidP="00AE7054">
            <w:pPr>
              <w:pStyle w:val="a5"/>
              <w:numPr>
                <w:ilvl w:val="0"/>
                <w:numId w:val="7"/>
              </w:numPr>
              <w:overflowPunct/>
              <w:autoSpaceDE/>
              <w:autoSpaceDN/>
              <w:adjustRightInd/>
              <w:spacing w:after="120"/>
              <w:contextualSpacing w:val="0"/>
              <w:textAlignment w:val="auto"/>
              <w:rPr>
                <w:rFonts w:eastAsia="宋体"/>
                <w:sz w:val="18"/>
                <w:szCs w:val="18"/>
                <w:lang w:val="en-GB" w:eastAsia="en-US"/>
              </w:rPr>
            </w:pPr>
            <w:r w:rsidRPr="0016633E">
              <w:rPr>
                <w:rFonts w:eastAsia="宋体"/>
                <w:sz w:val="18"/>
                <w:szCs w:val="18"/>
                <w:lang w:val="en-GB" w:eastAsia="en-US"/>
              </w:rPr>
              <w:t xml:space="preserve">RAN4 to specify intra-band CA RRM requirements in HST FR2 scenarios only for open space deployment </w:t>
            </w:r>
          </w:p>
        </w:tc>
      </w:tr>
    </w:tbl>
    <w:p w14:paraId="7D49864F" w14:textId="4D9E908D" w:rsidR="00924205" w:rsidRPr="00E25D10" w:rsidRDefault="007D6B65" w:rsidP="005C23A4">
      <w:pPr>
        <w:rPr>
          <w:szCs w:val="20"/>
        </w:rPr>
      </w:pPr>
      <w:r w:rsidRPr="00E25D10">
        <w:rPr>
          <w:rFonts w:eastAsia="等线" w:cs="Times New Roman"/>
          <w:szCs w:val="20"/>
          <w:lang w:eastAsia="zh-CN"/>
        </w:rPr>
        <w:t xml:space="preserve">In this contribution, we would like to share our further analysis of </w:t>
      </w:r>
      <w:r w:rsidR="00E25D10" w:rsidRPr="00E25D10">
        <w:rPr>
          <w:rFonts w:eastAsia="等线" w:cs="Times New Roman"/>
          <w:szCs w:val="20"/>
          <w:lang w:eastAsia="zh-CN"/>
        </w:rPr>
        <w:t xml:space="preserve">Intra-band carrier aggregation (CA) scenario </w:t>
      </w:r>
      <w:r w:rsidRPr="00E25D10">
        <w:rPr>
          <w:rFonts w:eastAsia="等线" w:cs="Times New Roman"/>
          <w:szCs w:val="20"/>
          <w:lang w:eastAsia="zh-CN"/>
        </w:rPr>
        <w:t>for FR2 HST enhancement.</w:t>
      </w:r>
    </w:p>
    <w:p w14:paraId="6411EB46" w14:textId="457B2AAE" w:rsidR="00B53A59" w:rsidRPr="00A605DA" w:rsidRDefault="003B659E" w:rsidP="00743816">
      <w:pPr>
        <w:pStyle w:val="RAN4H1"/>
        <w:rPr>
          <w:lang w:val="en-US"/>
        </w:rPr>
      </w:pPr>
      <w:bookmarkStart w:id="4" w:name="_Toc116995842"/>
      <w:r w:rsidRPr="00EF698B">
        <w:rPr>
          <w:lang w:val="en-US"/>
        </w:rPr>
        <w:t>Discussion</w:t>
      </w:r>
      <w:bookmarkEnd w:id="4"/>
    </w:p>
    <w:p w14:paraId="13D90246" w14:textId="72C7C0CE" w:rsidR="001950A5" w:rsidRDefault="00F937EE" w:rsidP="00F937EE">
      <w:pPr>
        <w:pStyle w:val="RAN4H2"/>
        <w:ind w:left="431" w:hanging="431"/>
      </w:pPr>
      <w:r>
        <w:t>W</w:t>
      </w:r>
      <w:r w:rsidRPr="00F937EE">
        <w:t>hether to specify CA RRM requirements for PC6 UEs capable of multi-panel operation</w:t>
      </w:r>
    </w:p>
    <w:p w14:paraId="743CA33B" w14:textId="388B7901" w:rsidR="00F937EE" w:rsidRPr="007D59B7" w:rsidRDefault="00F937EE" w:rsidP="00F937EE">
      <w:pPr>
        <w:rPr>
          <w:lang w:eastAsia="zh-CN"/>
        </w:rPr>
      </w:pPr>
      <w:r>
        <w:rPr>
          <w:lang w:eastAsia="zh-CN"/>
        </w:rPr>
        <w:t>By digging into</w:t>
      </w:r>
      <w:r w:rsidR="000128F0">
        <w:rPr>
          <w:lang w:eastAsia="zh-CN"/>
        </w:rPr>
        <w:t xml:space="preserve"> the objective of</w:t>
      </w:r>
      <w:r>
        <w:rPr>
          <w:lang w:eastAsia="zh-CN"/>
        </w:rPr>
        <w:t xml:space="preserve"> the WI</w:t>
      </w:r>
      <w:r w:rsidR="000128F0">
        <w:rPr>
          <w:lang w:eastAsia="zh-CN"/>
        </w:rPr>
        <w:t xml:space="preserve">: the </w:t>
      </w:r>
      <w:r w:rsidR="000128F0" w:rsidRPr="00F937EE">
        <w:t>RRM requirements</w:t>
      </w:r>
      <w:r w:rsidR="000128F0">
        <w:t xml:space="preserve"> </w:t>
      </w:r>
      <w:r w:rsidR="007D59B7">
        <w:t xml:space="preserve">for </w:t>
      </w:r>
      <w:r w:rsidR="007D59B7" w:rsidRPr="00F937EE">
        <w:t xml:space="preserve">CA </w:t>
      </w:r>
      <w:r w:rsidR="000128F0">
        <w:t xml:space="preserve">and </w:t>
      </w:r>
      <w:r w:rsidR="007D59B7">
        <w:t xml:space="preserve">for </w:t>
      </w:r>
      <w:r w:rsidR="007D59B7" w:rsidRPr="007D59B7">
        <w:t>simultaneous multi-panel operation for train roof-mounted FR2 high power devices</w:t>
      </w:r>
      <w:r w:rsidR="007D59B7">
        <w:t xml:space="preserve"> are separate. </w:t>
      </w:r>
      <w:r w:rsidR="007D59B7">
        <w:rPr>
          <w:rFonts w:hint="eastAsia"/>
          <w:lang w:eastAsia="zh-CN"/>
        </w:rPr>
        <w:t>S</w:t>
      </w:r>
      <w:r w:rsidR="007D59B7">
        <w:rPr>
          <w:lang w:eastAsia="zh-CN"/>
        </w:rPr>
        <w:t xml:space="preserve">o there is no need to </w:t>
      </w:r>
      <w:r w:rsidR="007D59B7" w:rsidRPr="007D59B7">
        <w:rPr>
          <w:lang w:eastAsia="zh-CN"/>
        </w:rPr>
        <w:t>specify CA RRM requirements for PC6 UEs capable of multi-panel operation</w:t>
      </w:r>
      <w:r w:rsidR="000A43C1">
        <w:rPr>
          <w:lang w:eastAsia="zh-CN"/>
        </w:rPr>
        <w:t>[3]</w:t>
      </w:r>
      <w:r w:rsidR="007D59B7">
        <w:rPr>
          <w:lang w:eastAsia="zh-CN"/>
        </w:rPr>
        <w:t>, and we suggest to d</w:t>
      </w:r>
      <w:r w:rsidR="007D59B7" w:rsidRPr="00734302">
        <w:t xml:space="preserve">eprioritize CA requirements for </w:t>
      </w:r>
      <w:r w:rsidR="007D59B7" w:rsidRPr="00F937EE">
        <w:t>PC6 UEs capable of multi-panel operation</w:t>
      </w:r>
      <w:r w:rsidR="007D59B7">
        <w:t xml:space="preserve"> until the baseline for the two topics are completed</w:t>
      </w:r>
      <w:r w:rsidR="007D59B7">
        <w:rPr>
          <w:rFonts w:hint="eastAsia"/>
          <w:lang w:eastAsia="zh-CN"/>
        </w:rPr>
        <w:t>.</w:t>
      </w:r>
    </w:p>
    <w:tbl>
      <w:tblPr>
        <w:tblStyle w:val="TableGrid1"/>
        <w:tblW w:w="9639" w:type="dxa"/>
        <w:tblInd w:w="-5" w:type="dxa"/>
        <w:tblLook w:val="04A0" w:firstRow="1" w:lastRow="0" w:firstColumn="1" w:lastColumn="0" w:noHBand="0" w:noVBand="1"/>
      </w:tblPr>
      <w:tblGrid>
        <w:gridCol w:w="9639"/>
      </w:tblGrid>
      <w:tr w:rsidR="000128F0" w:rsidRPr="007C0989" w14:paraId="5481C63F" w14:textId="77777777" w:rsidTr="00346A16">
        <w:tc>
          <w:tcPr>
            <w:tcW w:w="9639" w:type="dxa"/>
          </w:tcPr>
          <w:p w14:paraId="23BA8FF8" w14:textId="60685CB0" w:rsidR="000128F0" w:rsidRPr="000128F0" w:rsidRDefault="000128F0" w:rsidP="000128F0">
            <w:pPr>
              <w:spacing w:line="259" w:lineRule="auto"/>
              <w:rPr>
                <w:rFonts w:eastAsiaTheme="minorEastAsia" w:cstheme="minorBidi"/>
                <w:b/>
                <w:szCs w:val="22"/>
                <w:lang w:val="en-US" w:eastAsia="zh-CN"/>
              </w:rPr>
            </w:pPr>
            <w:r w:rsidRPr="000128F0">
              <w:rPr>
                <w:rFonts w:eastAsiaTheme="minorEastAsia" w:cstheme="minorBidi"/>
                <w:b/>
                <w:szCs w:val="22"/>
                <w:lang w:val="en-US" w:eastAsia="zh-CN"/>
              </w:rPr>
              <w:t>RRM requirement for intra-band CA scenario</w:t>
            </w:r>
          </w:p>
          <w:p w14:paraId="56521AA9" w14:textId="01D500E2" w:rsidR="000128F0" w:rsidRDefault="000128F0" w:rsidP="00AE7054">
            <w:pPr>
              <w:numPr>
                <w:ilvl w:val="0"/>
                <w:numId w:val="9"/>
              </w:numPr>
              <w:spacing w:line="259" w:lineRule="auto"/>
              <w:rPr>
                <w:sz w:val="18"/>
                <w:szCs w:val="18"/>
                <w:highlight w:val="yellow"/>
              </w:rPr>
            </w:pPr>
            <w:r w:rsidRPr="007C0989">
              <w:rPr>
                <w:sz w:val="18"/>
                <w:szCs w:val="18"/>
              </w:rPr>
              <w:t xml:space="preserve">Specify the RF requirements for intra-band carrier aggregation (CA) scenario, and investigate and </w:t>
            </w:r>
            <w:r w:rsidRPr="007C0989">
              <w:rPr>
                <w:sz w:val="18"/>
                <w:szCs w:val="18"/>
                <w:highlight w:val="yellow"/>
              </w:rPr>
              <w:t>specify the RRM requirements for intra-band carrier aggregation (CA) scenario [RAN4]</w:t>
            </w:r>
          </w:p>
          <w:p w14:paraId="638F9300" w14:textId="30AE1101" w:rsidR="000128F0" w:rsidRPr="007D59B7" w:rsidRDefault="000128F0" w:rsidP="000128F0">
            <w:pPr>
              <w:spacing w:line="259" w:lineRule="auto"/>
              <w:rPr>
                <w:rFonts w:eastAsiaTheme="minorEastAsia" w:cstheme="minorBidi"/>
                <w:b/>
                <w:szCs w:val="22"/>
                <w:lang w:val="en-US" w:eastAsia="zh-CN"/>
              </w:rPr>
            </w:pPr>
            <w:r w:rsidRPr="007D59B7">
              <w:rPr>
                <w:rFonts w:eastAsiaTheme="minorEastAsia" w:cstheme="minorBidi"/>
                <w:b/>
                <w:szCs w:val="22"/>
                <w:lang w:val="en-US" w:eastAsia="zh-CN"/>
              </w:rPr>
              <w:t>simultaneous multi-panel operation for train roof-mounted FR2 high power devices</w:t>
            </w:r>
          </w:p>
          <w:p w14:paraId="56F6ECEB" w14:textId="77777777" w:rsidR="000128F0" w:rsidRPr="005C6387" w:rsidRDefault="000128F0" w:rsidP="00AE7054">
            <w:pPr>
              <w:numPr>
                <w:ilvl w:val="0"/>
                <w:numId w:val="9"/>
              </w:numPr>
              <w:rPr>
                <w:sz w:val="18"/>
                <w:szCs w:val="18"/>
                <w:highlight w:val="yellow"/>
              </w:rPr>
            </w:pPr>
            <w:r w:rsidRPr="005C6387">
              <w:rPr>
                <w:sz w:val="18"/>
                <w:szCs w:val="18"/>
                <w:highlight w:val="yellow"/>
              </w:rPr>
              <w:t>Specify the requirement for simultaneous multi-panel operation for train roof-mounted FR2 high power devices [RAN4]:</w:t>
            </w:r>
          </w:p>
          <w:p w14:paraId="59EBE6D6" w14:textId="77777777" w:rsidR="000128F0" w:rsidRPr="005A4A96" w:rsidRDefault="000128F0" w:rsidP="00AE7054">
            <w:pPr>
              <w:numPr>
                <w:ilvl w:val="1"/>
                <w:numId w:val="9"/>
              </w:numPr>
              <w:rPr>
                <w:sz w:val="18"/>
                <w:szCs w:val="18"/>
              </w:rPr>
            </w:pPr>
            <w:r w:rsidRPr="005A4A96">
              <w:rPr>
                <w:sz w:val="18"/>
                <w:szCs w:val="18"/>
              </w:rPr>
              <w:t xml:space="preserve">Maximum 2 active panels supporting the multi-panel simultaneous reception. </w:t>
            </w:r>
          </w:p>
          <w:p w14:paraId="40BAACBE" w14:textId="310DA25D" w:rsidR="000128F0" w:rsidRPr="007D59B7" w:rsidRDefault="000128F0" w:rsidP="00AE7054">
            <w:pPr>
              <w:numPr>
                <w:ilvl w:val="1"/>
                <w:numId w:val="9"/>
              </w:numPr>
              <w:rPr>
                <w:sz w:val="18"/>
                <w:szCs w:val="18"/>
              </w:rPr>
            </w:pPr>
            <w:r w:rsidRPr="005A4A96">
              <w:rPr>
                <w:sz w:val="18"/>
                <w:szCs w:val="18"/>
              </w:rPr>
              <w:t>NOTE: Focus on FR2 HST specific requirements, and avoid the overlap with the scope of FR2 multi-Rx DL reception</w:t>
            </w:r>
          </w:p>
        </w:tc>
      </w:tr>
    </w:tbl>
    <w:p w14:paraId="6F077DB7" w14:textId="0B4C9AB6" w:rsidR="00434161" w:rsidRPr="0013181C" w:rsidRDefault="00434161" w:rsidP="00434161">
      <w:pPr>
        <w:rPr>
          <w:b/>
          <w:color w:val="000000" w:themeColor="text1"/>
          <w:lang w:val="sv-SE" w:eastAsia="zh-CN"/>
        </w:rPr>
      </w:pPr>
      <w:r w:rsidRPr="0013181C">
        <w:rPr>
          <w:rFonts w:hint="eastAsia"/>
          <w:b/>
          <w:color w:val="000000" w:themeColor="text1"/>
          <w:lang w:val="sv-SE" w:eastAsia="zh-CN"/>
        </w:rPr>
        <w:t>P</w:t>
      </w:r>
      <w:r w:rsidRPr="0013181C">
        <w:rPr>
          <w:b/>
          <w:color w:val="000000" w:themeColor="text1"/>
          <w:lang w:val="sv-SE" w:eastAsia="zh-CN"/>
        </w:rPr>
        <w:t xml:space="preserve">roposal 1: </w:t>
      </w:r>
      <w:r w:rsidR="00CE221D" w:rsidRPr="0013181C">
        <w:rPr>
          <w:b/>
          <w:color w:val="000000" w:themeColor="text1"/>
          <w:lang w:val="sv-SE" w:eastAsia="zh-CN"/>
        </w:rPr>
        <w:t>RAN4 n</w:t>
      </w:r>
      <w:r w:rsidRPr="0013181C">
        <w:rPr>
          <w:b/>
          <w:color w:val="000000" w:themeColor="text1"/>
          <w:lang w:val="sv-SE" w:eastAsia="zh-CN"/>
        </w:rPr>
        <w:t>ot to specify CA RRM requirements for PC6 UEs capable of multi-panel operation</w:t>
      </w:r>
    </w:p>
    <w:p w14:paraId="64F4BB55" w14:textId="5F699D61" w:rsidR="00694FDA" w:rsidRPr="00694FDA" w:rsidRDefault="002038D7" w:rsidP="00AE7054">
      <w:pPr>
        <w:pStyle w:val="RAN4H2"/>
        <w:ind w:left="431" w:hanging="431"/>
      </w:pPr>
      <w:r w:rsidRPr="00346A16">
        <w:lastRenderedPageBreak/>
        <w:t xml:space="preserve">Discussion </w:t>
      </w:r>
      <w:r w:rsidRPr="00694FDA">
        <w:t>on the necessity of the following requirements</w:t>
      </w:r>
    </w:p>
    <w:p w14:paraId="52F72541" w14:textId="3BFECB63" w:rsidR="00C81E1D" w:rsidRPr="00C81E1D" w:rsidRDefault="00C81E1D" w:rsidP="00694FDA">
      <w:r w:rsidRPr="00C81E1D">
        <w:rPr>
          <w:rFonts w:hint="eastAsia"/>
        </w:rPr>
        <w:t>I</w:t>
      </w:r>
      <w:r w:rsidRPr="00C81E1D">
        <w:t xml:space="preserve">n </w:t>
      </w:r>
      <w:r>
        <w:t xml:space="preserve">Rel-18, </w:t>
      </w:r>
      <w:r w:rsidRPr="00C81E1D">
        <w:t>intra-band CA scenario</w:t>
      </w:r>
      <w:r w:rsidRPr="00C81E1D">
        <w:rPr>
          <w:rFonts w:hint="eastAsia"/>
        </w:rPr>
        <w:t xml:space="preserve"> is to be supported for FR2 HST</w:t>
      </w:r>
      <w:r w:rsidR="008B3F0C">
        <w:t xml:space="preserve">. </w:t>
      </w:r>
      <w:r w:rsidR="008B3F0C" w:rsidRPr="008B3F0C">
        <w:t>By introducing CA operation, the following RRM impacts are expected</w:t>
      </w:r>
      <w:r w:rsidR="0098184F">
        <w:t xml:space="preserve"> to discuss</w:t>
      </w:r>
      <w:r w:rsidR="00101D55">
        <w:t>.</w:t>
      </w:r>
    </w:p>
    <w:p w14:paraId="24BB8F07" w14:textId="500A06F3" w:rsidR="00422A14" w:rsidRDefault="00E154DE" w:rsidP="00694FDA">
      <w:pPr>
        <w:rPr>
          <w:b/>
          <w:u w:val="single"/>
          <w:lang w:val="sv-SE" w:eastAsia="zh-CN"/>
        </w:rPr>
      </w:pPr>
      <w:r w:rsidRPr="00694FDA">
        <w:rPr>
          <w:b/>
          <w:u w:val="single"/>
          <w:lang w:val="sv-SE" w:eastAsia="zh-CN"/>
        </w:rPr>
        <w:t>PSS/SSS detection, Time index detection for Intra-frequency and inter-frequency measurements</w:t>
      </w:r>
      <w:r w:rsidR="00656CCF" w:rsidRPr="00694FDA">
        <w:rPr>
          <w:b/>
          <w:u w:val="single"/>
          <w:lang w:val="sv-SE" w:eastAsia="zh-CN"/>
        </w:rPr>
        <w:t xml:space="preserve"> </w:t>
      </w:r>
    </w:p>
    <w:p w14:paraId="1CBC4386" w14:textId="661CD00C" w:rsidR="008E7A27" w:rsidRDefault="005131D1" w:rsidP="00F4485A">
      <w:r>
        <w:rPr>
          <w:lang w:val="sv-SE"/>
        </w:rPr>
        <w:t>Intra-freque</w:t>
      </w:r>
      <w:r w:rsidRPr="00CF0CFA">
        <w:t>ncy m</w:t>
      </w:r>
      <w:r>
        <w:rPr>
          <w:lang w:val="sv-SE"/>
        </w:rPr>
        <w:t>easurement requirements are already specified for the P</w:t>
      </w:r>
      <w:r w:rsidR="00017B18">
        <w:rPr>
          <w:lang w:val="sv-SE"/>
        </w:rPr>
        <w:t>C</w:t>
      </w:r>
      <w:r>
        <w:rPr>
          <w:lang w:val="sv-SE"/>
        </w:rPr>
        <w:t xml:space="preserve">ell in TS 38.133. </w:t>
      </w:r>
      <w:r w:rsidRPr="00FD1D9B">
        <w:t xml:space="preserve">The </w:t>
      </w:r>
      <w:r w:rsidR="0098184F">
        <w:t xml:space="preserve">corresponding </w:t>
      </w:r>
      <w:r>
        <w:t xml:space="preserve">requirements of PSS/SSS detection has been enhanced in Rel-17 FR2 HST, which is </w:t>
      </w:r>
      <w:r w:rsidRPr="001E18DF">
        <w:t>applicable to</w:t>
      </w:r>
      <w:r>
        <w:t xml:space="preserve"> r</w:t>
      </w:r>
      <w:r w:rsidRPr="001E18DF">
        <w:t>oof-mounted CPE</w:t>
      </w:r>
      <w:r>
        <w:t>.</w:t>
      </w:r>
      <w:r w:rsidR="00017B18">
        <w:t xml:space="preserve"> </w:t>
      </w:r>
    </w:p>
    <w:p w14:paraId="333EC037" w14:textId="77777777" w:rsidR="00A57F3E" w:rsidRPr="001E18DF" w:rsidRDefault="00A57F3E" w:rsidP="00A57F3E">
      <w:pPr>
        <w:pStyle w:val="TH"/>
        <w:rPr>
          <w:sz w:val="18"/>
          <w:szCs w:val="18"/>
        </w:rPr>
      </w:pPr>
      <w:r w:rsidRPr="001E18DF">
        <w:rPr>
          <w:sz w:val="18"/>
          <w:szCs w:val="18"/>
        </w:rPr>
        <w:t xml:space="preserve">Table 9.2.5.1-11: Time period for PSS/SSS detection when </w:t>
      </w:r>
      <w:r w:rsidRPr="001E18DF">
        <w:rPr>
          <w:i/>
          <w:iCs/>
          <w:sz w:val="18"/>
          <w:szCs w:val="18"/>
        </w:rPr>
        <w:t>highSpeedMeasFlagFR2-r17</w:t>
      </w:r>
      <w:r w:rsidRPr="001E18DF">
        <w:rPr>
          <w:sz w:val="18"/>
          <w:szCs w:val="18"/>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57F3E" w:rsidRPr="001E18DF" w14:paraId="45FC3DF2" w14:textId="77777777" w:rsidTr="00346A16">
        <w:tc>
          <w:tcPr>
            <w:tcW w:w="4620" w:type="dxa"/>
            <w:tcBorders>
              <w:top w:val="single" w:sz="4" w:space="0" w:color="auto"/>
              <w:left w:val="single" w:sz="4" w:space="0" w:color="auto"/>
              <w:bottom w:val="single" w:sz="4" w:space="0" w:color="auto"/>
              <w:right w:val="single" w:sz="4" w:space="0" w:color="auto"/>
            </w:tcBorders>
            <w:hideMark/>
          </w:tcPr>
          <w:p w14:paraId="0960DB1F" w14:textId="77777777" w:rsidR="00A57F3E" w:rsidRPr="001E18DF" w:rsidRDefault="00A57F3E" w:rsidP="00346A16">
            <w:pPr>
              <w:pStyle w:val="TAH"/>
              <w:rPr>
                <w:szCs w:val="18"/>
              </w:rPr>
            </w:pPr>
            <w:r w:rsidRPr="001E18DF">
              <w:rPr>
                <w:szCs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C2DF45" w14:textId="77777777" w:rsidR="00A57F3E" w:rsidRPr="001E18DF" w:rsidRDefault="00A57F3E" w:rsidP="00346A16">
            <w:pPr>
              <w:pStyle w:val="TAH"/>
              <w:rPr>
                <w:szCs w:val="18"/>
              </w:rPr>
            </w:pPr>
            <w:r w:rsidRPr="001E18DF">
              <w:rPr>
                <w:szCs w:val="18"/>
              </w:rPr>
              <w:t>T</w:t>
            </w:r>
            <w:r w:rsidRPr="001E18DF">
              <w:rPr>
                <w:szCs w:val="18"/>
                <w:vertAlign w:val="subscript"/>
              </w:rPr>
              <w:t>PSS/SSS_sync_intra</w:t>
            </w:r>
          </w:p>
        </w:tc>
      </w:tr>
      <w:tr w:rsidR="00A57F3E" w:rsidRPr="001E18DF" w14:paraId="1ED17A61" w14:textId="77777777" w:rsidTr="00346A16">
        <w:tc>
          <w:tcPr>
            <w:tcW w:w="4620" w:type="dxa"/>
            <w:tcBorders>
              <w:top w:val="single" w:sz="4" w:space="0" w:color="auto"/>
              <w:left w:val="single" w:sz="4" w:space="0" w:color="auto"/>
              <w:bottom w:val="single" w:sz="4" w:space="0" w:color="auto"/>
              <w:right w:val="single" w:sz="4" w:space="0" w:color="auto"/>
            </w:tcBorders>
            <w:hideMark/>
          </w:tcPr>
          <w:p w14:paraId="78E14B9F" w14:textId="77777777" w:rsidR="00A57F3E" w:rsidRPr="001E18DF" w:rsidRDefault="00A57F3E" w:rsidP="00346A16">
            <w:pPr>
              <w:pStyle w:val="TAC"/>
              <w:rPr>
                <w:szCs w:val="18"/>
              </w:rPr>
            </w:pPr>
            <w:r w:rsidRPr="001E18DF">
              <w:rPr>
                <w:szCs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61F0360" w14:textId="77777777" w:rsidR="00A57F3E" w:rsidRPr="001E18DF" w:rsidRDefault="00A57F3E" w:rsidP="00346A16">
            <w:pPr>
              <w:pStyle w:val="TAC"/>
              <w:rPr>
                <w:szCs w:val="18"/>
              </w:rPr>
            </w:pPr>
            <w:r w:rsidRPr="001E18DF">
              <w:rPr>
                <w:szCs w:val="18"/>
              </w:rPr>
              <w:t>max(600ms, ceil(M1</w:t>
            </w:r>
            <w:r w:rsidRPr="001E18DF">
              <w:rPr>
                <w:szCs w:val="18"/>
                <w:vertAlign w:val="superscript"/>
              </w:rPr>
              <w:t xml:space="preserve">Note 2 </w:t>
            </w:r>
            <w:r w:rsidRPr="001E18DF">
              <w:rPr>
                <w:szCs w:val="18"/>
              </w:rPr>
              <w:t>x K</w:t>
            </w:r>
            <w:r w:rsidRPr="001E18DF">
              <w:rPr>
                <w:szCs w:val="18"/>
                <w:vertAlign w:val="subscript"/>
              </w:rPr>
              <w:t>p</w:t>
            </w:r>
            <w:r w:rsidRPr="001E18DF">
              <w:rPr>
                <w:szCs w:val="18"/>
              </w:rPr>
              <w:t xml:space="preserve"> x K</w:t>
            </w:r>
            <w:r w:rsidRPr="001E18DF">
              <w:rPr>
                <w:szCs w:val="18"/>
                <w:vertAlign w:val="subscript"/>
              </w:rPr>
              <w:t>layer1_measurement</w:t>
            </w:r>
            <w:r w:rsidRPr="001E18DF">
              <w:rPr>
                <w:szCs w:val="18"/>
              </w:rPr>
              <w:t>)</w:t>
            </w:r>
            <w:r w:rsidRPr="001E18DF">
              <w:rPr>
                <w:szCs w:val="18"/>
                <w:vertAlign w:val="subscript"/>
              </w:rPr>
              <w:t xml:space="preserve">  </w:t>
            </w:r>
            <w:r w:rsidRPr="001E18DF">
              <w:rPr>
                <w:szCs w:val="18"/>
              </w:rPr>
              <w:t>x SMTC period)</w:t>
            </w:r>
            <w:r w:rsidRPr="001E18DF">
              <w:rPr>
                <w:szCs w:val="18"/>
                <w:vertAlign w:val="superscript"/>
              </w:rPr>
              <w:t>Note 1</w:t>
            </w:r>
            <w:r w:rsidRPr="001E18DF">
              <w:rPr>
                <w:szCs w:val="18"/>
              </w:rPr>
              <w:t xml:space="preserve"> x CSSF</w:t>
            </w:r>
            <w:r w:rsidRPr="001E18DF">
              <w:rPr>
                <w:szCs w:val="18"/>
                <w:vertAlign w:val="subscript"/>
              </w:rPr>
              <w:t>intra</w:t>
            </w:r>
          </w:p>
        </w:tc>
      </w:tr>
      <w:tr w:rsidR="00A57F3E" w:rsidRPr="001E18DF" w14:paraId="2197E8B2" w14:textId="77777777" w:rsidTr="00346A16">
        <w:tc>
          <w:tcPr>
            <w:tcW w:w="4620" w:type="dxa"/>
            <w:tcBorders>
              <w:top w:val="single" w:sz="4" w:space="0" w:color="auto"/>
              <w:left w:val="single" w:sz="4" w:space="0" w:color="auto"/>
              <w:bottom w:val="single" w:sz="4" w:space="0" w:color="auto"/>
              <w:right w:val="single" w:sz="4" w:space="0" w:color="auto"/>
            </w:tcBorders>
            <w:hideMark/>
          </w:tcPr>
          <w:p w14:paraId="6550A27E" w14:textId="77777777" w:rsidR="00A57F3E" w:rsidRPr="001E18DF" w:rsidRDefault="00A57F3E" w:rsidP="00346A16">
            <w:pPr>
              <w:pStyle w:val="TAC"/>
              <w:rPr>
                <w:szCs w:val="18"/>
              </w:rPr>
            </w:pPr>
            <w:r w:rsidRPr="001E18DF">
              <w:rPr>
                <w:szCs w:val="18"/>
              </w:rPr>
              <w:t>DRX cycle≤ 80ms</w:t>
            </w:r>
          </w:p>
        </w:tc>
        <w:tc>
          <w:tcPr>
            <w:tcW w:w="4621" w:type="dxa"/>
            <w:tcBorders>
              <w:top w:val="single" w:sz="4" w:space="0" w:color="auto"/>
              <w:left w:val="single" w:sz="4" w:space="0" w:color="auto"/>
              <w:bottom w:val="single" w:sz="4" w:space="0" w:color="auto"/>
              <w:right w:val="single" w:sz="4" w:space="0" w:color="auto"/>
            </w:tcBorders>
            <w:hideMark/>
          </w:tcPr>
          <w:p w14:paraId="6176B202" w14:textId="77777777" w:rsidR="00A57F3E" w:rsidRPr="001E18DF" w:rsidRDefault="00A57F3E" w:rsidP="00346A16">
            <w:pPr>
              <w:pStyle w:val="TAC"/>
              <w:rPr>
                <w:szCs w:val="18"/>
              </w:rPr>
            </w:pPr>
            <w:r w:rsidRPr="001E18DF">
              <w:rPr>
                <w:szCs w:val="18"/>
              </w:rPr>
              <w:t>max(600ms, ceil(M1</w:t>
            </w:r>
            <w:r w:rsidRPr="001E18DF">
              <w:rPr>
                <w:szCs w:val="18"/>
                <w:vertAlign w:val="superscript"/>
              </w:rPr>
              <w:t xml:space="preserve">Note 2 </w:t>
            </w:r>
            <w:r w:rsidRPr="001E18DF">
              <w:rPr>
                <w:szCs w:val="18"/>
              </w:rPr>
              <w:t>x K</w:t>
            </w:r>
            <w:r w:rsidRPr="001E18DF">
              <w:rPr>
                <w:szCs w:val="18"/>
                <w:vertAlign w:val="subscript"/>
              </w:rPr>
              <w:t>p</w:t>
            </w:r>
            <w:r w:rsidRPr="001E18DF">
              <w:rPr>
                <w:szCs w:val="18"/>
              </w:rPr>
              <w:t xml:space="preserve"> x K</w:t>
            </w:r>
            <w:r w:rsidRPr="001E18DF">
              <w:rPr>
                <w:szCs w:val="18"/>
                <w:vertAlign w:val="subscript"/>
              </w:rPr>
              <w:t>layer1_measurement</w:t>
            </w:r>
            <w:r w:rsidRPr="001E18DF">
              <w:rPr>
                <w:szCs w:val="18"/>
              </w:rPr>
              <w:t>)</w:t>
            </w:r>
            <w:r w:rsidRPr="001E18DF">
              <w:rPr>
                <w:szCs w:val="18"/>
                <w:vertAlign w:val="subscript"/>
              </w:rPr>
              <w:t xml:space="preserve"> </w:t>
            </w:r>
            <w:r w:rsidRPr="001E18DF">
              <w:rPr>
                <w:szCs w:val="18"/>
              </w:rPr>
              <w:t>x max(SMTC period,DRX cycle)) x CSSF</w:t>
            </w:r>
            <w:r w:rsidRPr="001E18DF">
              <w:rPr>
                <w:szCs w:val="18"/>
                <w:vertAlign w:val="subscript"/>
              </w:rPr>
              <w:t>intra</w:t>
            </w:r>
          </w:p>
        </w:tc>
      </w:tr>
      <w:tr w:rsidR="00A57F3E" w:rsidRPr="001E18DF" w14:paraId="729577B8" w14:textId="77777777" w:rsidTr="00346A16">
        <w:trPr>
          <w:trHeight w:val="245"/>
        </w:trPr>
        <w:tc>
          <w:tcPr>
            <w:tcW w:w="4620" w:type="dxa"/>
            <w:tcBorders>
              <w:top w:val="single" w:sz="4" w:space="0" w:color="auto"/>
              <w:left w:val="single" w:sz="4" w:space="0" w:color="auto"/>
              <w:bottom w:val="single" w:sz="4" w:space="0" w:color="auto"/>
              <w:right w:val="single" w:sz="4" w:space="0" w:color="auto"/>
            </w:tcBorders>
            <w:hideMark/>
          </w:tcPr>
          <w:p w14:paraId="5BC6B2B4" w14:textId="77777777" w:rsidR="00A57F3E" w:rsidRPr="001E18DF" w:rsidRDefault="00A57F3E" w:rsidP="00346A16">
            <w:pPr>
              <w:pStyle w:val="TAC"/>
              <w:rPr>
                <w:szCs w:val="18"/>
              </w:rPr>
            </w:pPr>
            <w:r w:rsidRPr="001E18DF">
              <w:rPr>
                <w:szCs w:val="18"/>
              </w:rPr>
              <w:t>80ms&lt; DRX cycle≤ 320ms</w:t>
            </w:r>
          </w:p>
        </w:tc>
        <w:tc>
          <w:tcPr>
            <w:tcW w:w="4621" w:type="dxa"/>
            <w:tcBorders>
              <w:top w:val="single" w:sz="4" w:space="0" w:color="auto"/>
              <w:left w:val="single" w:sz="4" w:space="0" w:color="auto"/>
              <w:bottom w:val="single" w:sz="4" w:space="0" w:color="auto"/>
              <w:right w:val="single" w:sz="4" w:space="0" w:color="auto"/>
            </w:tcBorders>
            <w:hideMark/>
          </w:tcPr>
          <w:p w14:paraId="70C28C83" w14:textId="77777777" w:rsidR="00A57F3E" w:rsidRPr="001E18DF" w:rsidRDefault="00A57F3E" w:rsidP="00346A16">
            <w:pPr>
              <w:pStyle w:val="TAC"/>
              <w:rPr>
                <w:b/>
                <w:szCs w:val="18"/>
              </w:rPr>
            </w:pPr>
            <w:r w:rsidRPr="001E18DF">
              <w:rPr>
                <w:szCs w:val="18"/>
              </w:rPr>
              <w:t>ceil(1.5</w:t>
            </w:r>
            <w:r w:rsidRPr="001E18DF">
              <w:rPr>
                <w:szCs w:val="18"/>
                <w:vertAlign w:val="superscript"/>
              </w:rPr>
              <w:t xml:space="preserve"> </w:t>
            </w:r>
            <w:r w:rsidRPr="001E18DF">
              <w:rPr>
                <w:szCs w:val="18"/>
              </w:rPr>
              <w:t>x M</w:t>
            </w:r>
            <w:r w:rsidRPr="001E18DF">
              <w:rPr>
                <w:szCs w:val="18"/>
                <w:vertAlign w:val="subscript"/>
              </w:rPr>
              <w:t>pss/sss_sync_w/o_gaps</w:t>
            </w:r>
            <w:r w:rsidRPr="001E18DF">
              <w:rPr>
                <w:szCs w:val="18"/>
              </w:rPr>
              <w:t xml:space="preserve"> </w:t>
            </w:r>
            <w:r w:rsidRPr="001E18DF">
              <w:rPr>
                <w:szCs w:val="18"/>
                <w:vertAlign w:val="superscript"/>
              </w:rPr>
              <w:t>Note 3</w:t>
            </w:r>
            <w:r w:rsidRPr="001E18DF">
              <w:rPr>
                <w:szCs w:val="18"/>
              </w:rPr>
              <w:t xml:space="preserve"> x K</w:t>
            </w:r>
            <w:r w:rsidRPr="001E18DF">
              <w:rPr>
                <w:szCs w:val="18"/>
                <w:vertAlign w:val="subscript"/>
              </w:rPr>
              <w:t>p</w:t>
            </w:r>
            <w:r w:rsidRPr="001E18DF">
              <w:rPr>
                <w:szCs w:val="18"/>
              </w:rPr>
              <w:t xml:space="preserve"> x K</w:t>
            </w:r>
            <w:r w:rsidRPr="001E18DF">
              <w:rPr>
                <w:szCs w:val="18"/>
                <w:vertAlign w:val="subscript"/>
              </w:rPr>
              <w:t>layer1_measurement</w:t>
            </w:r>
            <w:r w:rsidRPr="001E18DF">
              <w:rPr>
                <w:szCs w:val="18"/>
              </w:rPr>
              <w:t>)</w:t>
            </w:r>
            <w:r w:rsidRPr="001E18DF">
              <w:rPr>
                <w:szCs w:val="18"/>
                <w:vertAlign w:val="subscript"/>
              </w:rPr>
              <w:t xml:space="preserve"> </w:t>
            </w:r>
            <w:r w:rsidRPr="001E18DF">
              <w:rPr>
                <w:szCs w:val="18"/>
              </w:rPr>
              <w:t>x max(SMTC period,DRX cycle) x CSSF</w:t>
            </w:r>
            <w:r w:rsidRPr="001E18DF">
              <w:rPr>
                <w:szCs w:val="18"/>
                <w:vertAlign w:val="subscript"/>
              </w:rPr>
              <w:t>intra</w:t>
            </w:r>
          </w:p>
        </w:tc>
      </w:tr>
      <w:tr w:rsidR="00A57F3E" w:rsidRPr="001E18DF" w14:paraId="611A9BDE" w14:textId="77777777" w:rsidTr="00346A16">
        <w:tc>
          <w:tcPr>
            <w:tcW w:w="4620" w:type="dxa"/>
            <w:tcBorders>
              <w:top w:val="single" w:sz="4" w:space="0" w:color="auto"/>
              <w:left w:val="single" w:sz="4" w:space="0" w:color="auto"/>
              <w:bottom w:val="single" w:sz="4" w:space="0" w:color="auto"/>
              <w:right w:val="single" w:sz="4" w:space="0" w:color="auto"/>
            </w:tcBorders>
            <w:hideMark/>
          </w:tcPr>
          <w:p w14:paraId="6B1ED10A" w14:textId="77777777" w:rsidR="00A57F3E" w:rsidRPr="001E18DF" w:rsidRDefault="00A57F3E" w:rsidP="00346A16">
            <w:pPr>
              <w:pStyle w:val="TAC"/>
              <w:rPr>
                <w:b/>
                <w:szCs w:val="18"/>
              </w:rPr>
            </w:pPr>
            <w:r w:rsidRPr="001E18DF">
              <w:rPr>
                <w:szCs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466EF0" w14:textId="77777777" w:rsidR="00A57F3E" w:rsidRPr="001E18DF" w:rsidRDefault="00A57F3E" w:rsidP="00346A16">
            <w:pPr>
              <w:pStyle w:val="TAC"/>
              <w:rPr>
                <w:b/>
                <w:szCs w:val="18"/>
              </w:rPr>
            </w:pPr>
            <w:r w:rsidRPr="001E18DF">
              <w:rPr>
                <w:szCs w:val="18"/>
              </w:rPr>
              <w:t>ceil(M</w:t>
            </w:r>
            <w:r w:rsidRPr="001E18DF">
              <w:rPr>
                <w:szCs w:val="18"/>
                <w:vertAlign w:val="subscript"/>
              </w:rPr>
              <w:t>pss/sss_sync_w/o_gaps</w:t>
            </w:r>
            <w:r w:rsidRPr="001E18DF">
              <w:rPr>
                <w:szCs w:val="18"/>
              </w:rPr>
              <w:t xml:space="preserve"> </w:t>
            </w:r>
            <w:r w:rsidRPr="001E18DF">
              <w:rPr>
                <w:szCs w:val="18"/>
                <w:vertAlign w:val="superscript"/>
              </w:rPr>
              <w:t>Note 3</w:t>
            </w:r>
            <w:r w:rsidRPr="001E18DF">
              <w:rPr>
                <w:szCs w:val="18"/>
              </w:rPr>
              <w:t xml:space="preserve">  x K</w:t>
            </w:r>
            <w:r w:rsidRPr="001E18DF">
              <w:rPr>
                <w:szCs w:val="18"/>
                <w:vertAlign w:val="subscript"/>
              </w:rPr>
              <w:t>p</w:t>
            </w:r>
            <w:r w:rsidRPr="001E18DF">
              <w:rPr>
                <w:szCs w:val="18"/>
              </w:rPr>
              <w:t xml:space="preserve"> x K</w:t>
            </w:r>
            <w:r w:rsidRPr="001E18DF">
              <w:rPr>
                <w:szCs w:val="18"/>
                <w:vertAlign w:val="subscript"/>
              </w:rPr>
              <w:t>layer1_measurement</w:t>
            </w:r>
            <w:r w:rsidRPr="001E18DF">
              <w:rPr>
                <w:szCs w:val="18"/>
              </w:rPr>
              <w:t xml:space="preserve">) </w:t>
            </w:r>
            <w:r w:rsidRPr="001E18DF">
              <w:rPr>
                <w:szCs w:val="18"/>
                <w:vertAlign w:val="subscript"/>
              </w:rPr>
              <w:t xml:space="preserve"> </w:t>
            </w:r>
            <w:r w:rsidRPr="001E18DF">
              <w:rPr>
                <w:szCs w:val="18"/>
              </w:rPr>
              <w:t>x DRX cycle x CSSF</w:t>
            </w:r>
            <w:r w:rsidRPr="001E18DF">
              <w:rPr>
                <w:szCs w:val="18"/>
                <w:vertAlign w:val="subscript"/>
              </w:rPr>
              <w:t>intra</w:t>
            </w:r>
          </w:p>
        </w:tc>
      </w:tr>
      <w:tr w:rsidR="00A57F3E" w:rsidRPr="001E18DF" w14:paraId="4FC007DF" w14:textId="77777777" w:rsidTr="00346A16">
        <w:tc>
          <w:tcPr>
            <w:tcW w:w="9241" w:type="dxa"/>
            <w:gridSpan w:val="2"/>
            <w:tcBorders>
              <w:top w:val="single" w:sz="4" w:space="0" w:color="auto"/>
              <w:left w:val="single" w:sz="4" w:space="0" w:color="auto"/>
              <w:bottom w:val="single" w:sz="4" w:space="0" w:color="auto"/>
              <w:right w:val="single" w:sz="4" w:space="0" w:color="auto"/>
            </w:tcBorders>
            <w:hideMark/>
          </w:tcPr>
          <w:p w14:paraId="54DA73B5" w14:textId="77777777" w:rsidR="00A57F3E" w:rsidRPr="001E18DF" w:rsidRDefault="00A57F3E" w:rsidP="00346A16">
            <w:pPr>
              <w:pStyle w:val="TAN"/>
              <w:rPr>
                <w:szCs w:val="18"/>
              </w:rPr>
            </w:pPr>
            <w:r w:rsidRPr="001E18DF">
              <w:rPr>
                <w:szCs w:val="18"/>
              </w:rPr>
              <w:t>NOTE 1:</w:t>
            </w:r>
            <w:r w:rsidRPr="001E18DF">
              <w:rPr>
                <w:szCs w:val="18"/>
              </w:rPr>
              <w:tab/>
              <w:t>If different SMTC periodicities are configured for different cells, the SMTC period in the requirement is the one used by the cell being identified</w:t>
            </w:r>
          </w:p>
          <w:p w14:paraId="5B95BB59" w14:textId="77777777" w:rsidR="00A57F3E" w:rsidRPr="001E18DF" w:rsidRDefault="00A57F3E" w:rsidP="00346A16">
            <w:pPr>
              <w:pStyle w:val="TAN"/>
              <w:rPr>
                <w:szCs w:val="18"/>
              </w:rPr>
            </w:pPr>
            <w:r w:rsidRPr="001E18DF">
              <w:rPr>
                <w:szCs w:val="18"/>
              </w:rPr>
              <w:t>NOTE 2:</w:t>
            </w:r>
            <w:r w:rsidRPr="001E18DF">
              <w:rPr>
                <w:szCs w:val="18"/>
              </w:rPr>
              <w:tab/>
              <w:t>For UE supporting power class 6, M1</w:t>
            </w:r>
            <w:r w:rsidRPr="001E18DF">
              <w:rPr>
                <w:szCs w:val="18"/>
                <w:vertAlign w:val="subscript"/>
              </w:rPr>
              <w:t xml:space="preserve"> </w:t>
            </w:r>
            <w:r w:rsidRPr="001E18DF">
              <w:rPr>
                <w:szCs w:val="18"/>
              </w:rPr>
              <w:t xml:space="preserve">= 6 if </w:t>
            </w:r>
            <w:r w:rsidRPr="001E18DF">
              <w:rPr>
                <w:i/>
                <w:iCs/>
                <w:szCs w:val="18"/>
              </w:rPr>
              <w:t>highSpeedMeasFlagFR2-r17</w:t>
            </w:r>
            <w:r w:rsidRPr="001E18DF">
              <w:rPr>
                <w:szCs w:val="18"/>
              </w:rPr>
              <w:t xml:space="preserve"> = set1 or M1</w:t>
            </w:r>
            <w:r w:rsidRPr="001E18DF">
              <w:rPr>
                <w:szCs w:val="18"/>
                <w:vertAlign w:val="subscript"/>
              </w:rPr>
              <w:t xml:space="preserve"> </w:t>
            </w:r>
            <w:r w:rsidRPr="001E18DF">
              <w:rPr>
                <w:szCs w:val="18"/>
              </w:rPr>
              <w:t xml:space="preserve">= 18 if </w:t>
            </w:r>
            <w:r w:rsidRPr="001E18DF">
              <w:rPr>
                <w:i/>
                <w:iCs/>
                <w:szCs w:val="18"/>
              </w:rPr>
              <w:t>highSpeedMeasFlagFR2-r17</w:t>
            </w:r>
            <w:r w:rsidRPr="001E18DF">
              <w:rPr>
                <w:szCs w:val="18"/>
              </w:rPr>
              <w:t xml:space="preserve"> = set2</w:t>
            </w:r>
          </w:p>
          <w:p w14:paraId="1A4121F2" w14:textId="77777777" w:rsidR="00A57F3E" w:rsidRPr="001E18DF" w:rsidRDefault="00A57F3E" w:rsidP="00346A16">
            <w:pPr>
              <w:pStyle w:val="TAN"/>
              <w:rPr>
                <w:szCs w:val="18"/>
              </w:rPr>
            </w:pPr>
            <w:r w:rsidRPr="001E18DF">
              <w:rPr>
                <w:szCs w:val="18"/>
              </w:rPr>
              <w:t xml:space="preserve">NOTE 3: </w:t>
            </w:r>
            <w:r w:rsidRPr="001E18DF">
              <w:rPr>
                <w:szCs w:val="18"/>
              </w:rPr>
              <w:tab/>
              <w:t>Void</w:t>
            </w:r>
          </w:p>
        </w:tc>
      </w:tr>
    </w:tbl>
    <w:p w14:paraId="5A1358B3" w14:textId="315E9942" w:rsidR="00A57F3E" w:rsidRDefault="00A57F3E" w:rsidP="00F4485A">
      <w:r>
        <w:t xml:space="preserve">From our perspective, for intra-band (the same band) CA scenario, there is no need to </w:t>
      </w:r>
      <w:r w:rsidRPr="008E7A27">
        <w:t>specify</w:t>
      </w:r>
      <w:r>
        <w:t xml:space="preserve"> additional </w:t>
      </w:r>
      <w:r w:rsidRPr="008E7A27">
        <w:t xml:space="preserve">PSS/SSS detection requirements on </w:t>
      </w:r>
      <w:r>
        <w:rPr>
          <w:lang w:eastAsia="zh-TW"/>
        </w:rPr>
        <w:t>SCell</w:t>
      </w:r>
      <w:r>
        <w:t xml:space="preserve"> based on the defined measurement requirements for FR2 in TS 38.133. Then we have the following proposal.</w:t>
      </w:r>
    </w:p>
    <w:p w14:paraId="668BA768" w14:textId="1CA6BD35" w:rsidR="00A02D53" w:rsidRPr="00A02D53" w:rsidRDefault="00017B18" w:rsidP="00A57F3E">
      <w:pPr>
        <w:rPr>
          <w:b/>
          <w:color w:val="000000" w:themeColor="text1"/>
          <w:lang w:val="sv-SE" w:eastAsia="zh-CN"/>
        </w:rPr>
      </w:pPr>
      <w:r w:rsidRPr="00017B18">
        <w:rPr>
          <w:b/>
          <w:color w:val="000000" w:themeColor="text1"/>
          <w:lang w:val="sv-SE" w:eastAsia="zh-CN"/>
        </w:rPr>
        <w:t xml:space="preserve">Proposal </w:t>
      </w:r>
      <w:r w:rsidR="00434161">
        <w:rPr>
          <w:b/>
          <w:color w:val="000000" w:themeColor="text1"/>
          <w:lang w:val="sv-SE" w:eastAsia="zh-CN"/>
        </w:rPr>
        <w:t>2</w:t>
      </w:r>
      <w:r w:rsidRPr="00017B18">
        <w:rPr>
          <w:b/>
          <w:color w:val="000000" w:themeColor="text1"/>
          <w:lang w:val="sv-SE" w:eastAsia="zh-CN"/>
        </w:rPr>
        <w:t xml:space="preserve">: </w:t>
      </w:r>
      <w:r w:rsidRPr="00017B18">
        <w:rPr>
          <w:b/>
          <w:color w:val="000000" w:themeColor="text1"/>
          <w:szCs w:val="24"/>
          <w:lang w:eastAsia="zh-CN"/>
        </w:rPr>
        <w:t xml:space="preserve">RAN4 no need to specify </w:t>
      </w:r>
      <w:r w:rsidR="00A02D53">
        <w:rPr>
          <w:b/>
          <w:color w:val="000000" w:themeColor="text1"/>
          <w:szCs w:val="24"/>
          <w:lang w:eastAsia="zh-CN"/>
        </w:rPr>
        <w:t xml:space="preserve">intra-frequency </w:t>
      </w:r>
      <w:r w:rsidRPr="00017B18">
        <w:rPr>
          <w:b/>
          <w:color w:val="000000" w:themeColor="text1"/>
          <w:szCs w:val="24"/>
          <w:lang w:eastAsia="zh-CN"/>
        </w:rPr>
        <w:t>PSS/SSS detection requirements for intra-band CA scenario in FR2 HST</w:t>
      </w:r>
      <w:r w:rsidR="00A02D53">
        <w:rPr>
          <w:b/>
          <w:color w:val="000000" w:themeColor="text1"/>
          <w:szCs w:val="24"/>
          <w:lang w:eastAsia="zh-CN"/>
        </w:rPr>
        <w:t xml:space="preserve">, but </w:t>
      </w:r>
      <w:r w:rsidR="00A02D53" w:rsidRPr="00017B18">
        <w:rPr>
          <w:b/>
          <w:color w:val="000000" w:themeColor="text1"/>
          <w:szCs w:val="24"/>
          <w:lang w:eastAsia="zh-CN"/>
        </w:rPr>
        <w:t xml:space="preserve">RAN4 </w:t>
      </w:r>
      <w:r w:rsidR="00A02D53">
        <w:rPr>
          <w:b/>
          <w:color w:val="000000" w:themeColor="text1"/>
          <w:szCs w:val="24"/>
          <w:lang w:eastAsia="zh-CN"/>
        </w:rPr>
        <w:t>need</w:t>
      </w:r>
      <w:r w:rsidR="00A02D53" w:rsidRPr="00017B18">
        <w:rPr>
          <w:b/>
          <w:color w:val="000000" w:themeColor="text1"/>
          <w:szCs w:val="24"/>
          <w:lang w:eastAsia="zh-CN"/>
        </w:rPr>
        <w:t xml:space="preserve"> to specify </w:t>
      </w:r>
      <w:r w:rsidR="00A02D53">
        <w:rPr>
          <w:b/>
          <w:color w:val="000000" w:themeColor="text1"/>
          <w:szCs w:val="24"/>
          <w:lang w:eastAsia="zh-CN"/>
        </w:rPr>
        <w:t xml:space="preserve">inter-frequency </w:t>
      </w:r>
      <w:r w:rsidR="00A02D53" w:rsidRPr="00017B18">
        <w:rPr>
          <w:b/>
          <w:color w:val="000000" w:themeColor="text1"/>
          <w:szCs w:val="24"/>
          <w:lang w:eastAsia="zh-CN"/>
        </w:rPr>
        <w:t>PSS/SSS detection requirements</w:t>
      </w:r>
    </w:p>
    <w:p w14:paraId="6700293F" w14:textId="2FDD53C7" w:rsidR="004A5D0F" w:rsidRPr="000224D7" w:rsidRDefault="00694FDA" w:rsidP="000224D7">
      <w:pPr>
        <w:rPr>
          <w:b/>
          <w:u w:val="single"/>
          <w:lang w:val="sv-SE" w:eastAsia="zh-CN"/>
        </w:rPr>
      </w:pPr>
      <w:r w:rsidRPr="00694FDA">
        <w:rPr>
          <w:b/>
          <w:u w:val="single"/>
          <w:lang w:val="sv-SE" w:eastAsia="zh-CN"/>
        </w:rPr>
        <w:t>IDLE mode in inter-frequency measurement requirements</w:t>
      </w:r>
    </w:p>
    <w:p w14:paraId="6FAB7236" w14:textId="3A67988A" w:rsidR="00C930E2" w:rsidRPr="00DD3F32" w:rsidRDefault="007265A1" w:rsidP="00E94F6C">
      <w:pPr>
        <w:overflowPunct w:val="0"/>
        <w:autoSpaceDE w:val="0"/>
        <w:autoSpaceDN w:val="0"/>
        <w:adjustRightInd w:val="0"/>
        <w:spacing w:after="180"/>
        <w:textAlignment w:val="baseline"/>
        <w:rPr>
          <w:lang w:eastAsia="zh-CN"/>
        </w:rPr>
      </w:pPr>
      <w:r w:rsidRPr="000A79BF">
        <w:rPr>
          <w:rFonts w:hint="eastAsia"/>
        </w:rPr>
        <w:t>F</w:t>
      </w:r>
      <w:r w:rsidRPr="000A79BF">
        <w:t xml:space="preserve">or </w:t>
      </w:r>
      <w:r w:rsidR="000A79BF" w:rsidRPr="000A79BF">
        <w:t xml:space="preserve">FR2 HST CPE, </w:t>
      </w:r>
      <w:r w:rsidR="00C930E2" w:rsidRPr="00C930E2">
        <w:t>the power consumption is not critical for that type of UE</w:t>
      </w:r>
      <w:r w:rsidR="00C930E2">
        <w:t>,</w:t>
      </w:r>
      <w:r w:rsidR="000A79BF">
        <w:t xml:space="preserve"> so at the most time CPE is in connect mode. Ho</w:t>
      </w:r>
      <w:r w:rsidR="00C930E2">
        <w:t>wever</w:t>
      </w:r>
      <w:r w:rsidR="000A79BF">
        <w:t xml:space="preserve">, </w:t>
      </w:r>
      <w:r w:rsidR="00C930E2">
        <w:t>when the HST arrived at the terminal, it may enter</w:t>
      </w:r>
      <w:r w:rsidR="00E856D5">
        <w:t>s</w:t>
      </w:r>
      <w:r w:rsidR="00C930E2">
        <w:t xml:space="preserve"> idle mode, but that is not a typical case.</w:t>
      </w:r>
      <w:r w:rsidR="00740BC2">
        <w:t xml:space="preserve"> Therefore, from our perspective, there is no need t</w:t>
      </w:r>
      <w:r w:rsidR="00CE221D">
        <w:t>o</w:t>
      </w:r>
      <w:r w:rsidR="00740BC2">
        <w:t xml:space="preserve"> provide additional effort to enhance inter-frequency measurement requireme</w:t>
      </w:r>
      <w:r w:rsidR="00A20D63">
        <w:t>n</w:t>
      </w:r>
      <w:r w:rsidR="00740BC2">
        <w:t>t in idle mode</w:t>
      </w:r>
      <w:r w:rsidR="00DD3F32">
        <w:t xml:space="preserve">. </w:t>
      </w:r>
    </w:p>
    <w:p w14:paraId="7A1D26C1" w14:textId="1F53DB03" w:rsidR="00BF2E75" w:rsidRDefault="009A2C41" w:rsidP="009A2C41">
      <w:pPr>
        <w:rPr>
          <w:b/>
          <w:color w:val="000000" w:themeColor="text1"/>
          <w:lang w:val="sv-SE" w:eastAsia="zh-CN"/>
        </w:rPr>
      </w:pPr>
      <w:r w:rsidRPr="00017B18">
        <w:rPr>
          <w:b/>
          <w:color w:val="000000" w:themeColor="text1"/>
          <w:lang w:val="sv-SE" w:eastAsia="zh-CN"/>
        </w:rPr>
        <w:t xml:space="preserve">Proposal </w:t>
      </w:r>
      <w:r w:rsidR="00434161">
        <w:rPr>
          <w:b/>
          <w:color w:val="000000" w:themeColor="text1"/>
          <w:lang w:val="sv-SE" w:eastAsia="zh-CN"/>
        </w:rPr>
        <w:t>3</w:t>
      </w:r>
      <w:r w:rsidRPr="00017B18">
        <w:rPr>
          <w:b/>
          <w:color w:val="000000" w:themeColor="text1"/>
          <w:lang w:val="sv-SE" w:eastAsia="zh-CN"/>
        </w:rPr>
        <w:t xml:space="preserve">: </w:t>
      </w:r>
    </w:p>
    <w:p w14:paraId="0FECBE6A" w14:textId="77777777" w:rsidR="00BF2E75" w:rsidRPr="00BF2E75" w:rsidRDefault="009A2C41" w:rsidP="00AE7054">
      <w:pPr>
        <w:pStyle w:val="a5"/>
        <w:numPr>
          <w:ilvl w:val="0"/>
          <w:numId w:val="8"/>
        </w:numPr>
        <w:rPr>
          <w:b/>
          <w:color w:val="000000" w:themeColor="text1"/>
          <w:lang w:val="sv-SE" w:eastAsia="zh-CN"/>
        </w:rPr>
      </w:pPr>
      <w:r w:rsidRPr="00BF2E75">
        <w:rPr>
          <w:b/>
          <w:color w:val="000000" w:themeColor="text1"/>
          <w:lang w:val="sv-SE" w:eastAsia="zh-CN"/>
        </w:rPr>
        <w:t xml:space="preserve">RAN4 deprioritize the IDLE mode measurement requirements </w:t>
      </w:r>
      <w:r w:rsidR="00C50F77" w:rsidRPr="00BF2E75">
        <w:rPr>
          <w:b/>
          <w:color w:val="000000" w:themeColor="text1"/>
          <w:lang w:val="sv-SE" w:eastAsia="zh-CN"/>
        </w:rPr>
        <w:t>definition</w:t>
      </w:r>
      <w:r w:rsidRPr="00BF2E75">
        <w:rPr>
          <w:b/>
          <w:color w:val="000000" w:themeColor="text1"/>
          <w:lang w:val="sv-SE" w:eastAsia="zh-CN"/>
        </w:rPr>
        <w:t xml:space="preserve"> for intra-band CA scenario </w:t>
      </w:r>
      <w:r w:rsidRPr="00BF2E75">
        <w:rPr>
          <w:b/>
          <w:color w:val="000000" w:themeColor="text1"/>
          <w:szCs w:val="24"/>
          <w:lang w:eastAsia="zh-CN"/>
        </w:rPr>
        <w:t>in FR2 HST</w:t>
      </w:r>
    </w:p>
    <w:p w14:paraId="4211C5DA" w14:textId="06DAB8B5" w:rsidR="00855773" w:rsidRPr="00BF2E75" w:rsidRDefault="00855773" w:rsidP="00AE7054">
      <w:pPr>
        <w:pStyle w:val="a5"/>
        <w:numPr>
          <w:ilvl w:val="0"/>
          <w:numId w:val="8"/>
        </w:numPr>
        <w:rPr>
          <w:b/>
          <w:color w:val="000000" w:themeColor="text1"/>
          <w:lang w:val="sv-SE" w:eastAsia="zh-CN"/>
        </w:rPr>
      </w:pPr>
      <w:r w:rsidRPr="00BF2E75">
        <w:rPr>
          <w:b/>
          <w:color w:val="000000" w:themeColor="text1"/>
          <w:lang w:val="sv-SE" w:eastAsia="zh-CN"/>
        </w:rPr>
        <w:t xml:space="preserve">RAN4 to consider the connected mode measurement requirements enhancement for intra-band CA scenario </w:t>
      </w:r>
      <w:r w:rsidRPr="00BF2E75">
        <w:rPr>
          <w:b/>
          <w:color w:val="000000" w:themeColor="text1"/>
          <w:szCs w:val="24"/>
          <w:lang w:eastAsia="zh-CN"/>
        </w:rPr>
        <w:t>in FR2 HST.</w:t>
      </w:r>
    </w:p>
    <w:p w14:paraId="49324D51" w14:textId="15F233F4" w:rsidR="00694FDA" w:rsidRPr="008B1544" w:rsidRDefault="00694FDA" w:rsidP="00694FDA">
      <w:pPr>
        <w:rPr>
          <w:b/>
          <w:u w:val="single"/>
          <w:lang w:eastAsia="zh-CN"/>
        </w:rPr>
      </w:pPr>
      <w:r w:rsidRPr="00694FDA">
        <w:rPr>
          <w:b/>
          <w:u w:val="single"/>
          <w:lang w:val="sv-SE" w:eastAsia="zh-CN"/>
        </w:rPr>
        <w:t>Beam failure recovery on S</w:t>
      </w:r>
      <w:r w:rsidR="00B61E8B" w:rsidRPr="00694FDA">
        <w:rPr>
          <w:b/>
          <w:u w:val="single"/>
          <w:lang w:val="sv-SE" w:eastAsia="zh-CN"/>
        </w:rPr>
        <w:t>c</w:t>
      </w:r>
      <w:r w:rsidRPr="00694FDA">
        <w:rPr>
          <w:b/>
          <w:u w:val="single"/>
          <w:lang w:val="sv-SE" w:eastAsia="zh-CN"/>
        </w:rPr>
        <w:t>ell</w:t>
      </w:r>
    </w:p>
    <w:p w14:paraId="77A3038F" w14:textId="77A828B6" w:rsidR="00B61E8B" w:rsidRPr="00824A31" w:rsidRDefault="00824A31" w:rsidP="00694FDA">
      <w:r>
        <w:t xml:space="preserve">The following IE in </w:t>
      </w:r>
      <w:r w:rsidR="00E81A6C" w:rsidRPr="00824A31">
        <w:t>TS 38.306</w:t>
      </w:r>
      <w:r>
        <w:t xml:space="preserve"> indicates the UE capability regarding </w:t>
      </w:r>
      <w:r w:rsidRPr="00E81A6C">
        <w:t xml:space="preserve">SCell </w:t>
      </w:r>
      <w:r w:rsidRPr="00D335F6">
        <w:t>BFR</w:t>
      </w:r>
      <w:r w:rsidR="00D335F6" w:rsidRPr="00D335F6">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81A6C" w:rsidRPr="00E81A6C" w14:paraId="569EE4BC" w14:textId="77777777" w:rsidTr="00346A16">
        <w:trPr>
          <w:cantSplit/>
          <w:tblHeader/>
        </w:trPr>
        <w:tc>
          <w:tcPr>
            <w:tcW w:w="6917" w:type="dxa"/>
          </w:tcPr>
          <w:p w14:paraId="41D8E93F" w14:textId="77777777" w:rsidR="00E81A6C" w:rsidRPr="00E81A6C" w:rsidRDefault="00E81A6C" w:rsidP="00E81A6C">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sidRPr="00E81A6C">
              <w:rPr>
                <w:rFonts w:ascii="Arial" w:eastAsia="Times New Roman" w:hAnsi="Arial" w:cs="Times New Roman"/>
                <w:b/>
                <w:bCs/>
                <w:i/>
                <w:iCs/>
                <w:sz w:val="18"/>
                <w:szCs w:val="20"/>
                <w:lang w:val="en-GB" w:eastAsia="ja-JP"/>
              </w:rPr>
              <w:t>maxNumberSCellBFR-r16</w:t>
            </w:r>
          </w:p>
          <w:p w14:paraId="3978E4B6" w14:textId="77777777" w:rsidR="00E81A6C" w:rsidRPr="00E81A6C" w:rsidRDefault="00E81A6C" w:rsidP="00E81A6C">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sidRPr="00E81A6C">
              <w:rPr>
                <w:rFonts w:ascii="Arial" w:eastAsia="Times New Roman" w:hAnsi="Arial" w:cs="Times New Roman"/>
                <w:sz w:val="18"/>
                <w:szCs w:val="20"/>
                <w:lang w:val="en-GB" w:eastAsia="ja-JP"/>
              </w:rPr>
              <w:t xml:space="preserve">Defines the </w:t>
            </w:r>
            <w:r w:rsidRPr="00E81A6C">
              <w:rPr>
                <w:rFonts w:ascii="Arial" w:eastAsia="Times New Roman" w:hAnsi="Arial" w:cs="Arial"/>
                <w:sz w:val="18"/>
                <w:szCs w:val="18"/>
                <w:lang w:val="en-GB" w:eastAsia="ja-JP"/>
              </w:rPr>
              <w:t xml:space="preserve">maximum number of SCells configured for SCell beam failure recovery simultaneously. The UE indicating support of this also indicates the capabilities of </w:t>
            </w:r>
            <w:r w:rsidRPr="00E81A6C">
              <w:rPr>
                <w:rFonts w:ascii="Arial" w:eastAsia="Times New Roman" w:hAnsi="Arial" w:cs="Times New Roman"/>
                <w:i/>
                <w:sz w:val="18"/>
                <w:szCs w:val="20"/>
                <w:lang w:val="en-GB" w:eastAsia="ja-JP"/>
              </w:rPr>
              <w:t xml:space="preserve">maxNumberCSI-RS-BFD, maxNumberSSB-BFD </w:t>
            </w:r>
            <w:r w:rsidRPr="00E81A6C">
              <w:rPr>
                <w:rFonts w:ascii="Arial" w:eastAsia="Times New Roman" w:hAnsi="Arial" w:cs="Times New Roman"/>
                <w:iCs/>
                <w:sz w:val="18"/>
                <w:szCs w:val="20"/>
                <w:lang w:val="en-GB" w:eastAsia="ja-JP"/>
              </w:rPr>
              <w:t>and</w:t>
            </w:r>
            <w:r w:rsidRPr="00E81A6C">
              <w:rPr>
                <w:rFonts w:ascii="Arial" w:eastAsia="Times New Roman" w:hAnsi="Arial" w:cs="Times New Roman"/>
                <w:i/>
                <w:sz w:val="18"/>
                <w:szCs w:val="20"/>
                <w:lang w:val="en-GB" w:eastAsia="ja-JP"/>
              </w:rPr>
              <w:t xml:space="preserve"> maxNumberCSI-RS-SSB-CBD.</w:t>
            </w:r>
          </w:p>
        </w:tc>
        <w:tc>
          <w:tcPr>
            <w:tcW w:w="709" w:type="dxa"/>
          </w:tcPr>
          <w:p w14:paraId="6DEAF740" w14:textId="77777777" w:rsidR="00E81A6C" w:rsidRPr="00E81A6C" w:rsidRDefault="00E81A6C" w:rsidP="00E81A6C">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sidRPr="00E81A6C">
              <w:rPr>
                <w:rFonts w:ascii="Arial" w:eastAsia="Times New Roman" w:hAnsi="Arial" w:cs="Times New Roman"/>
                <w:bCs/>
                <w:iCs/>
                <w:sz w:val="18"/>
                <w:szCs w:val="20"/>
                <w:lang w:val="en-GB" w:eastAsia="ja-JP"/>
              </w:rPr>
              <w:t>Band</w:t>
            </w:r>
          </w:p>
        </w:tc>
        <w:tc>
          <w:tcPr>
            <w:tcW w:w="567" w:type="dxa"/>
          </w:tcPr>
          <w:p w14:paraId="6A1C49FC" w14:textId="77777777" w:rsidR="00E81A6C" w:rsidRPr="00E81A6C" w:rsidRDefault="00E81A6C" w:rsidP="00E81A6C">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sidRPr="00E81A6C">
              <w:rPr>
                <w:rFonts w:ascii="Arial" w:eastAsia="Times New Roman" w:hAnsi="Arial" w:cs="Times New Roman"/>
                <w:bCs/>
                <w:iCs/>
                <w:sz w:val="18"/>
                <w:szCs w:val="20"/>
                <w:lang w:val="en-GB" w:eastAsia="ja-JP"/>
              </w:rPr>
              <w:t>No</w:t>
            </w:r>
          </w:p>
        </w:tc>
        <w:tc>
          <w:tcPr>
            <w:tcW w:w="709" w:type="dxa"/>
          </w:tcPr>
          <w:p w14:paraId="5A4F2C93" w14:textId="77777777" w:rsidR="00E81A6C" w:rsidRPr="00E81A6C" w:rsidRDefault="00E81A6C" w:rsidP="00E81A6C">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sidRPr="00E81A6C">
              <w:rPr>
                <w:rFonts w:ascii="Arial" w:eastAsia="Times New Roman" w:hAnsi="Arial" w:cs="Times New Roman"/>
                <w:bCs/>
                <w:iCs/>
                <w:sz w:val="18"/>
                <w:szCs w:val="20"/>
                <w:lang w:val="en-GB" w:eastAsia="ja-JP"/>
              </w:rPr>
              <w:t>N/A</w:t>
            </w:r>
          </w:p>
        </w:tc>
        <w:tc>
          <w:tcPr>
            <w:tcW w:w="728" w:type="dxa"/>
          </w:tcPr>
          <w:p w14:paraId="2A6DF00D" w14:textId="77777777" w:rsidR="00E81A6C" w:rsidRPr="00E81A6C" w:rsidRDefault="00E81A6C" w:rsidP="00E81A6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E81A6C">
              <w:rPr>
                <w:rFonts w:ascii="Arial" w:eastAsia="Times New Roman" w:hAnsi="Arial" w:cs="Times New Roman"/>
                <w:sz w:val="18"/>
                <w:szCs w:val="20"/>
                <w:lang w:val="en-GB" w:eastAsia="ja-JP"/>
              </w:rPr>
              <w:t>N/A</w:t>
            </w:r>
          </w:p>
        </w:tc>
      </w:tr>
    </w:tbl>
    <w:p w14:paraId="0B49226E" w14:textId="6551863B" w:rsidR="001F57E5" w:rsidRDefault="00D335F6" w:rsidP="00694FDA">
      <w:pPr>
        <w:rPr>
          <w:lang w:eastAsia="zh-CN"/>
        </w:rPr>
      </w:pPr>
      <w:r w:rsidRPr="00052B74">
        <w:rPr>
          <w:rFonts w:hint="eastAsia"/>
        </w:rPr>
        <w:t>I</w:t>
      </w:r>
      <w:r w:rsidRPr="00052B74">
        <w:t>f UE suppots the capability, t</w:t>
      </w:r>
      <w:r w:rsidR="00074A38">
        <w:t>he</w:t>
      </w:r>
      <w:r w:rsidRPr="00052B74">
        <w:t xml:space="preserve"> BFD on S</w:t>
      </w:r>
      <w:r w:rsidR="005968DB">
        <w:t>C</w:t>
      </w:r>
      <w:r w:rsidRPr="00052B74">
        <w:t>ell shou</w:t>
      </w:r>
      <w:r w:rsidR="00074A38">
        <w:t>ld</w:t>
      </w:r>
      <w:r w:rsidRPr="00052B74">
        <w:t xml:space="preserve"> be considered</w:t>
      </w:r>
      <w:r w:rsidR="005968DB">
        <w:t xml:space="preserve">. </w:t>
      </w:r>
      <w:r w:rsidR="00264B27">
        <w:t xml:space="preserve"> Considering that in Rel-17 FR2 HST, single carrier is supported, </w:t>
      </w:r>
      <w:r w:rsidR="001F57E5">
        <w:t xml:space="preserve">so </w:t>
      </w:r>
      <w:r w:rsidR="00264B27">
        <w:t>the e</w:t>
      </w:r>
      <w:r w:rsidR="001F57E5">
        <w:t xml:space="preserve">nhanced BFD requirement </w:t>
      </w:r>
      <w:r w:rsidR="00264B27">
        <w:t>is only applicable for PCell</w:t>
      </w:r>
      <w:r w:rsidR="00264B27">
        <w:rPr>
          <w:rFonts w:hint="eastAsia"/>
          <w:lang w:eastAsia="zh-CN"/>
        </w:rPr>
        <w:t>.</w:t>
      </w:r>
      <w:r w:rsidR="00264B27">
        <w:rPr>
          <w:lang w:eastAsia="zh-CN"/>
        </w:rPr>
        <w:t xml:space="preserve"> </w:t>
      </w:r>
      <w:r w:rsidR="001F57E5">
        <w:rPr>
          <w:lang w:eastAsia="zh-CN"/>
        </w:rPr>
        <w:t xml:space="preserve">However, the parameters </w:t>
      </w:r>
      <w:r w:rsidR="008F7F8D">
        <w:rPr>
          <w:lang w:eastAsia="zh-CN"/>
        </w:rPr>
        <w:t>used for</w:t>
      </w:r>
      <w:r w:rsidR="001F57E5">
        <w:rPr>
          <w:lang w:eastAsia="zh-CN"/>
        </w:rPr>
        <w:t xml:space="preserve"> the BFD computation is </w:t>
      </w:r>
      <w:r w:rsidR="008F7F8D">
        <w:rPr>
          <w:lang w:eastAsia="zh-CN"/>
        </w:rPr>
        <w:t xml:space="preserve">not relevant to </w:t>
      </w:r>
      <w:r w:rsidR="00D00A6D">
        <w:rPr>
          <w:lang w:eastAsia="zh-CN"/>
        </w:rPr>
        <w:t xml:space="preserve">the </w:t>
      </w:r>
      <w:r w:rsidR="008F7F8D">
        <w:rPr>
          <w:lang w:eastAsia="zh-CN"/>
        </w:rPr>
        <w:t>typ</w:t>
      </w:r>
      <w:r w:rsidR="008F7F8D">
        <w:t>e of Cells</w:t>
      </w:r>
      <w:r w:rsidR="001F57E5">
        <w:t>,</w:t>
      </w:r>
      <w:r w:rsidR="008F7F8D">
        <w:t xml:space="preserve"> </w:t>
      </w:r>
      <w:r w:rsidR="001F57E5">
        <w:t xml:space="preserve">the L1-measurement BFD requirement should be </w:t>
      </w:r>
      <w:r w:rsidR="001F57E5" w:rsidRPr="001F57E5">
        <w:t>extend</w:t>
      </w:r>
      <w:r w:rsidR="001F57E5">
        <w:t>ed to the serving cell</w:t>
      </w:r>
      <w:r w:rsidR="008F7F8D">
        <w:t>s</w:t>
      </w:r>
      <w:r w:rsidR="001F57E5">
        <w:t xml:space="preserve"> </w:t>
      </w:r>
      <w:r w:rsidR="008F7F8D">
        <w:t xml:space="preserve">including </w:t>
      </w:r>
      <w:r w:rsidR="001F57E5" w:rsidRPr="001F57E5">
        <w:t>PCell, PSCell and SCell</w:t>
      </w:r>
      <w:r w:rsidR="008F7F8D">
        <w:t xml:space="preserve">. That is to say, </w:t>
      </w:r>
      <w:r w:rsidR="008F7F8D" w:rsidRPr="008F7F8D">
        <w:t xml:space="preserve">the enhanced requirement of BDF measurement defined for Rel-17 FR2 HST is also applicable to </w:t>
      </w:r>
      <w:r w:rsidR="00D00A6D" w:rsidRPr="008F7F8D">
        <w:t xml:space="preserve">FR2 HST </w:t>
      </w:r>
      <w:r w:rsidR="00D00A6D">
        <w:t xml:space="preserve">in </w:t>
      </w:r>
      <w:r w:rsidR="008F7F8D" w:rsidRPr="008F7F8D">
        <w:t>intra-band CA scenario</w:t>
      </w:r>
      <w:r w:rsidR="008F7F8D">
        <w:t>.</w:t>
      </w:r>
      <w:r w:rsidR="00D00A6D">
        <w:t xml:space="preserve"> We have the following proposal</w:t>
      </w:r>
    </w:p>
    <w:p w14:paraId="398CBC23" w14:textId="7F3213A5" w:rsidR="008B1544" w:rsidRPr="003B133B" w:rsidRDefault="003B133B" w:rsidP="00694FDA">
      <w:pPr>
        <w:rPr>
          <w:b/>
          <w:color w:val="000000" w:themeColor="text1"/>
          <w:lang w:val="sv-SE" w:eastAsia="zh-CN"/>
        </w:rPr>
      </w:pPr>
      <w:r w:rsidRPr="00017B18">
        <w:rPr>
          <w:b/>
          <w:color w:val="000000" w:themeColor="text1"/>
          <w:lang w:val="sv-SE" w:eastAsia="zh-CN"/>
        </w:rPr>
        <w:lastRenderedPageBreak/>
        <w:t>Proposal</w:t>
      </w:r>
      <w:r>
        <w:rPr>
          <w:b/>
          <w:color w:val="000000" w:themeColor="text1"/>
          <w:lang w:val="sv-SE" w:eastAsia="zh-CN"/>
        </w:rPr>
        <w:t xml:space="preserve"> </w:t>
      </w:r>
      <w:r w:rsidR="00434161">
        <w:rPr>
          <w:b/>
          <w:color w:val="000000" w:themeColor="text1"/>
          <w:lang w:val="sv-SE" w:eastAsia="zh-CN"/>
        </w:rPr>
        <w:t>4</w:t>
      </w:r>
      <w:r w:rsidRPr="00017B18">
        <w:rPr>
          <w:b/>
          <w:color w:val="000000" w:themeColor="text1"/>
          <w:lang w:val="sv-SE" w:eastAsia="zh-CN"/>
        </w:rPr>
        <w:t xml:space="preserve">: </w:t>
      </w:r>
      <w:r w:rsidRPr="003B133B">
        <w:rPr>
          <w:b/>
          <w:color w:val="000000" w:themeColor="text1"/>
          <w:lang w:val="sv-SE" w:eastAsia="zh-CN"/>
        </w:rPr>
        <w:t xml:space="preserve">If FR2 HST supports BFR on SCell, </w:t>
      </w:r>
      <w:r w:rsidR="008B1544">
        <w:rPr>
          <w:b/>
          <w:color w:val="000000" w:themeColor="text1"/>
          <w:lang w:val="sv-SE" w:eastAsia="zh-CN"/>
        </w:rPr>
        <w:t>r</w:t>
      </w:r>
      <w:r w:rsidRPr="003B133B">
        <w:rPr>
          <w:b/>
          <w:color w:val="000000" w:themeColor="text1"/>
          <w:lang w:val="sv-SE" w:eastAsia="zh-CN"/>
        </w:rPr>
        <w:t>euse the enhanced BFD requirement defined in Rel-17 FR2 HST</w:t>
      </w:r>
    </w:p>
    <w:p w14:paraId="119E597C" w14:textId="348D861A" w:rsidR="00694FDA" w:rsidRPr="00346A16" w:rsidRDefault="00694FDA" w:rsidP="00694FDA">
      <w:pPr>
        <w:pStyle w:val="RAN4H2"/>
        <w:ind w:left="431" w:hanging="431"/>
      </w:pPr>
      <w:r w:rsidRPr="00346A16">
        <w:t>Network signaling for Rel-18 FR2 HST CA Scenario</w:t>
      </w:r>
    </w:p>
    <w:p w14:paraId="70E6CAE1" w14:textId="16C7916D" w:rsidR="00656CCF" w:rsidRDefault="00ED1FCD" w:rsidP="00656CCF">
      <w:pPr>
        <w:rPr>
          <w:lang w:eastAsia="zh-CN"/>
        </w:rPr>
      </w:pPr>
      <w:r>
        <w:rPr>
          <w:lang w:eastAsia="zh-CN"/>
        </w:rPr>
        <w:t>Considering the measure</w:t>
      </w:r>
      <w:r w:rsidR="005F0093">
        <w:rPr>
          <w:lang w:eastAsia="zh-CN"/>
        </w:rPr>
        <w:t>ment requirement for FR2 specified in TS 38.133, shown in below</w:t>
      </w:r>
    </w:p>
    <w:tbl>
      <w:tblPr>
        <w:tblStyle w:val="a7"/>
        <w:tblW w:w="0" w:type="auto"/>
        <w:tblLook w:val="04A0" w:firstRow="1" w:lastRow="0" w:firstColumn="1" w:lastColumn="0" w:noHBand="0" w:noVBand="1"/>
      </w:tblPr>
      <w:tblGrid>
        <w:gridCol w:w="9617"/>
      </w:tblGrid>
      <w:tr w:rsidR="005F0093" w14:paraId="78CF7F6A" w14:textId="77777777" w:rsidTr="005F0093">
        <w:tc>
          <w:tcPr>
            <w:tcW w:w="9617" w:type="dxa"/>
          </w:tcPr>
          <w:p w14:paraId="605D87C5" w14:textId="77777777" w:rsidR="005F0093" w:rsidRPr="005F0093" w:rsidRDefault="005F0093" w:rsidP="005F0093">
            <w:pPr>
              <w:overflowPunct w:val="0"/>
              <w:autoSpaceDE w:val="0"/>
              <w:autoSpaceDN w:val="0"/>
              <w:adjustRightInd w:val="0"/>
              <w:spacing w:after="180"/>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 xml:space="preserve">For one single intra-frequency layer in a band, during each layer 1 measurement period, the UE shall be capable of performing </w:t>
            </w:r>
            <w:r w:rsidRPr="005F0093">
              <w:rPr>
                <w:rFonts w:eastAsia="Times New Roman" w:cs="v4.2.0"/>
                <w:sz w:val="18"/>
                <w:szCs w:val="18"/>
                <w:lang w:val="en-GB" w:eastAsia="en-GB"/>
              </w:rPr>
              <w:t xml:space="preserve">SS-RSRP, SS-RSRQ, and SS-SINR measurements for </w:t>
            </w:r>
            <w:r w:rsidRPr="005F0093">
              <w:rPr>
                <w:rFonts w:eastAsia="Times New Roman" w:cs="Times New Roman"/>
                <w:sz w:val="18"/>
                <w:szCs w:val="18"/>
                <w:lang w:val="en-GB" w:eastAsia="en-GB"/>
              </w:rPr>
              <w:t>at least:</w:t>
            </w:r>
          </w:p>
          <w:p w14:paraId="7F2E8D9E"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6 identified cells, and</w:t>
            </w:r>
          </w:p>
          <w:p w14:paraId="37FBECAC"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24 SSBs with different SSB index and/or PCI,</w:t>
            </w:r>
          </w:p>
          <w:p w14:paraId="56B34924" w14:textId="77777777" w:rsidR="005F0093" w:rsidRPr="005F0093" w:rsidRDefault="005F0093" w:rsidP="005F0093">
            <w:pPr>
              <w:overflowPunct w:val="0"/>
              <w:autoSpaceDE w:val="0"/>
              <w:autoSpaceDN w:val="0"/>
              <w:adjustRightInd w:val="0"/>
              <w:spacing w:after="180"/>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where this single intra-frequency layer shall be:</w:t>
            </w:r>
          </w:p>
          <w:p w14:paraId="3709CEEF"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zh-CN"/>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PCC</w:t>
            </w:r>
            <w:r w:rsidRPr="005F0093">
              <w:rPr>
                <w:rFonts w:eastAsia="Times New Roman" w:cs="Times New Roman"/>
                <w:sz w:val="18"/>
                <w:szCs w:val="18"/>
                <w:lang w:val="en-GB" w:eastAsia="zh-CN"/>
              </w:rPr>
              <w:t xml:space="preserve"> when UE is configured with SA NR operation mode with PCC in the band; or</w:t>
            </w:r>
          </w:p>
          <w:p w14:paraId="0E546D09"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zh-CN"/>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PSCC</w:t>
            </w:r>
            <w:r w:rsidRPr="005F0093">
              <w:rPr>
                <w:rFonts w:eastAsia="Times New Roman" w:cs="Times New Roman"/>
                <w:sz w:val="18"/>
                <w:szCs w:val="18"/>
                <w:lang w:val="en-GB" w:eastAsia="zh-CN"/>
              </w:rPr>
              <w:t xml:space="preserve"> when UE is configured with EN-DC with PSCC in the band; or</w:t>
            </w:r>
          </w:p>
          <w:p w14:paraId="57E7AD50"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zh-CN"/>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PSCC</w:t>
            </w:r>
            <w:r w:rsidRPr="005F0093">
              <w:rPr>
                <w:rFonts w:eastAsia="Times New Roman" w:cs="Times New Roman"/>
                <w:sz w:val="18"/>
                <w:szCs w:val="18"/>
                <w:lang w:val="en-GB" w:eastAsia="zh-CN"/>
              </w:rPr>
              <w:t xml:space="preserve"> when UE is configured with NR-DC with PSCC in the band; or</w:t>
            </w:r>
          </w:p>
          <w:p w14:paraId="6DF0B4FF" w14:textId="77777777" w:rsidR="005F0093" w:rsidRPr="005F0093" w:rsidRDefault="005F0093" w:rsidP="005F0093">
            <w:pPr>
              <w:overflowPunct w:val="0"/>
              <w:autoSpaceDE w:val="0"/>
              <w:autoSpaceDN w:val="0"/>
              <w:adjustRightInd w:val="0"/>
              <w:spacing w:after="180"/>
              <w:ind w:left="568" w:hanging="284"/>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w:t>
            </w:r>
            <w:r w:rsidRPr="005F0093">
              <w:rPr>
                <w:rFonts w:eastAsia="Times New Roman" w:cs="Times New Roman"/>
                <w:sz w:val="18"/>
                <w:szCs w:val="18"/>
                <w:lang w:val="en-GB" w:eastAsia="en-GB"/>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6E70CF59" w14:textId="5E20D7E7" w:rsidR="005F0093" w:rsidRPr="005F0093" w:rsidRDefault="005F0093" w:rsidP="005F0093">
            <w:pPr>
              <w:overflowPunct w:val="0"/>
              <w:autoSpaceDE w:val="0"/>
              <w:autoSpaceDN w:val="0"/>
              <w:adjustRightInd w:val="0"/>
              <w:spacing w:after="180"/>
              <w:textAlignment w:val="baseline"/>
              <w:rPr>
                <w:rFonts w:eastAsia="Times New Roman" w:cs="Times New Roman"/>
                <w:sz w:val="18"/>
                <w:szCs w:val="18"/>
                <w:lang w:val="en-GB" w:eastAsia="en-GB"/>
              </w:rPr>
            </w:pPr>
            <w:r w:rsidRPr="005F0093">
              <w:rPr>
                <w:rFonts w:eastAsia="Times New Roman" w:cs="Times New Roman"/>
                <w:sz w:val="18"/>
                <w:szCs w:val="18"/>
                <w:lang w:val="en-GB" w:eastAsia="en-GB"/>
              </w:rPr>
              <w:t xml:space="preserve">The UE shall also be capable of performing </w:t>
            </w:r>
            <w:r w:rsidRPr="005F0093">
              <w:rPr>
                <w:rFonts w:eastAsia="Times New Roman" w:cs="v4.2.0"/>
                <w:sz w:val="18"/>
                <w:szCs w:val="18"/>
                <w:lang w:val="en-GB" w:eastAsia="en-GB"/>
              </w:rPr>
              <w:t>SS-RSRP, SS-RSRQ, and SS-SINR measurements</w:t>
            </w:r>
            <w:r w:rsidRPr="005F0093">
              <w:rPr>
                <w:rFonts w:eastAsia="Times New Roman" w:cs="Times New Roman"/>
                <w:sz w:val="18"/>
                <w:szCs w:val="18"/>
                <w:lang w:val="en-GB" w:eastAsia="en-GB"/>
              </w:rPr>
              <w:t xml:space="preserve"> for at least 2 SSBs on serving cell for each of the other intra-frequency layer(s) in the same band.</w:t>
            </w:r>
          </w:p>
        </w:tc>
      </w:tr>
    </w:tbl>
    <w:p w14:paraId="22B6284A" w14:textId="02F2D52D" w:rsidR="00B02356" w:rsidRDefault="00CE221D" w:rsidP="00656CCF">
      <w:pPr>
        <w:rPr>
          <w:lang w:eastAsia="zh-CN"/>
        </w:rPr>
      </w:pPr>
      <w:r>
        <w:t>That means, i</w:t>
      </w:r>
      <w:r w:rsidR="00317A54">
        <w:t>n intra-band CA scenario</w:t>
      </w:r>
      <w:r>
        <w:t>,</w:t>
      </w:r>
      <w:r w:rsidR="00317A54">
        <w:t xml:space="preserve"> UE shall measure on PCC</w:t>
      </w:r>
      <w:r>
        <w:t xml:space="preserve"> </w:t>
      </w:r>
      <w:r w:rsidR="00317A54">
        <w:t>and serving SCells</w:t>
      </w:r>
      <w:r>
        <w:t>.</w:t>
      </w:r>
      <w:r>
        <w:rPr>
          <w:lang w:eastAsia="zh-CN"/>
        </w:rPr>
        <w:t xml:space="preserve"> I</w:t>
      </w:r>
      <w:r w:rsidR="00B02356">
        <w:rPr>
          <w:lang w:eastAsia="zh-CN"/>
        </w:rPr>
        <w:t xml:space="preserve">f the PCell </w:t>
      </w:r>
      <w:r w:rsidR="00ED1FCD">
        <w:rPr>
          <w:lang w:eastAsia="zh-CN"/>
        </w:rPr>
        <w:t xml:space="preserve">is for </w:t>
      </w:r>
      <w:r w:rsidR="00ED1FCD" w:rsidRPr="00346A16">
        <w:t>FR2 HST</w:t>
      </w:r>
      <w:r>
        <w:t xml:space="preserve"> measurement</w:t>
      </w:r>
      <w:r w:rsidR="00ED1FCD">
        <w:t xml:space="preserve">, </w:t>
      </w:r>
      <w:r>
        <w:t xml:space="preserve">it is not possible that </w:t>
      </w:r>
      <w:r w:rsidR="00ED1FCD">
        <w:t xml:space="preserve">the associated </w:t>
      </w:r>
      <w:r w:rsidR="00ED1FCD">
        <w:rPr>
          <w:lang w:eastAsia="zh-CN"/>
        </w:rPr>
        <w:t xml:space="preserve">SCell </w:t>
      </w:r>
      <w:r>
        <w:rPr>
          <w:lang w:eastAsia="zh-CN"/>
        </w:rPr>
        <w:t xml:space="preserve">is </w:t>
      </w:r>
      <w:r w:rsidR="00ED1FCD">
        <w:rPr>
          <w:lang w:eastAsia="zh-CN"/>
        </w:rPr>
        <w:t>for</w:t>
      </w:r>
      <w:r>
        <w:rPr>
          <w:lang w:eastAsia="zh-CN"/>
        </w:rPr>
        <w:t xml:space="preserve"> non-HST measurement, </w:t>
      </w:r>
      <w:r w:rsidR="00ED1FCD" w:rsidRPr="0016615B">
        <w:t>and vice versa</w:t>
      </w:r>
      <w:r>
        <w:rPr>
          <w:lang w:eastAsia="zh-CN"/>
        </w:rPr>
        <w:t xml:space="preserve">. </w:t>
      </w:r>
    </w:p>
    <w:p w14:paraId="5C654F62" w14:textId="23AFD243" w:rsidR="008B1544" w:rsidRPr="0013181C" w:rsidRDefault="00AD41F5" w:rsidP="0060543D">
      <w:pPr>
        <w:rPr>
          <w:b/>
          <w:color w:val="000000" w:themeColor="text1"/>
          <w:szCs w:val="20"/>
          <w:lang w:val="sv-SE" w:eastAsia="zh-CN"/>
        </w:rPr>
      </w:pPr>
      <w:r w:rsidRPr="00017B18">
        <w:rPr>
          <w:b/>
          <w:color w:val="000000" w:themeColor="text1"/>
          <w:lang w:val="sv-SE" w:eastAsia="zh-CN"/>
        </w:rPr>
        <w:t>Proposal</w:t>
      </w:r>
      <w:r>
        <w:rPr>
          <w:b/>
          <w:color w:val="000000" w:themeColor="text1"/>
          <w:lang w:val="sv-SE" w:eastAsia="zh-CN"/>
        </w:rPr>
        <w:t xml:space="preserve"> 5</w:t>
      </w:r>
      <w:r w:rsidRPr="00017B18">
        <w:rPr>
          <w:b/>
          <w:color w:val="000000" w:themeColor="text1"/>
          <w:lang w:val="sv-SE" w:eastAsia="zh-CN"/>
        </w:rPr>
        <w:t>:</w:t>
      </w:r>
      <w:r w:rsidRPr="00003C69">
        <w:rPr>
          <w:b/>
          <w:color w:val="000000" w:themeColor="text1"/>
          <w:szCs w:val="20"/>
          <w:lang w:val="sv-SE" w:eastAsia="zh-CN"/>
        </w:rPr>
        <w:t xml:space="preserve"> </w:t>
      </w:r>
      <w:r w:rsidR="00CE221D" w:rsidRPr="00003C69">
        <w:rPr>
          <w:b/>
          <w:color w:val="000000" w:themeColor="text1"/>
          <w:szCs w:val="20"/>
          <w:lang w:val="sv-SE" w:eastAsia="zh-CN"/>
        </w:rPr>
        <w:t xml:space="preserve">Reuse </w:t>
      </w:r>
      <w:r w:rsidR="00CE221D" w:rsidRPr="00003C69">
        <w:rPr>
          <w:b/>
          <w:szCs w:val="20"/>
        </w:rPr>
        <w:t>PCell signalling</w:t>
      </w:r>
      <w:r w:rsidRPr="00003C69">
        <w:rPr>
          <w:b/>
          <w:color w:val="000000" w:themeColor="text1"/>
          <w:szCs w:val="20"/>
          <w:lang w:val="sv-SE" w:eastAsia="zh-CN"/>
        </w:rPr>
        <w:t xml:space="preserve"> </w:t>
      </w:r>
      <w:r w:rsidR="00CE221D" w:rsidRPr="00003C69">
        <w:rPr>
          <w:b/>
          <w:szCs w:val="20"/>
        </w:rPr>
        <w:t xml:space="preserve">, i.e., </w:t>
      </w:r>
      <w:r w:rsidR="00CE221D" w:rsidRPr="00003C69">
        <w:rPr>
          <w:b/>
          <w:i/>
          <w:iCs/>
          <w:szCs w:val="20"/>
        </w:rPr>
        <w:t xml:space="preserve">highSpeedMeasFlagFR2-r17, </w:t>
      </w:r>
      <w:r w:rsidRPr="00003C69">
        <w:rPr>
          <w:b/>
          <w:color w:val="000000" w:themeColor="text1"/>
          <w:szCs w:val="20"/>
          <w:lang w:val="sv-SE" w:eastAsia="zh-CN"/>
        </w:rPr>
        <w:t>for SCell in HST</w:t>
      </w:r>
    </w:p>
    <w:p w14:paraId="1F8440F5" w14:textId="18477D27" w:rsidR="00CD7492" w:rsidRDefault="00CD7492" w:rsidP="00A37002">
      <w:pPr>
        <w:pStyle w:val="RAN4H1"/>
        <w:rPr>
          <w:lang w:val="en-US"/>
        </w:rPr>
      </w:pPr>
      <w:bookmarkStart w:id="5" w:name="_Toc116995848"/>
      <w:r w:rsidRPr="00EF698B">
        <w:rPr>
          <w:lang w:val="en-US"/>
        </w:rPr>
        <w:t>Conclusion</w:t>
      </w:r>
      <w:bookmarkEnd w:id="5"/>
    </w:p>
    <w:p w14:paraId="0998F8C5" w14:textId="7F3AD595" w:rsidR="0013181C" w:rsidRDefault="0013181C" w:rsidP="0013181C">
      <w:pPr>
        <w:rPr>
          <w:rFonts w:cs="Times New Roman"/>
          <w:szCs w:val="20"/>
        </w:rPr>
      </w:pPr>
      <w:r w:rsidRPr="002D678D">
        <w:rPr>
          <w:rFonts w:cs="Times New Roman"/>
          <w:szCs w:val="20"/>
        </w:rPr>
        <w:t xml:space="preserve">In this contribution, we provided our viewpoints on the </w:t>
      </w:r>
      <w:r w:rsidRPr="0013181C">
        <w:rPr>
          <w:rFonts w:cs="Times New Roman"/>
          <w:szCs w:val="20"/>
        </w:rPr>
        <w:t>Intra-band carrier aggregation (CA) scenario</w:t>
      </w:r>
      <w:r w:rsidRPr="002D678D">
        <w:rPr>
          <w:rFonts w:cs="Times New Roman"/>
          <w:szCs w:val="20"/>
        </w:rPr>
        <w:t xml:space="preserve"> for this work item, accordingly the following observations and proposals are obtained:</w:t>
      </w:r>
    </w:p>
    <w:p w14:paraId="77FED801" w14:textId="77777777" w:rsidR="0013181C" w:rsidRPr="0013181C" w:rsidRDefault="0013181C" w:rsidP="0013181C">
      <w:pPr>
        <w:rPr>
          <w:b/>
          <w:color w:val="000000" w:themeColor="text1"/>
          <w:lang w:val="sv-SE" w:eastAsia="zh-CN"/>
        </w:rPr>
      </w:pPr>
      <w:r w:rsidRPr="0013181C">
        <w:rPr>
          <w:rFonts w:hint="eastAsia"/>
          <w:b/>
          <w:color w:val="000000" w:themeColor="text1"/>
          <w:lang w:val="sv-SE" w:eastAsia="zh-CN"/>
        </w:rPr>
        <w:t>P</w:t>
      </w:r>
      <w:r w:rsidRPr="0013181C">
        <w:rPr>
          <w:b/>
          <w:color w:val="000000" w:themeColor="text1"/>
          <w:lang w:val="sv-SE" w:eastAsia="zh-CN"/>
        </w:rPr>
        <w:t>roposal 1: RAN4 not to specify CA RRM requirements for PC6 UEs capable of multi-panel operation</w:t>
      </w:r>
    </w:p>
    <w:p w14:paraId="6581E4D7" w14:textId="77777777" w:rsidR="0013181C" w:rsidRPr="00A02D53" w:rsidRDefault="0013181C" w:rsidP="0013181C">
      <w:pPr>
        <w:rPr>
          <w:b/>
          <w:color w:val="000000" w:themeColor="text1"/>
          <w:lang w:val="sv-SE" w:eastAsia="zh-CN"/>
        </w:rPr>
      </w:pPr>
      <w:r w:rsidRPr="00017B18">
        <w:rPr>
          <w:b/>
          <w:color w:val="000000" w:themeColor="text1"/>
          <w:lang w:val="sv-SE" w:eastAsia="zh-CN"/>
        </w:rPr>
        <w:t xml:space="preserve">Proposal </w:t>
      </w:r>
      <w:r>
        <w:rPr>
          <w:b/>
          <w:color w:val="000000" w:themeColor="text1"/>
          <w:lang w:val="sv-SE" w:eastAsia="zh-CN"/>
        </w:rPr>
        <w:t>2</w:t>
      </w:r>
      <w:r w:rsidRPr="00017B18">
        <w:rPr>
          <w:b/>
          <w:color w:val="000000" w:themeColor="text1"/>
          <w:lang w:val="sv-SE" w:eastAsia="zh-CN"/>
        </w:rPr>
        <w:t xml:space="preserve">: </w:t>
      </w:r>
      <w:r w:rsidRPr="00017B18">
        <w:rPr>
          <w:b/>
          <w:color w:val="000000" w:themeColor="text1"/>
          <w:szCs w:val="24"/>
          <w:lang w:eastAsia="zh-CN"/>
        </w:rPr>
        <w:t xml:space="preserve">RAN4 no need to specify </w:t>
      </w:r>
      <w:r>
        <w:rPr>
          <w:b/>
          <w:color w:val="000000" w:themeColor="text1"/>
          <w:szCs w:val="24"/>
          <w:lang w:eastAsia="zh-CN"/>
        </w:rPr>
        <w:t xml:space="preserve">intra-frequency </w:t>
      </w:r>
      <w:r w:rsidRPr="00017B18">
        <w:rPr>
          <w:b/>
          <w:color w:val="000000" w:themeColor="text1"/>
          <w:szCs w:val="24"/>
          <w:lang w:eastAsia="zh-CN"/>
        </w:rPr>
        <w:t>PSS/SSS detection requirements for intra-band CA scenario in FR2 HST</w:t>
      </w:r>
      <w:r>
        <w:rPr>
          <w:b/>
          <w:color w:val="000000" w:themeColor="text1"/>
          <w:szCs w:val="24"/>
          <w:lang w:eastAsia="zh-CN"/>
        </w:rPr>
        <w:t xml:space="preserve">, but </w:t>
      </w:r>
      <w:r w:rsidRPr="00017B18">
        <w:rPr>
          <w:b/>
          <w:color w:val="000000" w:themeColor="text1"/>
          <w:szCs w:val="24"/>
          <w:lang w:eastAsia="zh-CN"/>
        </w:rPr>
        <w:t xml:space="preserve">RAN4 </w:t>
      </w:r>
      <w:r>
        <w:rPr>
          <w:b/>
          <w:color w:val="000000" w:themeColor="text1"/>
          <w:szCs w:val="24"/>
          <w:lang w:eastAsia="zh-CN"/>
        </w:rPr>
        <w:t>need</w:t>
      </w:r>
      <w:r w:rsidRPr="00017B18">
        <w:rPr>
          <w:b/>
          <w:color w:val="000000" w:themeColor="text1"/>
          <w:szCs w:val="24"/>
          <w:lang w:eastAsia="zh-CN"/>
        </w:rPr>
        <w:t xml:space="preserve"> to specify </w:t>
      </w:r>
      <w:r>
        <w:rPr>
          <w:b/>
          <w:color w:val="000000" w:themeColor="text1"/>
          <w:szCs w:val="24"/>
          <w:lang w:eastAsia="zh-CN"/>
        </w:rPr>
        <w:t xml:space="preserve">inter-frequency </w:t>
      </w:r>
      <w:r w:rsidRPr="00017B18">
        <w:rPr>
          <w:b/>
          <w:color w:val="000000" w:themeColor="text1"/>
          <w:szCs w:val="24"/>
          <w:lang w:eastAsia="zh-CN"/>
        </w:rPr>
        <w:t>PSS/SSS detection requirements</w:t>
      </w:r>
    </w:p>
    <w:p w14:paraId="26ACDDA0" w14:textId="77777777" w:rsidR="0013181C" w:rsidRDefault="0013181C" w:rsidP="0013181C">
      <w:pPr>
        <w:rPr>
          <w:b/>
          <w:color w:val="000000" w:themeColor="text1"/>
          <w:lang w:val="sv-SE" w:eastAsia="zh-CN"/>
        </w:rPr>
      </w:pPr>
      <w:r w:rsidRPr="00017B18">
        <w:rPr>
          <w:b/>
          <w:color w:val="000000" w:themeColor="text1"/>
          <w:lang w:val="sv-SE" w:eastAsia="zh-CN"/>
        </w:rPr>
        <w:t xml:space="preserve">Proposal </w:t>
      </w:r>
      <w:r>
        <w:rPr>
          <w:b/>
          <w:color w:val="000000" w:themeColor="text1"/>
          <w:lang w:val="sv-SE" w:eastAsia="zh-CN"/>
        </w:rPr>
        <w:t>3</w:t>
      </w:r>
      <w:r w:rsidRPr="00017B18">
        <w:rPr>
          <w:b/>
          <w:color w:val="000000" w:themeColor="text1"/>
          <w:lang w:val="sv-SE" w:eastAsia="zh-CN"/>
        </w:rPr>
        <w:t xml:space="preserve">: </w:t>
      </w:r>
    </w:p>
    <w:p w14:paraId="50BEFE51" w14:textId="77777777" w:rsidR="0013181C" w:rsidRPr="00BF2E75" w:rsidRDefault="0013181C" w:rsidP="00AE7054">
      <w:pPr>
        <w:pStyle w:val="a5"/>
        <w:numPr>
          <w:ilvl w:val="0"/>
          <w:numId w:val="8"/>
        </w:numPr>
        <w:rPr>
          <w:b/>
          <w:color w:val="000000" w:themeColor="text1"/>
          <w:lang w:val="sv-SE" w:eastAsia="zh-CN"/>
        </w:rPr>
      </w:pPr>
      <w:r w:rsidRPr="00BF2E75">
        <w:rPr>
          <w:b/>
          <w:color w:val="000000" w:themeColor="text1"/>
          <w:lang w:val="sv-SE" w:eastAsia="zh-CN"/>
        </w:rPr>
        <w:t xml:space="preserve">RAN4 deprioritize the IDLE mode measurement requirements definition for intra-band CA scenario </w:t>
      </w:r>
      <w:r w:rsidRPr="00BF2E75">
        <w:rPr>
          <w:b/>
          <w:color w:val="000000" w:themeColor="text1"/>
          <w:szCs w:val="24"/>
          <w:lang w:eastAsia="zh-CN"/>
        </w:rPr>
        <w:t>in FR2 HST</w:t>
      </w:r>
    </w:p>
    <w:p w14:paraId="4A2F564C" w14:textId="77777777" w:rsidR="0013181C" w:rsidRPr="00BF2E75" w:rsidRDefault="0013181C" w:rsidP="00AE7054">
      <w:pPr>
        <w:pStyle w:val="a5"/>
        <w:numPr>
          <w:ilvl w:val="0"/>
          <w:numId w:val="8"/>
        </w:numPr>
        <w:rPr>
          <w:b/>
          <w:color w:val="000000" w:themeColor="text1"/>
          <w:lang w:val="sv-SE" w:eastAsia="zh-CN"/>
        </w:rPr>
      </w:pPr>
      <w:r w:rsidRPr="00BF2E75">
        <w:rPr>
          <w:b/>
          <w:color w:val="000000" w:themeColor="text1"/>
          <w:lang w:val="sv-SE" w:eastAsia="zh-CN"/>
        </w:rPr>
        <w:t xml:space="preserve">RAN4 to consider the connected mode measurement requirements enhancement for intra-band CA scenario </w:t>
      </w:r>
      <w:r w:rsidRPr="00BF2E75">
        <w:rPr>
          <w:b/>
          <w:color w:val="000000" w:themeColor="text1"/>
          <w:szCs w:val="24"/>
          <w:lang w:eastAsia="zh-CN"/>
        </w:rPr>
        <w:t>in FR2 HST.</w:t>
      </w:r>
    </w:p>
    <w:p w14:paraId="6732A17E" w14:textId="77777777" w:rsidR="0013181C" w:rsidRPr="0013181C" w:rsidRDefault="0013181C" w:rsidP="00AE7054">
      <w:pPr>
        <w:pStyle w:val="a5"/>
        <w:numPr>
          <w:ilvl w:val="0"/>
          <w:numId w:val="8"/>
        </w:numPr>
        <w:rPr>
          <w:b/>
          <w:color w:val="000000" w:themeColor="text1"/>
          <w:lang w:val="sv-SE" w:eastAsia="zh-CN"/>
        </w:rPr>
      </w:pPr>
      <w:r w:rsidRPr="0013181C">
        <w:rPr>
          <w:b/>
          <w:color w:val="000000" w:themeColor="text1"/>
          <w:lang w:val="sv-SE" w:eastAsia="zh-CN"/>
        </w:rPr>
        <w:t>Proposal 4: If FR2 HST supports BFR on SCell, reuse the enhanced BFD requirement defined in Rel-17 FR2 HST</w:t>
      </w:r>
    </w:p>
    <w:p w14:paraId="1831BD4A" w14:textId="7382D3EC" w:rsidR="0013181C" w:rsidRDefault="0013181C" w:rsidP="00823071">
      <w:pPr>
        <w:rPr>
          <w:b/>
          <w:color w:val="000000" w:themeColor="text1"/>
          <w:lang w:val="sv-SE" w:eastAsia="zh-CN"/>
        </w:rPr>
      </w:pPr>
      <w:r w:rsidRPr="0013181C">
        <w:rPr>
          <w:b/>
          <w:color w:val="000000" w:themeColor="text1"/>
          <w:lang w:val="sv-SE" w:eastAsia="zh-CN"/>
        </w:rPr>
        <w:t>Proposal 4: If FR2 HST supports BFR on SCell, reuse the enhanced BFD requirement defined in Rel-17 FR2 HST</w:t>
      </w:r>
    </w:p>
    <w:p w14:paraId="7D08F1C0" w14:textId="57A274DC" w:rsidR="00823071" w:rsidRPr="00823071" w:rsidRDefault="00823071" w:rsidP="00823071">
      <w:pPr>
        <w:rPr>
          <w:b/>
          <w:color w:val="000000" w:themeColor="text1"/>
          <w:lang w:val="sv-SE" w:eastAsia="zh-CN"/>
        </w:rPr>
      </w:pPr>
      <w:r w:rsidRPr="00823071">
        <w:rPr>
          <w:b/>
          <w:color w:val="000000" w:themeColor="text1"/>
          <w:lang w:val="sv-SE" w:eastAsia="zh-CN"/>
        </w:rPr>
        <w:t>Proposal 5: Reuse PCell signalling , i.e., highSpeedMeasFlagFR2-r17, for SCell in HST</w:t>
      </w:r>
    </w:p>
    <w:p w14:paraId="0F20B6FC" w14:textId="38D48AC1" w:rsidR="0013181C" w:rsidRPr="0013181C" w:rsidRDefault="0013181C" w:rsidP="0013181C">
      <w:pPr>
        <w:pStyle w:val="RAN4H1"/>
        <w:rPr>
          <w:lang w:val="en-US"/>
        </w:rPr>
      </w:pPr>
      <w:r w:rsidRPr="0013181C">
        <w:rPr>
          <w:lang w:val="en-US"/>
        </w:rPr>
        <w:t>Reference</w:t>
      </w:r>
    </w:p>
    <w:p w14:paraId="202D0197" w14:textId="1579DCB7" w:rsidR="001D1526" w:rsidRDefault="001D1526" w:rsidP="00AE7054">
      <w:pPr>
        <w:pStyle w:val="a5"/>
        <w:numPr>
          <w:ilvl w:val="0"/>
          <w:numId w:val="5"/>
        </w:numPr>
        <w:ind w:right="-22"/>
      </w:pPr>
      <w:bookmarkStart w:id="6" w:name="_Ref114500673"/>
      <w:bookmarkEnd w:id="6"/>
      <w:r w:rsidRPr="001363F0">
        <w:rPr>
          <w:highlight w:val="yellow"/>
        </w:rPr>
        <w:br w:type="page"/>
      </w:r>
      <w:r w:rsidR="000A43C1" w:rsidRPr="004C6CA7">
        <w:lastRenderedPageBreak/>
        <w:t>RP-220985, “New WID on enhanced NR support for high speed train scenario in frequency range 2 (FR2)”, Samsung.</w:t>
      </w:r>
    </w:p>
    <w:p w14:paraId="273179F0" w14:textId="15334E60" w:rsidR="000A43C1" w:rsidRDefault="000A43C1" w:rsidP="00AE7054">
      <w:pPr>
        <w:pStyle w:val="a5"/>
        <w:numPr>
          <w:ilvl w:val="0"/>
          <w:numId w:val="5"/>
        </w:numPr>
        <w:ind w:right="-22"/>
      </w:pPr>
      <w:r w:rsidRPr="000A43C1">
        <w:t>R4-2303173</w:t>
      </w:r>
      <w:r w:rsidRPr="004C6CA7">
        <w:t>, “</w:t>
      </w:r>
      <w:r w:rsidRPr="000A43C1">
        <w:t>WF on NR FR2 HST Enhancements RRM requirements</w:t>
      </w:r>
      <w:r w:rsidRPr="004C6CA7">
        <w:t>”, Samsung.</w:t>
      </w:r>
    </w:p>
    <w:p w14:paraId="7F15250E" w14:textId="625F57DF" w:rsidR="000A43C1" w:rsidRPr="001363F0" w:rsidRDefault="000A43C1" w:rsidP="00AE7054">
      <w:pPr>
        <w:pStyle w:val="a5"/>
        <w:numPr>
          <w:ilvl w:val="0"/>
          <w:numId w:val="5"/>
        </w:numPr>
        <w:ind w:right="-22"/>
      </w:pPr>
      <w:r w:rsidRPr="000A43C1">
        <w:t>RP-222272, “</w:t>
      </w:r>
      <w:r w:rsidRPr="000A43C1">
        <w:tab/>
        <w:t>New WID on enhanced NR support for high speed train scenario in frequency range 2 (FR2)”, Samsung.</w:t>
      </w:r>
    </w:p>
    <w:p w14:paraId="34451CD9" w14:textId="77777777" w:rsidR="00F31720" w:rsidRPr="00F31720" w:rsidRDefault="00F31720" w:rsidP="00F31720">
      <w:pPr>
        <w:rPr>
          <w:highlight w:val="yellow"/>
          <w:lang w:val="en-GB"/>
        </w:rPr>
      </w:pPr>
    </w:p>
    <w:sectPr w:rsidR="00F31720" w:rsidRPr="00F3172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B9340" w14:textId="77777777" w:rsidR="00FB5364" w:rsidRDefault="00FB5364" w:rsidP="00001C9B">
      <w:pPr>
        <w:spacing w:after="0" w:line="240" w:lineRule="auto"/>
      </w:pPr>
      <w:r>
        <w:separator/>
      </w:r>
    </w:p>
  </w:endnote>
  <w:endnote w:type="continuationSeparator" w:id="0">
    <w:p w14:paraId="4D5D46C7" w14:textId="77777777" w:rsidR="00FB5364" w:rsidRDefault="00FB5364" w:rsidP="00001C9B">
      <w:pPr>
        <w:spacing w:after="0" w:line="240" w:lineRule="auto"/>
      </w:pPr>
      <w:r>
        <w:continuationSeparator/>
      </w:r>
    </w:p>
  </w:endnote>
  <w:endnote w:type="continuationNotice" w:id="1">
    <w:p w14:paraId="247756DA" w14:textId="77777777" w:rsidR="00FB5364" w:rsidRDefault="00FB53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03CB5" w14:textId="77777777" w:rsidR="00FB5364" w:rsidRDefault="00FB5364" w:rsidP="00001C9B">
      <w:pPr>
        <w:spacing w:after="0" w:line="240" w:lineRule="auto"/>
      </w:pPr>
      <w:r>
        <w:separator/>
      </w:r>
    </w:p>
  </w:footnote>
  <w:footnote w:type="continuationSeparator" w:id="0">
    <w:p w14:paraId="0D0122B5" w14:textId="77777777" w:rsidR="00FB5364" w:rsidRDefault="00FB5364" w:rsidP="00001C9B">
      <w:pPr>
        <w:spacing w:after="0" w:line="240" w:lineRule="auto"/>
      </w:pPr>
      <w:r>
        <w:continuationSeparator/>
      </w:r>
    </w:p>
  </w:footnote>
  <w:footnote w:type="continuationNotice" w:id="1">
    <w:p w14:paraId="4E63C502" w14:textId="77777777" w:rsidR="00FB5364" w:rsidRDefault="00FB5364">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9045DB"/>
    <w:multiLevelType w:val="hybridMultilevel"/>
    <w:tmpl w:val="FAFEA228"/>
    <w:lvl w:ilvl="0" w:tplc="ABE06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3E6023"/>
    <w:multiLevelType w:val="hybridMultilevel"/>
    <w:tmpl w:val="BA642D7C"/>
    <w:lvl w:ilvl="0" w:tplc="1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8"/>
  </w:num>
  <w:num w:numId="5">
    <w:abstractNumId w:val="6"/>
  </w:num>
  <w:num w:numId="6">
    <w:abstractNumId w:val="0"/>
  </w:num>
  <w:num w:numId="7">
    <w:abstractNumId w:val="7"/>
  </w:num>
  <w:num w:numId="8">
    <w:abstractNumId w:val="1"/>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bordersDoNotSurroundHeader/>
  <w:bordersDoNotSurroundFooter/>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48F2"/>
    <w:rsid w:val="00001C9B"/>
    <w:rsid w:val="00003C69"/>
    <w:rsid w:val="000040DC"/>
    <w:rsid w:val="0001009E"/>
    <w:rsid w:val="000128F0"/>
    <w:rsid w:val="00012BD6"/>
    <w:rsid w:val="000151EF"/>
    <w:rsid w:val="000161C9"/>
    <w:rsid w:val="00017B18"/>
    <w:rsid w:val="00020790"/>
    <w:rsid w:val="000224D7"/>
    <w:rsid w:val="000239F5"/>
    <w:rsid w:val="00032453"/>
    <w:rsid w:val="00033598"/>
    <w:rsid w:val="00036D29"/>
    <w:rsid w:val="00052B74"/>
    <w:rsid w:val="00061454"/>
    <w:rsid w:val="00061D64"/>
    <w:rsid w:val="00065762"/>
    <w:rsid w:val="000705AD"/>
    <w:rsid w:val="000711CF"/>
    <w:rsid w:val="00072C97"/>
    <w:rsid w:val="0007314F"/>
    <w:rsid w:val="0007380C"/>
    <w:rsid w:val="00074A38"/>
    <w:rsid w:val="000757CC"/>
    <w:rsid w:val="00081584"/>
    <w:rsid w:val="00081832"/>
    <w:rsid w:val="00082A13"/>
    <w:rsid w:val="0008612A"/>
    <w:rsid w:val="00090E18"/>
    <w:rsid w:val="00091379"/>
    <w:rsid w:val="00092273"/>
    <w:rsid w:val="000928AD"/>
    <w:rsid w:val="000A10BC"/>
    <w:rsid w:val="000A3E04"/>
    <w:rsid w:val="000A43C1"/>
    <w:rsid w:val="000A54A1"/>
    <w:rsid w:val="000A79BF"/>
    <w:rsid w:val="000B0056"/>
    <w:rsid w:val="000B1642"/>
    <w:rsid w:val="000B44D3"/>
    <w:rsid w:val="000B4C3E"/>
    <w:rsid w:val="000C3A0F"/>
    <w:rsid w:val="000C3C7B"/>
    <w:rsid w:val="000D0F93"/>
    <w:rsid w:val="000D10FF"/>
    <w:rsid w:val="000D3F35"/>
    <w:rsid w:val="000D66A9"/>
    <w:rsid w:val="000F2A72"/>
    <w:rsid w:val="00101D55"/>
    <w:rsid w:val="00105617"/>
    <w:rsid w:val="00106416"/>
    <w:rsid w:val="00110481"/>
    <w:rsid w:val="001127C9"/>
    <w:rsid w:val="00115570"/>
    <w:rsid w:val="00115B88"/>
    <w:rsid w:val="001211DD"/>
    <w:rsid w:val="0012322A"/>
    <w:rsid w:val="001248F2"/>
    <w:rsid w:val="0013083F"/>
    <w:rsid w:val="0013181C"/>
    <w:rsid w:val="00132F6A"/>
    <w:rsid w:val="00133913"/>
    <w:rsid w:val="001363F0"/>
    <w:rsid w:val="00140221"/>
    <w:rsid w:val="00143586"/>
    <w:rsid w:val="001463B2"/>
    <w:rsid w:val="00151819"/>
    <w:rsid w:val="00154367"/>
    <w:rsid w:val="001642FC"/>
    <w:rsid w:val="0016496B"/>
    <w:rsid w:val="0016633E"/>
    <w:rsid w:val="00170EF5"/>
    <w:rsid w:val="001743E2"/>
    <w:rsid w:val="001745F8"/>
    <w:rsid w:val="00174775"/>
    <w:rsid w:val="001810E9"/>
    <w:rsid w:val="001838CF"/>
    <w:rsid w:val="00185A40"/>
    <w:rsid w:val="001868EE"/>
    <w:rsid w:val="001902C4"/>
    <w:rsid w:val="001927F1"/>
    <w:rsid w:val="0019396D"/>
    <w:rsid w:val="001950A5"/>
    <w:rsid w:val="0019570A"/>
    <w:rsid w:val="001A3BA4"/>
    <w:rsid w:val="001A49D9"/>
    <w:rsid w:val="001A6D1F"/>
    <w:rsid w:val="001B1071"/>
    <w:rsid w:val="001B3FD5"/>
    <w:rsid w:val="001C07C3"/>
    <w:rsid w:val="001C57F1"/>
    <w:rsid w:val="001C5E15"/>
    <w:rsid w:val="001C630C"/>
    <w:rsid w:val="001D1526"/>
    <w:rsid w:val="001E18DF"/>
    <w:rsid w:val="001E30F6"/>
    <w:rsid w:val="001F57E5"/>
    <w:rsid w:val="0020211C"/>
    <w:rsid w:val="002027C1"/>
    <w:rsid w:val="002038D7"/>
    <w:rsid w:val="002041D5"/>
    <w:rsid w:val="00211BDF"/>
    <w:rsid w:val="00212618"/>
    <w:rsid w:val="002134BC"/>
    <w:rsid w:val="00217EE5"/>
    <w:rsid w:val="00221369"/>
    <w:rsid w:val="002337D6"/>
    <w:rsid w:val="0023465D"/>
    <w:rsid w:val="00235F5C"/>
    <w:rsid w:val="00246744"/>
    <w:rsid w:val="00251DCC"/>
    <w:rsid w:val="00253912"/>
    <w:rsid w:val="00256E00"/>
    <w:rsid w:val="00257FA3"/>
    <w:rsid w:val="00264B27"/>
    <w:rsid w:val="00274E31"/>
    <w:rsid w:val="00277B56"/>
    <w:rsid w:val="00290DCF"/>
    <w:rsid w:val="00292DE8"/>
    <w:rsid w:val="00296A11"/>
    <w:rsid w:val="002975F0"/>
    <w:rsid w:val="002A07AC"/>
    <w:rsid w:val="002A19F5"/>
    <w:rsid w:val="002A30B5"/>
    <w:rsid w:val="002A4FA1"/>
    <w:rsid w:val="002A5A1D"/>
    <w:rsid w:val="002A6D86"/>
    <w:rsid w:val="002B4922"/>
    <w:rsid w:val="002C22C3"/>
    <w:rsid w:val="002C2D19"/>
    <w:rsid w:val="002C4CCA"/>
    <w:rsid w:val="002C5E87"/>
    <w:rsid w:val="002D10FA"/>
    <w:rsid w:val="002D4823"/>
    <w:rsid w:val="002D4C55"/>
    <w:rsid w:val="002E6DED"/>
    <w:rsid w:val="002F238D"/>
    <w:rsid w:val="00300180"/>
    <w:rsid w:val="00300956"/>
    <w:rsid w:val="00314C2A"/>
    <w:rsid w:val="00317187"/>
    <w:rsid w:val="00317A54"/>
    <w:rsid w:val="003200A9"/>
    <w:rsid w:val="003235F9"/>
    <w:rsid w:val="0032499A"/>
    <w:rsid w:val="00331C75"/>
    <w:rsid w:val="003341F7"/>
    <w:rsid w:val="00335E42"/>
    <w:rsid w:val="00347FEC"/>
    <w:rsid w:val="00351296"/>
    <w:rsid w:val="00353892"/>
    <w:rsid w:val="003568AE"/>
    <w:rsid w:val="00356F45"/>
    <w:rsid w:val="00357EF6"/>
    <w:rsid w:val="00363989"/>
    <w:rsid w:val="00365E9A"/>
    <w:rsid w:val="003665DD"/>
    <w:rsid w:val="00366B74"/>
    <w:rsid w:val="003733D3"/>
    <w:rsid w:val="003737C3"/>
    <w:rsid w:val="00373E47"/>
    <w:rsid w:val="0037563B"/>
    <w:rsid w:val="0038000E"/>
    <w:rsid w:val="00380C19"/>
    <w:rsid w:val="0038366F"/>
    <w:rsid w:val="003853E0"/>
    <w:rsid w:val="00393377"/>
    <w:rsid w:val="003A0AEF"/>
    <w:rsid w:val="003A1289"/>
    <w:rsid w:val="003A1D65"/>
    <w:rsid w:val="003A6EA4"/>
    <w:rsid w:val="003A710A"/>
    <w:rsid w:val="003A7411"/>
    <w:rsid w:val="003B133B"/>
    <w:rsid w:val="003B46CC"/>
    <w:rsid w:val="003B4808"/>
    <w:rsid w:val="003B659E"/>
    <w:rsid w:val="003C275E"/>
    <w:rsid w:val="003C6DD8"/>
    <w:rsid w:val="003D4767"/>
    <w:rsid w:val="003D5F5D"/>
    <w:rsid w:val="003E58DF"/>
    <w:rsid w:val="003E65C0"/>
    <w:rsid w:val="003F3F6A"/>
    <w:rsid w:val="00401BB9"/>
    <w:rsid w:val="00404C4C"/>
    <w:rsid w:val="00410B0B"/>
    <w:rsid w:val="0041423F"/>
    <w:rsid w:val="00414F81"/>
    <w:rsid w:val="00416EB4"/>
    <w:rsid w:val="0042108A"/>
    <w:rsid w:val="00422A14"/>
    <w:rsid w:val="00424828"/>
    <w:rsid w:val="00424CBB"/>
    <w:rsid w:val="00427250"/>
    <w:rsid w:val="00427EAC"/>
    <w:rsid w:val="004325FA"/>
    <w:rsid w:val="00434161"/>
    <w:rsid w:val="00436A0F"/>
    <w:rsid w:val="00437150"/>
    <w:rsid w:val="00437367"/>
    <w:rsid w:val="0043750A"/>
    <w:rsid w:val="00437B96"/>
    <w:rsid w:val="00440303"/>
    <w:rsid w:val="00442DB7"/>
    <w:rsid w:val="004510CF"/>
    <w:rsid w:val="004541E6"/>
    <w:rsid w:val="00456386"/>
    <w:rsid w:val="004579EF"/>
    <w:rsid w:val="00461AED"/>
    <w:rsid w:val="0047090B"/>
    <w:rsid w:val="004732E9"/>
    <w:rsid w:val="00482F78"/>
    <w:rsid w:val="004854BB"/>
    <w:rsid w:val="0048564F"/>
    <w:rsid w:val="00496606"/>
    <w:rsid w:val="00496D33"/>
    <w:rsid w:val="004A0179"/>
    <w:rsid w:val="004A1713"/>
    <w:rsid w:val="004A32DB"/>
    <w:rsid w:val="004A39A2"/>
    <w:rsid w:val="004A5D0F"/>
    <w:rsid w:val="004B0B03"/>
    <w:rsid w:val="004B2092"/>
    <w:rsid w:val="004B28B3"/>
    <w:rsid w:val="004B46E5"/>
    <w:rsid w:val="004B4E84"/>
    <w:rsid w:val="004B5594"/>
    <w:rsid w:val="004B6596"/>
    <w:rsid w:val="004B6D35"/>
    <w:rsid w:val="004C3223"/>
    <w:rsid w:val="004D08E6"/>
    <w:rsid w:val="004E40F1"/>
    <w:rsid w:val="004E5E66"/>
    <w:rsid w:val="004E6561"/>
    <w:rsid w:val="004E6748"/>
    <w:rsid w:val="004E6824"/>
    <w:rsid w:val="004E7ADB"/>
    <w:rsid w:val="0050192E"/>
    <w:rsid w:val="00503B4D"/>
    <w:rsid w:val="00504EE9"/>
    <w:rsid w:val="00512281"/>
    <w:rsid w:val="005131D1"/>
    <w:rsid w:val="005159CA"/>
    <w:rsid w:val="005162AB"/>
    <w:rsid w:val="005162DD"/>
    <w:rsid w:val="00516DEC"/>
    <w:rsid w:val="0052100A"/>
    <w:rsid w:val="00521576"/>
    <w:rsid w:val="00523DB5"/>
    <w:rsid w:val="005250E6"/>
    <w:rsid w:val="0053084F"/>
    <w:rsid w:val="00542D23"/>
    <w:rsid w:val="0054442C"/>
    <w:rsid w:val="005452B1"/>
    <w:rsid w:val="00546E18"/>
    <w:rsid w:val="00550285"/>
    <w:rsid w:val="00552146"/>
    <w:rsid w:val="005537A0"/>
    <w:rsid w:val="005537CA"/>
    <w:rsid w:val="005616F4"/>
    <w:rsid w:val="00562492"/>
    <w:rsid w:val="00563298"/>
    <w:rsid w:val="0056512D"/>
    <w:rsid w:val="00572A20"/>
    <w:rsid w:val="005834C2"/>
    <w:rsid w:val="005836F8"/>
    <w:rsid w:val="005918FA"/>
    <w:rsid w:val="00592A86"/>
    <w:rsid w:val="005946A2"/>
    <w:rsid w:val="0059518E"/>
    <w:rsid w:val="005968DB"/>
    <w:rsid w:val="00596D34"/>
    <w:rsid w:val="00596D98"/>
    <w:rsid w:val="005B4801"/>
    <w:rsid w:val="005B7A9D"/>
    <w:rsid w:val="005C1DA2"/>
    <w:rsid w:val="005C23A4"/>
    <w:rsid w:val="005C4CD1"/>
    <w:rsid w:val="005D1CDF"/>
    <w:rsid w:val="005D280E"/>
    <w:rsid w:val="005D2BB7"/>
    <w:rsid w:val="005E0135"/>
    <w:rsid w:val="005E61A8"/>
    <w:rsid w:val="005E7E51"/>
    <w:rsid w:val="005F0093"/>
    <w:rsid w:val="005F5258"/>
    <w:rsid w:val="005F6419"/>
    <w:rsid w:val="005F783B"/>
    <w:rsid w:val="00603C4A"/>
    <w:rsid w:val="0060543D"/>
    <w:rsid w:val="00607618"/>
    <w:rsid w:val="006104DD"/>
    <w:rsid w:val="006130B5"/>
    <w:rsid w:val="006143F5"/>
    <w:rsid w:val="00617400"/>
    <w:rsid w:val="006240B9"/>
    <w:rsid w:val="006315FE"/>
    <w:rsid w:val="00632D29"/>
    <w:rsid w:val="006345AC"/>
    <w:rsid w:val="0063749A"/>
    <w:rsid w:val="00642C3B"/>
    <w:rsid w:val="00646777"/>
    <w:rsid w:val="006468C7"/>
    <w:rsid w:val="0065555E"/>
    <w:rsid w:val="00656CCF"/>
    <w:rsid w:val="00657AA4"/>
    <w:rsid w:val="00663C1D"/>
    <w:rsid w:val="00664950"/>
    <w:rsid w:val="006676B9"/>
    <w:rsid w:val="0067481F"/>
    <w:rsid w:val="006757E3"/>
    <w:rsid w:val="0067774D"/>
    <w:rsid w:val="00683220"/>
    <w:rsid w:val="00687FA0"/>
    <w:rsid w:val="00694FDA"/>
    <w:rsid w:val="006A3C11"/>
    <w:rsid w:val="006B12AB"/>
    <w:rsid w:val="006B27D7"/>
    <w:rsid w:val="006B6B79"/>
    <w:rsid w:val="006B7010"/>
    <w:rsid w:val="006C3095"/>
    <w:rsid w:val="006E0552"/>
    <w:rsid w:val="006E1151"/>
    <w:rsid w:val="006E6311"/>
    <w:rsid w:val="00704765"/>
    <w:rsid w:val="00704A2C"/>
    <w:rsid w:val="00704C0F"/>
    <w:rsid w:val="00705394"/>
    <w:rsid w:val="00710B5B"/>
    <w:rsid w:val="007133DA"/>
    <w:rsid w:val="007145FF"/>
    <w:rsid w:val="00715B2A"/>
    <w:rsid w:val="0072240D"/>
    <w:rsid w:val="00723CE8"/>
    <w:rsid w:val="007247E3"/>
    <w:rsid w:val="007265A1"/>
    <w:rsid w:val="007267B9"/>
    <w:rsid w:val="00727A3A"/>
    <w:rsid w:val="007314A3"/>
    <w:rsid w:val="007333E3"/>
    <w:rsid w:val="00733DCE"/>
    <w:rsid w:val="00740AEA"/>
    <w:rsid w:val="00740BC2"/>
    <w:rsid w:val="00743816"/>
    <w:rsid w:val="007450F1"/>
    <w:rsid w:val="0074797F"/>
    <w:rsid w:val="00751515"/>
    <w:rsid w:val="00752C40"/>
    <w:rsid w:val="007626B7"/>
    <w:rsid w:val="0078212B"/>
    <w:rsid w:val="00784DF6"/>
    <w:rsid w:val="00785232"/>
    <w:rsid w:val="007915C9"/>
    <w:rsid w:val="007918ED"/>
    <w:rsid w:val="00794516"/>
    <w:rsid w:val="0079463C"/>
    <w:rsid w:val="00794D0A"/>
    <w:rsid w:val="007A0954"/>
    <w:rsid w:val="007B12F8"/>
    <w:rsid w:val="007B186C"/>
    <w:rsid w:val="007B356D"/>
    <w:rsid w:val="007B7D61"/>
    <w:rsid w:val="007C11C3"/>
    <w:rsid w:val="007C1696"/>
    <w:rsid w:val="007C37DF"/>
    <w:rsid w:val="007C3ED0"/>
    <w:rsid w:val="007C5971"/>
    <w:rsid w:val="007C5A40"/>
    <w:rsid w:val="007C6ACA"/>
    <w:rsid w:val="007D3D8E"/>
    <w:rsid w:val="007D48A8"/>
    <w:rsid w:val="007D57A4"/>
    <w:rsid w:val="007D59B7"/>
    <w:rsid w:val="007D66D6"/>
    <w:rsid w:val="007D6B65"/>
    <w:rsid w:val="007D7FD3"/>
    <w:rsid w:val="007F06E2"/>
    <w:rsid w:val="007F3D7B"/>
    <w:rsid w:val="007F54B9"/>
    <w:rsid w:val="007F7B30"/>
    <w:rsid w:val="008034D3"/>
    <w:rsid w:val="008049C8"/>
    <w:rsid w:val="00806A76"/>
    <w:rsid w:val="00811C9D"/>
    <w:rsid w:val="00816C80"/>
    <w:rsid w:val="008200B0"/>
    <w:rsid w:val="00821517"/>
    <w:rsid w:val="00823071"/>
    <w:rsid w:val="00824A31"/>
    <w:rsid w:val="00830F40"/>
    <w:rsid w:val="00840120"/>
    <w:rsid w:val="00840A54"/>
    <w:rsid w:val="00841BCD"/>
    <w:rsid w:val="00844DE2"/>
    <w:rsid w:val="00845B4B"/>
    <w:rsid w:val="00846B37"/>
    <w:rsid w:val="00850108"/>
    <w:rsid w:val="00851A8E"/>
    <w:rsid w:val="0085250D"/>
    <w:rsid w:val="0085365B"/>
    <w:rsid w:val="008539D8"/>
    <w:rsid w:val="00855773"/>
    <w:rsid w:val="00861C43"/>
    <w:rsid w:val="00864FF2"/>
    <w:rsid w:val="00867F0A"/>
    <w:rsid w:val="008731B6"/>
    <w:rsid w:val="00875A70"/>
    <w:rsid w:val="008826C1"/>
    <w:rsid w:val="00883DFD"/>
    <w:rsid w:val="00886335"/>
    <w:rsid w:val="008910EA"/>
    <w:rsid w:val="00891BB7"/>
    <w:rsid w:val="00893AE4"/>
    <w:rsid w:val="00893FA9"/>
    <w:rsid w:val="00896240"/>
    <w:rsid w:val="00896710"/>
    <w:rsid w:val="008A1BF7"/>
    <w:rsid w:val="008A1C94"/>
    <w:rsid w:val="008A2964"/>
    <w:rsid w:val="008A5B0E"/>
    <w:rsid w:val="008A6CBC"/>
    <w:rsid w:val="008A7FE8"/>
    <w:rsid w:val="008B0961"/>
    <w:rsid w:val="008B1544"/>
    <w:rsid w:val="008B272A"/>
    <w:rsid w:val="008B3F0C"/>
    <w:rsid w:val="008B410C"/>
    <w:rsid w:val="008C46EC"/>
    <w:rsid w:val="008D0828"/>
    <w:rsid w:val="008D0901"/>
    <w:rsid w:val="008D1F8E"/>
    <w:rsid w:val="008D54CE"/>
    <w:rsid w:val="008E44E5"/>
    <w:rsid w:val="008E7A27"/>
    <w:rsid w:val="008E7BBA"/>
    <w:rsid w:val="008F372E"/>
    <w:rsid w:val="008F7BD5"/>
    <w:rsid w:val="008F7F8D"/>
    <w:rsid w:val="0090091A"/>
    <w:rsid w:val="0090289C"/>
    <w:rsid w:val="009042BD"/>
    <w:rsid w:val="00913E3B"/>
    <w:rsid w:val="009154F2"/>
    <w:rsid w:val="0091568C"/>
    <w:rsid w:val="009207D5"/>
    <w:rsid w:val="00920A1D"/>
    <w:rsid w:val="00921DF2"/>
    <w:rsid w:val="00924205"/>
    <w:rsid w:val="00934285"/>
    <w:rsid w:val="00936159"/>
    <w:rsid w:val="00942988"/>
    <w:rsid w:val="00947819"/>
    <w:rsid w:val="00962BDC"/>
    <w:rsid w:val="00970201"/>
    <w:rsid w:val="0097548B"/>
    <w:rsid w:val="009765D1"/>
    <w:rsid w:val="00977E1D"/>
    <w:rsid w:val="0098184F"/>
    <w:rsid w:val="0098368B"/>
    <w:rsid w:val="0099175B"/>
    <w:rsid w:val="009933BD"/>
    <w:rsid w:val="00997E45"/>
    <w:rsid w:val="009A2C41"/>
    <w:rsid w:val="009B0573"/>
    <w:rsid w:val="009B2120"/>
    <w:rsid w:val="009B3ACA"/>
    <w:rsid w:val="009B6FE8"/>
    <w:rsid w:val="009B7B4B"/>
    <w:rsid w:val="009B7C21"/>
    <w:rsid w:val="009C3997"/>
    <w:rsid w:val="009D29BB"/>
    <w:rsid w:val="009D2CDD"/>
    <w:rsid w:val="009D5DAF"/>
    <w:rsid w:val="009D77D8"/>
    <w:rsid w:val="009E1CEB"/>
    <w:rsid w:val="009E419F"/>
    <w:rsid w:val="009E7AFD"/>
    <w:rsid w:val="009F4B15"/>
    <w:rsid w:val="009F5683"/>
    <w:rsid w:val="00A01894"/>
    <w:rsid w:val="00A021D0"/>
    <w:rsid w:val="00A02D53"/>
    <w:rsid w:val="00A037E4"/>
    <w:rsid w:val="00A03862"/>
    <w:rsid w:val="00A04992"/>
    <w:rsid w:val="00A05635"/>
    <w:rsid w:val="00A147AA"/>
    <w:rsid w:val="00A20D63"/>
    <w:rsid w:val="00A21D71"/>
    <w:rsid w:val="00A22001"/>
    <w:rsid w:val="00A22B78"/>
    <w:rsid w:val="00A25442"/>
    <w:rsid w:val="00A25AE5"/>
    <w:rsid w:val="00A2754B"/>
    <w:rsid w:val="00A36A61"/>
    <w:rsid w:val="00A37002"/>
    <w:rsid w:val="00A4355E"/>
    <w:rsid w:val="00A463DE"/>
    <w:rsid w:val="00A52D2C"/>
    <w:rsid w:val="00A53D62"/>
    <w:rsid w:val="00A55A1D"/>
    <w:rsid w:val="00A5708A"/>
    <w:rsid w:val="00A57F0C"/>
    <w:rsid w:val="00A57F3E"/>
    <w:rsid w:val="00A605DA"/>
    <w:rsid w:val="00A6650E"/>
    <w:rsid w:val="00A711B7"/>
    <w:rsid w:val="00A735CE"/>
    <w:rsid w:val="00A81AB8"/>
    <w:rsid w:val="00A838CC"/>
    <w:rsid w:val="00A872A1"/>
    <w:rsid w:val="00A92BCD"/>
    <w:rsid w:val="00AA1B0E"/>
    <w:rsid w:val="00AA3290"/>
    <w:rsid w:val="00AA47B6"/>
    <w:rsid w:val="00AA7E0C"/>
    <w:rsid w:val="00AC163B"/>
    <w:rsid w:val="00AC5CA7"/>
    <w:rsid w:val="00AC6058"/>
    <w:rsid w:val="00AD41F5"/>
    <w:rsid w:val="00AE2BA5"/>
    <w:rsid w:val="00AE44A2"/>
    <w:rsid w:val="00AE56B1"/>
    <w:rsid w:val="00AE670E"/>
    <w:rsid w:val="00AE6D09"/>
    <w:rsid w:val="00AE6F3D"/>
    <w:rsid w:val="00AE7054"/>
    <w:rsid w:val="00AF2DC5"/>
    <w:rsid w:val="00AF3BB2"/>
    <w:rsid w:val="00AF5599"/>
    <w:rsid w:val="00AF7A7C"/>
    <w:rsid w:val="00B00C44"/>
    <w:rsid w:val="00B02356"/>
    <w:rsid w:val="00B10952"/>
    <w:rsid w:val="00B17697"/>
    <w:rsid w:val="00B20FE1"/>
    <w:rsid w:val="00B25077"/>
    <w:rsid w:val="00B2538D"/>
    <w:rsid w:val="00B31436"/>
    <w:rsid w:val="00B31D5B"/>
    <w:rsid w:val="00B32CB9"/>
    <w:rsid w:val="00B339DF"/>
    <w:rsid w:val="00B376A1"/>
    <w:rsid w:val="00B408B6"/>
    <w:rsid w:val="00B40B00"/>
    <w:rsid w:val="00B44D4A"/>
    <w:rsid w:val="00B50594"/>
    <w:rsid w:val="00B53A59"/>
    <w:rsid w:val="00B542DA"/>
    <w:rsid w:val="00B566D2"/>
    <w:rsid w:val="00B57829"/>
    <w:rsid w:val="00B61E8B"/>
    <w:rsid w:val="00B679E8"/>
    <w:rsid w:val="00B71BB3"/>
    <w:rsid w:val="00B71E48"/>
    <w:rsid w:val="00B72F5D"/>
    <w:rsid w:val="00B73862"/>
    <w:rsid w:val="00B73C6C"/>
    <w:rsid w:val="00B73F43"/>
    <w:rsid w:val="00B74142"/>
    <w:rsid w:val="00B80A68"/>
    <w:rsid w:val="00B876EB"/>
    <w:rsid w:val="00B9239A"/>
    <w:rsid w:val="00B934BB"/>
    <w:rsid w:val="00B947A2"/>
    <w:rsid w:val="00B96D40"/>
    <w:rsid w:val="00BA08F5"/>
    <w:rsid w:val="00BA1800"/>
    <w:rsid w:val="00BA341F"/>
    <w:rsid w:val="00BA5EC8"/>
    <w:rsid w:val="00BA6B66"/>
    <w:rsid w:val="00BA6E48"/>
    <w:rsid w:val="00BB2651"/>
    <w:rsid w:val="00BC17DA"/>
    <w:rsid w:val="00BC38DC"/>
    <w:rsid w:val="00BC3E72"/>
    <w:rsid w:val="00BC69B7"/>
    <w:rsid w:val="00BD3F98"/>
    <w:rsid w:val="00BD50FC"/>
    <w:rsid w:val="00BE0AF6"/>
    <w:rsid w:val="00BE1F03"/>
    <w:rsid w:val="00BE5033"/>
    <w:rsid w:val="00BE58A7"/>
    <w:rsid w:val="00BE610E"/>
    <w:rsid w:val="00BF11F8"/>
    <w:rsid w:val="00BF2218"/>
    <w:rsid w:val="00BF2655"/>
    <w:rsid w:val="00BF2D1D"/>
    <w:rsid w:val="00BF2E75"/>
    <w:rsid w:val="00BF5C22"/>
    <w:rsid w:val="00C0426B"/>
    <w:rsid w:val="00C045DF"/>
    <w:rsid w:val="00C049D8"/>
    <w:rsid w:val="00C057B8"/>
    <w:rsid w:val="00C109B5"/>
    <w:rsid w:val="00C13C06"/>
    <w:rsid w:val="00C2324C"/>
    <w:rsid w:val="00C26D43"/>
    <w:rsid w:val="00C3360F"/>
    <w:rsid w:val="00C34B1D"/>
    <w:rsid w:val="00C36B57"/>
    <w:rsid w:val="00C40ECF"/>
    <w:rsid w:val="00C44AE9"/>
    <w:rsid w:val="00C46548"/>
    <w:rsid w:val="00C50F77"/>
    <w:rsid w:val="00C574D5"/>
    <w:rsid w:val="00C60036"/>
    <w:rsid w:val="00C60A02"/>
    <w:rsid w:val="00C60A84"/>
    <w:rsid w:val="00C62C8B"/>
    <w:rsid w:val="00C73F32"/>
    <w:rsid w:val="00C74FC2"/>
    <w:rsid w:val="00C7539B"/>
    <w:rsid w:val="00C75EBC"/>
    <w:rsid w:val="00C81E1D"/>
    <w:rsid w:val="00C82178"/>
    <w:rsid w:val="00C87462"/>
    <w:rsid w:val="00C930E2"/>
    <w:rsid w:val="00C9412B"/>
    <w:rsid w:val="00CA180C"/>
    <w:rsid w:val="00CA405A"/>
    <w:rsid w:val="00CA7D02"/>
    <w:rsid w:val="00CB22B2"/>
    <w:rsid w:val="00CB2ED8"/>
    <w:rsid w:val="00CB3145"/>
    <w:rsid w:val="00CC0EC0"/>
    <w:rsid w:val="00CC13BF"/>
    <w:rsid w:val="00CC2423"/>
    <w:rsid w:val="00CC3EE2"/>
    <w:rsid w:val="00CC4E6A"/>
    <w:rsid w:val="00CC6952"/>
    <w:rsid w:val="00CD45EA"/>
    <w:rsid w:val="00CD4930"/>
    <w:rsid w:val="00CD5B38"/>
    <w:rsid w:val="00CD62C5"/>
    <w:rsid w:val="00CD630D"/>
    <w:rsid w:val="00CD6F50"/>
    <w:rsid w:val="00CD7492"/>
    <w:rsid w:val="00CE221D"/>
    <w:rsid w:val="00CE3A6B"/>
    <w:rsid w:val="00CE67DD"/>
    <w:rsid w:val="00CF0CFA"/>
    <w:rsid w:val="00CF1D04"/>
    <w:rsid w:val="00CF4FA6"/>
    <w:rsid w:val="00CF581E"/>
    <w:rsid w:val="00D00211"/>
    <w:rsid w:val="00D003BF"/>
    <w:rsid w:val="00D00A6D"/>
    <w:rsid w:val="00D036F7"/>
    <w:rsid w:val="00D06309"/>
    <w:rsid w:val="00D25C41"/>
    <w:rsid w:val="00D30147"/>
    <w:rsid w:val="00D335F6"/>
    <w:rsid w:val="00D351EA"/>
    <w:rsid w:val="00D365B4"/>
    <w:rsid w:val="00D36F3C"/>
    <w:rsid w:val="00D40288"/>
    <w:rsid w:val="00D41245"/>
    <w:rsid w:val="00D43403"/>
    <w:rsid w:val="00D44D33"/>
    <w:rsid w:val="00D51DBE"/>
    <w:rsid w:val="00D5270B"/>
    <w:rsid w:val="00D61935"/>
    <w:rsid w:val="00D621F0"/>
    <w:rsid w:val="00D62E71"/>
    <w:rsid w:val="00D6430D"/>
    <w:rsid w:val="00D66188"/>
    <w:rsid w:val="00D66253"/>
    <w:rsid w:val="00D66568"/>
    <w:rsid w:val="00D674E7"/>
    <w:rsid w:val="00D731F6"/>
    <w:rsid w:val="00D74017"/>
    <w:rsid w:val="00D740CA"/>
    <w:rsid w:val="00D7417A"/>
    <w:rsid w:val="00D80C09"/>
    <w:rsid w:val="00D85728"/>
    <w:rsid w:val="00D8585B"/>
    <w:rsid w:val="00D8787B"/>
    <w:rsid w:val="00D95481"/>
    <w:rsid w:val="00DA06E6"/>
    <w:rsid w:val="00DA10A0"/>
    <w:rsid w:val="00DA1C94"/>
    <w:rsid w:val="00DA38A1"/>
    <w:rsid w:val="00DA5185"/>
    <w:rsid w:val="00DA554F"/>
    <w:rsid w:val="00DB319D"/>
    <w:rsid w:val="00DB48EB"/>
    <w:rsid w:val="00DC2E67"/>
    <w:rsid w:val="00DC6810"/>
    <w:rsid w:val="00DC7A13"/>
    <w:rsid w:val="00DD3F32"/>
    <w:rsid w:val="00DD78F3"/>
    <w:rsid w:val="00DE013B"/>
    <w:rsid w:val="00DE7D53"/>
    <w:rsid w:val="00DF0260"/>
    <w:rsid w:val="00DF2997"/>
    <w:rsid w:val="00DF53A3"/>
    <w:rsid w:val="00DF5BB2"/>
    <w:rsid w:val="00E0680A"/>
    <w:rsid w:val="00E07E55"/>
    <w:rsid w:val="00E10BC4"/>
    <w:rsid w:val="00E1328B"/>
    <w:rsid w:val="00E1415D"/>
    <w:rsid w:val="00E14906"/>
    <w:rsid w:val="00E154DE"/>
    <w:rsid w:val="00E221E9"/>
    <w:rsid w:val="00E25D10"/>
    <w:rsid w:val="00E2618F"/>
    <w:rsid w:val="00E323E9"/>
    <w:rsid w:val="00E34018"/>
    <w:rsid w:val="00E41A5D"/>
    <w:rsid w:val="00E437D2"/>
    <w:rsid w:val="00E51EB1"/>
    <w:rsid w:val="00E53050"/>
    <w:rsid w:val="00E53CD3"/>
    <w:rsid w:val="00E54C7B"/>
    <w:rsid w:val="00E55751"/>
    <w:rsid w:val="00E57493"/>
    <w:rsid w:val="00E627AF"/>
    <w:rsid w:val="00E646EC"/>
    <w:rsid w:val="00E71C47"/>
    <w:rsid w:val="00E74ED5"/>
    <w:rsid w:val="00E74FBC"/>
    <w:rsid w:val="00E75FBB"/>
    <w:rsid w:val="00E81A6C"/>
    <w:rsid w:val="00E84808"/>
    <w:rsid w:val="00E856D5"/>
    <w:rsid w:val="00E86E97"/>
    <w:rsid w:val="00E94F6C"/>
    <w:rsid w:val="00E96754"/>
    <w:rsid w:val="00EA2311"/>
    <w:rsid w:val="00EA77C9"/>
    <w:rsid w:val="00EB58E0"/>
    <w:rsid w:val="00EB5E93"/>
    <w:rsid w:val="00EC08F6"/>
    <w:rsid w:val="00EC7BC3"/>
    <w:rsid w:val="00EC7C43"/>
    <w:rsid w:val="00ED1FCD"/>
    <w:rsid w:val="00ED7600"/>
    <w:rsid w:val="00ED7C10"/>
    <w:rsid w:val="00EE3635"/>
    <w:rsid w:val="00EF274B"/>
    <w:rsid w:val="00EF4221"/>
    <w:rsid w:val="00EF6073"/>
    <w:rsid w:val="00EF698B"/>
    <w:rsid w:val="00F03413"/>
    <w:rsid w:val="00F03869"/>
    <w:rsid w:val="00F0507A"/>
    <w:rsid w:val="00F0625F"/>
    <w:rsid w:val="00F06C5E"/>
    <w:rsid w:val="00F0725F"/>
    <w:rsid w:val="00F07FB1"/>
    <w:rsid w:val="00F1362C"/>
    <w:rsid w:val="00F24278"/>
    <w:rsid w:val="00F24C00"/>
    <w:rsid w:val="00F31720"/>
    <w:rsid w:val="00F3213C"/>
    <w:rsid w:val="00F3668B"/>
    <w:rsid w:val="00F414F1"/>
    <w:rsid w:val="00F4485A"/>
    <w:rsid w:val="00F4530B"/>
    <w:rsid w:val="00F50756"/>
    <w:rsid w:val="00F508B8"/>
    <w:rsid w:val="00F526E5"/>
    <w:rsid w:val="00F5379A"/>
    <w:rsid w:val="00F5767A"/>
    <w:rsid w:val="00F60B2D"/>
    <w:rsid w:val="00F71F91"/>
    <w:rsid w:val="00F723F1"/>
    <w:rsid w:val="00F72CB1"/>
    <w:rsid w:val="00F8215E"/>
    <w:rsid w:val="00F824F5"/>
    <w:rsid w:val="00F871A5"/>
    <w:rsid w:val="00F9374D"/>
    <w:rsid w:val="00F937EE"/>
    <w:rsid w:val="00F958D8"/>
    <w:rsid w:val="00FA11A9"/>
    <w:rsid w:val="00FA26C7"/>
    <w:rsid w:val="00FA4233"/>
    <w:rsid w:val="00FA5C4E"/>
    <w:rsid w:val="00FB0D10"/>
    <w:rsid w:val="00FB0E31"/>
    <w:rsid w:val="00FB2F8C"/>
    <w:rsid w:val="00FB3ADF"/>
    <w:rsid w:val="00FB488D"/>
    <w:rsid w:val="00FB534C"/>
    <w:rsid w:val="00FB5364"/>
    <w:rsid w:val="00FB5582"/>
    <w:rsid w:val="00FB57A2"/>
    <w:rsid w:val="00FC29B9"/>
    <w:rsid w:val="00FC3DED"/>
    <w:rsid w:val="00FC6FD3"/>
    <w:rsid w:val="00FD1D9B"/>
    <w:rsid w:val="00FD56D8"/>
    <w:rsid w:val="00FE305C"/>
    <w:rsid w:val="00FE57A7"/>
    <w:rsid w:val="00FE5C43"/>
    <w:rsid w:val="00FE76C4"/>
    <w:rsid w:val="00FF0301"/>
    <w:rsid w:val="00FF068A"/>
    <w:rsid w:val="00FF27CF"/>
    <w:rsid w:val="00FF61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ECC9D"/>
  <w15:chartTrackingRefBased/>
  <w15:docId w15:val="{B2BCE25C-A8A5-464A-8BAE-D880477C9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BB3"/>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
    <w:link w:val="40"/>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R4_bullets"/>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lang w:val="en-GB"/>
    </w:rPr>
  </w:style>
  <w:style w:type="character" w:customStyle="1" w:styleId="a6">
    <w:name w:val="列出段落 字符"/>
    <w:aliases w:val="List Paragraph - Bullets 字符,-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3"/>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140221"/>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140221"/>
    <w:rPr>
      <w:rFonts w:ascii="Segoe UI" w:hAnsi="Segoe UI" w:cs="Segoe UI"/>
      <w:sz w:val="18"/>
      <w:szCs w:val="18"/>
    </w:rPr>
  </w:style>
  <w:style w:type="character" w:customStyle="1" w:styleId="30">
    <w:name w:val="标题 3 字符"/>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
    <w:name w:val="Unresolved Mention"/>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c">
    <w:name w:val="Quote"/>
    <w:basedOn w:val="a"/>
    <w:next w:val="a"/>
    <w:link w:val="ad"/>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d">
    <w:name w:val="引用 字符"/>
    <w:basedOn w:val="a0"/>
    <w:link w:val="ac"/>
    <w:uiPriority w:val="29"/>
    <w:rsid w:val="00110481"/>
    <w:rPr>
      <w:rFonts w:ascii="Times New Roman" w:hAnsi="Times New Roman"/>
      <w:i/>
      <w:iCs/>
      <w:color w:val="404040" w:themeColor="text1" w:themeTint="BF"/>
      <w:sz w:val="20"/>
    </w:rPr>
  </w:style>
  <w:style w:type="character" w:styleId="ae">
    <w:name w:val="Strong"/>
    <w:basedOn w:val="a0"/>
    <w:uiPriority w:val="22"/>
    <w:qFormat/>
    <w:rsid w:val="00110481"/>
    <w:rPr>
      <w:b/>
      <w:bCs/>
    </w:rPr>
  </w:style>
  <w:style w:type="character" w:styleId="af">
    <w:name w:val="Intense Emphasis"/>
    <w:basedOn w:val="a0"/>
    <w:uiPriority w:val="21"/>
    <w:qFormat/>
    <w:rsid w:val="00110481"/>
    <w:rPr>
      <w:i/>
      <w:iCs/>
      <w:color w:val="4472C4" w:themeColor="accent1"/>
    </w:rPr>
  </w:style>
  <w:style w:type="paragraph" w:styleId="af0">
    <w:name w:val="Subtitle"/>
    <w:basedOn w:val="a"/>
    <w:next w:val="a"/>
    <w:link w:val="af1"/>
    <w:uiPriority w:val="11"/>
    <w:qFormat/>
    <w:rsid w:val="00110481"/>
    <w:pPr>
      <w:numPr>
        <w:ilvl w:val="1"/>
      </w:numPr>
    </w:pPr>
    <w:rPr>
      <w:rFonts w:asciiTheme="minorHAnsi" w:hAnsiTheme="minorHAnsi"/>
      <w:color w:val="5A5A5A" w:themeColor="text1" w:themeTint="A5"/>
      <w:spacing w:val="15"/>
      <w:sz w:val="22"/>
    </w:rPr>
  </w:style>
  <w:style w:type="character" w:customStyle="1" w:styleId="af1">
    <w:name w:val="副标题 字符"/>
    <w:basedOn w:val="a0"/>
    <w:link w:val="af0"/>
    <w:uiPriority w:val="11"/>
    <w:rsid w:val="00110481"/>
    <w:rPr>
      <w:rFonts w:eastAsiaTheme="minorEastAsia"/>
      <w:color w:val="5A5A5A" w:themeColor="text1" w:themeTint="A5"/>
      <w:spacing w:val="15"/>
    </w:rPr>
  </w:style>
  <w:style w:type="character" w:styleId="af2">
    <w:name w:val="annotation reference"/>
    <w:basedOn w:val="a0"/>
    <w:uiPriority w:val="99"/>
    <w:semiHidden/>
    <w:unhideWhenUsed/>
    <w:rsid w:val="00542D23"/>
    <w:rPr>
      <w:sz w:val="16"/>
      <w:szCs w:val="16"/>
    </w:rPr>
  </w:style>
  <w:style w:type="paragraph" w:styleId="af3">
    <w:name w:val="annotation text"/>
    <w:basedOn w:val="a"/>
    <w:link w:val="af4"/>
    <w:uiPriority w:val="99"/>
    <w:semiHidden/>
    <w:unhideWhenUsed/>
    <w:rsid w:val="00542D23"/>
    <w:pPr>
      <w:spacing w:line="240" w:lineRule="auto"/>
    </w:pPr>
    <w:rPr>
      <w:szCs w:val="20"/>
    </w:rPr>
  </w:style>
  <w:style w:type="character" w:customStyle="1" w:styleId="af4">
    <w:name w:val="批注文字 字符"/>
    <w:basedOn w:val="a0"/>
    <w:link w:val="af3"/>
    <w:uiPriority w:val="99"/>
    <w:semiHidden/>
    <w:rsid w:val="00542D23"/>
    <w:rPr>
      <w:rFonts w:ascii="Times New Roman" w:hAnsi="Times New Roman"/>
      <w:sz w:val="20"/>
      <w:szCs w:val="20"/>
    </w:rPr>
  </w:style>
  <w:style w:type="paragraph" w:styleId="af5">
    <w:name w:val="annotation subject"/>
    <w:basedOn w:val="af3"/>
    <w:next w:val="af3"/>
    <w:link w:val="af6"/>
    <w:uiPriority w:val="99"/>
    <w:semiHidden/>
    <w:unhideWhenUsed/>
    <w:rsid w:val="00542D23"/>
    <w:rPr>
      <w:b/>
      <w:bCs/>
    </w:rPr>
  </w:style>
  <w:style w:type="character" w:customStyle="1" w:styleId="af6">
    <w:name w:val="批注主题 字符"/>
    <w:basedOn w:val="af4"/>
    <w:link w:val="af5"/>
    <w:uiPriority w:val="99"/>
    <w:semiHidden/>
    <w:rsid w:val="00542D23"/>
    <w:rPr>
      <w:rFonts w:ascii="Times New Roman" w:hAnsi="Times New Roman"/>
      <w:b/>
      <w:bCs/>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标题 5 字符"/>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标题 9 字符"/>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标题 8 字符"/>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标题 7 字符"/>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标题 6 字符"/>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A4355E"/>
    <w:pPr>
      <w:spacing w:after="100"/>
    </w:pPr>
  </w:style>
  <w:style w:type="paragraph" w:styleId="51">
    <w:name w:val="toc 5"/>
    <w:aliases w:val="Proposal"/>
    <w:basedOn w:val="a"/>
    <w:next w:val="a"/>
    <w:autoRedefine/>
    <w:uiPriority w:val="39"/>
    <w:unhideWhenUsed/>
    <w:rsid w:val="009B2120"/>
    <w:pPr>
      <w:tabs>
        <w:tab w:val="right" w:leader="dot" w:pos="9617"/>
      </w:tabs>
      <w:spacing w:after="100"/>
    </w:pPr>
    <w:rPr>
      <w:b/>
      <w:noProof/>
    </w:rPr>
  </w:style>
  <w:style w:type="paragraph" w:customStyle="1" w:styleId="B1">
    <w:name w:val="B1"/>
    <w:basedOn w:val="af7"/>
    <w:link w:val="B1Char"/>
    <w:rsid w:val="00B53A5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B53A59"/>
    <w:rPr>
      <w:rFonts w:ascii="Times New Roman" w:eastAsia="Times New Roman" w:hAnsi="Times New Roman" w:cs="Times New Roman"/>
      <w:sz w:val="20"/>
      <w:szCs w:val="20"/>
      <w:lang w:val="en-GB" w:eastAsia="en-GB"/>
    </w:rPr>
  </w:style>
  <w:style w:type="paragraph" w:customStyle="1" w:styleId="B2">
    <w:name w:val="B2"/>
    <w:basedOn w:val="22"/>
    <w:link w:val="B2Char"/>
    <w:rsid w:val="00B53A5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B53A59"/>
    <w:rPr>
      <w:rFonts w:ascii="Times New Roman" w:eastAsia="Times New Roman" w:hAnsi="Times New Roman" w:cs="Times New Roman"/>
      <w:sz w:val="20"/>
      <w:szCs w:val="20"/>
      <w:lang w:val="en-GB" w:eastAsia="en-GB"/>
    </w:rPr>
  </w:style>
  <w:style w:type="paragraph" w:styleId="af7">
    <w:name w:val="List"/>
    <w:basedOn w:val="a"/>
    <w:uiPriority w:val="99"/>
    <w:semiHidden/>
    <w:unhideWhenUsed/>
    <w:rsid w:val="00B53A59"/>
    <w:pPr>
      <w:ind w:left="283" w:hanging="283"/>
      <w:contextualSpacing/>
    </w:pPr>
  </w:style>
  <w:style w:type="paragraph" w:styleId="22">
    <w:name w:val="List 2"/>
    <w:basedOn w:val="a"/>
    <w:uiPriority w:val="99"/>
    <w:semiHidden/>
    <w:unhideWhenUsed/>
    <w:rsid w:val="00B53A59"/>
    <w:pPr>
      <w:ind w:left="566" w:hanging="283"/>
      <w:contextualSpacing/>
    </w:pPr>
  </w:style>
  <w:style w:type="paragraph" w:styleId="af8">
    <w:name w:val="header"/>
    <w:basedOn w:val="a"/>
    <w:link w:val="af9"/>
    <w:uiPriority w:val="99"/>
    <w:unhideWhenUsed/>
    <w:rsid w:val="00091379"/>
    <w:pPr>
      <w:tabs>
        <w:tab w:val="center" w:pos="4680"/>
        <w:tab w:val="right" w:pos="9360"/>
      </w:tabs>
      <w:spacing w:after="0" w:line="240" w:lineRule="auto"/>
    </w:pPr>
  </w:style>
  <w:style w:type="character" w:customStyle="1" w:styleId="af9">
    <w:name w:val="页眉 字符"/>
    <w:basedOn w:val="a0"/>
    <w:link w:val="af8"/>
    <w:uiPriority w:val="99"/>
    <w:rsid w:val="00091379"/>
    <w:rPr>
      <w:rFonts w:ascii="Times New Roman" w:hAnsi="Times New Roman"/>
      <w:sz w:val="20"/>
    </w:rPr>
  </w:style>
  <w:style w:type="paragraph" w:styleId="afa">
    <w:name w:val="footer"/>
    <w:basedOn w:val="a"/>
    <w:link w:val="afb"/>
    <w:uiPriority w:val="99"/>
    <w:unhideWhenUsed/>
    <w:rsid w:val="00091379"/>
    <w:pPr>
      <w:tabs>
        <w:tab w:val="center" w:pos="4680"/>
        <w:tab w:val="right" w:pos="9360"/>
      </w:tabs>
      <w:spacing w:after="0" w:line="240" w:lineRule="auto"/>
    </w:pPr>
  </w:style>
  <w:style w:type="character" w:customStyle="1" w:styleId="afb">
    <w:name w:val="页脚 字符"/>
    <w:basedOn w:val="a0"/>
    <w:link w:val="afa"/>
    <w:uiPriority w:val="99"/>
    <w:rsid w:val="00091379"/>
    <w:rPr>
      <w:rFonts w:ascii="Times New Roman" w:hAnsi="Times New Roman"/>
      <w:sz w:val="20"/>
    </w:rPr>
  </w:style>
  <w:style w:type="paragraph" w:styleId="afc">
    <w:name w:val="Title"/>
    <w:basedOn w:val="a"/>
    <w:next w:val="a"/>
    <w:link w:val="afd"/>
    <w:uiPriority w:val="10"/>
    <w:qFormat/>
    <w:rsid w:val="001D1526"/>
    <w:pPr>
      <w:spacing w:before="240" w:after="60" w:line="240" w:lineRule="auto"/>
      <w:ind w:left="1701" w:hanging="1701"/>
      <w:outlineLvl w:val="0"/>
    </w:pPr>
    <w:rPr>
      <w:rFonts w:ascii="Arial" w:hAnsi="Arial" w:cs="Arial"/>
      <w:b/>
      <w:bCs/>
      <w:kern w:val="28"/>
      <w:szCs w:val="20"/>
      <w:lang w:val="en-GB"/>
    </w:rPr>
  </w:style>
  <w:style w:type="character" w:customStyle="1" w:styleId="afd">
    <w:name w:val="标题 字符"/>
    <w:basedOn w:val="a0"/>
    <w:link w:val="afc"/>
    <w:uiPriority w:val="10"/>
    <w:rsid w:val="001D1526"/>
    <w:rPr>
      <w:rFonts w:ascii="Arial" w:eastAsiaTheme="minorEastAsia" w:hAnsi="Arial" w:cs="Arial"/>
      <w:b/>
      <w:bCs/>
      <w:kern w:val="28"/>
      <w:sz w:val="20"/>
      <w:szCs w:val="20"/>
      <w:lang w:val="en-GB"/>
    </w:rPr>
  </w:style>
  <w:style w:type="paragraph" w:customStyle="1" w:styleId="3GPPHeader">
    <w:name w:val="3GPP_Header"/>
    <w:basedOn w:val="afe"/>
    <w:rsid w:val="001D1526"/>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a"/>
    <w:rsid w:val="001D1526"/>
    <w:pPr>
      <w:spacing w:after="60" w:line="240" w:lineRule="auto"/>
      <w:ind w:left="1985" w:hanging="1985"/>
    </w:pPr>
    <w:rPr>
      <w:rFonts w:ascii="Arial" w:hAnsi="Arial" w:cs="Arial"/>
      <w:b/>
      <w:szCs w:val="20"/>
      <w:lang w:val="en-GB"/>
    </w:rPr>
  </w:style>
  <w:style w:type="paragraph" w:customStyle="1" w:styleId="Contact">
    <w:name w:val="Contact"/>
    <w:basedOn w:val="4"/>
    <w:rsid w:val="001D1526"/>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afe">
    <w:name w:val="Body Text"/>
    <w:basedOn w:val="a"/>
    <w:link w:val="aff"/>
    <w:uiPriority w:val="99"/>
    <w:semiHidden/>
    <w:unhideWhenUsed/>
    <w:rsid w:val="001D1526"/>
    <w:pPr>
      <w:spacing w:after="120"/>
    </w:pPr>
  </w:style>
  <w:style w:type="character" w:customStyle="1" w:styleId="aff">
    <w:name w:val="正文文本 字符"/>
    <w:basedOn w:val="a0"/>
    <w:link w:val="afe"/>
    <w:uiPriority w:val="99"/>
    <w:semiHidden/>
    <w:rsid w:val="001D1526"/>
    <w:rPr>
      <w:rFonts w:ascii="Times New Roman" w:hAnsi="Times New Roman"/>
      <w:sz w:val="20"/>
    </w:rPr>
  </w:style>
  <w:style w:type="character" w:styleId="aff0">
    <w:name w:val="FollowedHyperlink"/>
    <w:basedOn w:val="a0"/>
    <w:uiPriority w:val="99"/>
    <w:semiHidden/>
    <w:unhideWhenUsed/>
    <w:rsid w:val="00512281"/>
    <w:rPr>
      <w:color w:val="954F72" w:themeColor="followedHyperlink"/>
      <w:u w:val="single"/>
    </w:rPr>
  </w:style>
  <w:style w:type="paragraph" w:customStyle="1" w:styleId="CRCoverPage">
    <w:name w:val="CR Cover Page"/>
    <w:link w:val="CRCoverPageChar"/>
    <w:rsid w:val="00F24278"/>
    <w:pPr>
      <w:spacing w:after="120" w:line="240" w:lineRule="auto"/>
    </w:pPr>
    <w:rPr>
      <w:rFonts w:ascii="Arial" w:eastAsia="宋体" w:hAnsi="Arial" w:cs="Times New Roman"/>
      <w:sz w:val="20"/>
      <w:szCs w:val="20"/>
      <w:lang w:val="en-GB"/>
    </w:rPr>
  </w:style>
  <w:style w:type="character" w:customStyle="1" w:styleId="CRCoverPageChar">
    <w:name w:val="CR Cover Page Char"/>
    <w:link w:val="CRCoverPage"/>
    <w:rsid w:val="00F24278"/>
    <w:rPr>
      <w:rFonts w:ascii="Arial" w:eastAsia="宋体" w:hAnsi="Arial" w:cs="Times New Roman"/>
      <w:sz w:val="20"/>
      <w:szCs w:val="20"/>
      <w:lang w:val="en-GB"/>
    </w:rPr>
  </w:style>
  <w:style w:type="paragraph" w:customStyle="1" w:styleId="TAC">
    <w:name w:val="TAC"/>
    <w:basedOn w:val="a"/>
    <w:link w:val="TACChar"/>
    <w:qFormat/>
    <w:rsid w:val="00F24278"/>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rPr>
  </w:style>
  <w:style w:type="character" w:customStyle="1" w:styleId="TACChar">
    <w:name w:val="TAC Char"/>
    <w:link w:val="TAC"/>
    <w:qFormat/>
    <w:rsid w:val="00F24278"/>
    <w:rPr>
      <w:rFonts w:ascii="Arial" w:eastAsia="Times New Roman" w:hAnsi="Arial" w:cs="Times New Roman"/>
      <w:sz w:val="18"/>
      <w:szCs w:val="20"/>
    </w:rPr>
  </w:style>
  <w:style w:type="table" w:customStyle="1" w:styleId="TableGrid1">
    <w:name w:val="TableGrid1"/>
    <w:basedOn w:val="a1"/>
    <w:next w:val="a7"/>
    <w:uiPriority w:val="39"/>
    <w:qFormat/>
    <w:rsid w:val="007D6B6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rsid w:val="001E18DF"/>
    <w:rPr>
      <w:b/>
      <w:lang w:val="en-GB" w:eastAsia="en-GB"/>
    </w:rPr>
  </w:style>
  <w:style w:type="character" w:customStyle="1" w:styleId="TAHCar">
    <w:name w:val="TAH Car"/>
    <w:link w:val="TAH"/>
    <w:qFormat/>
    <w:rsid w:val="001E18DF"/>
    <w:rPr>
      <w:rFonts w:ascii="Arial" w:eastAsia="Times New Roman" w:hAnsi="Arial" w:cs="Times New Roman"/>
      <w:b/>
      <w:sz w:val="18"/>
      <w:szCs w:val="20"/>
      <w:lang w:val="en-GB" w:eastAsia="en-GB"/>
    </w:rPr>
  </w:style>
  <w:style w:type="paragraph" w:customStyle="1" w:styleId="TH">
    <w:name w:val="TH"/>
    <w:basedOn w:val="a"/>
    <w:link w:val="THChar"/>
    <w:rsid w:val="001E18D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1E18DF"/>
    <w:rPr>
      <w:rFonts w:ascii="Arial" w:eastAsia="Times New Roman" w:hAnsi="Arial" w:cs="Times New Roman"/>
      <w:b/>
      <w:sz w:val="20"/>
      <w:szCs w:val="20"/>
      <w:lang w:val="en-GB" w:eastAsia="en-GB"/>
    </w:rPr>
  </w:style>
  <w:style w:type="paragraph" w:customStyle="1" w:styleId="TAN">
    <w:name w:val="TAN"/>
    <w:basedOn w:val="a"/>
    <w:link w:val="TANChar"/>
    <w:rsid w:val="001E18DF"/>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1E18DF"/>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7904124">
      <w:bodyDiv w:val="1"/>
      <w:marLeft w:val="0"/>
      <w:marRight w:val="0"/>
      <w:marTop w:val="0"/>
      <w:marBottom w:val="0"/>
      <w:divBdr>
        <w:top w:val="none" w:sz="0" w:space="0" w:color="auto"/>
        <w:left w:val="none" w:sz="0" w:space="0" w:color="auto"/>
        <w:bottom w:val="none" w:sz="0" w:space="0" w:color="auto"/>
        <w:right w:val="none" w:sz="0" w:space="0" w:color="auto"/>
      </w:divBdr>
    </w:div>
    <w:div w:id="198110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5AIRPNAIUNRU-1328258698-19216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https://nokia.sharepoint.com/sites/c5g/5gradio/_layouts/15/DocIdRedir.aspx?ID=5AIRPNAIUNRU-1328258698-19216</Url>
      <Description>5AIRPNAIUNRU-1328258698-19216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577B6A6-B9FE-493D-A0C3-C925CAE48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1</TotalTime>
  <Pages>4</Pages>
  <Words>1347</Words>
  <Characters>7682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9011</CharactersWithSpaces>
  <SharedDoc>false</SharedDoc>
  <HLinks>
    <vt:vector size="84" baseType="variant">
      <vt:variant>
        <vt:i4>8060928</vt:i4>
      </vt:variant>
      <vt:variant>
        <vt:i4>96</vt:i4>
      </vt:variant>
      <vt:variant>
        <vt:i4>0</vt:i4>
      </vt:variant>
      <vt:variant>
        <vt:i4>5</vt:i4>
      </vt:variant>
      <vt:variant>
        <vt:lpwstr>mailto:3GPPLiaison@etsi.org</vt:lpwstr>
      </vt:variant>
      <vt:variant>
        <vt:lpwstr/>
      </vt:variant>
      <vt:variant>
        <vt:i4>1507376</vt:i4>
      </vt:variant>
      <vt:variant>
        <vt:i4>92</vt:i4>
      </vt:variant>
      <vt:variant>
        <vt:i4>0</vt:i4>
      </vt:variant>
      <vt:variant>
        <vt:i4>5</vt:i4>
      </vt:variant>
      <vt:variant>
        <vt:lpwstr/>
      </vt:variant>
      <vt:variant>
        <vt:lpwstr>_Toc127271119</vt:lpwstr>
      </vt:variant>
      <vt:variant>
        <vt:i4>1507376</vt:i4>
      </vt:variant>
      <vt:variant>
        <vt:i4>89</vt:i4>
      </vt:variant>
      <vt:variant>
        <vt:i4>0</vt:i4>
      </vt:variant>
      <vt:variant>
        <vt:i4>5</vt:i4>
      </vt:variant>
      <vt:variant>
        <vt:lpwstr/>
      </vt:variant>
      <vt:variant>
        <vt:lpwstr>_Toc127271118</vt:lpwstr>
      </vt:variant>
      <vt:variant>
        <vt:i4>1507376</vt:i4>
      </vt:variant>
      <vt:variant>
        <vt:i4>86</vt:i4>
      </vt:variant>
      <vt:variant>
        <vt:i4>0</vt:i4>
      </vt:variant>
      <vt:variant>
        <vt:i4>5</vt:i4>
      </vt:variant>
      <vt:variant>
        <vt:lpwstr/>
      </vt:variant>
      <vt:variant>
        <vt:lpwstr>_Toc127271117</vt:lpwstr>
      </vt:variant>
      <vt:variant>
        <vt:i4>1507376</vt:i4>
      </vt:variant>
      <vt:variant>
        <vt:i4>83</vt:i4>
      </vt:variant>
      <vt:variant>
        <vt:i4>0</vt:i4>
      </vt:variant>
      <vt:variant>
        <vt:i4>5</vt:i4>
      </vt:variant>
      <vt:variant>
        <vt:lpwstr/>
      </vt:variant>
      <vt:variant>
        <vt:lpwstr>_Toc127271116</vt:lpwstr>
      </vt:variant>
      <vt:variant>
        <vt:i4>1507376</vt:i4>
      </vt:variant>
      <vt:variant>
        <vt:i4>80</vt:i4>
      </vt:variant>
      <vt:variant>
        <vt:i4>0</vt:i4>
      </vt:variant>
      <vt:variant>
        <vt:i4>5</vt:i4>
      </vt:variant>
      <vt:variant>
        <vt:lpwstr/>
      </vt:variant>
      <vt:variant>
        <vt:lpwstr>_Toc127271115</vt:lpwstr>
      </vt:variant>
      <vt:variant>
        <vt:i4>1507376</vt:i4>
      </vt:variant>
      <vt:variant>
        <vt:i4>77</vt:i4>
      </vt:variant>
      <vt:variant>
        <vt:i4>0</vt:i4>
      </vt:variant>
      <vt:variant>
        <vt:i4>5</vt:i4>
      </vt:variant>
      <vt:variant>
        <vt:lpwstr/>
      </vt:variant>
      <vt:variant>
        <vt:lpwstr>_Toc127271114</vt:lpwstr>
      </vt:variant>
      <vt:variant>
        <vt:i4>1507376</vt:i4>
      </vt:variant>
      <vt:variant>
        <vt:i4>74</vt:i4>
      </vt:variant>
      <vt:variant>
        <vt:i4>0</vt:i4>
      </vt:variant>
      <vt:variant>
        <vt:i4>5</vt:i4>
      </vt:variant>
      <vt:variant>
        <vt:lpwstr/>
      </vt:variant>
      <vt:variant>
        <vt:lpwstr>_Toc127271113</vt:lpwstr>
      </vt:variant>
      <vt:variant>
        <vt:i4>1507376</vt:i4>
      </vt:variant>
      <vt:variant>
        <vt:i4>71</vt:i4>
      </vt:variant>
      <vt:variant>
        <vt:i4>0</vt:i4>
      </vt:variant>
      <vt:variant>
        <vt:i4>5</vt:i4>
      </vt:variant>
      <vt:variant>
        <vt:lpwstr/>
      </vt:variant>
      <vt:variant>
        <vt:lpwstr>_Toc127271112</vt:lpwstr>
      </vt:variant>
      <vt:variant>
        <vt:i4>1507376</vt:i4>
      </vt:variant>
      <vt:variant>
        <vt:i4>68</vt:i4>
      </vt:variant>
      <vt:variant>
        <vt:i4>0</vt:i4>
      </vt:variant>
      <vt:variant>
        <vt:i4>5</vt:i4>
      </vt:variant>
      <vt:variant>
        <vt:lpwstr/>
      </vt:variant>
      <vt:variant>
        <vt:lpwstr>_Toc127271111</vt:lpwstr>
      </vt:variant>
      <vt:variant>
        <vt:i4>1507376</vt:i4>
      </vt:variant>
      <vt:variant>
        <vt:i4>65</vt:i4>
      </vt:variant>
      <vt:variant>
        <vt:i4>0</vt:i4>
      </vt:variant>
      <vt:variant>
        <vt:i4>5</vt:i4>
      </vt:variant>
      <vt:variant>
        <vt:lpwstr/>
      </vt:variant>
      <vt:variant>
        <vt:lpwstr>_Toc127271110</vt:lpwstr>
      </vt:variant>
      <vt:variant>
        <vt:i4>1441840</vt:i4>
      </vt:variant>
      <vt:variant>
        <vt:i4>62</vt:i4>
      </vt:variant>
      <vt:variant>
        <vt:i4>0</vt:i4>
      </vt:variant>
      <vt:variant>
        <vt:i4>5</vt:i4>
      </vt:variant>
      <vt:variant>
        <vt:lpwstr/>
      </vt:variant>
      <vt:variant>
        <vt:lpwstr>_Toc127271109</vt:lpwstr>
      </vt:variant>
      <vt:variant>
        <vt:i4>1441840</vt:i4>
      </vt:variant>
      <vt:variant>
        <vt:i4>59</vt:i4>
      </vt:variant>
      <vt:variant>
        <vt:i4>0</vt:i4>
      </vt:variant>
      <vt:variant>
        <vt:i4>5</vt:i4>
      </vt:variant>
      <vt:variant>
        <vt:lpwstr/>
      </vt:variant>
      <vt:variant>
        <vt:lpwstr>_Toc127271108</vt:lpwstr>
      </vt:variant>
      <vt:variant>
        <vt:i4>1441840</vt:i4>
      </vt:variant>
      <vt:variant>
        <vt:i4>56</vt:i4>
      </vt:variant>
      <vt:variant>
        <vt:i4>0</vt:i4>
      </vt:variant>
      <vt:variant>
        <vt:i4>5</vt:i4>
      </vt:variant>
      <vt:variant>
        <vt:lpwstr/>
      </vt:variant>
      <vt:variant>
        <vt:lpwstr>_Toc127271107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samsung</cp:lastModifiedBy>
  <cp:revision>3</cp:revision>
  <dcterms:created xsi:type="dcterms:W3CDTF">2023-04-10T13:29:00Z</dcterms:created>
  <dcterms:modified xsi:type="dcterms:W3CDTF">2023-04-10T17:36:00Z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f54a0766-957b-4ab7-a22f-429fc92539c4</vt:lpwstr>
  </property>
  <property fmtid="{D5CDD505-2E9C-101B-9397-08002B2CF9AE}" pid="11" name="MediaServiceImageTags">
    <vt:lpwstr/>
  </property>
</Properties>
</file>