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7A344B" w14:textId="5BE017CE" w:rsidR="007A793C" w:rsidRPr="004A029C" w:rsidRDefault="002B1318" w:rsidP="007A793C">
      <w:pPr>
        <w:pStyle w:val="Header"/>
        <w:keepLines/>
        <w:tabs>
          <w:tab w:val="right" w:pos="10440"/>
          <w:tab w:val="right" w:pos="13323"/>
        </w:tabs>
        <w:spacing w:before="60" w:after="60"/>
        <w:rPr>
          <w:rFonts w:eastAsia="宋体" w:cs="Arial"/>
          <w:b w:val="0"/>
          <w:sz w:val="24"/>
          <w:szCs w:val="24"/>
          <w:lang w:eastAsia="zh-CN"/>
        </w:rPr>
      </w:pPr>
      <w:r>
        <w:rPr>
          <w:rFonts w:cs="Arial"/>
          <w:sz w:val="24"/>
          <w:szCs w:val="24"/>
        </w:rPr>
        <w:t>3</w:t>
      </w:r>
      <w:r w:rsidR="007A793C" w:rsidRPr="004A029C">
        <w:rPr>
          <w:rFonts w:cs="Arial"/>
          <w:sz w:val="24"/>
          <w:szCs w:val="24"/>
        </w:rPr>
        <w:t>GPP TSG-RAN WG4 Meeting #</w:t>
      </w:r>
      <w:r w:rsidR="007A793C" w:rsidRPr="004A029C">
        <w:rPr>
          <w:rFonts w:cs="Arial"/>
        </w:rPr>
        <w:t xml:space="preserve"> </w:t>
      </w:r>
      <w:r w:rsidR="007A793C">
        <w:rPr>
          <w:rFonts w:cs="Arial"/>
          <w:sz w:val="24"/>
          <w:szCs w:val="24"/>
        </w:rPr>
        <w:t>10</w:t>
      </w:r>
      <w:r w:rsidR="00FB03B2">
        <w:rPr>
          <w:rFonts w:cs="Arial"/>
          <w:sz w:val="24"/>
          <w:szCs w:val="24"/>
        </w:rPr>
        <w:t>6</w:t>
      </w:r>
      <w:r w:rsidR="008D17E5">
        <w:rPr>
          <w:rFonts w:cs="Arial"/>
          <w:sz w:val="24"/>
          <w:szCs w:val="24"/>
        </w:rPr>
        <w:t>-bis-e</w:t>
      </w:r>
      <w:r w:rsidR="007A793C" w:rsidRPr="004A029C">
        <w:rPr>
          <w:rFonts w:cs="Arial"/>
          <w:sz w:val="24"/>
          <w:szCs w:val="24"/>
        </w:rPr>
        <w:tab/>
      </w:r>
      <w:bookmarkStart w:id="0" w:name="_GoBack"/>
      <w:r w:rsidR="00340882" w:rsidRPr="00340882">
        <w:rPr>
          <w:rFonts w:cs="Arial"/>
          <w:sz w:val="24"/>
          <w:szCs w:val="24"/>
        </w:rPr>
        <w:t>R4-2305273</w:t>
      </w:r>
      <w:bookmarkEnd w:id="0"/>
    </w:p>
    <w:p w14:paraId="288B35E8" w14:textId="018330C5" w:rsidR="00DF0231" w:rsidRDefault="008D17E5" w:rsidP="008D17E5">
      <w:pPr>
        <w:pStyle w:val="Footer"/>
        <w:jc w:val="left"/>
        <w:rPr>
          <w:rFonts w:eastAsia="宋体" w:cs="Arial"/>
          <w:i w:val="0"/>
          <w:sz w:val="24"/>
          <w:szCs w:val="24"/>
          <w:lang w:eastAsia="zh-CN"/>
        </w:rPr>
      </w:pPr>
      <w:r w:rsidRPr="008D17E5">
        <w:rPr>
          <w:rFonts w:eastAsia="宋体" w:cs="Arial"/>
          <w:i w:val="0"/>
          <w:sz w:val="24"/>
          <w:szCs w:val="24"/>
          <w:lang w:eastAsia="zh-CN"/>
        </w:rPr>
        <w:t>Online, April 17 – April 26, 2023</w:t>
      </w:r>
    </w:p>
    <w:p w14:paraId="20F2A6F2" w14:textId="77777777" w:rsidR="008D17E5" w:rsidRPr="002D2977" w:rsidRDefault="008D17E5" w:rsidP="008D17E5">
      <w:pPr>
        <w:pStyle w:val="Footer"/>
        <w:jc w:val="left"/>
        <w:rPr>
          <w:noProof w:val="0"/>
        </w:rPr>
      </w:pPr>
    </w:p>
    <w:p w14:paraId="7F9FBBE7" w14:textId="1B04CB1B"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8D17E5">
        <w:rPr>
          <w:rFonts w:ascii="Arial" w:hAnsi="Arial"/>
          <w:sz w:val="24"/>
          <w:lang w:val="en-US"/>
        </w:rPr>
        <w:t>5</w:t>
      </w:r>
      <w:r w:rsidR="00D516A8" w:rsidRPr="00D516A8">
        <w:rPr>
          <w:rFonts w:ascii="Arial" w:hAnsi="Arial"/>
          <w:sz w:val="24"/>
          <w:lang w:val="en-US"/>
        </w:rPr>
        <w:t>.</w:t>
      </w:r>
      <w:r w:rsidR="008D17E5">
        <w:rPr>
          <w:rFonts w:ascii="Arial" w:hAnsi="Arial"/>
          <w:sz w:val="24"/>
          <w:lang w:val="en-US"/>
        </w:rPr>
        <w:t>30</w:t>
      </w:r>
      <w:r w:rsidR="00D516A8" w:rsidRPr="00D516A8">
        <w:rPr>
          <w:rFonts w:ascii="Arial" w:hAnsi="Arial"/>
          <w:sz w:val="24"/>
          <w:lang w:val="en-US"/>
        </w:rPr>
        <w:t>.3.</w:t>
      </w:r>
      <w:r w:rsidR="008D17E5">
        <w:rPr>
          <w:rFonts w:ascii="Arial" w:hAnsi="Arial"/>
          <w:sz w:val="24"/>
          <w:lang w:val="en-US"/>
        </w:rPr>
        <w:t>3</w:t>
      </w:r>
    </w:p>
    <w:p w14:paraId="2DF876B8" w14:textId="77777777"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14:paraId="2FEF369A" w14:textId="401C1A55"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340882" w:rsidRPr="00340882">
        <w:rPr>
          <w:rFonts w:ascii="Arial" w:hAnsi="Arial"/>
          <w:sz w:val="24"/>
          <w:lang w:val="en-US"/>
        </w:rPr>
        <w:t xml:space="preserve">Discussion on RRM requirements for Rel-18 </w:t>
      </w:r>
      <w:proofErr w:type="spellStart"/>
      <w:r w:rsidR="00340882" w:rsidRPr="00340882">
        <w:rPr>
          <w:rFonts w:ascii="Arial" w:hAnsi="Arial"/>
          <w:sz w:val="24"/>
          <w:lang w:val="en-US"/>
        </w:rPr>
        <w:t>MIMO_uTCI</w:t>
      </w:r>
      <w:proofErr w:type="spellEnd"/>
    </w:p>
    <w:p w14:paraId="070E8FE9"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54B38894" w14:textId="77777777" w:rsidR="00DF0231" w:rsidRPr="002D2977" w:rsidRDefault="00DF0231" w:rsidP="00DF0231">
      <w:pPr>
        <w:pStyle w:val="Heading1"/>
        <w:numPr>
          <w:ilvl w:val="0"/>
          <w:numId w:val="1"/>
        </w:numPr>
        <w:rPr>
          <w:lang w:val="en-US"/>
        </w:rPr>
      </w:pPr>
      <w:r w:rsidRPr="002D2977">
        <w:rPr>
          <w:lang w:val="en-US"/>
        </w:rPr>
        <w:t>Introduction</w:t>
      </w:r>
    </w:p>
    <w:p w14:paraId="4E073E9A" w14:textId="7CCD5F3E" w:rsidR="002A6F58" w:rsidRPr="00622EBC" w:rsidRDefault="00021717" w:rsidP="00622EBC">
      <w:pPr>
        <w:rPr>
          <w:rFonts w:eastAsiaTheme="minorEastAsia"/>
          <w:lang w:val="en-US" w:eastAsia="zh-CN"/>
        </w:rPr>
      </w:pPr>
      <w:r>
        <w:rPr>
          <w:rFonts w:eastAsiaTheme="minorEastAsia"/>
          <w:lang w:val="en-US" w:eastAsia="zh-CN"/>
        </w:rPr>
        <w:t xml:space="preserve">The Rel-18 WI </w:t>
      </w:r>
      <w:r w:rsidR="00C624BC" w:rsidRPr="00830A6B">
        <w:t>MIMO Evolution for Downlink and Uplink</w:t>
      </w:r>
      <w:r w:rsidR="00C624BC" w:rsidRPr="00251D80">
        <w:t xml:space="preserve"> </w:t>
      </w:r>
      <w:r>
        <w:rPr>
          <w:rFonts w:eastAsiaTheme="minorEastAsia"/>
          <w:lang w:val="en-US" w:eastAsia="zh-CN"/>
        </w:rPr>
        <w:t xml:space="preserve">was approved in </w:t>
      </w:r>
      <w:r w:rsidR="00B221C2">
        <w:rPr>
          <w:rFonts w:eastAsiaTheme="minorEastAsia"/>
          <w:lang w:val="en-US" w:eastAsia="zh-CN"/>
        </w:rPr>
        <w:t>[1] and further revised</w:t>
      </w:r>
      <w:r w:rsidR="00745078">
        <w:rPr>
          <w:rFonts w:eastAsiaTheme="minorEastAsia"/>
          <w:lang w:val="en-US" w:eastAsia="zh-CN"/>
        </w:rPr>
        <w:t xml:space="preserve"> in</w:t>
      </w:r>
      <w:r w:rsidR="00B221C2">
        <w:rPr>
          <w:rFonts w:eastAsiaTheme="minorEastAsia"/>
          <w:lang w:val="en-US" w:eastAsia="zh-CN"/>
        </w:rPr>
        <w:t xml:space="preserve"> [2]. </w:t>
      </w:r>
      <w:r w:rsidR="00C624BC">
        <w:rPr>
          <w:rFonts w:eastAsiaTheme="minorEastAsia"/>
          <w:lang w:val="en-US" w:eastAsia="zh-CN"/>
        </w:rPr>
        <w:t xml:space="preserve">The RAN4 RRM work is scheduled to start in RAN4#106 meeting. </w:t>
      </w:r>
      <w:r w:rsidR="00775F67">
        <w:rPr>
          <w:rFonts w:eastAsiaTheme="minorEastAsia"/>
          <w:lang w:val="en-US" w:eastAsia="zh-CN"/>
        </w:rPr>
        <w:t>In last RAN4 meeting, the impacts on RRM requirements were initially discussed with agreements captured in [3]. I</w:t>
      </w:r>
      <w:r w:rsidR="00C624BC">
        <w:rPr>
          <w:rFonts w:eastAsiaTheme="minorEastAsia"/>
          <w:lang w:val="en-US" w:eastAsia="zh-CN"/>
        </w:rPr>
        <w:t xml:space="preserve">n this contribution, we provide our views on potential RRM impacts </w:t>
      </w:r>
      <w:r w:rsidR="00775F67">
        <w:rPr>
          <w:rFonts w:eastAsiaTheme="minorEastAsia"/>
          <w:lang w:val="en-US" w:eastAsia="zh-CN"/>
        </w:rPr>
        <w:t xml:space="preserve">of </w:t>
      </w:r>
      <w:r w:rsidR="00775F67" w:rsidRPr="00B375A6">
        <w:rPr>
          <w:bCs/>
        </w:rPr>
        <w:t>extension of unified TCI framework</w:t>
      </w:r>
      <w:r w:rsidR="00775F67">
        <w:rPr>
          <w:bCs/>
        </w:rPr>
        <w:t xml:space="preserve"> to MTRP</w:t>
      </w:r>
      <w:r w:rsidR="00C624BC">
        <w:rPr>
          <w:rFonts w:eastAsiaTheme="minorEastAsia"/>
          <w:lang w:val="en-US" w:eastAsia="zh-CN"/>
        </w:rPr>
        <w:t>.</w:t>
      </w:r>
    </w:p>
    <w:p w14:paraId="2EBB39AE" w14:textId="61090B60" w:rsidR="00DF0231" w:rsidRDefault="00DF0231" w:rsidP="00DF0231">
      <w:pPr>
        <w:pStyle w:val="Heading1"/>
        <w:numPr>
          <w:ilvl w:val="0"/>
          <w:numId w:val="1"/>
        </w:numPr>
        <w:rPr>
          <w:lang w:val="en-US"/>
        </w:rPr>
      </w:pPr>
      <w:r w:rsidRPr="002D2977">
        <w:rPr>
          <w:lang w:val="en-US"/>
        </w:rPr>
        <w:t>Discussion</w:t>
      </w:r>
    </w:p>
    <w:p w14:paraId="75781BDD" w14:textId="77777777" w:rsidR="00084A95" w:rsidRDefault="00C402BA" w:rsidP="00C402BA">
      <w:pPr>
        <w:pStyle w:val="Heading2"/>
        <w:rPr>
          <w:lang w:val="en-US"/>
        </w:rPr>
      </w:pPr>
      <w:r>
        <w:rPr>
          <w:lang w:val="en-US"/>
        </w:rPr>
        <w:t xml:space="preserve">2.1 </w:t>
      </w:r>
      <w:r w:rsidR="00084A95">
        <w:rPr>
          <w:lang w:val="en-US"/>
        </w:rPr>
        <w:t>General</w:t>
      </w:r>
    </w:p>
    <w:p w14:paraId="33064FB9" w14:textId="158C852C" w:rsidR="00C402BA" w:rsidRPr="006511FF" w:rsidRDefault="006511FF" w:rsidP="006511FF">
      <w:pPr>
        <w:jc w:val="both"/>
      </w:pPr>
      <w:r w:rsidRPr="006511FF">
        <w:t>In last RAN4 meeting,</w:t>
      </w:r>
      <w:r w:rsidR="00C402BA" w:rsidRPr="006511FF">
        <w:t xml:space="preserve"> </w:t>
      </w:r>
      <w:r w:rsidRPr="006511FF">
        <w:t xml:space="preserve">it was agreed to further identify the RRM impacts of </w:t>
      </w:r>
      <w:proofErr w:type="spellStart"/>
      <w:r w:rsidRPr="006511FF">
        <w:t>uTCI</w:t>
      </w:r>
      <w:proofErr w:type="spellEnd"/>
      <w:r w:rsidRPr="006511FF">
        <w:t xml:space="preserve"> extension to </w:t>
      </w:r>
      <w:proofErr w:type="spellStart"/>
      <w:r w:rsidRPr="006511FF">
        <w:t>mTRP</w:t>
      </w:r>
      <w:proofErr w:type="spellEnd"/>
      <w:r w:rsidRPr="006511FF">
        <w:t>. Some high-level issues regarding the scenarios are summarized as follows:</w:t>
      </w:r>
    </w:p>
    <w:tbl>
      <w:tblPr>
        <w:tblStyle w:val="TableGrid"/>
        <w:tblW w:w="0" w:type="auto"/>
        <w:tblLook w:val="04A0" w:firstRow="1" w:lastRow="0" w:firstColumn="1" w:lastColumn="0" w:noHBand="0" w:noVBand="1"/>
      </w:tblPr>
      <w:tblGrid>
        <w:gridCol w:w="9562"/>
      </w:tblGrid>
      <w:tr w:rsidR="006511FF" w14:paraId="14C237C0" w14:textId="77777777" w:rsidTr="006511FF">
        <w:tc>
          <w:tcPr>
            <w:tcW w:w="9562" w:type="dxa"/>
          </w:tcPr>
          <w:p w14:paraId="6806D569" w14:textId="77777777" w:rsidR="006511FF" w:rsidRPr="00B375A6" w:rsidRDefault="006511FF" w:rsidP="006511FF">
            <w:pPr>
              <w:rPr>
                <w:b/>
                <w:u w:val="single"/>
                <w:lang w:eastAsia="zh-CN"/>
              </w:rPr>
            </w:pPr>
            <w:r w:rsidRPr="00CA5DB8">
              <w:rPr>
                <w:b/>
                <w:u w:val="single"/>
                <w:lang w:eastAsia="ko-KR"/>
              </w:rPr>
              <w:t>Is</w:t>
            </w:r>
            <w:r w:rsidRPr="00B375A6">
              <w:rPr>
                <w:b/>
                <w:u w:val="single"/>
                <w:lang w:eastAsia="ko-KR"/>
              </w:rPr>
              <w:t>sue 3-1-1: In general, do you agree RRM requirements are impacted by extension of unified TCI framework to M-TRP?</w:t>
            </w:r>
          </w:p>
          <w:p w14:paraId="693606B7" w14:textId="77777777" w:rsidR="006511FF" w:rsidRPr="00B375A6" w:rsidRDefault="006511FF" w:rsidP="006511FF">
            <w:pPr>
              <w:spacing w:after="120"/>
              <w:rPr>
                <w:b/>
                <w:lang w:eastAsia="zh-CN"/>
              </w:rPr>
            </w:pPr>
            <w:r w:rsidRPr="00B375A6">
              <w:rPr>
                <w:b/>
                <w:lang w:eastAsia="zh-CN"/>
              </w:rPr>
              <w:t xml:space="preserve">Agreement: </w:t>
            </w:r>
          </w:p>
          <w:p w14:paraId="58AC980F" w14:textId="77777777" w:rsidR="006511FF" w:rsidRPr="00B375A6" w:rsidRDefault="006511FF" w:rsidP="006511FF">
            <w:pPr>
              <w:pStyle w:val="ListParagraph"/>
              <w:numPr>
                <w:ilvl w:val="0"/>
                <w:numId w:val="8"/>
              </w:numPr>
              <w:spacing w:after="120"/>
              <w:ind w:firstLineChars="0"/>
              <w:rPr>
                <w:rFonts w:eastAsia="宋体"/>
                <w:bCs/>
                <w:lang w:eastAsia="zh-CN"/>
              </w:rPr>
            </w:pPr>
            <w:r w:rsidRPr="00B375A6">
              <w:rPr>
                <w:rFonts w:eastAsia="宋体"/>
                <w:bCs/>
                <w:lang w:eastAsia="zh-CN"/>
              </w:rPr>
              <w:t>Further study and if needed specify extension of unified TCI framework RRM requirements to M-TRP.</w:t>
            </w:r>
          </w:p>
          <w:p w14:paraId="705261C5" w14:textId="77777777" w:rsidR="006511FF" w:rsidRDefault="006511FF" w:rsidP="006511FF">
            <w:pPr>
              <w:rPr>
                <w:rFonts w:ascii="宋体" w:eastAsia="宋体" w:hAnsi="宋体" w:cs="宋体"/>
                <w:b/>
                <w:u w:val="single"/>
                <w:lang w:eastAsia="zh-CN"/>
              </w:rPr>
            </w:pPr>
          </w:p>
          <w:p w14:paraId="237DB91B" w14:textId="77777777" w:rsidR="006511FF" w:rsidRPr="00BA445A" w:rsidRDefault="006511FF" w:rsidP="006511FF">
            <w:pPr>
              <w:rPr>
                <w:b/>
                <w:u w:val="single"/>
                <w:lang w:eastAsia="ko-KR"/>
              </w:rPr>
            </w:pPr>
            <w:r w:rsidRPr="00BA445A">
              <w:rPr>
                <w:b/>
                <w:u w:val="single"/>
                <w:lang w:eastAsia="ko-KR"/>
              </w:rPr>
              <w:t xml:space="preserve">Issue 3-1-2: </w:t>
            </w:r>
            <w:r w:rsidRPr="00CC3A68">
              <w:rPr>
                <w:b/>
                <w:u w:val="single"/>
                <w:lang w:eastAsia="ko-KR"/>
              </w:rPr>
              <w:t xml:space="preserve">For extension of Rel-17 unified TCI framework, </w:t>
            </w:r>
            <w:r>
              <w:rPr>
                <w:b/>
                <w:u w:val="single"/>
                <w:lang w:eastAsia="ko-KR"/>
              </w:rPr>
              <w:t xml:space="preserve">whether to support </w:t>
            </w:r>
            <w:proofErr w:type="spellStart"/>
            <w:r w:rsidRPr="00BA445A">
              <w:rPr>
                <w:b/>
                <w:u w:val="single"/>
                <w:lang w:eastAsia="ko-KR"/>
              </w:rPr>
              <w:t>sDCI</w:t>
            </w:r>
            <w:proofErr w:type="spellEnd"/>
            <w:r w:rsidRPr="00BA445A">
              <w:rPr>
                <w:b/>
                <w:u w:val="single"/>
                <w:lang w:eastAsia="ko-KR"/>
              </w:rPr>
              <w:t xml:space="preserve"> and </w:t>
            </w:r>
            <w:proofErr w:type="spellStart"/>
            <w:r w:rsidRPr="00BA445A">
              <w:rPr>
                <w:b/>
                <w:u w:val="single"/>
                <w:lang w:eastAsia="ko-KR"/>
              </w:rPr>
              <w:t>mDCI</w:t>
            </w:r>
            <w:proofErr w:type="spellEnd"/>
            <w:r>
              <w:rPr>
                <w:b/>
                <w:u w:val="single"/>
                <w:lang w:eastAsia="ko-KR"/>
              </w:rPr>
              <w:t>?</w:t>
            </w:r>
          </w:p>
          <w:p w14:paraId="29330213" w14:textId="77777777" w:rsidR="006511FF" w:rsidRPr="007F4C47" w:rsidRDefault="006511FF" w:rsidP="006511FF">
            <w:pPr>
              <w:spacing w:after="120"/>
              <w:rPr>
                <w:b/>
                <w:lang w:eastAsia="zh-CN"/>
              </w:rPr>
            </w:pPr>
            <w:r w:rsidRPr="00B20510">
              <w:rPr>
                <w:b/>
                <w:lang w:eastAsia="zh-CN"/>
              </w:rPr>
              <w:t>Way forward</w:t>
            </w:r>
            <w:r w:rsidRPr="000D5517">
              <w:rPr>
                <w:b/>
                <w:lang w:eastAsia="zh-CN"/>
              </w:rPr>
              <w:t>:</w:t>
            </w:r>
          </w:p>
          <w:p w14:paraId="24E34E66" w14:textId="77777777" w:rsidR="006511FF" w:rsidRPr="00BA445A" w:rsidRDefault="006511FF" w:rsidP="006511FF">
            <w:pPr>
              <w:pStyle w:val="ListParagraph"/>
              <w:numPr>
                <w:ilvl w:val="0"/>
                <w:numId w:val="8"/>
              </w:numPr>
              <w:spacing w:after="120"/>
              <w:ind w:firstLineChars="0"/>
              <w:rPr>
                <w:rFonts w:eastAsia="宋体"/>
                <w:szCs w:val="24"/>
                <w:lang w:eastAsia="zh-CN"/>
              </w:rPr>
            </w:pPr>
            <w:r>
              <w:rPr>
                <w:rFonts w:eastAsia="宋体"/>
                <w:szCs w:val="24"/>
                <w:lang w:eastAsia="zh-CN"/>
              </w:rPr>
              <w:t xml:space="preserve">FFS: </w:t>
            </w:r>
            <w:r w:rsidRPr="00BA445A">
              <w:rPr>
                <w:rFonts w:eastAsia="宋体"/>
                <w:szCs w:val="24"/>
                <w:lang w:eastAsia="zh-CN"/>
              </w:rPr>
              <w:t xml:space="preserve">Both </w:t>
            </w:r>
            <w:proofErr w:type="spellStart"/>
            <w:r w:rsidRPr="00BA445A">
              <w:rPr>
                <w:rFonts w:eastAsia="宋体"/>
                <w:szCs w:val="24"/>
                <w:lang w:eastAsia="zh-CN"/>
              </w:rPr>
              <w:t>sDCI</w:t>
            </w:r>
            <w:proofErr w:type="spellEnd"/>
            <w:r w:rsidRPr="00BA445A">
              <w:rPr>
                <w:rFonts w:eastAsia="宋体"/>
                <w:szCs w:val="24"/>
                <w:lang w:eastAsia="zh-CN"/>
              </w:rPr>
              <w:t xml:space="preserve"> and </w:t>
            </w:r>
            <w:proofErr w:type="spellStart"/>
            <w:r w:rsidRPr="00BA445A">
              <w:rPr>
                <w:rFonts w:eastAsia="宋体"/>
                <w:szCs w:val="24"/>
                <w:lang w:eastAsia="zh-CN"/>
              </w:rPr>
              <w:t>mDCI</w:t>
            </w:r>
            <w:proofErr w:type="spellEnd"/>
            <w:r w:rsidRPr="00BA445A">
              <w:rPr>
                <w:rFonts w:eastAsia="宋体"/>
                <w:szCs w:val="24"/>
                <w:lang w:eastAsia="zh-CN"/>
              </w:rPr>
              <w:t xml:space="preserve"> based MTRP </w:t>
            </w:r>
            <w:r>
              <w:rPr>
                <w:rFonts w:eastAsia="宋体" w:hint="eastAsia"/>
                <w:szCs w:val="24"/>
                <w:lang w:eastAsia="zh-CN"/>
              </w:rPr>
              <w:t>are</w:t>
            </w:r>
            <w:r w:rsidRPr="00BA445A">
              <w:rPr>
                <w:rFonts w:eastAsia="宋体"/>
                <w:szCs w:val="24"/>
                <w:lang w:eastAsia="zh-CN"/>
              </w:rPr>
              <w:t xml:space="preserve"> considered</w:t>
            </w:r>
            <w:r>
              <w:rPr>
                <w:rFonts w:eastAsia="宋体"/>
                <w:szCs w:val="24"/>
                <w:lang w:eastAsia="zh-CN"/>
              </w:rPr>
              <w:t xml:space="preserve"> for extension of Rel-17 unified TCI framework for multi-TRP</w:t>
            </w:r>
          </w:p>
          <w:p w14:paraId="3F435B13" w14:textId="77777777" w:rsidR="006511FF" w:rsidRPr="00BA445A" w:rsidRDefault="006511FF" w:rsidP="006511FF">
            <w:pPr>
              <w:rPr>
                <w:i/>
                <w:lang w:eastAsia="zh-CN"/>
              </w:rPr>
            </w:pPr>
          </w:p>
          <w:p w14:paraId="1609AE56" w14:textId="77777777" w:rsidR="006511FF" w:rsidRPr="00BA445A" w:rsidRDefault="006511FF" w:rsidP="006511FF">
            <w:pPr>
              <w:rPr>
                <w:b/>
                <w:u w:val="single"/>
                <w:lang w:eastAsia="ko-KR"/>
              </w:rPr>
            </w:pPr>
            <w:r w:rsidRPr="00BA445A">
              <w:rPr>
                <w:b/>
                <w:u w:val="single"/>
                <w:lang w:eastAsia="ko-KR"/>
              </w:rPr>
              <w:t xml:space="preserve">Issue 3-1-3: </w:t>
            </w:r>
            <w:r w:rsidRPr="00CC3A68">
              <w:rPr>
                <w:b/>
                <w:u w:val="single"/>
                <w:lang w:eastAsia="ko-KR"/>
              </w:rPr>
              <w:t xml:space="preserve">For extension of Rel-17 unified TCI framework, </w:t>
            </w:r>
            <w:r>
              <w:rPr>
                <w:b/>
                <w:u w:val="single"/>
                <w:lang w:eastAsia="ko-KR"/>
              </w:rPr>
              <w:t>whether to support</w:t>
            </w:r>
            <w:r w:rsidRPr="00BA445A">
              <w:rPr>
                <w:b/>
                <w:u w:val="single"/>
                <w:lang w:eastAsia="ko-KR"/>
              </w:rPr>
              <w:t xml:space="preserve"> intra-cell </w:t>
            </w:r>
            <w:proofErr w:type="spellStart"/>
            <w:r w:rsidRPr="00BA445A">
              <w:rPr>
                <w:b/>
                <w:u w:val="single"/>
                <w:lang w:eastAsia="ko-KR"/>
              </w:rPr>
              <w:t>mTRP</w:t>
            </w:r>
            <w:proofErr w:type="spellEnd"/>
            <w:r w:rsidRPr="00BA445A">
              <w:rPr>
                <w:b/>
                <w:u w:val="single"/>
                <w:lang w:eastAsia="ko-KR"/>
              </w:rPr>
              <w:t xml:space="preserve"> and inter-cell </w:t>
            </w:r>
            <w:proofErr w:type="spellStart"/>
            <w:r w:rsidRPr="00BA445A">
              <w:rPr>
                <w:b/>
                <w:u w:val="single"/>
                <w:lang w:eastAsia="ko-KR"/>
              </w:rPr>
              <w:t>mTRP</w:t>
            </w:r>
            <w:proofErr w:type="spellEnd"/>
            <w:r w:rsidRPr="00BA445A">
              <w:rPr>
                <w:b/>
                <w:u w:val="single"/>
                <w:lang w:eastAsia="ko-KR"/>
              </w:rPr>
              <w:t xml:space="preserve"> </w:t>
            </w:r>
            <w:r>
              <w:rPr>
                <w:b/>
                <w:u w:val="single"/>
                <w:lang w:eastAsia="ko-KR"/>
              </w:rPr>
              <w:t>scenarios?</w:t>
            </w:r>
          </w:p>
          <w:p w14:paraId="0C71E932" w14:textId="77777777" w:rsidR="006511FF" w:rsidRPr="00BA445A" w:rsidRDefault="006511FF" w:rsidP="006511FF">
            <w:pPr>
              <w:pStyle w:val="ListParagraph"/>
              <w:numPr>
                <w:ilvl w:val="0"/>
                <w:numId w:val="8"/>
              </w:numPr>
              <w:spacing w:after="120"/>
              <w:ind w:left="720" w:firstLineChars="0"/>
              <w:rPr>
                <w:rFonts w:eastAsia="宋体"/>
                <w:szCs w:val="24"/>
                <w:lang w:eastAsia="zh-CN"/>
              </w:rPr>
            </w:pPr>
            <w:r w:rsidRPr="00BA445A">
              <w:rPr>
                <w:rFonts w:eastAsia="宋体"/>
                <w:szCs w:val="24"/>
                <w:lang w:eastAsia="zh-CN"/>
              </w:rPr>
              <w:t>Proposals</w:t>
            </w:r>
          </w:p>
          <w:p w14:paraId="090BCF60" w14:textId="77777777" w:rsidR="006511FF" w:rsidRDefault="006511FF" w:rsidP="006511FF">
            <w:pPr>
              <w:pStyle w:val="ListParagraph"/>
              <w:numPr>
                <w:ilvl w:val="1"/>
                <w:numId w:val="8"/>
              </w:numPr>
              <w:spacing w:after="120"/>
              <w:ind w:firstLineChars="0"/>
              <w:rPr>
                <w:rFonts w:eastAsia="宋体"/>
                <w:szCs w:val="24"/>
                <w:lang w:eastAsia="zh-CN"/>
              </w:rPr>
            </w:pPr>
            <w:r>
              <w:rPr>
                <w:rFonts w:eastAsia="宋体"/>
                <w:szCs w:val="24"/>
                <w:lang w:eastAsia="zh-CN"/>
              </w:rPr>
              <w:t>Option 1: intra-cell only</w:t>
            </w:r>
          </w:p>
          <w:p w14:paraId="251F4FCC" w14:textId="77777777" w:rsidR="006511FF" w:rsidRPr="00BA445A" w:rsidRDefault="006511FF" w:rsidP="006511FF">
            <w:pPr>
              <w:pStyle w:val="ListParagraph"/>
              <w:numPr>
                <w:ilvl w:val="1"/>
                <w:numId w:val="8"/>
              </w:numPr>
              <w:spacing w:after="120"/>
              <w:ind w:firstLineChars="0"/>
              <w:rPr>
                <w:rFonts w:eastAsia="宋体"/>
                <w:szCs w:val="24"/>
                <w:lang w:eastAsia="zh-CN"/>
              </w:rPr>
            </w:pPr>
            <w:r>
              <w:rPr>
                <w:rFonts w:eastAsia="宋体" w:hint="eastAsia"/>
                <w:szCs w:val="24"/>
                <w:lang w:eastAsia="zh-CN"/>
              </w:rPr>
              <w:t>O</w:t>
            </w:r>
            <w:r>
              <w:rPr>
                <w:rFonts w:eastAsia="宋体"/>
                <w:szCs w:val="24"/>
                <w:lang w:eastAsia="zh-CN"/>
              </w:rPr>
              <w:t>ption 2: both intra-cell and inter-cell</w:t>
            </w:r>
          </w:p>
          <w:p w14:paraId="3D45083F" w14:textId="77777777" w:rsidR="006511FF" w:rsidRDefault="006511FF" w:rsidP="006511FF">
            <w:pPr>
              <w:rPr>
                <w:i/>
                <w:color w:val="0070C0"/>
                <w:lang w:eastAsia="zh-CN"/>
              </w:rPr>
            </w:pPr>
          </w:p>
          <w:p w14:paraId="1C5A2923" w14:textId="77777777" w:rsidR="006511FF" w:rsidRPr="00CC3A68" w:rsidRDefault="006511FF" w:rsidP="006511FF">
            <w:pPr>
              <w:rPr>
                <w:b/>
                <w:u w:val="single"/>
                <w:lang w:eastAsia="ko-KR"/>
              </w:rPr>
            </w:pPr>
            <w:r w:rsidRPr="00CC3A68">
              <w:rPr>
                <w:b/>
                <w:u w:val="single"/>
                <w:lang w:eastAsia="ko-KR"/>
              </w:rPr>
              <w:t xml:space="preserve">Issue 3-1-4: For extension of Rel-17 unified TCI framework, whether to support simultaneous reception in </w:t>
            </w:r>
            <w:proofErr w:type="spellStart"/>
            <w:r w:rsidRPr="00CC3A68">
              <w:rPr>
                <w:b/>
                <w:u w:val="single"/>
                <w:lang w:eastAsia="ko-KR"/>
              </w:rPr>
              <w:t>mTRP</w:t>
            </w:r>
            <w:proofErr w:type="spellEnd"/>
            <w:r w:rsidRPr="00CC3A68">
              <w:rPr>
                <w:b/>
                <w:u w:val="single"/>
                <w:lang w:eastAsia="ko-KR"/>
              </w:rPr>
              <w:t>?</w:t>
            </w:r>
          </w:p>
          <w:p w14:paraId="49E8EBCC" w14:textId="77777777" w:rsidR="006511FF" w:rsidRPr="00CC3A68" w:rsidRDefault="006511FF" w:rsidP="006511FF">
            <w:pPr>
              <w:pStyle w:val="ListParagraph"/>
              <w:numPr>
                <w:ilvl w:val="0"/>
                <w:numId w:val="8"/>
              </w:numPr>
              <w:spacing w:after="120"/>
              <w:ind w:left="720" w:firstLineChars="0"/>
              <w:rPr>
                <w:rFonts w:eastAsia="宋体"/>
                <w:bCs/>
                <w:lang w:eastAsia="zh-CN"/>
              </w:rPr>
            </w:pPr>
            <w:r w:rsidRPr="00CC3A68">
              <w:rPr>
                <w:rFonts w:eastAsia="宋体"/>
                <w:bCs/>
                <w:lang w:eastAsia="zh-CN"/>
              </w:rPr>
              <w:t>Proposals</w:t>
            </w:r>
          </w:p>
          <w:p w14:paraId="07AAC0E9" w14:textId="77777777" w:rsidR="006511FF" w:rsidRDefault="006511FF" w:rsidP="006511FF">
            <w:pPr>
              <w:pStyle w:val="ListParagraph"/>
              <w:numPr>
                <w:ilvl w:val="1"/>
                <w:numId w:val="8"/>
              </w:numPr>
              <w:spacing w:after="120"/>
              <w:ind w:left="1440" w:firstLineChars="0"/>
              <w:rPr>
                <w:rFonts w:eastAsia="宋体"/>
                <w:szCs w:val="24"/>
                <w:lang w:eastAsia="zh-CN"/>
              </w:rPr>
            </w:pPr>
            <w:r>
              <w:rPr>
                <w:rFonts w:eastAsia="宋体"/>
                <w:szCs w:val="24"/>
                <w:lang w:eastAsia="zh-CN"/>
              </w:rPr>
              <w:t xml:space="preserve">Option 1: not consider simultaneous reception in </w:t>
            </w:r>
            <w:proofErr w:type="spellStart"/>
            <w:r>
              <w:rPr>
                <w:rFonts w:eastAsia="宋体"/>
                <w:szCs w:val="24"/>
                <w:lang w:eastAsia="zh-CN"/>
              </w:rPr>
              <w:t>mTRP</w:t>
            </w:r>
            <w:proofErr w:type="spellEnd"/>
            <w:r>
              <w:rPr>
                <w:rFonts w:eastAsia="宋体"/>
                <w:szCs w:val="24"/>
                <w:lang w:eastAsia="zh-CN"/>
              </w:rPr>
              <w:t xml:space="preserve"> in Rel-18</w:t>
            </w:r>
          </w:p>
          <w:p w14:paraId="3CB76F48" w14:textId="77777777" w:rsidR="006511FF" w:rsidRPr="00BA445A" w:rsidRDefault="006511FF" w:rsidP="006511FF">
            <w:pPr>
              <w:pStyle w:val="ListParagraph"/>
              <w:numPr>
                <w:ilvl w:val="1"/>
                <w:numId w:val="8"/>
              </w:numPr>
              <w:spacing w:after="120"/>
              <w:ind w:left="1440" w:firstLineChars="0"/>
              <w:rPr>
                <w:rFonts w:eastAsia="宋体"/>
                <w:szCs w:val="24"/>
                <w:lang w:eastAsia="zh-CN"/>
              </w:rPr>
            </w:pPr>
            <w:r>
              <w:rPr>
                <w:rFonts w:eastAsia="宋体" w:hint="eastAsia"/>
                <w:szCs w:val="24"/>
                <w:lang w:eastAsia="zh-CN"/>
              </w:rPr>
              <w:t>O</w:t>
            </w:r>
            <w:r>
              <w:rPr>
                <w:rFonts w:eastAsia="宋体"/>
                <w:szCs w:val="24"/>
                <w:lang w:eastAsia="zh-CN"/>
              </w:rPr>
              <w:t xml:space="preserve">ption 2: Consider simultaneous reception in </w:t>
            </w:r>
            <w:proofErr w:type="spellStart"/>
            <w:r>
              <w:rPr>
                <w:rFonts w:eastAsia="宋体"/>
                <w:szCs w:val="24"/>
                <w:lang w:eastAsia="zh-CN"/>
              </w:rPr>
              <w:t>mTRP</w:t>
            </w:r>
            <w:proofErr w:type="spellEnd"/>
            <w:r>
              <w:rPr>
                <w:rFonts w:eastAsia="宋体"/>
                <w:szCs w:val="24"/>
                <w:lang w:eastAsia="zh-CN"/>
              </w:rPr>
              <w:t xml:space="preserve"> in Rel-18, FFS on how to do the extension</w:t>
            </w:r>
          </w:p>
          <w:p w14:paraId="274ECAAE" w14:textId="77777777" w:rsidR="006511FF" w:rsidRDefault="006511FF" w:rsidP="006511FF"/>
        </w:tc>
      </w:tr>
    </w:tbl>
    <w:p w14:paraId="421B08A4" w14:textId="50B24797" w:rsidR="006511FF" w:rsidRDefault="006511FF" w:rsidP="006511FF"/>
    <w:p w14:paraId="627158CD" w14:textId="3C5C19BE" w:rsidR="006A2B40" w:rsidRDefault="006A2B40" w:rsidP="006511FF">
      <w:r>
        <w:t xml:space="preserve">Regarding whether to consider both </w:t>
      </w:r>
      <w:proofErr w:type="spellStart"/>
      <w:r>
        <w:t>sDCI</w:t>
      </w:r>
      <w:proofErr w:type="spellEnd"/>
      <w:r>
        <w:t xml:space="preserve"> and </w:t>
      </w:r>
      <w:proofErr w:type="spellStart"/>
      <w:r>
        <w:t>mDCI</w:t>
      </w:r>
      <w:proofErr w:type="spellEnd"/>
      <w:r>
        <w:t xml:space="preserve"> for </w:t>
      </w:r>
      <w:proofErr w:type="spellStart"/>
      <w:r>
        <w:t>uTCI</w:t>
      </w:r>
      <w:proofErr w:type="spellEnd"/>
      <w:r>
        <w:t xml:space="preserve"> extension for </w:t>
      </w:r>
      <w:proofErr w:type="spellStart"/>
      <w:r>
        <w:t>mTRP</w:t>
      </w:r>
      <w:proofErr w:type="spellEnd"/>
      <w:r>
        <w:t xml:space="preserve">, we fail to see the reason to exclude one of them since both </w:t>
      </w:r>
      <w:proofErr w:type="spellStart"/>
      <w:r>
        <w:t>sDCI</w:t>
      </w:r>
      <w:proofErr w:type="spellEnd"/>
      <w:r>
        <w:t xml:space="preserve"> and </w:t>
      </w:r>
      <w:proofErr w:type="spellStart"/>
      <w:r>
        <w:t>mDCI</w:t>
      </w:r>
      <w:proofErr w:type="spellEnd"/>
      <w:r>
        <w:t xml:space="preserve"> are under discussion for this objective in RAN1. Thus, both </w:t>
      </w:r>
      <w:proofErr w:type="spellStart"/>
      <w:r>
        <w:t>sDCI</w:t>
      </w:r>
      <w:proofErr w:type="spellEnd"/>
      <w:r>
        <w:t xml:space="preserve"> and </w:t>
      </w:r>
      <w:proofErr w:type="spellStart"/>
      <w:r>
        <w:t>mDCI</w:t>
      </w:r>
      <w:proofErr w:type="spellEnd"/>
      <w:r>
        <w:t xml:space="preserve"> shall be considered in RAN4 accordingly.</w:t>
      </w:r>
    </w:p>
    <w:p w14:paraId="3454750D" w14:textId="6B09F398" w:rsidR="006A2B40" w:rsidRPr="006A2B40" w:rsidRDefault="006A2B40" w:rsidP="006511FF">
      <w:pPr>
        <w:rPr>
          <w:rFonts w:eastAsia="宋体"/>
          <w:b/>
          <w:szCs w:val="24"/>
          <w:lang w:eastAsia="zh-CN"/>
        </w:rPr>
      </w:pPr>
      <w:r w:rsidRPr="006A2B40">
        <w:rPr>
          <w:b/>
        </w:rPr>
        <w:t>Proposal 1: RAN4 to consider b</w:t>
      </w:r>
      <w:r w:rsidRPr="006A2B40">
        <w:rPr>
          <w:rFonts w:eastAsia="宋体"/>
          <w:b/>
          <w:szCs w:val="24"/>
          <w:lang w:eastAsia="zh-CN"/>
        </w:rPr>
        <w:t xml:space="preserve">oth </w:t>
      </w:r>
      <w:proofErr w:type="spellStart"/>
      <w:r w:rsidRPr="006A2B40">
        <w:rPr>
          <w:rFonts w:eastAsia="宋体"/>
          <w:b/>
          <w:szCs w:val="24"/>
          <w:lang w:eastAsia="zh-CN"/>
        </w:rPr>
        <w:t>sDCI</w:t>
      </w:r>
      <w:proofErr w:type="spellEnd"/>
      <w:r w:rsidRPr="006A2B40">
        <w:rPr>
          <w:rFonts w:eastAsia="宋体"/>
          <w:b/>
          <w:szCs w:val="24"/>
          <w:lang w:eastAsia="zh-CN"/>
        </w:rPr>
        <w:t xml:space="preserve"> and </w:t>
      </w:r>
      <w:proofErr w:type="spellStart"/>
      <w:r w:rsidRPr="006A2B40">
        <w:rPr>
          <w:rFonts w:eastAsia="宋体"/>
          <w:b/>
          <w:szCs w:val="24"/>
          <w:lang w:eastAsia="zh-CN"/>
        </w:rPr>
        <w:t>mDCI</w:t>
      </w:r>
      <w:proofErr w:type="spellEnd"/>
      <w:r w:rsidRPr="006A2B40">
        <w:rPr>
          <w:rFonts w:eastAsia="宋体"/>
          <w:b/>
          <w:szCs w:val="24"/>
          <w:lang w:eastAsia="zh-CN"/>
        </w:rPr>
        <w:t xml:space="preserve"> based MTRP for extension of Rel-17 unified TCI framework for multi-TRP.</w:t>
      </w:r>
    </w:p>
    <w:p w14:paraId="7323806A" w14:textId="6B4E9C66" w:rsidR="00784F13" w:rsidRDefault="00784F13" w:rsidP="00784F13">
      <w:pPr>
        <w:jc w:val="both"/>
      </w:pPr>
      <w:r>
        <w:t xml:space="preserve">Regarding intra-cell and inter-cell scenarios, there was similar discussion in Rel-18 Multi-Rx. There was agreement that RAN4 to focus on intra-cell </w:t>
      </w:r>
      <w:proofErr w:type="spellStart"/>
      <w:r>
        <w:t>mTRP</w:t>
      </w:r>
      <w:proofErr w:type="spellEnd"/>
      <w:r>
        <w:t xml:space="preserve"> for Rel-18 Multi-Rx WI. However, the reason behind this is to narrow down the scope of the discussion, and companies proposed to focus on 4-layer MIMO based on Rel-17 group-based reporting which may not be supported for inter-cell case. However, for Rel-18 MIMO WI, the scope is wider where both FR1 and FR2 are to be considered compared with Rel-18 Multi-Rx which is targeting FR2 with different QCL type-D. Based on the analysis above, both intra-cell and inter-shall shall be considered for </w:t>
      </w:r>
      <w:proofErr w:type="spellStart"/>
      <w:r>
        <w:t>uTCI</w:t>
      </w:r>
      <w:proofErr w:type="spellEnd"/>
      <w:r>
        <w:t xml:space="preserve"> extension to </w:t>
      </w:r>
      <w:proofErr w:type="spellStart"/>
      <w:r>
        <w:t>mTRP</w:t>
      </w:r>
      <w:proofErr w:type="spellEnd"/>
      <w:r>
        <w:t>.</w:t>
      </w:r>
    </w:p>
    <w:p w14:paraId="41D2E2FA" w14:textId="42F74E5A" w:rsidR="00784F13" w:rsidRPr="00784F13" w:rsidRDefault="00784F13" w:rsidP="00784F13">
      <w:pPr>
        <w:jc w:val="both"/>
        <w:rPr>
          <w:b/>
        </w:rPr>
      </w:pPr>
      <w:r w:rsidRPr="00784F13">
        <w:rPr>
          <w:b/>
        </w:rPr>
        <w:t xml:space="preserve">Proposal 2: RAN4 to consider both intra-cell and inter-shall for </w:t>
      </w:r>
      <w:proofErr w:type="spellStart"/>
      <w:r w:rsidRPr="00784F13">
        <w:rPr>
          <w:b/>
        </w:rPr>
        <w:t>uTCI</w:t>
      </w:r>
      <w:proofErr w:type="spellEnd"/>
      <w:r w:rsidRPr="00784F13">
        <w:rPr>
          <w:b/>
        </w:rPr>
        <w:t xml:space="preserve"> extension to </w:t>
      </w:r>
      <w:proofErr w:type="spellStart"/>
      <w:r w:rsidRPr="00784F13">
        <w:rPr>
          <w:b/>
        </w:rPr>
        <w:t>mTRP</w:t>
      </w:r>
      <w:proofErr w:type="spellEnd"/>
      <w:r w:rsidRPr="00784F13">
        <w:rPr>
          <w:b/>
        </w:rPr>
        <w:t>.</w:t>
      </w:r>
    </w:p>
    <w:p w14:paraId="24859C6D" w14:textId="5299B8D9" w:rsidR="00784F13" w:rsidRDefault="00552BB0" w:rsidP="00784F13">
      <w:pPr>
        <w:jc w:val="both"/>
      </w:pPr>
      <w:r>
        <w:t xml:space="preserve">Another issue is whether to consider </w:t>
      </w:r>
      <w:r w:rsidR="00CB09A6">
        <w:t xml:space="preserve">simultaneous reception for </w:t>
      </w:r>
      <w:proofErr w:type="spellStart"/>
      <w:r w:rsidR="00CB09A6">
        <w:t>uTCI</w:t>
      </w:r>
      <w:proofErr w:type="spellEnd"/>
      <w:r w:rsidR="00CB09A6">
        <w:t xml:space="preserve"> extension to </w:t>
      </w:r>
      <w:proofErr w:type="spellStart"/>
      <w:r w:rsidR="00CB09A6">
        <w:t>mTRP</w:t>
      </w:r>
      <w:proofErr w:type="spellEnd"/>
      <w:r w:rsidR="00CB09A6">
        <w:t xml:space="preserve">. From our understanding, it seems the discussion is highly coupled with Multi-Rx WI where the essential goal is to enable the simultaneous reception with different QCL type-D. However, for Rel-18 MIMO, there are more scenarios to be considered. For instance, for FR1, the simultaneous reception does not need the supporting of multiple active panels. Besides, for </w:t>
      </w:r>
      <w:proofErr w:type="spellStart"/>
      <w:r w:rsidR="00CB09A6">
        <w:t>sDCI</w:t>
      </w:r>
      <w:proofErr w:type="spellEnd"/>
      <w:r w:rsidR="00CB09A6">
        <w:t xml:space="preserve"> scenario, PDSCH from different TRP are always time-domain overlapped. Excluding “simultaneous reception” somehow means excluding </w:t>
      </w:r>
      <w:proofErr w:type="spellStart"/>
      <w:r w:rsidR="00CB09A6">
        <w:t>sDCI</w:t>
      </w:r>
      <w:proofErr w:type="spellEnd"/>
      <w:r w:rsidR="00CB09A6">
        <w:t xml:space="preserve"> </w:t>
      </w:r>
      <w:proofErr w:type="spellStart"/>
      <w:r w:rsidR="00CB09A6">
        <w:t>mTRP</w:t>
      </w:r>
      <w:proofErr w:type="spellEnd"/>
      <w:r w:rsidR="00CB09A6">
        <w:t>.</w:t>
      </w:r>
    </w:p>
    <w:p w14:paraId="6E55467A" w14:textId="0D0BBF75" w:rsidR="00CB09A6" w:rsidRPr="00CB09A6" w:rsidRDefault="00CB09A6" w:rsidP="00784F13">
      <w:pPr>
        <w:jc w:val="both"/>
        <w:rPr>
          <w:b/>
        </w:rPr>
      </w:pPr>
      <w:r w:rsidRPr="00CB09A6">
        <w:rPr>
          <w:b/>
        </w:rPr>
        <w:t>Observation 1: The definition of simultaneous reception is not clear.</w:t>
      </w:r>
    </w:p>
    <w:p w14:paraId="16BC9325" w14:textId="646F35CA" w:rsidR="00CB09A6" w:rsidRPr="00CB09A6" w:rsidRDefault="00CB09A6" w:rsidP="00784F13">
      <w:pPr>
        <w:jc w:val="both"/>
        <w:rPr>
          <w:b/>
        </w:rPr>
      </w:pPr>
      <w:r w:rsidRPr="00CB09A6">
        <w:rPr>
          <w:b/>
        </w:rPr>
        <w:t xml:space="preserve">Observation 2: In Rel-18 Multi-Rx WI, simultaneous reception is targeting the case when the signals are time-domain overlapped and transmitted from different </w:t>
      </w:r>
      <w:proofErr w:type="spellStart"/>
      <w:r w:rsidRPr="00CB09A6">
        <w:rPr>
          <w:b/>
        </w:rPr>
        <w:t>AoAs</w:t>
      </w:r>
      <w:proofErr w:type="spellEnd"/>
      <w:r w:rsidRPr="00CB09A6">
        <w:rPr>
          <w:b/>
        </w:rPr>
        <w:t xml:space="preserve"> (with different QCL type-D) in FR2.</w:t>
      </w:r>
    </w:p>
    <w:p w14:paraId="196F6B77" w14:textId="2ED7F714" w:rsidR="00CB09A6" w:rsidRDefault="00CB09A6" w:rsidP="00784F13">
      <w:pPr>
        <w:jc w:val="both"/>
      </w:pPr>
      <w:r>
        <w:t xml:space="preserve">Base on the analysis above, the simultaneous reception can be considered in Rel-18 MIMO </w:t>
      </w:r>
      <w:proofErr w:type="spellStart"/>
      <w:r>
        <w:t>uTCI</w:t>
      </w:r>
      <w:proofErr w:type="spellEnd"/>
      <w:r>
        <w:t xml:space="preserve"> extension to </w:t>
      </w:r>
      <w:proofErr w:type="spellStart"/>
      <w:r>
        <w:t>mTRP</w:t>
      </w:r>
      <w:proofErr w:type="spellEnd"/>
      <w:r>
        <w:t xml:space="preserve"> though the definition is not clear enough, and the scenarios related to the simultaneous reception under discussion in Rel-18 Multi-Rx (different QCL type-D in FR2) can be postponed with more conclusions.</w:t>
      </w:r>
    </w:p>
    <w:p w14:paraId="47B3327F" w14:textId="07A0BD0F" w:rsidR="00CB09A6" w:rsidRPr="00CB09A6" w:rsidRDefault="00CB09A6" w:rsidP="00CB09A6">
      <w:pPr>
        <w:jc w:val="both"/>
        <w:rPr>
          <w:b/>
        </w:rPr>
      </w:pPr>
      <w:r w:rsidRPr="00CB09A6">
        <w:rPr>
          <w:b/>
        </w:rPr>
        <w:t xml:space="preserve">Proposal 3: The simultaneous reception can be considered in Rel-18 MIMO </w:t>
      </w:r>
      <w:proofErr w:type="spellStart"/>
      <w:r w:rsidRPr="00CB09A6">
        <w:rPr>
          <w:b/>
        </w:rPr>
        <w:t>uTCI</w:t>
      </w:r>
      <w:proofErr w:type="spellEnd"/>
      <w:r w:rsidRPr="00CB09A6">
        <w:rPr>
          <w:b/>
        </w:rPr>
        <w:t xml:space="preserve"> extension to </w:t>
      </w:r>
      <w:proofErr w:type="spellStart"/>
      <w:r w:rsidRPr="00CB09A6">
        <w:rPr>
          <w:b/>
        </w:rPr>
        <w:t>mTRP</w:t>
      </w:r>
      <w:proofErr w:type="spellEnd"/>
      <w:r w:rsidRPr="00CB09A6">
        <w:rPr>
          <w:b/>
        </w:rPr>
        <w:t>, and the scenarios related to the simultaneous reception under discussion in Rel-18 Multi-Rx (different QCL type-D in FR2) can be postponed with more conclusions.</w:t>
      </w:r>
    </w:p>
    <w:p w14:paraId="2E2E77B5" w14:textId="27BB276F" w:rsidR="00CB09A6" w:rsidRDefault="00BA50F3" w:rsidP="00784F13">
      <w:pPr>
        <w:jc w:val="both"/>
      </w:pPr>
      <w:r>
        <w:t>Similarly, there were related issues about the supporting of multi-Rx. We assume it is also about FR2 simultaneous reception with different QCL-</w:t>
      </w:r>
      <w:proofErr w:type="spellStart"/>
      <w:r>
        <w:t>typeD</w:t>
      </w:r>
      <w:proofErr w:type="spellEnd"/>
      <w:r>
        <w:t xml:space="preserve">. If the feature/requirements are not supported which is under discussion in the other WI, the </w:t>
      </w:r>
      <w:proofErr w:type="spellStart"/>
      <w:r>
        <w:t>uTCI</w:t>
      </w:r>
      <w:proofErr w:type="spellEnd"/>
      <w:r>
        <w:t xml:space="preserve"> extension to </w:t>
      </w:r>
      <w:proofErr w:type="spellStart"/>
      <w:r>
        <w:t>mTRP</w:t>
      </w:r>
      <w:proofErr w:type="spellEnd"/>
      <w:r>
        <w:t xml:space="preserve"> can still work for non-simultaneous cases. And for UE supporting such feature/requirements, the proposal about common/different requirements for </w:t>
      </w:r>
      <w:proofErr w:type="spellStart"/>
      <w:r>
        <w:t>sDCI</w:t>
      </w:r>
      <w:proofErr w:type="spellEnd"/>
      <w:r>
        <w:t xml:space="preserve"> and </w:t>
      </w:r>
      <w:proofErr w:type="spellStart"/>
      <w:r>
        <w:t>mDCI</w:t>
      </w:r>
      <w:proofErr w:type="spellEnd"/>
      <w:r>
        <w:t xml:space="preserve"> is not clear to us, since the mechanism of </w:t>
      </w:r>
      <w:proofErr w:type="spellStart"/>
      <w:r>
        <w:t>uTCI</w:t>
      </w:r>
      <w:proofErr w:type="spellEnd"/>
      <w:r>
        <w:t xml:space="preserve"> in </w:t>
      </w:r>
      <w:proofErr w:type="spellStart"/>
      <w:r>
        <w:t>mTRP</w:t>
      </w:r>
      <w:proofErr w:type="spellEnd"/>
      <w:r>
        <w:t xml:space="preserve"> is different </w:t>
      </w:r>
      <w:r w:rsidR="00DD55B9">
        <w:t xml:space="preserve">for </w:t>
      </w:r>
      <w:proofErr w:type="spellStart"/>
      <w:r w:rsidR="00DD55B9">
        <w:t>sDCI</w:t>
      </w:r>
      <w:proofErr w:type="spellEnd"/>
      <w:r w:rsidR="00DD55B9">
        <w:t xml:space="preserve"> and </w:t>
      </w:r>
      <w:proofErr w:type="spellStart"/>
      <w:r w:rsidR="00DD55B9">
        <w:t>mDCI</w:t>
      </w:r>
      <w:proofErr w:type="spellEnd"/>
      <w:r w:rsidR="00DD55B9">
        <w:t xml:space="preserve"> as discussed in RAN1.</w:t>
      </w:r>
    </w:p>
    <w:p w14:paraId="51E49F85" w14:textId="74D3694C" w:rsidR="00DD55B9" w:rsidRPr="00DD55B9" w:rsidRDefault="00DD55B9" w:rsidP="00784F13">
      <w:pPr>
        <w:jc w:val="both"/>
        <w:rPr>
          <w:b/>
        </w:rPr>
      </w:pPr>
      <w:r w:rsidRPr="00DD55B9">
        <w:rPr>
          <w:b/>
        </w:rPr>
        <w:t xml:space="preserve">Observation 3: </w:t>
      </w:r>
      <w:proofErr w:type="spellStart"/>
      <w:r w:rsidRPr="00DD55B9">
        <w:rPr>
          <w:b/>
        </w:rPr>
        <w:t>uTCI</w:t>
      </w:r>
      <w:proofErr w:type="spellEnd"/>
      <w:r w:rsidRPr="00DD55B9">
        <w:rPr>
          <w:b/>
        </w:rPr>
        <w:t xml:space="preserve"> extension to </w:t>
      </w:r>
      <w:proofErr w:type="spellStart"/>
      <w:r w:rsidRPr="00DD55B9">
        <w:rPr>
          <w:b/>
        </w:rPr>
        <w:t>mTRP</w:t>
      </w:r>
      <w:proofErr w:type="spellEnd"/>
      <w:r w:rsidRPr="00DD55B9">
        <w:rPr>
          <w:b/>
        </w:rPr>
        <w:t xml:space="preserve"> in FR2 applies regardless of whether multi-Rx feature/requirements are supported or not.</w:t>
      </w:r>
    </w:p>
    <w:p w14:paraId="6D7B7BC6" w14:textId="4022176C" w:rsidR="00DD55B9" w:rsidRPr="00DD55B9" w:rsidRDefault="00DD55B9" w:rsidP="00784F13">
      <w:pPr>
        <w:jc w:val="both"/>
        <w:rPr>
          <w:b/>
        </w:rPr>
      </w:pPr>
      <w:r w:rsidRPr="00DD55B9">
        <w:rPr>
          <w:b/>
        </w:rPr>
        <w:t xml:space="preserve">Observation 4: The framework of </w:t>
      </w:r>
      <w:proofErr w:type="spellStart"/>
      <w:r w:rsidRPr="00DD55B9">
        <w:rPr>
          <w:b/>
        </w:rPr>
        <w:t>uTCI</w:t>
      </w:r>
      <w:proofErr w:type="spellEnd"/>
      <w:r w:rsidRPr="00DD55B9">
        <w:rPr>
          <w:b/>
        </w:rPr>
        <w:t xml:space="preserve"> extension to </w:t>
      </w:r>
      <w:proofErr w:type="spellStart"/>
      <w:r w:rsidRPr="00DD55B9">
        <w:rPr>
          <w:b/>
        </w:rPr>
        <w:t>mTRP</w:t>
      </w:r>
      <w:proofErr w:type="spellEnd"/>
      <w:r w:rsidRPr="00DD55B9">
        <w:rPr>
          <w:b/>
        </w:rPr>
        <w:t xml:space="preserve"> is different for </w:t>
      </w:r>
      <w:proofErr w:type="spellStart"/>
      <w:r w:rsidRPr="00DD55B9">
        <w:rPr>
          <w:b/>
        </w:rPr>
        <w:t>sDCI</w:t>
      </w:r>
      <w:proofErr w:type="spellEnd"/>
      <w:r w:rsidRPr="00DD55B9">
        <w:rPr>
          <w:b/>
        </w:rPr>
        <w:t xml:space="preserve"> and </w:t>
      </w:r>
      <w:proofErr w:type="spellStart"/>
      <w:r w:rsidRPr="00DD55B9">
        <w:rPr>
          <w:b/>
        </w:rPr>
        <w:t>mDCI</w:t>
      </w:r>
      <w:proofErr w:type="spellEnd"/>
      <w:r w:rsidRPr="00DD55B9">
        <w:rPr>
          <w:b/>
        </w:rPr>
        <w:t xml:space="preserve"> as discussed in RAN1.</w:t>
      </w:r>
    </w:p>
    <w:p w14:paraId="1B6AB866" w14:textId="637101B7" w:rsidR="00DD55B9" w:rsidRDefault="00DD55B9" w:rsidP="00784F13">
      <w:pPr>
        <w:jc w:val="both"/>
      </w:pPr>
      <w:r>
        <w:t xml:space="preserve">Besides, there are proposals about requirements for TCI switching triggered by different method (e.g. DCI based/ MAC CE based). However, from our understanding, it is how the requirements are captured in the specification eventually. To help the discussion, it is more reasonable to consider the TCI switching for </w:t>
      </w:r>
      <w:proofErr w:type="spellStart"/>
      <w:r>
        <w:t>uTCI</w:t>
      </w:r>
      <w:proofErr w:type="spellEnd"/>
      <w:r>
        <w:t xml:space="preserve"> in </w:t>
      </w:r>
      <w:proofErr w:type="spellStart"/>
      <w:r>
        <w:t>mTRP</w:t>
      </w:r>
      <w:proofErr w:type="spellEnd"/>
      <w:r>
        <w:t xml:space="preserve"> for different physical channel for </w:t>
      </w:r>
      <w:proofErr w:type="spellStart"/>
      <w:r>
        <w:t>sDCI</w:t>
      </w:r>
      <w:proofErr w:type="spellEnd"/>
      <w:r>
        <w:t xml:space="preserve"> and </w:t>
      </w:r>
      <w:proofErr w:type="spellStart"/>
      <w:r>
        <w:t>mDCI</w:t>
      </w:r>
      <w:proofErr w:type="spellEnd"/>
      <w:r>
        <w:t xml:space="preserve"> in case by case manner. </w:t>
      </w:r>
    </w:p>
    <w:p w14:paraId="015BA652" w14:textId="2FE74B2C" w:rsidR="00DD55B9" w:rsidRPr="00DC4AC6" w:rsidRDefault="00DD55B9" w:rsidP="00784F13">
      <w:pPr>
        <w:jc w:val="both"/>
        <w:rPr>
          <w:b/>
        </w:rPr>
      </w:pPr>
      <w:r w:rsidRPr="00DC4AC6">
        <w:rPr>
          <w:b/>
        </w:rPr>
        <w:t xml:space="preserve">Proposal 4: RAN4 to discuss the TCI switching requirements for </w:t>
      </w:r>
      <w:proofErr w:type="spellStart"/>
      <w:r w:rsidRPr="00DC4AC6">
        <w:rPr>
          <w:b/>
        </w:rPr>
        <w:t>uTCI</w:t>
      </w:r>
      <w:proofErr w:type="spellEnd"/>
      <w:r w:rsidRPr="00DC4AC6">
        <w:rPr>
          <w:b/>
        </w:rPr>
        <w:t xml:space="preserve"> in </w:t>
      </w:r>
      <w:proofErr w:type="spellStart"/>
      <w:r w:rsidRPr="00DC4AC6">
        <w:rPr>
          <w:b/>
        </w:rPr>
        <w:t>mTRP</w:t>
      </w:r>
      <w:proofErr w:type="spellEnd"/>
      <w:r w:rsidRPr="00DC4AC6">
        <w:rPr>
          <w:b/>
        </w:rPr>
        <w:t xml:space="preserve"> for different physical channel/transmission/reception for </w:t>
      </w:r>
      <w:proofErr w:type="spellStart"/>
      <w:r w:rsidRPr="00DC4AC6">
        <w:rPr>
          <w:b/>
        </w:rPr>
        <w:t>sDCI</w:t>
      </w:r>
      <w:proofErr w:type="spellEnd"/>
      <w:r w:rsidRPr="00DC4AC6">
        <w:rPr>
          <w:b/>
        </w:rPr>
        <w:t xml:space="preserve"> and </w:t>
      </w:r>
      <w:proofErr w:type="spellStart"/>
      <w:r w:rsidRPr="00DC4AC6">
        <w:rPr>
          <w:b/>
        </w:rPr>
        <w:t>mDCI</w:t>
      </w:r>
      <w:proofErr w:type="spellEnd"/>
      <w:r w:rsidRPr="00DC4AC6">
        <w:rPr>
          <w:b/>
        </w:rPr>
        <w:t xml:space="preserve"> in case by case manner.</w:t>
      </w:r>
    </w:p>
    <w:p w14:paraId="6FB8F9DC" w14:textId="283C6AD4" w:rsidR="00B02C85" w:rsidRDefault="005F2735" w:rsidP="00460204">
      <w:pPr>
        <w:jc w:val="both"/>
      </w:pPr>
      <w:r>
        <w:t xml:space="preserve">In the following part, we would like to elaborate the difference between unified TCI vs legacy TCI in </w:t>
      </w:r>
      <w:proofErr w:type="spellStart"/>
      <w:r>
        <w:t>mTRP</w:t>
      </w:r>
      <w:proofErr w:type="spellEnd"/>
      <w:r>
        <w:t xml:space="preserve"> based on existing RAN1 agreements.</w:t>
      </w:r>
    </w:p>
    <w:p w14:paraId="30DB0848" w14:textId="6BCC79DF" w:rsidR="00114897" w:rsidRPr="00067154" w:rsidRDefault="00114897" w:rsidP="00067154">
      <w:pPr>
        <w:pStyle w:val="Heading2"/>
        <w:rPr>
          <w:lang w:val="en-US"/>
        </w:rPr>
      </w:pPr>
      <w:r>
        <w:rPr>
          <w:lang w:val="en-US"/>
        </w:rPr>
        <w:lastRenderedPageBreak/>
        <w:t xml:space="preserve">2.2 </w:t>
      </w:r>
      <w:proofErr w:type="spellStart"/>
      <w:r>
        <w:rPr>
          <w:lang w:val="en-US"/>
        </w:rPr>
        <w:t>uTCI</w:t>
      </w:r>
      <w:proofErr w:type="spellEnd"/>
      <w:r>
        <w:rPr>
          <w:lang w:val="en-US"/>
        </w:rPr>
        <w:t xml:space="preserve"> exten</w:t>
      </w:r>
      <w:r w:rsidR="004F4D4A">
        <w:rPr>
          <w:lang w:val="en-US"/>
        </w:rPr>
        <w:t xml:space="preserve">sion to </w:t>
      </w:r>
      <w:proofErr w:type="spellStart"/>
      <w:r w:rsidR="004F4D4A">
        <w:rPr>
          <w:lang w:val="en-US"/>
        </w:rPr>
        <w:t>mTRP</w:t>
      </w:r>
      <w:proofErr w:type="spellEnd"/>
      <w:r w:rsidR="004F4D4A">
        <w:rPr>
          <w:lang w:val="en-US"/>
        </w:rPr>
        <w:t xml:space="preserve"> for different scenarios</w:t>
      </w:r>
    </w:p>
    <w:p w14:paraId="7CF081DA" w14:textId="5120F577" w:rsidR="003B7287" w:rsidRPr="00067154" w:rsidRDefault="00067154" w:rsidP="00067154">
      <w:pPr>
        <w:pStyle w:val="Heading3"/>
      </w:pPr>
      <w:r>
        <w:t xml:space="preserve">2.2.1 </w:t>
      </w:r>
      <w:r w:rsidR="003B7287" w:rsidRPr="003B7287">
        <w:t>PDCCH</w:t>
      </w:r>
    </w:p>
    <w:p w14:paraId="01FA59B9" w14:textId="337122CB" w:rsidR="00F473CA" w:rsidRDefault="00F473CA" w:rsidP="00460204">
      <w:pPr>
        <w:jc w:val="both"/>
      </w:pPr>
      <w:r w:rsidRPr="00F473CA">
        <w:t xml:space="preserve">In </w:t>
      </w:r>
      <w:proofErr w:type="spellStart"/>
      <w:r>
        <w:t>sTRP</w:t>
      </w:r>
      <w:proofErr w:type="spellEnd"/>
      <w:r>
        <w:t xml:space="preserve"> scenarios, TCI state switching requirements are defined based on Rel-15/16 TCI framework and Rel-17 unified TCI. Compared with legacy mechanism, unified TCI can enable PDCCH following the TCI of PDSCH when </w:t>
      </w:r>
      <w:proofErr w:type="spellStart"/>
      <w:r w:rsidRPr="00F473CA">
        <w:rPr>
          <w:i/>
        </w:rPr>
        <w:t>followUnifiedTCIstate</w:t>
      </w:r>
      <w:proofErr w:type="spellEnd"/>
      <w:r w:rsidRPr="00F473CA">
        <w:t xml:space="preserve"> </w:t>
      </w:r>
      <w:r>
        <w:t>is enabled. Which means if the TCI state of PDSCH is changed via DCI, the TCI of PDCCH can be changed accordingly.</w:t>
      </w:r>
    </w:p>
    <w:p w14:paraId="1650860A" w14:textId="37EB27B9" w:rsidR="00F473CA" w:rsidRPr="00F473CA" w:rsidRDefault="00F473CA" w:rsidP="00460204">
      <w:pPr>
        <w:jc w:val="both"/>
      </w:pPr>
      <w:r>
        <w:t xml:space="preserve">When considering </w:t>
      </w:r>
      <w:proofErr w:type="spellStart"/>
      <w:r>
        <w:t>mTRP</w:t>
      </w:r>
      <w:proofErr w:type="spellEnd"/>
      <w:r>
        <w:t xml:space="preserve"> scenario, it can be further divided into </w:t>
      </w:r>
      <w:proofErr w:type="spellStart"/>
      <w:r>
        <w:t>sDCI</w:t>
      </w:r>
      <w:proofErr w:type="spellEnd"/>
      <w:r>
        <w:t xml:space="preserve"> and </w:t>
      </w:r>
      <w:proofErr w:type="spellStart"/>
      <w:r>
        <w:t>mDCI</w:t>
      </w:r>
      <w:proofErr w:type="spellEnd"/>
      <w:r>
        <w:t xml:space="preserve"> as follows:</w:t>
      </w:r>
    </w:p>
    <w:p w14:paraId="5B902725" w14:textId="535FC8D6" w:rsidR="00F473CA" w:rsidRDefault="00F473CA" w:rsidP="000D4599">
      <w:pPr>
        <w:jc w:val="both"/>
        <w:rPr>
          <w:b/>
        </w:rPr>
      </w:pPr>
      <w:proofErr w:type="spellStart"/>
      <w:r w:rsidRPr="00F473CA">
        <w:rPr>
          <w:b/>
        </w:rPr>
        <w:t>sDCI</w:t>
      </w:r>
      <w:proofErr w:type="spellEnd"/>
    </w:p>
    <w:p w14:paraId="1CA89169" w14:textId="6BC30B20" w:rsidR="00F473CA" w:rsidRDefault="00F473CA" w:rsidP="000D4599">
      <w:pPr>
        <w:jc w:val="both"/>
      </w:pPr>
      <w:r w:rsidRPr="00F473CA">
        <w:t xml:space="preserve">For </w:t>
      </w:r>
      <w:proofErr w:type="spellStart"/>
      <w:r w:rsidRPr="00F473CA">
        <w:t>sDCI</w:t>
      </w:r>
      <w:proofErr w:type="spellEnd"/>
      <w:r w:rsidRPr="00F473CA">
        <w:t>,</w:t>
      </w:r>
      <w:r w:rsidR="00E04544">
        <w:t xml:space="preserve"> for most cases the PDCCH is transmitted from one of the TRP and there is only one TCI indicated for PDCCH reception. The exception is for PDCCH repetition which is introduced in Rel-17. One coreset can be linked to another one, and UE autonomously use two TCI to receive these two PDCCH for repetition. And in FR2, there is dedicated UE capability for time-domain overlapping case with different QCL-</w:t>
      </w:r>
      <w:proofErr w:type="spellStart"/>
      <w:r w:rsidR="00E04544">
        <w:t>TypeD</w:t>
      </w:r>
      <w:proofErr w:type="spellEnd"/>
      <w:r w:rsidR="00E04544">
        <w:t xml:space="preserve"> for repetition which is shown as follows.</w:t>
      </w:r>
    </w:p>
    <w:tbl>
      <w:tblPr>
        <w:tblW w:w="9185" w:type="dxa"/>
        <w:tblInd w:w="2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72"/>
        <w:gridCol w:w="709"/>
        <w:gridCol w:w="567"/>
        <w:gridCol w:w="709"/>
        <w:gridCol w:w="728"/>
      </w:tblGrid>
      <w:tr w:rsidR="00E04544" w14:paraId="3D7AFA86" w14:textId="77777777" w:rsidTr="000D4599">
        <w:trPr>
          <w:cantSplit/>
          <w:tblHeader/>
        </w:trPr>
        <w:tc>
          <w:tcPr>
            <w:tcW w:w="6472" w:type="dxa"/>
            <w:tcBorders>
              <w:top w:val="single" w:sz="4" w:space="0" w:color="808080"/>
              <w:left w:val="single" w:sz="4" w:space="0" w:color="808080"/>
              <w:bottom w:val="single" w:sz="4" w:space="0" w:color="808080"/>
              <w:right w:val="single" w:sz="4" w:space="0" w:color="808080"/>
            </w:tcBorders>
            <w:hideMark/>
          </w:tcPr>
          <w:p w14:paraId="6C114F00" w14:textId="77777777" w:rsidR="00E04544" w:rsidRDefault="00E04544" w:rsidP="001D5F04">
            <w:pPr>
              <w:pStyle w:val="TAL"/>
              <w:rPr>
                <w:b/>
                <w:bCs/>
                <w:i/>
                <w:iCs/>
                <w:szCs w:val="18"/>
                <w:lang w:eastAsia="en-GB"/>
              </w:rPr>
            </w:pPr>
            <w:r>
              <w:rPr>
                <w:b/>
                <w:bCs/>
                <w:i/>
                <w:iCs/>
                <w:szCs w:val="18"/>
                <w:lang w:eastAsia="en-GB"/>
              </w:rPr>
              <w:t>mTRP-PDCCH-TwoQCL-TypeD-r17</w:t>
            </w:r>
            <w:r>
              <w:rPr>
                <w:b/>
                <w:bCs/>
                <w:i/>
                <w:iCs/>
                <w:szCs w:val="18"/>
                <w:lang w:eastAsia="en-GB"/>
              </w:rPr>
              <w:tab/>
            </w:r>
          </w:p>
          <w:p w14:paraId="6F1091B5" w14:textId="77777777" w:rsidR="00E04544" w:rsidRPr="00E04544" w:rsidRDefault="00E04544" w:rsidP="001D5F04">
            <w:pPr>
              <w:pStyle w:val="TAL"/>
              <w:rPr>
                <w:rFonts w:eastAsia="Malgun Gothic"/>
                <w:szCs w:val="18"/>
                <w:lang w:eastAsia="ko-KR"/>
              </w:rPr>
            </w:pPr>
            <w:r w:rsidRPr="00E04544">
              <w:rPr>
                <w:szCs w:val="18"/>
              </w:rPr>
              <w:t>Indicates</w:t>
            </w:r>
            <w:r w:rsidRPr="00E04544">
              <w:rPr>
                <w:rFonts w:eastAsia="Malgun Gothic"/>
                <w:szCs w:val="18"/>
                <w:lang w:eastAsia="ko-KR"/>
              </w:rPr>
              <w:t xml:space="preserve"> the support of determining two QCL-</w:t>
            </w:r>
            <w:proofErr w:type="spellStart"/>
            <w:r w:rsidRPr="00E04544">
              <w:rPr>
                <w:rFonts w:eastAsia="Malgun Gothic"/>
                <w:szCs w:val="18"/>
                <w:lang w:eastAsia="ko-KR"/>
              </w:rPr>
              <w:t>TypeD</w:t>
            </w:r>
            <w:proofErr w:type="spellEnd"/>
            <w:r w:rsidRPr="00E04544">
              <w:rPr>
                <w:rFonts w:eastAsia="Malgun Gothic"/>
                <w:szCs w:val="18"/>
                <w:lang w:eastAsia="ko-KR"/>
              </w:rPr>
              <w:t xml:space="preserve"> for time-domain overlapping CORESETs in the same CC or for intra-band CA when UE is configured with PDCCH repetition.</w:t>
            </w:r>
          </w:p>
          <w:p w14:paraId="69B2BD5E" w14:textId="77777777" w:rsidR="00E04544" w:rsidRDefault="00E04544" w:rsidP="001D5F04">
            <w:pPr>
              <w:pStyle w:val="TAL"/>
              <w:rPr>
                <w:szCs w:val="18"/>
                <w:lang w:eastAsia="ja-JP"/>
              </w:rPr>
            </w:pPr>
            <w:r w:rsidRPr="00E04544">
              <w:rPr>
                <w:szCs w:val="18"/>
              </w:rPr>
              <w:t>The UE indicating support of this feature</w:t>
            </w:r>
            <w:r>
              <w:rPr>
                <w:szCs w:val="18"/>
              </w:rPr>
              <w:t xml:space="preserve"> shall also indicate support of </w:t>
            </w:r>
            <w:r>
              <w:rPr>
                <w:i/>
                <w:iCs/>
                <w:szCs w:val="18"/>
              </w:rPr>
              <w:t>mTRP-PDCCH-Repetition-r1</w:t>
            </w:r>
            <w:r>
              <w:rPr>
                <w:szCs w:val="18"/>
              </w:rPr>
              <w:t>7.</w:t>
            </w:r>
          </w:p>
        </w:tc>
        <w:tc>
          <w:tcPr>
            <w:tcW w:w="709" w:type="dxa"/>
            <w:tcBorders>
              <w:top w:val="single" w:sz="4" w:space="0" w:color="808080"/>
              <w:left w:val="single" w:sz="4" w:space="0" w:color="808080"/>
              <w:bottom w:val="single" w:sz="4" w:space="0" w:color="808080"/>
              <w:right w:val="single" w:sz="4" w:space="0" w:color="808080"/>
            </w:tcBorders>
            <w:hideMark/>
          </w:tcPr>
          <w:p w14:paraId="0917BFA7" w14:textId="77777777" w:rsidR="00E04544" w:rsidRDefault="00E04544" w:rsidP="001D5F04">
            <w:pPr>
              <w:pStyle w:val="TAL"/>
              <w:jc w:val="center"/>
              <w:rPr>
                <w:rFonts w:cs="Times New Roman"/>
                <w:szCs w:val="20"/>
              </w:rPr>
            </w:pPr>
            <w:r>
              <w:t>Band</w:t>
            </w:r>
          </w:p>
        </w:tc>
        <w:tc>
          <w:tcPr>
            <w:tcW w:w="567" w:type="dxa"/>
            <w:tcBorders>
              <w:top w:val="single" w:sz="4" w:space="0" w:color="808080"/>
              <w:left w:val="single" w:sz="4" w:space="0" w:color="808080"/>
              <w:bottom w:val="single" w:sz="4" w:space="0" w:color="808080"/>
              <w:right w:val="single" w:sz="4" w:space="0" w:color="808080"/>
            </w:tcBorders>
            <w:hideMark/>
          </w:tcPr>
          <w:p w14:paraId="6F2030D9" w14:textId="77777777" w:rsidR="00E04544" w:rsidRDefault="00E04544" w:rsidP="001D5F04">
            <w:pPr>
              <w:pStyle w:val="TAL"/>
              <w:jc w:val="center"/>
            </w:pPr>
            <w:r>
              <w:t>No</w:t>
            </w:r>
          </w:p>
        </w:tc>
        <w:tc>
          <w:tcPr>
            <w:tcW w:w="709" w:type="dxa"/>
            <w:tcBorders>
              <w:top w:val="single" w:sz="4" w:space="0" w:color="808080"/>
              <w:left w:val="single" w:sz="4" w:space="0" w:color="808080"/>
              <w:bottom w:val="single" w:sz="4" w:space="0" w:color="808080"/>
              <w:right w:val="single" w:sz="4" w:space="0" w:color="808080"/>
            </w:tcBorders>
            <w:hideMark/>
          </w:tcPr>
          <w:p w14:paraId="40FEE41A" w14:textId="77777777" w:rsidR="00E04544" w:rsidRDefault="00E04544" w:rsidP="001D5F04">
            <w:pPr>
              <w:pStyle w:val="TAL"/>
              <w:jc w:val="center"/>
            </w:pPr>
            <w:r>
              <w:rPr>
                <w:bCs/>
                <w:iCs/>
              </w:rPr>
              <w:t>N/A</w:t>
            </w:r>
          </w:p>
        </w:tc>
        <w:tc>
          <w:tcPr>
            <w:tcW w:w="728" w:type="dxa"/>
            <w:tcBorders>
              <w:top w:val="single" w:sz="4" w:space="0" w:color="808080"/>
              <w:left w:val="single" w:sz="4" w:space="0" w:color="808080"/>
              <w:bottom w:val="single" w:sz="4" w:space="0" w:color="808080"/>
              <w:right w:val="single" w:sz="4" w:space="0" w:color="808080"/>
            </w:tcBorders>
            <w:hideMark/>
          </w:tcPr>
          <w:p w14:paraId="0D81893F" w14:textId="77777777" w:rsidR="00E04544" w:rsidRDefault="00E04544" w:rsidP="001D5F04">
            <w:pPr>
              <w:pStyle w:val="TAL"/>
              <w:jc w:val="center"/>
            </w:pPr>
            <w:r>
              <w:t>FR2 only</w:t>
            </w:r>
          </w:p>
        </w:tc>
      </w:tr>
    </w:tbl>
    <w:p w14:paraId="0CF347AC" w14:textId="2D508E7D" w:rsidR="00E04544" w:rsidRDefault="00E04544" w:rsidP="000D4599">
      <w:pPr>
        <w:jc w:val="both"/>
      </w:pPr>
      <w:r>
        <w:t xml:space="preserve">Another special case is PDCCH repetition for SFN, where a new MAC CE is introduced to indicated two TCI states in one </w:t>
      </w:r>
      <w:r w:rsidRPr="00E04544">
        <w:rPr>
          <w:rFonts w:hint="eastAsia"/>
        </w:rPr>
        <w:t>MAC</w:t>
      </w:r>
      <w:r>
        <w:t xml:space="preserve"> </w:t>
      </w:r>
      <w:r w:rsidRPr="00E04544">
        <w:rPr>
          <w:rFonts w:hint="eastAsia"/>
        </w:rPr>
        <w:t>CE.</w:t>
      </w:r>
    </w:p>
    <w:p w14:paraId="06771BE5" w14:textId="14BD3CC2" w:rsidR="00E04544" w:rsidRDefault="00E04544" w:rsidP="000D4599">
      <w:pPr>
        <w:jc w:val="both"/>
      </w:pPr>
      <w:r>
        <w:t xml:space="preserve">When considering unified TCI in </w:t>
      </w:r>
      <w:proofErr w:type="spellStart"/>
      <w:r>
        <w:t>mTRP</w:t>
      </w:r>
      <w:proofErr w:type="spellEnd"/>
      <w:r>
        <w:t xml:space="preserve">, the latest RAN1 agreements are shown as follows. It means for </w:t>
      </w:r>
      <w:proofErr w:type="spellStart"/>
      <w:r>
        <w:t>mTRP</w:t>
      </w:r>
      <w:proofErr w:type="spellEnd"/>
      <w:r>
        <w:t xml:space="preserve"> mode, there will be two TCI states (so called unified TCI), and in the RRC configuration of each coreset, whether to apply the first one, the second one, both or none of the TCI states will be indicated.</w:t>
      </w:r>
    </w:p>
    <w:tbl>
      <w:tblPr>
        <w:tblStyle w:val="TableGrid"/>
        <w:tblW w:w="0" w:type="auto"/>
        <w:tblLook w:val="04A0" w:firstRow="1" w:lastRow="0" w:firstColumn="1" w:lastColumn="0" w:noHBand="0" w:noVBand="1"/>
      </w:tblPr>
      <w:tblGrid>
        <w:gridCol w:w="9142"/>
      </w:tblGrid>
      <w:tr w:rsidR="00E04544" w14:paraId="4CA07258" w14:textId="77777777" w:rsidTr="000D4599">
        <w:tc>
          <w:tcPr>
            <w:tcW w:w="9142" w:type="dxa"/>
          </w:tcPr>
          <w:p w14:paraId="60FE2EA5" w14:textId="77777777" w:rsidR="00E04544" w:rsidRPr="009C32D4" w:rsidRDefault="00E04544" w:rsidP="00E04544">
            <w:pPr>
              <w:spacing w:after="0"/>
              <w:rPr>
                <w:rFonts w:eastAsia="Batang"/>
                <w:b/>
                <w:bCs/>
                <w:szCs w:val="18"/>
                <w:highlight w:val="green"/>
              </w:rPr>
            </w:pPr>
            <w:r w:rsidRPr="009C32D4">
              <w:rPr>
                <w:rFonts w:eastAsia="Batang"/>
                <w:b/>
                <w:bCs/>
                <w:szCs w:val="18"/>
                <w:highlight w:val="green"/>
              </w:rPr>
              <w:t>Agreement</w:t>
            </w:r>
          </w:p>
          <w:p w14:paraId="1250491C" w14:textId="77777777" w:rsidR="00E04544" w:rsidRPr="009C32D4" w:rsidRDefault="00E04544" w:rsidP="00E04544">
            <w:pPr>
              <w:spacing w:after="0"/>
              <w:jc w:val="both"/>
              <w:rPr>
                <w:color w:val="000000"/>
                <w:szCs w:val="18"/>
              </w:rPr>
            </w:pPr>
            <w:r w:rsidRPr="009C32D4">
              <w:rPr>
                <w:color w:val="000000"/>
                <w:szCs w:val="18"/>
              </w:rPr>
              <w:t>On unified TCI framework extension for S-DCI based MTRP, to inform the association with the joint/DL TCI state(s) indicated by DCI/MAC-CE for PDCCH repetition, PDCCH-SFN, and PDCCH w/o repetition/SFN, support the following:</w:t>
            </w:r>
          </w:p>
          <w:p w14:paraId="6779F45D" w14:textId="464AC94A" w:rsidR="00E04544" w:rsidRPr="00E04544" w:rsidRDefault="00E04544" w:rsidP="00F473CA">
            <w:pPr>
              <w:numPr>
                <w:ilvl w:val="0"/>
                <w:numId w:val="15"/>
              </w:numPr>
              <w:suppressAutoHyphens/>
              <w:spacing w:after="0"/>
              <w:ind w:left="589" w:hanging="109"/>
              <w:contextualSpacing/>
              <w:jc w:val="both"/>
              <w:rPr>
                <w:rFonts w:cstheme="minorBidi"/>
                <w:sz w:val="18"/>
                <w:szCs w:val="18"/>
              </w:rPr>
            </w:pPr>
            <w:r w:rsidRPr="009C32D4">
              <w:rPr>
                <w:rFonts w:eastAsia="Batang"/>
                <w:color w:val="000000"/>
                <w:szCs w:val="18"/>
                <w:lang w:eastAsia="zh-CN"/>
              </w:rPr>
              <w:t>Use RRC configuration to inform that the UE shall apply the first one, the second one, both, or none of the joint/DL TCI states indicated by DCI/MAC-CE to a CORESET or a group of CORESETs (if CORESET group configuration is supported)</w:t>
            </w:r>
          </w:p>
        </w:tc>
      </w:tr>
    </w:tbl>
    <w:p w14:paraId="0A070ABF" w14:textId="4BD14DC8" w:rsidR="00DC4AC6" w:rsidRDefault="00DC4AC6" w:rsidP="00F473CA">
      <w:pPr>
        <w:ind w:left="420"/>
        <w:jc w:val="both"/>
        <w:rPr>
          <w:b/>
        </w:rPr>
      </w:pPr>
    </w:p>
    <w:p w14:paraId="37A1C0B5" w14:textId="70A59F7E" w:rsidR="00DC4AC6" w:rsidRPr="007F7E8C" w:rsidRDefault="00DC4AC6" w:rsidP="00DC4AC6">
      <w:pPr>
        <w:jc w:val="both"/>
      </w:pPr>
      <w:r w:rsidRPr="007F7E8C">
        <w:t xml:space="preserve">Based on the analysis above, compared with PDCCH </w:t>
      </w:r>
      <w:proofErr w:type="spellStart"/>
      <w:r w:rsidRPr="007F7E8C">
        <w:t>uTCI</w:t>
      </w:r>
      <w:proofErr w:type="spellEnd"/>
      <w:r w:rsidRPr="007F7E8C">
        <w:t xml:space="preserve"> switching in </w:t>
      </w:r>
      <w:proofErr w:type="spellStart"/>
      <w:r w:rsidRPr="007F7E8C">
        <w:t>sTRP</w:t>
      </w:r>
      <w:proofErr w:type="spellEnd"/>
      <w:r w:rsidRPr="007F7E8C">
        <w:t xml:space="preserve">, </w:t>
      </w:r>
      <w:proofErr w:type="spellStart"/>
      <w:r w:rsidRPr="007F7E8C">
        <w:t>uTCI</w:t>
      </w:r>
      <w:proofErr w:type="spellEnd"/>
      <w:r w:rsidRPr="007F7E8C">
        <w:t xml:space="preserve"> extension in </w:t>
      </w:r>
      <w:proofErr w:type="spellStart"/>
      <w:r w:rsidRPr="007F7E8C">
        <w:t>mTRP</w:t>
      </w:r>
      <w:proofErr w:type="spellEnd"/>
      <w:r w:rsidRPr="007F7E8C">
        <w:t xml:space="preserve"> for </w:t>
      </w:r>
      <w:proofErr w:type="spellStart"/>
      <w:r w:rsidRPr="007F7E8C">
        <w:t>sDCI</w:t>
      </w:r>
      <w:proofErr w:type="spellEnd"/>
      <w:r w:rsidRPr="007F7E8C">
        <w:t>, following TCI switching approach shall be considered:</w:t>
      </w:r>
    </w:p>
    <w:p w14:paraId="1CE49877" w14:textId="47CDF74C" w:rsidR="00DC4AC6" w:rsidRPr="007F7E8C" w:rsidRDefault="007F7E8C" w:rsidP="007F7E8C">
      <w:pPr>
        <w:ind w:left="420"/>
        <w:jc w:val="both"/>
      </w:pPr>
      <w:r w:rsidRPr="007F7E8C">
        <w:t xml:space="preserve">MAC CE triggered </w:t>
      </w:r>
      <w:proofErr w:type="spellStart"/>
      <w:r w:rsidRPr="007F7E8C">
        <w:t>uTCI</w:t>
      </w:r>
      <w:proofErr w:type="spellEnd"/>
      <w:r w:rsidRPr="007F7E8C">
        <w:t xml:space="preserve"> switching (only one TCI state activated by MAC CE) </w:t>
      </w:r>
    </w:p>
    <w:p w14:paraId="4394F71A" w14:textId="418F386B" w:rsidR="007F7E8C" w:rsidRPr="007F7E8C" w:rsidRDefault="007F7E8C" w:rsidP="007F7E8C">
      <w:pPr>
        <w:ind w:left="420"/>
        <w:jc w:val="both"/>
      </w:pPr>
      <w:r w:rsidRPr="007F7E8C">
        <w:t xml:space="preserve">DCI triggered </w:t>
      </w:r>
      <w:proofErr w:type="spellStart"/>
      <w:r w:rsidRPr="007F7E8C">
        <w:t>uTCI</w:t>
      </w:r>
      <w:proofErr w:type="spellEnd"/>
      <w:r w:rsidRPr="007F7E8C">
        <w:t xml:space="preserve"> switching (more than one TCI state activated by MAC CE)</w:t>
      </w:r>
    </w:p>
    <w:p w14:paraId="2E7427D4" w14:textId="64AF1405" w:rsidR="007F7E8C" w:rsidRPr="007F7E8C" w:rsidRDefault="007F7E8C" w:rsidP="007F7E8C">
      <w:pPr>
        <w:ind w:left="420"/>
        <w:jc w:val="both"/>
      </w:pPr>
      <w:r w:rsidRPr="007F7E8C">
        <w:t xml:space="preserve">RRC configured application of first one, the second one, both, or none of </w:t>
      </w:r>
      <w:proofErr w:type="spellStart"/>
      <w:r w:rsidRPr="007F7E8C">
        <w:t>indicatd</w:t>
      </w:r>
      <w:proofErr w:type="spellEnd"/>
      <w:r w:rsidRPr="007F7E8C">
        <w:t xml:space="preserve"> TCI.</w:t>
      </w:r>
    </w:p>
    <w:p w14:paraId="5A455FE1" w14:textId="4EB712E0" w:rsidR="007F7E8C" w:rsidRPr="00115E09" w:rsidRDefault="007C62E9" w:rsidP="007F7E8C">
      <w:pPr>
        <w:jc w:val="both"/>
        <w:rPr>
          <w:b/>
        </w:rPr>
      </w:pPr>
      <w:r>
        <w:rPr>
          <w:b/>
        </w:rPr>
        <w:t>Observation</w:t>
      </w:r>
      <w:r w:rsidR="00DC4AC6" w:rsidRPr="00115E09">
        <w:rPr>
          <w:b/>
        </w:rPr>
        <w:t xml:space="preserve"> 5: </w:t>
      </w:r>
      <w:r w:rsidR="007F7E8C" w:rsidRPr="00115E09">
        <w:rPr>
          <w:b/>
        </w:rPr>
        <w:t xml:space="preserve">Compared with PDCCH </w:t>
      </w:r>
      <w:proofErr w:type="spellStart"/>
      <w:r w:rsidR="007F7E8C" w:rsidRPr="00115E09">
        <w:rPr>
          <w:b/>
        </w:rPr>
        <w:t>uTCI</w:t>
      </w:r>
      <w:proofErr w:type="spellEnd"/>
      <w:r w:rsidR="007F7E8C" w:rsidRPr="00115E09">
        <w:rPr>
          <w:b/>
        </w:rPr>
        <w:t xml:space="preserve"> switching in </w:t>
      </w:r>
      <w:proofErr w:type="spellStart"/>
      <w:r w:rsidR="007F7E8C" w:rsidRPr="00115E09">
        <w:rPr>
          <w:b/>
        </w:rPr>
        <w:t>sTRP</w:t>
      </w:r>
      <w:proofErr w:type="spellEnd"/>
      <w:r w:rsidR="007F7E8C" w:rsidRPr="00115E09">
        <w:rPr>
          <w:b/>
        </w:rPr>
        <w:t xml:space="preserve">, for </w:t>
      </w:r>
      <w:proofErr w:type="spellStart"/>
      <w:r w:rsidR="007F7E8C" w:rsidRPr="00115E09">
        <w:rPr>
          <w:b/>
        </w:rPr>
        <w:t>uTCI</w:t>
      </w:r>
      <w:proofErr w:type="spellEnd"/>
      <w:r w:rsidR="007F7E8C" w:rsidRPr="00115E09">
        <w:rPr>
          <w:b/>
        </w:rPr>
        <w:t xml:space="preserve"> extension in </w:t>
      </w:r>
      <w:proofErr w:type="spellStart"/>
      <w:r w:rsidR="007F7E8C" w:rsidRPr="00115E09">
        <w:rPr>
          <w:b/>
        </w:rPr>
        <w:t>mTRP</w:t>
      </w:r>
      <w:proofErr w:type="spellEnd"/>
      <w:r w:rsidR="007F7E8C" w:rsidRPr="00115E09">
        <w:rPr>
          <w:b/>
        </w:rPr>
        <w:t xml:space="preserve"> for </w:t>
      </w:r>
      <w:proofErr w:type="spellStart"/>
      <w:r w:rsidR="007F7E8C" w:rsidRPr="00115E09">
        <w:rPr>
          <w:b/>
        </w:rPr>
        <w:t>sDCI</w:t>
      </w:r>
      <w:proofErr w:type="spellEnd"/>
      <w:r w:rsidR="007F7E8C" w:rsidRPr="00115E09">
        <w:rPr>
          <w:b/>
        </w:rPr>
        <w:t>, following TCI switching approach shall be considered:</w:t>
      </w:r>
    </w:p>
    <w:p w14:paraId="594ED011" w14:textId="77777777" w:rsidR="007F7E8C" w:rsidRPr="00115E09" w:rsidRDefault="007F7E8C" w:rsidP="007F7E8C">
      <w:pPr>
        <w:pStyle w:val="ListParagraph"/>
        <w:numPr>
          <w:ilvl w:val="0"/>
          <w:numId w:val="19"/>
        </w:numPr>
        <w:ind w:firstLineChars="0"/>
        <w:jc w:val="both"/>
        <w:rPr>
          <w:b/>
        </w:rPr>
      </w:pPr>
      <w:r w:rsidRPr="00115E09">
        <w:rPr>
          <w:b/>
        </w:rPr>
        <w:t xml:space="preserve">MAC CE triggered </w:t>
      </w:r>
      <w:proofErr w:type="spellStart"/>
      <w:r w:rsidRPr="00115E09">
        <w:rPr>
          <w:b/>
        </w:rPr>
        <w:t>uTCI</w:t>
      </w:r>
      <w:proofErr w:type="spellEnd"/>
      <w:r w:rsidRPr="00115E09">
        <w:rPr>
          <w:b/>
        </w:rPr>
        <w:t xml:space="preserve"> switching (only one TCI state activated by MAC CE) </w:t>
      </w:r>
    </w:p>
    <w:p w14:paraId="3F910ED1" w14:textId="77777777" w:rsidR="007F7E8C" w:rsidRPr="00115E09" w:rsidRDefault="007F7E8C" w:rsidP="007F7E8C">
      <w:pPr>
        <w:pStyle w:val="ListParagraph"/>
        <w:numPr>
          <w:ilvl w:val="0"/>
          <w:numId w:val="19"/>
        </w:numPr>
        <w:ind w:firstLineChars="0"/>
        <w:jc w:val="both"/>
        <w:rPr>
          <w:b/>
        </w:rPr>
      </w:pPr>
      <w:r w:rsidRPr="00115E09">
        <w:rPr>
          <w:b/>
        </w:rPr>
        <w:t xml:space="preserve">DCI triggered </w:t>
      </w:r>
      <w:proofErr w:type="spellStart"/>
      <w:r w:rsidRPr="00115E09">
        <w:rPr>
          <w:b/>
        </w:rPr>
        <w:t>uTCI</w:t>
      </w:r>
      <w:proofErr w:type="spellEnd"/>
      <w:r w:rsidRPr="00115E09">
        <w:rPr>
          <w:b/>
        </w:rPr>
        <w:t xml:space="preserve"> switching (more than one TCI state activated by MAC CE)</w:t>
      </w:r>
    </w:p>
    <w:p w14:paraId="1857FE3F" w14:textId="550AE63E" w:rsidR="00DC4AC6" w:rsidRPr="00115E09" w:rsidRDefault="007F7E8C" w:rsidP="00DC4AC6">
      <w:pPr>
        <w:pStyle w:val="ListParagraph"/>
        <w:numPr>
          <w:ilvl w:val="0"/>
          <w:numId w:val="19"/>
        </w:numPr>
        <w:ind w:firstLineChars="0"/>
        <w:jc w:val="both"/>
        <w:rPr>
          <w:b/>
        </w:rPr>
      </w:pPr>
      <w:r w:rsidRPr="00115E09">
        <w:rPr>
          <w:b/>
        </w:rPr>
        <w:t>RRC configured application of first one, the second one, both, or none of indicated TCI</w:t>
      </w:r>
    </w:p>
    <w:p w14:paraId="239EAFF3" w14:textId="77777777" w:rsidR="00DC4AC6" w:rsidRDefault="00DC4AC6" w:rsidP="00F473CA">
      <w:pPr>
        <w:ind w:left="420"/>
        <w:jc w:val="both"/>
        <w:rPr>
          <w:b/>
        </w:rPr>
      </w:pPr>
    </w:p>
    <w:p w14:paraId="20765342" w14:textId="4B33F72F" w:rsidR="00F473CA" w:rsidRDefault="00F473CA" w:rsidP="000D4599">
      <w:pPr>
        <w:jc w:val="both"/>
        <w:rPr>
          <w:b/>
        </w:rPr>
      </w:pPr>
      <w:proofErr w:type="spellStart"/>
      <w:r w:rsidRPr="00F473CA">
        <w:rPr>
          <w:b/>
        </w:rPr>
        <w:t>mDCI</w:t>
      </w:r>
      <w:proofErr w:type="spellEnd"/>
    </w:p>
    <w:p w14:paraId="74CB01B2" w14:textId="7AE6D14D" w:rsidR="00D16DF6" w:rsidRPr="00D16DF6" w:rsidRDefault="00D16DF6" w:rsidP="000D4599">
      <w:pPr>
        <w:jc w:val="both"/>
      </w:pPr>
      <w:r w:rsidRPr="00D16DF6">
        <w:lastRenderedPageBreak/>
        <w:t xml:space="preserve">For </w:t>
      </w:r>
      <w:proofErr w:type="spellStart"/>
      <w:r w:rsidRPr="00D16DF6">
        <w:t>mDCI</w:t>
      </w:r>
      <w:proofErr w:type="spellEnd"/>
      <w:r w:rsidRPr="00D16DF6">
        <w:t xml:space="preserve"> PDCCH, the latest RAN1 agreements are shown as follows</w:t>
      </w:r>
      <w:r>
        <w:t xml:space="preserve">. It could be observed that the TCI state mapping and TCI indication of joint/DL TCI states are all confined within the same </w:t>
      </w:r>
      <w:proofErr w:type="spellStart"/>
      <w:r>
        <w:t>coresetPoolIndex</w:t>
      </w:r>
      <w:proofErr w:type="spellEnd"/>
      <w:r>
        <w:t xml:space="preserve">. Thus, for each </w:t>
      </w:r>
      <w:proofErr w:type="spellStart"/>
      <w:r>
        <w:t>coresetPoolIndex</w:t>
      </w:r>
      <w:proofErr w:type="spellEnd"/>
      <w:r>
        <w:t xml:space="preserve">, there is no significant difference compared with unified TCI for </w:t>
      </w:r>
      <w:proofErr w:type="spellStart"/>
      <w:r>
        <w:t>sTRP</w:t>
      </w:r>
      <w:proofErr w:type="spellEnd"/>
      <w:r>
        <w:t>.</w:t>
      </w:r>
    </w:p>
    <w:tbl>
      <w:tblPr>
        <w:tblStyle w:val="TableGrid"/>
        <w:tblW w:w="0" w:type="auto"/>
        <w:tblLook w:val="04A0" w:firstRow="1" w:lastRow="0" w:firstColumn="1" w:lastColumn="0" w:noHBand="0" w:noVBand="1"/>
      </w:tblPr>
      <w:tblGrid>
        <w:gridCol w:w="9562"/>
      </w:tblGrid>
      <w:tr w:rsidR="00D16DF6" w14:paraId="21162C53" w14:textId="77777777" w:rsidTr="00D16DF6">
        <w:tc>
          <w:tcPr>
            <w:tcW w:w="9562" w:type="dxa"/>
          </w:tcPr>
          <w:p w14:paraId="371D7D3E" w14:textId="77777777" w:rsidR="00D16DF6" w:rsidRDefault="00D16DF6" w:rsidP="00D16DF6">
            <w:pPr>
              <w:spacing w:after="0"/>
              <w:rPr>
                <w:rFonts w:eastAsia="Batang"/>
                <w:b/>
                <w:bCs/>
                <w:sz w:val="18"/>
                <w:szCs w:val="18"/>
                <w:highlight w:val="green"/>
              </w:rPr>
            </w:pPr>
          </w:p>
          <w:p w14:paraId="48BAC1DD" w14:textId="77777777" w:rsidR="00D16DF6" w:rsidRPr="009C32D4" w:rsidRDefault="00D16DF6" w:rsidP="00D16DF6">
            <w:pPr>
              <w:spacing w:after="0"/>
              <w:rPr>
                <w:rFonts w:eastAsia="Batang"/>
                <w:b/>
                <w:bCs/>
                <w:szCs w:val="18"/>
                <w:highlight w:val="green"/>
              </w:rPr>
            </w:pPr>
            <w:r w:rsidRPr="009C32D4">
              <w:rPr>
                <w:rFonts w:eastAsia="Batang"/>
                <w:b/>
                <w:bCs/>
                <w:szCs w:val="18"/>
                <w:highlight w:val="green"/>
              </w:rPr>
              <w:t>Agreement</w:t>
            </w:r>
          </w:p>
          <w:p w14:paraId="3FAC0E45" w14:textId="77777777" w:rsidR="00D16DF6" w:rsidRPr="009C32D4" w:rsidRDefault="00D16DF6" w:rsidP="00D16DF6">
            <w:pPr>
              <w:spacing w:after="0"/>
              <w:jc w:val="both"/>
              <w:rPr>
                <w:color w:val="000000"/>
                <w:szCs w:val="18"/>
              </w:rPr>
            </w:pPr>
            <w:r w:rsidRPr="009C32D4">
              <w:rPr>
                <w:color w:val="000000"/>
                <w:szCs w:val="18"/>
              </w:rPr>
              <w:t>On unified TCI framework extension for M-DCI based MTRP:</w:t>
            </w:r>
          </w:p>
          <w:p w14:paraId="46AC3A18" w14:textId="77777777" w:rsidR="00D16DF6" w:rsidRPr="009C32D4" w:rsidRDefault="00D16DF6" w:rsidP="00D16DF6">
            <w:pPr>
              <w:numPr>
                <w:ilvl w:val="0"/>
                <w:numId w:val="15"/>
              </w:numPr>
              <w:suppressAutoHyphens/>
              <w:spacing w:after="0"/>
              <w:ind w:left="589" w:hanging="142"/>
              <w:contextualSpacing/>
              <w:rPr>
                <w:rFonts w:eastAsia="Batang"/>
                <w:color w:val="000000"/>
                <w:szCs w:val="18"/>
                <w:lang w:eastAsia="zh-CN"/>
              </w:rPr>
            </w:pPr>
            <w:r w:rsidRPr="009C32D4">
              <w:rPr>
                <w:rFonts w:eastAsia="Batang"/>
                <w:color w:val="000000"/>
                <w:szCs w:val="18"/>
                <w:lang w:eastAsia="zh-CN"/>
              </w:rPr>
              <w:t xml:space="preserve">The existing TCI field in a DCI format 1_1/1_2 (with or without DL assignment) associated with one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 can indicate the joint/DL/UL TCI state(s) specific to the same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w:t>
            </w:r>
          </w:p>
          <w:p w14:paraId="583D7A11" w14:textId="77777777" w:rsidR="00D16DF6" w:rsidRPr="009C32D4" w:rsidRDefault="00D16DF6" w:rsidP="00D16DF6">
            <w:pPr>
              <w:pStyle w:val="ListParagraph"/>
              <w:numPr>
                <w:ilvl w:val="1"/>
                <w:numId w:val="16"/>
              </w:numPr>
              <w:suppressAutoHyphens/>
              <w:spacing w:after="0"/>
              <w:ind w:left="1418" w:firstLineChars="0" w:hanging="284"/>
              <w:contextualSpacing/>
              <w:rPr>
                <w:rFonts w:eastAsia="PMingLiU"/>
                <w:color w:val="000000"/>
                <w:szCs w:val="18"/>
                <w:lang w:eastAsia="zh-TW"/>
              </w:rPr>
            </w:pPr>
            <w:r w:rsidRPr="009C32D4">
              <w:rPr>
                <w:rFonts w:eastAsia="PMingLiU"/>
                <w:color w:val="000000"/>
                <w:szCs w:val="18"/>
                <w:lang w:eastAsia="zh-TW"/>
              </w:rPr>
              <w:t xml:space="preserve">FFS: The UE shall apply the indicated joint/DL/UL TCI state(s) specific to a </w:t>
            </w:r>
            <w:proofErr w:type="spellStart"/>
            <w:r w:rsidRPr="009C32D4">
              <w:rPr>
                <w:rFonts w:eastAsia="PMingLiU"/>
                <w:i/>
                <w:iCs/>
                <w:color w:val="000000"/>
                <w:szCs w:val="18"/>
                <w:lang w:eastAsia="zh-TW"/>
              </w:rPr>
              <w:t>coresetPoolIndex</w:t>
            </w:r>
            <w:proofErr w:type="spellEnd"/>
            <w:r w:rsidRPr="009C32D4">
              <w:rPr>
                <w:rFonts w:eastAsia="PMingLiU"/>
                <w:color w:val="000000"/>
                <w:szCs w:val="18"/>
                <w:lang w:eastAsia="zh-TW"/>
              </w:rPr>
              <w:t xml:space="preserve"> value to channel(s)/signal(s) that have explicit or implicit association with the same </w:t>
            </w:r>
            <w:proofErr w:type="spellStart"/>
            <w:r w:rsidRPr="009C32D4">
              <w:rPr>
                <w:rFonts w:eastAsia="PMingLiU"/>
                <w:i/>
                <w:iCs/>
                <w:color w:val="000000"/>
                <w:szCs w:val="18"/>
                <w:lang w:eastAsia="zh-TW"/>
              </w:rPr>
              <w:t>coresetPoolIndex</w:t>
            </w:r>
            <w:proofErr w:type="spellEnd"/>
            <w:r w:rsidRPr="009C32D4">
              <w:rPr>
                <w:rFonts w:eastAsia="PMingLiU"/>
                <w:color w:val="000000"/>
                <w:szCs w:val="18"/>
                <w:lang w:eastAsia="zh-TW"/>
              </w:rPr>
              <w:t xml:space="preserve"> value</w:t>
            </w:r>
          </w:p>
          <w:p w14:paraId="4980C5BA" w14:textId="77777777" w:rsidR="00D16DF6" w:rsidRPr="009C32D4" w:rsidRDefault="00D16DF6" w:rsidP="00D16DF6">
            <w:pPr>
              <w:numPr>
                <w:ilvl w:val="0"/>
                <w:numId w:val="15"/>
              </w:numPr>
              <w:suppressAutoHyphens/>
              <w:spacing w:after="0"/>
              <w:ind w:left="589" w:hanging="109"/>
              <w:contextualSpacing/>
              <w:rPr>
                <w:rFonts w:eastAsia="Batang"/>
                <w:color w:val="000000"/>
                <w:szCs w:val="18"/>
                <w:lang w:eastAsia="zh-CN"/>
              </w:rPr>
            </w:pPr>
            <w:r w:rsidRPr="009C32D4">
              <w:rPr>
                <w:rFonts w:eastAsia="Batang"/>
                <w:color w:val="000000"/>
                <w:szCs w:val="18"/>
                <w:lang w:eastAsia="zh-CN"/>
              </w:rPr>
              <w:t xml:space="preserve">A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 field is included in TCI state activation command (MAC-CE) to indicate that the mapping between the activated TCI state(s) and the TCI codepoint(s) is specific to which </w:t>
            </w:r>
            <w:proofErr w:type="spellStart"/>
            <w:r w:rsidRPr="009C32D4">
              <w:rPr>
                <w:rFonts w:eastAsia="Batang"/>
                <w:i/>
                <w:iCs/>
                <w:color w:val="000000"/>
                <w:szCs w:val="18"/>
                <w:lang w:eastAsia="zh-CN"/>
              </w:rPr>
              <w:t>coresetPoolIndex</w:t>
            </w:r>
            <w:proofErr w:type="spellEnd"/>
            <w:r w:rsidRPr="009C32D4">
              <w:rPr>
                <w:rFonts w:eastAsia="Batang"/>
                <w:color w:val="000000"/>
                <w:szCs w:val="18"/>
                <w:lang w:eastAsia="zh-CN"/>
              </w:rPr>
              <w:t xml:space="preserve"> value</w:t>
            </w:r>
          </w:p>
          <w:p w14:paraId="09BA3CCA" w14:textId="77777777" w:rsidR="00D16DF6" w:rsidRPr="009C32D4" w:rsidRDefault="00D16DF6" w:rsidP="00D16DF6">
            <w:pPr>
              <w:spacing w:after="0"/>
              <w:rPr>
                <w:rFonts w:eastAsia="Batang"/>
                <w:b/>
                <w:bCs/>
                <w:szCs w:val="18"/>
                <w:highlight w:val="green"/>
              </w:rPr>
            </w:pPr>
          </w:p>
          <w:p w14:paraId="6AAF36A1" w14:textId="015A8C05" w:rsidR="00D16DF6" w:rsidRPr="009C32D4" w:rsidRDefault="00D16DF6" w:rsidP="00D16DF6">
            <w:pPr>
              <w:spacing w:after="0"/>
              <w:rPr>
                <w:rStyle w:val="Strong"/>
                <w:rFonts w:eastAsia="Batang"/>
                <w:szCs w:val="18"/>
                <w:highlight w:val="green"/>
              </w:rPr>
            </w:pPr>
            <w:r w:rsidRPr="009C32D4">
              <w:rPr>
                <w:rFonts w:eastAsia="Batang"/>
                <w:b/>
                <w:bCs/>
                <w:szCs w:val="18"/>
                <w:highlight w:val="green"/>
              </w:rPr>
              <w:t>Agreement</w:t>
            </w:r>
            <w:r w:rsidRPr="009C32D4">
              <w:rPr>
                <w:rStyle w:val="Strong"/>
                <w:szCs w:val="18"/>
              </w:rPr>
              <w:t xml:space="preserve"> </w:t>
            </w:r>
          </w:p>
          <w:p w14:paraId="5ECFAD75" w14:textId="77777777" w:rsidR="00D16DF6" w:rsidRPr="009C32D4" w:rsidRDefault="00D16DF6" w:rsidP="00D16DF6">
            <w:pPr>
              <w:spacing w:after="0"/>
              <w:rPr>
                <w:szCs w:val="18"/>
              </w:rPr>
            </w:pPr>
            <w:r w:rsidRPr="009C32D4">
              <w:rPr>
                <w:szCs w:val="18"/>
              </w:rPr>
              <w:t>On unified TCI framework extension for M-DCI based MTRP:</w:t>
            </w:r>
          </w:p>
          <w:p w14:paraId="603E3BB7"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The UE shall apply the indicated joint/DL TCI state specific to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 xml:space="preserve">value to PDCCH on a CORESET that is associated with the same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4E85CFFE"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The UE shall apply the indicated joint/DL TCI state specific to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 xml:space="preserve">value to PDSCH scheduled/activated by PDCCH on a CORESET that is associated with the same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7E892E6B"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FFS: Other channel(s)/signal(s) that has explicit or implicit association with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6FC6B555" w14:textId="77777777" w:rsidR="00D16DF6" w:rsidRPr="009C32D4" w:rsidRDefault="00D16DF6" w:rsidP="00D16DF6">
            <w:pPr>
              <w:pStyle w:val="ListParagraph"/>
              <w:numPr>
                <w:ilvl w:val="0"/>
                <w:numId w:val="16"/>
              </w:numPr>
              <w:suppressAutoHyphens/>
              <w:spacing w:after="0"/>
              <w:ind w:left="851" w:firstLineChars="0" w:hanging="284"/>
              <w:contextualSpacing/>
              <w:rPr>
                <w:color w:val="000000" w:themeColor="text1"/>
                <w:szCs w:val="18"/>
              </w:rPr>
            </w:pPr>
            <w:r w:rsidRPr="009C32D4">
              <w:rPr>
                <w:color w:val="000000" w:themeColor="text1"/>
                <w:szCs w:val="18"/>
              </w:rPr>
              <w:t xml:space="preserve">FFS: Other channel(s)/signal(s) that doesn’t have association with a </w:t>
            </w:r>
            <w:proofErr w:type="spellStart"/>
            <w:r w:rsidRPr="009C32D4">
              <w:rPr>
                <w:i/>
                <w:iCs/>
                <w:color w:val="000000" w:themeColor="text1"/>
                <w:szCs w:val="18"/>
              </w:rPr>
              <w:t>coresetPoolIndex</w:t>
            </w:r>
            <w:proofErr w:type="spellEnd"/>
            <w:r w:rsidRPr="009C32D4">
              <w:rPr>
                <w:i/>
                <w:iCs/>
                <w:color w:val="000000" w:themeColor="text1"/>
                <w:szCs w:val="18"/>
              </w:rPr>
              <w:t xml:space="preserve"> </w:t>
            </w:r>
            <w:r w:rsidRPr="009C32D4">
              <w:rPr>
                <w:color w:val="000000" w:themeColor="text1"/>
                <w:szCs w:val="18"/>
              </w:rPr>
              <w:t>value</w:t>
            </w:r>
          </w:p>
          <w:p w14:paraId="35275E76" w14:textId="77777777" w:rsidR="00D16DF6" w:rsidRPr="009C32D4" w:rsidRDefault="00D16DF6" w:rsidP="00D16DF6">
            <w:pPr>
              <w:spacing w:after="0"/>
              <w:rPr>
                <w:color w:val="000000" w:themeColor="text1"/>
                <w:szCs w:val="18"/>
              </w:rPr>
            </w:pPr>
            <w:r w:rsidRPr="009C32D4">
              <w:rPr>
                <w:color w:val="000000" w:themeColor="text1"/>
                <w:szCs w:val="18"/>
              </w:rPr>
              <w:t>Above are applicable to the CORESET(s) that is configured/allowed to follow the indicated joint/DL TCI state</w:t>
            </w:r>
          </w:p>
          <w:p w14:paraId="425FB3F4" w14:textId="77777777" w:rsidR="00D16DF6" w:rsidRPr="009C32D4" w:rsidRDefault="00D16DF6" w:rsidP="00D16DF6">
            <w:pPr>
              <w:spacing w:after="0"/>
              <w:rPr>
                <w:color w:val="000000" w:themeColor="text1"/>
                <w:szCs w:val="18"/>
              </w:rPr>
            </w:pPr>
            <w:r w:rsidRPr="009C32D4">
              <w:rPr>
                <w:color w:val="000000" w:themeColor="text1"/>
                <w:szCs w:val="18"/>
              </w:rPr>
              <w:t>FFS: The configuration/rule to configure/allow CORESET(s) to follow the indicated joint/DL TCI state, including the option to reuse the same configuration/rule as in Rel-17 unified TCI framework</w:t>
            </w:r>
          </w:p>
          <w:p w14:paraId="5662A30E" w14:textId="77777777" w:rsidR="00D16DF6" w:rsidRDefault="00D16DF6" w:rsidP="00460204">
            <w:pPr>
              <w:jc w:val="both"/>
              <w:rPr>
                <w:b/>
                <w:u w:val="single"/>
              </w:rPr>
            </w:pPr>
          </w:p>
        </w:tc>
      </w:tr>
    </w:tbl>
    <w:p w14:paraId="50366B4C" w14:textId="77777777" w:rsidR="00621629" w:rsidRDefault="00621629" w:rsidP="00460204">
      <w:pPr>
        <w:jc w:val="both"/>
        <w:rPr>
          <w:b/>
        </w:rPr>
      </w:pPr>
    </w:p>
    <w:p w14:paraId="2AF60B35" w14:textId="59780EB9" w:rsidR="00621629" w:rsidRPr="00D16DF6" w:rsidRDefault="00D16DF6" w:rsidP="00460204">
      <w:pPr>
        <w:jc w:val="both"/>
        <w:rPr>
          <w:b/>
        </w:rPr>
      </w:pPr>
      <w:r w:rsidRPr="00D16DF6">
        <w:rPr>
          <w:b/>
        </w:rPr>
        <w:t xml:space="preserve">Observation </w:t>
      </w:r>
      <w:r w:rsidR="007C62E9">
        <w:rPr>
          <w:b/>
        </w:rPr>
        <w:t>6</w:t>
      </w:r>
      <w:r w:rsidR="00EF2840">
        <w:rPr>
          <w:b/>
        </w:rPr>
        <w:t xml:space="preserve">: For </w:t>
      </w:r>
      <w:proofErr w:type="spellStart"/>
      <w:r w:rsidR="00EF2840">
        <w:rPr>
          <w:b/>
        </w:rPr>
        <w:t>mDCI</w:t>
      </w:r>
      <w:proofErr w:type="spellEnd"/>
      <w:r w:rsidR="00EF2840">
        <w:rPr>
          <w:b/>
        </w:rPr>
        <w:t xml:space="preserve"> PDCCH, </w:t>
      </w:r>
      <w:r w:rsidR="00621629">
        <w:rPr>
          <w:b/>
        </w:rPr>
        <w:t xml:space="preserve">UE determine joint/DL TCI associated with same </w:t>
      </w:r>
      <w:proofErr w:type="spellStart"/>
      <w:r w:rsidR="00621629">
        <w:rPr>
          <w:b/>
        </w:rPr>
        <w:t>coresetPoolIndex</w:t>
      </w:r>
      <w:proofErr w:type="spellEnd"/>
      <w:r w:rsidR="00621629">
        <w:rPr>
          <w:b/>
        </w:rPr>
        <w:t xml:space="preserve"> based on the same rules in Rel-17 </w:t>
      </w:r>
      <w:proofErr w:type="spellStart"/>
      <w:r w:rsidR="00621629">
        <w:rPr>
          <w:b/>
        </w:rPr>
        <w:t>uTCI</w:t>
      </w:r>
      <w:proofErr w:type="spellEnd"/>
      <w:r w:rsidR="00621629">
        <w:rPr>
          <w:b/>
        </w:rPr>
        <w:t xml:space="preserve">. </w:t>
      </w:r>
    </w:p>
    <w:p w14:paraId="1B2BAE3E" w14:textId="6E7C5472" w:rsidR="004772FB" w:rsidRPr="00130A02" w:rsidRDefault="00067154" w:rsidP="00067154">
      <w:pPr>
        <w:pStyle w:val="Heading3"/>
      </w:pPr>
      <w:r>
        <w:t xml:space="preserve">2.2.2 </w:t>
      </w:r>
      <w:r w:rsidR="004772FB" w:rsidRPr="00130A02">
        <w:t>PDSCH</w:t>
      </w:r>
    </w:p>
    <w:p w14:paraId="4EC9A58C" w14:textId="5DEA53F2" w:rsidR="00130A02" w:rsidRDefault="00130A02" w:rsidP="00460204">
      <w:pPr>
        <w:jc w:val="both"/>
      </w:pPr>
      <w:r>
        <w:t xml:space="preserve">For PDSCH, in legacy </w:t>
      </w:r>
      <w:proofErr w:type="spellStart"/>
      <w:r>
        <w:t>sTRP</w:t>
      </w:r>
      <w:proofErr w:type="spellEnd"/>
      <w:r>
        <w:t xml:space="preserve"> scenarios, NW use RRC/MAC CE/DCI to indicate the TCI state of a PDSCH. For Rel-17 Unified TCI, there is no significant change for PDSCH. For unified TCI in </w:t>
      </w:r>
      <w:proofErr w:type="spellStart"/>
      <w:r>
        <w:t>mTRP</w:t>
      </w:r>
      <w:proofErr w:type="spellEnd"/>
      <w:r>
        <w:t xml:space="preserve">, the status for </w:t>
      </w:r>
      <w:proofErr w:type="spellStart"/>
      <w:r>
        <w:t>sDCI</w:t>
      </w:r>
      <w:proofErr w:type="spellEnd"/>
      <w:r>
        <w:t xml:space="preserve"> and </w:t>
      </w:r>
      <w:proofErr w:type="spellStart"/>
      <w:r>
        <w:t>mDCI</w:t>
      </w:r>
      <w:proofErr w:type="spellEnd"/>
      <w:r>
        <w:t xml:space="preserve"> in RAN1 are shown as follows.</w:t>
      </w:r>
    </w:p>
    <w:p w14:paraId="01A6EBA2" w14:textId="663845CE" w:rsidR="00130A02" w:rsidRDefault="00130A02" w:rsidP="000D4599">
      <w:pPr>
        <w:jc w:val="both"/>
        <w:rPr>
          <w:b/>
        </w:rPr>
      </w:pPr>
      <w:proofErr w:type="spellStart"/>
      <w:r>
        <w:rPr>
          <w:b/>
        </w:rPr>
        <w:t>s</w:t>
      </w:r>
      <w:r w:rsidRPr="00F473CA">
        <w:rPr>
          <w:b/>
        </w:rPr>
        <w:t>DCI</w:t>
      </w:r>
      <w:proofErr w:type="spellEnd"/>
    </w:p>
    <w:p w14:paraId="17DAECBF" w14:textId="6A8505EC" w:rsidR="00130A02" w:rsidRPr="00132C29" w:rsidRDefault="00132C29" w:rsidP="000D4599">
      <w:pPr>
        <w:jc w:val="both"/>
      </w:pPr>
      <w:r w:rsidRPr="00132C29">
        <w:t xml:space="preserve">For </w:t>
      </w:r>
      <w:proofErr w:type="spellStart"/>
      <w:r w:rsidRPr="00132C29">
        <w:t>sDCI</w:t>
      </w:r>
      <w:proofErr w:type="spellEnd"/>
      <w:r w:rsidRPr="00132C29">
        <w:t xml:space="preserve"> PDSCH, the latest agreements are shown as follows.</w:t>
      </w:r>
      <w:r w:rsidR="00435AE0">
        <w:t xml:space="preserve"> Based on RAN1’s design, NW will indicate two TCI states in </w:t>
      </w:r>
      <w:proofErr w:type="spellStart"/>
      <w:r w:rsidR="00435AE0">
        <w:t>mTRP</w:t>
      </w:r>
      <w:proofErr w:type="spellEnd"/>
      <w:r w:rsidR="00435AE0">
        <w:t xml:space="preserve"> mode, and UE shall take these two TCI states as long-term configuration. And there will be a new indication in DCI to indicate that, for a particular PDSCH, UE shall use which on or both of the above two TCI states for reception.</w:t>
      </w:r>
    </w:p>
    <w:tbl>
      <w:tblPr>
        <w:tblStyle w:val="TableGrid"/>
        <w:tblW w:w="0" w:type="auto"/>
        <w:tblLook w:val="04A0" w:firstRow="1" w:lastRow="0" w:firstColumn="1" w:lastColumn="0" w:noHBand="0" w:noVBand="1"/>
      </w:tblPr>
      <w:tblGrid>
        <w:gridCol w:w="9142"/>
      </w:tblGrid>
      <w:tr w:rsidR="00132C29" w14:paraId="2CA3371A" w14:textId="77777777" w:rsidTr="000D4599">
        <w:tc>
          <w:tcPr>
            <w:tcW w:w="9142" w:type="dxa"/>
          </w:tcPr>
          <w:p w14:paraId="0C859858" w14:textId="77777777" w:rsidR="00132C29" w:rsidRPr="009C32D4" w:rsidRDefault="00132C29" w:rsidP="00132C29">
            <w:pPr>
              <w:spacing w:after="0"/>
              <w:jc w:val="both"/>
              <w:rPr>
                <w:rFonts w:eastAsia="Batang"/>
                <w:b/>
                <w:bCs/>
                <w:color w:val="000000"/>
                <w:szCs w:val="18"/>
                <w:highlight w:val="green"/>
              </w:rPr>
            </w:pPr>
            <w:r w:rsidRPr="009C32D4">
              <w:rPr>
                <w:rFonts w:hint="eastAsia"/>
                <w:b/>
                <w:bCs/>
                <w:color w:val="000000"/>
                <w:szCs w:val="18"/>
                <w:highlight w:val="green"/>
              </w:rPr>
              <w:t>A</w:t>
            </w:r>
            <w:r w:rsidRPr="009C32D4">
              <w:rPr>
                <w:b/>
                <w:bCs/>
                <w:color w:val="000000"/>
                <w:szCs w:val="18"/>
                <w:highlight w:val="green"/>
              </w:rPr>
              <w:t>greement</w:t>
            </w:r>
          </w:p>
          <w:p w14:paraId="7C322EC6" w14:textId="77777777" w:rsidR="00132C29" w:rsidRPr="009C32D4" w:rsidRDefault="00132C29" w:rsidP="00132C29">
            <w:pPr>
              <w:spacing w:after="0"/>
              <w:jc w:val="both"/>
              <w:rPr>
                <w:color w:val="000000" w:themeColor="text1"/>
                <w:szCs w:val="18"/>
              </w:rPr>
            </w:pPr>
            <w:r w:rsidRPr="009C32D4">
              <w:rPr>
                <w:color w:val="000000"/>
                <w:szCs w:val="18"/>
              </w:rPr>
              <w:t>On unified TCI framework extension for S-DCI based MTRP, a DCI field in DCI format 1_1/1_2 that schedules/activates PDSCH reception is used to determi</w:t>
            </w:r>
            <w:r w:rsidRPr="009C32D4">
              <w:rPr>
                <w:color w:val="000000" w:themeColor="text1"/>
                <w:szCs w:val="18"/>
              </w:rPr>
              <w:t>ne which one or both of the indicated joint/DL TCI states shall be applied to the scheduled/activated PDSCH reception</w:t>
            </w:r>
          </w:p>
          <w:p w14:paraId="2C3954B9"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The presence of the DCI field is configurable by RRC; when the DCI field is not present in DCI format 1_1/1_2, the UE shall apply the default indicated joint/DL TCI state(s) to PDSCH reception</w:t>
            </w:r>
          </w:p>
          <w:p w14:paraId="2E73FB2D" w14:textId="77777777" w:rsidR="00132C29" w:rsidRPr="009C32D4" w:rsidRDefault="00132C29" w:rsidP="00132C29">
            <w:pPr>
              <w:numPr>
                <w:ilvl w:val="1"/>
                <w:numId w:val="16"/>
              </w:numPr>
              <w:spacing w:after="0"/>
              <w:ind w:left="1418" w:hanging="284"/>
              <w:contextualSpacing/>
              <w:rPr>
                <w:color w:val="000000"/>
                <w:szCs w:val="18"/>
              </w:rPr>
            </w:pPr>
            <w:r w:rsidRPr="009C32D4">
              <w:rPr>
                <w:color w:val="000000"/>
                <w:szCs w:val="18"/>
              </w:rPr>
              <w:t>FFS: Details on the default indicated joint/DL TCI state(s) to PDSCH reception</w:t>
            </w:r>
          </w:p>
          <w:p w14:paraId="3277A924"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FFS: The DCI field is a new indicator field or an existing field (e.g., the existing TCI field)</w:t>
            </w:r>
          </w:p>
          <w:p w14:paraId="33A0A1F8" w14:textId="77777777" w:rsidR="00132C29" w:rsidRPr="009C32D4" w:rsidRDefault="00132C29" w:rsidP="00132C29">
            <w:pPr>
              <w:numPr>
                <w:ilvl w:val="0"/>
                <w:numId w:val="17"/>
              </w:numPr>
              <w:spacing w:after="0"/>
              <w:ind w:left="709" w:hanging="283"/>
              <w:contextualSpacing/>
              <w:jc w:val="both"/>
              <w:rPr>
                <w:color w:val="000000"/>
                <w:szCs w:val="18"/>
              </w:rPr>
            </w:pPr>
            <w:r w:rsidRPr="009C32D4">
              <w:rPr>
                <w:color w:val="000000"/>
                <w:szCs w:val="18"/>
              </w:rPr>
              <w:t xml:space="preserve">FFS: Regardless the DCI field is present or not present, how to apply the indicated joint/DL TCI state(s) to PDSCH reception if the offset between the reception of the DCI format 1_1/1_2 and the corresponding PDSCH reception is less than a threshold </w:t>
            </w:r>
          </w:p>
          <w:p w14:paraId="34728368" w14:textId="77777777" w:rsidR="00132C29" w:rsidRPr="009C32D4" w:rsidRDefault="00132C29" w:rsidP="00132C29">
            <w:pPr>
              <w:spacing w:after="0"/>
              <w:jc w:val="both"/>
              <w:rPr>
                <w:color w:val="000000"/>
                <w:szCs w:val="18"/>
              </w:rPr>
            </w:pPr>
            <w:r w:rsidRPr="009C32D4">
              <w:rPr>
                <w:color w:val="000000"/>
                <w:szCs w:val="18"/>
              </w:rPr>
              <w:t>FFS: How to apply the indicated joint/DL TCI state(s) to PDSCH reception scheduled/activated by DCI format 1_0.</w:t>
            </w:r>
          </w:p>
          <w:p w14:paraId="2827FE3B" w14:textId="77777777" w:rsidR="00132C29" w:rsidRPr="009C32D4" w:rsidRDefault="00132C29" w:rsidP="00132C29">
            <w:pPr>
              <w:spacing w:after="0"/>
              <w:rPr>
                <w:color w:val="000000"/>
                <w:szCs w:val="18"/>
              </w:rPr>
            </w:pPr>
            <w:r w:rsidRPr="009C32D4">
              <w:rPr>
                <w:color w:val="000000"/>
                <w:szCs w:val="18"/>
              </w:rPr>
              <w:t>Above applies for the case where PDSCHs scheduled by the same DCI.</w:t>
            </w:r>
          </w:p>
          <w:p w14:paraId="2150E1EC" w14:textId="77777777" w:rsidR="00132C29" w:rsidRPr="009C32D4" w:rsidRDefault="00132C29" w:rsidP="00132C29">
            <w:pPr>
              <w:spacing w:after="0"/>
              <w:rPr>
                <w:color w:val="000000"/>
                <w:szCs w:val="18"/>
              </w:rPr>
            </w:pPr>
          </w:p>
          <w:p w14:paraId="36F7CEF6" w14:textId="77777777" w:rsidR="00132C29" w:rsidRPr="009C32D4" w:rsidRDefault="00132C29" w:rsidP="00132C29">
            <w:pPr>
              <w:spacing w:after="0"/>
              <w:jc w:val="both"/>
              <w:rPr>
                <w:b/>
                <w:bCs/>
                <w:color w:val="000000"/>
                <w:szCs w:val="18"/>
                <w:highlight w:val="green"/>
              </w:rPr>
            </w:pPr>
            <w:r w:rsidRPr="009C32D4">
              <w:rPr>
                <w:b/>
                <w:bCs/>
                <w:color w:val="000000"/>
                <w:szCs w:val="18"/>
                <w:highlight w:val="green"/>
              </w:rPr>
              <w:lastRenderedPageBreak/>
              <w:t>Agreement</w:t>
            </w:r>
          </w:p>
          <w:p w14:paraId="5BCB7DFF" w14:textId="77777777" w:rsidR="00132C29" w:rsidRPr="009C32D4" w:rsidRDefault="00132C29" w:rsidP="00132C29">
            <w:pPr>
              <w:spacing w:after="0"/>
              <w:jc w:val="both"/>
              <w:rPr>
                <w:rFonts w:eastAsia="Batang"/>
                <w:color w:val="000000"/>
                <w:szCs w:val="18"/>
              </w:rPr>
            </w:pPr>
            <w:r w:rsidRPr="009C32D4">
              <w:rPr>
                <w:rFonts w:eastAsia="Batang"/>
                <w:color w:val="000000"/>
                <w:szCs w:val="18"/>
              </w:rPr>
              <w:t>On unified TCI framework extension for S-DCI based MTRP, a new indicator field is supported as the DCI field in DCI format 1_1/1_2 that schedules/activates PDSCH reception to determine which one or both of the indicated joint/DL TCI states shall be applied to the scheduled/activated PDSCH reception</w:t>
            </w:r>
          </w:p>
          <w:p w14:paraId="28AD762E" w14:textId="77777777" w:rsidR="00132C29" w:rsidRPr="009C32D4" w:rsidRDefault="00132C29" w:rsidP="00132C29">
            <w:pPr>
              <w:spacing w:after="0"/>
              <w:rPr>
                <w:color w:val="000000"/>
                <w:szCs w:val="18"/>
              </w:rPr>
            </w:pPr>
            <w:r w:rsidRPr="009C32D4">
              <w:rPr>
                <w:rFonts w:eastAsia="Batang"/>
                <w:color w:val="000000"/>
                <w:szCs w:val="18"/>
              </w:rPr>
              <w:t>FFS: Detail design of the new indicator field</w:t>
            </w:r>
          </w:p>
          <w:p w14:paraId="347EF900" w14:textId="77777777" w:rsidR="00132C29" w:rsidRPr="009C32D4" w:rsidRDefault="00132C29" w:rsidP="00130A02">
            <w:pPr>
              <w:jc w:val="both"/>
              <w:rPr>
                <w:b/>
                <w:sz w:val="22"/>
              </w:rPr>
            </w:pPr>
          </w:p>
          <w:p w14:paraId="062344CD" w14:textId="70C74820" w:rsidR="009C32D4" w:rsidRPr="009C32D4" w:rsidRDefault="009C32D4" w:rsidP="009C32D4">
            <w:pPr>
              <w:spacing w:after="0"/>
              <w:jc w:val="both"/>
              <w:rPr>
                <w:rFonts w:eastAsia="Batang"/>
                <w:b/>
                <w:color w:val="000000"/>
                <w:highlight w:val="green"/>
              </w:rPr>
            </w:pPr>
            <w:r w:rsidRPr="009C32D4">
              <w:rPr>
                <w:rFonts w:eastAsia="Batang"/>
                <w:b/>
                <w:color w:val="000000"/>
                <w:highlight w:val="green"/>
              </w:rPr>
              <w:t xml:space="preserve">Agreement </w:t>
            </w:r>
          </w:p>
          <w:p w14:paraId="1213311C" w14:textId="77777777" w:rsidR="009C32D4" w:rsidRPr="009C32D4" w:rsidRDefault="009C32D4" w:rsidP="009C32D4">
            <w:pPr>
              <w:spacing w:after="0"/>
              <w:jc w:val="both"/>
              <w:rPr>
                <w:rFonts w:eastAsia="Batang"/>
                <w:color w:val="000000"/>
              </w:rPr>
            </w:pPr>
            <w:r w:rsidRPr="009C32D4">
              <w:rPr>
                <w:rFonts w:eastAsia="Batang"/>
                <w:color w:val="000000"/>
              </w:rPr>
              <w:t>On unified TCI framework extension for S-DCI based MTRP, a 2-bit [TCI selection field] can be configured by RRC to be present in a DCI format 1_1/1_2 that schedules/activates PDSCH reception (including dynamic PDSCH and SPS PDSCH) according to the followings:</w:t>
            </w:r>
          </w:p>
          <w:p w14:paraId="054FC156"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"00" for the [TCI selection field], the UE shall apply the first one of two indicated joint/DL TCI states to all PDSCH DMRS port(s) of corresponding PDSCH transmission occasions(s) scheduled/activated by the DCI format 1_1/1_2</w:t>
            </w:r>
          </w:p>
          <w:p w14:paraId="5FB8C2A1"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"01" for the [TCI selection field], the UE shall apply the second one of two indicated joint/DL TCI states to all PDSCH DMRS port(s) of corresponding PDSCH transmission occasions(s) scheduled/activated by the DCI format 1_1/1_2</w:t>
            </w:r>
          </w:p>
          <w:p w14:paraId="4E0F71C7"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lang w:eastAsia="x-none"/>
              </w:rPr>
            </w:pPr>
            <w:r w:rsidRPr="009C32D4">
              <w:rPr>
                <w:rFonts w:eastAsia="Batang"/>
                <w:color w:val="000000"/>
                <w:lang w:eastAsia="x-none"/>
              </w:rPr>
              <w:t>If the DCI format 1_1/1_2 indicates codepoint "10" for the [TCI selection field], the UE shall apply both indicated joint/DL TCI states to the PDSCH reception scheduled/activated by the DCI format 1_1/1_2</w:t>
            </w:r>
          </w:p>
          <w:p w14:paraId="418CD096" w14:textId="77777777" w:rsidR="009C32D4" w:rsidRPr="009C32D4" w:rsidRDefault="009C32D4" w:rsidP="009C32D4">
            <w:pPr>
              <w:numPr>
                <w:ilvl w:val="0"/>
                <w:numId w:val="20"/>
              </w:numPr>
              <w:tabs>
                <w:tab w:val="left" w:pos="314"/>
              </w:tabs>
              <w:suppressAutoHyphens/>
              <w:snapToGrid w:val="0"/>
              <w:spacing w:after="0"/>
              <w:contextualSpacing/>
              <w:rPr>
                <w:rFonts w:eastAsia="Batang"/>
                <w:color w:val="000000"/>
              </w:rPr>
            </w:pPr>
            <w:r w:rsidRPr="009C32D4">
              <w:rPr>
                <w:rFonts w:eastAsia="Batang"/>
                <w:color w:val="000000"/>
                <w:lang w:eastAsia="x-none"/>
              </w:rPr>
              <w:t>FFS</w:t>
            </w:r>
            <w:r w:rsidRPr="009C32D4">
              <w:rPr>
                <w:rFonts w:eastAsia="Batang"/>
                <w:color w:val="000000"/>
              </w:rPr>
              <w:t>: Whether and how to use the codepoint "11" of the [TCI selection field]</w:t>
            </w:r>
          </w:p>
          <w:p w14:paraId="522AD68B" w14:textId="77777777" w:rsidR="009C32D4" w:rsidRPr="009C32D4" w:rsidRDefault="009C32D4" w:rsidP="009C32D4">
            <w:pPr>
              <w:snapToGrid w:val="0"/>
              <w:spacing w:after="0"/>
              <w:rPr>
                <w:rFonts w:eastAsia="Batang"/>
              </w:rPr>
            </w:pPr>
            <w:r w:rsidRPr="009C32D4">
              <w:rPr>
                <w:rFonts w:eastAsia="Batang"/>
              </w:rPr>
              <w:t xml:space="preserve">If the UE is in FR1, or the UE supports the capability of two default beams for S-DCI based MTRP in FR2 regardless of threshold, above apply to PDSCH reception(s) scheduled/activated by the DCI format 1_1/1_2. </w:t>
            </w:r>
          </w:p>
          <w:p w14:paraId="50757A59" w14:textId="77777777" w:rsidR="009C32D4" w:rsidRPr="009C32D4" w:rsidRDefault="009C32D4" w:rsidP="009C32D4">
            <w:pPr>
              <w:numPr>
                <w:ilvl w:val="0"/>
                <w:numId w:val="21"/>
              </w:numPr>
              <w:snapToGrid w:val="0"/>
              <w:spacing w:after="0"/>
              <w:contextualSpacing/>
              <w:rPr>
                <w:rFonts w:eastAsia="Batang"/>
                <w:lang w:eastAsia="x-none"/>
              </w:rPr>
            </w:pPr>
            <w:r w:rsidRPr="009C32D4">
              <w:rPr>
                <w:rFonts w:eastAsia="Batang" w:hint="eastAsia"/>
                <w:lang w:eastAsia="x-none"/>
              </w:rPr>
              <w:t>N</w:t>
            </w:r>
            <w:r w:rsidRPr="009C32D4">
              <w:rPr>
                <w:rFonts w:eastAsia="Batang"/>
                <w:lang w:eastAsia="x-none"/>
              </w:rPr>
              <w:t>ote: If the UE supports the capability of two default beams for S-DCI based MTRP in FR2, UE uses both indicated joint/DL TCI states to buffer the received signal before a threshold.</w:t>
            </w:r>
          </w:p>
          <w:p w14:paraId="45E378BB" w14:textId="77777777" w:rsidR="009C32D4" w:rsidRPr="009C32D4" w:rsidRDefault="009C32D4" w:rsidP="009C32D4">
            <w:pPr>
              <w:snapToGrid w:val="0"/>
              <w:spacing w:after="0"/>
              <w:rPr>
                <w:rFonts w:eastAsia="Batang"/>
              </w:rPr>
            </w:pPr>
            <w:r w:rsidRPr="009C32D4">
              <w:rPr>
                <w:rFonts w:eastAsia="Batang"/>
              </w:rPr>
              <w:t>If the UE doesn’t support the capability of two default beams for S-DCI based MTRP in FR2, above apply to the scheduled/activated PDSCH reception when the offset between the reception of the scheduling DCI format 1_1/1_2 and the scheduled/activated PDSCH reception is equal to or larger than a threshold</w:t>
            </w:r>
          </w:p>
          <w:p w14:paraId="429B73F4" w14:textId="77777777" w:rsidR="009C32D4" w:rsidRPr="009C32D4" w:rsidRDefault="009C32D4" w:rsidP="009C32D4">
            <w:pPr>
              <w:numPr>
                <w:ilvl w:val="0"/>
                <w:numId w:val="22"/>
              </w:numPr>
              <w:snapToGrid w:val="0"/>
              <w:spacing w:after="0"/>
              <w:contextualSpacing/>
              <w:rPr>
                <w:rFonts w:eastAsia="Batang"/>
                <w:lang w:eastAsia="x-none"/>
              </w:rPr>
            </w:pPr>
            <w:r w:rsidRPr="009C32D4">
              <w:rPr>
                <w:rFonts w:eastAsia="Batang"/>
                <w:lang w:eastAsia="zh-TW"/>
              </w:rPr>
              <w:t xml:space="preserve">FFS: </w:t>
            </w:r>
            <w:r w:rsidRPr="009C32D4">
              <w:rPr>
                <w:rFonts w:eastAsia="Batang"/>
                <w:lang w:eastAsia="x-none"/>
              </w:rPr>
              <w:t>How to apply the indicated joint/DL TCI state(s) to the scheduled/activated PDSCH reception if the offset between the reception of the scheduling DCI format 1_1/1_2 and the scheduled/activated PDSCH reception is less than a threshold in FR2</w:t>
            </w:r>
          </w:p>
          <w:p w14:paraId="60BC1F32" w14:textId="77777777" w:rsidR="009C32D4" w:rsidRPr="009C32D4" w:rsidRDefault="009C32D4" w:rsidP="009C32D4">
            <w:pPr>
              <w:snapToGrid w:val="0"/>
              <w:spacing w:after="0"/>
              <w:rPr>
                <w:rFonts w:eastAsia="Batang"/>
              </w:rPr>
            </w:pPr>
            <w:r w:rsidRPr="009C32D4">
              <w:rPr>
                <w:rFonts w:eastAsia="Batang" w:hint="eastAsia"/>
              </w:rPr>
              <w:t>F</w:t>
            </w:r>
            <w:r w:rsidRPr="009C32D4">
              <w:rPr>
                <w:rFonts w:eastAsia="Batang"/>
              </w:rPr>
              <w:t xml:space="preserve">FS: Detail of the capability of two default beams for S-DCI based MTRP </w:t>
            </w:r>
          </w:p>
          <w:p w14:paraId="2C05ACEA" w14:textId="77777777" w:rsidR="009C32D4" w:rsidRPr="009C32D4" w:rsidRDefault="009C32D4" w:rsidP="009C32D4">
            <w:pPr>
              <w:snapToGrid w:val="0"/>
              <w:spacing w:after="0"/>
              <w:rPr>
                <w:rFonts w:eastAsia="Batang"/>
              </w:rPr>
            </w:pPr>
            <w:r w:rsidRPr="009C32D4">
              <w:rPr>
                <w:rFonts w:eastAsia="Batang" w:hint="eastAsia"/>
              </w:rPr>
              <w:t>F</w:t>
            </w:r>
            <w:r w:rsidRPr="009C32D4">
              <w:rPr>
                <w:rFonts w:eastAsia="Batang"/>
              </w:rPr>
              <w:t>FS: The threshold value</w:t>
            </w:r>
          </w:p>
          <w:p w14:paraId="597ED481" w14:textId="77777777" w:rsidR="009C32D4" w:rsidRDefault="009C32D4" w:rsidP="00130A02">
            <w:pPr>
              <w:jc w:val="both"/>
              <w:rPr>
                <w:b/>
              </w:rPr>
            </w:pPr>
          </w:p>
          <w:p w14:paraId="71AB3386" w14:textId="77777777" w:rsidR="00313758" w:rsidRPr="00313758" w:rsidRDefault="00313758" w:rsidP="00313758">
            <w:pPr>
              <w:spacing w:after="0"/>
              <w:jc w:val="both"/>
              <w:rPr>
                <w:rFonts w:eastAsia="Batang"/>
                <w:b/>
                <w:color w:val="000000"/>
                <w:highlight w:val="green"/>
              </w:rPr>
            </w:pPr>
            <w:bookmarkStart w:id="1" w:name="_Hlk130830548"/>
            <w:r w:rsidRPr="00313758">
              <w:rPr>
                <w:rFonts w:eastAsia="Batang"/>
                <w:b/>
                <w:color w:val="000000"/>
                <w:highlight w:val="green"/>
              </w:rPr>
              <w:t xml:space="preserve">Agreement </w:t>
            </w:r>
          </w:p>
          <w:p w14:paraId="4FE493A4" w14:textId="77777777" w:rsidR="00313758" w:rsidRPr="008E3A01" w:rsidRDefault="00313758" w:rsidP="00313758">
            <w:pPr>
              <w:spacing w:after="0"/>
              <w:jc w:val="both"/>
              <w:rPr>
                <w:rFonts w:eastAsia="Batang"/>
                <w:color w:val="000000"/>
              </w:rPr>
            </w:pPr>
            <w:r w:rsidRPr="008E3A01">
              <w:rPr>
                <w:rFonts w:eastAsia="Batang"/>
                <w:color w:val="000000"/>
              </w:rPr>
              <w:t xml:space="preserve">On unified TCI framework extension for S-DCI based MTRP, down-select </w:t>
            </w:r>
            <w:r w:rsidRPr="008E3A01">
              <w:rPr>
                <w:rFonts w:eastAsia="Batang" w:hint="eastAsia"/>
                <w:color w:val="000000"/>
              </w:rPr>
              <w:t>a</w:t>
            </w:r>
            <w:r w:rsidRPr="008E3A01">
              <w:rPr>
                <w:rFonts w:eastAsia="Batang"/>
                <w:color w:val="000000"/>
              </w:rPr>
              <w:t xml:space="preserve">t least one of the followings for PDSCH reception scheduled/activated by DCI format 1_1/1_2 configured </w:t>
            </w:r>
            <w:r w:rsidRPr="008E3A01">
              <w:rPr>
                <w:rFonts w:eastAsia="Batang"/>
                <w:color w:val="000000"/>
                <w:highlight w:val="yellow"/>
              </w:rPr>
              <w:t>w/o</w:t>
            </w:r>
            <w:r w:rsidRPr="008E3A01">
              <w:rPr>
                <w:rFonts w:eastAsia="Batang"/>
                <w:color w:val="000000"/>
              </w:rPr>
              <w:t xml:space="preserve"> the [TCI selection field]:</w:t>
            </w:r>
          </w:p>
          <w:p w14:paraId="0F00CD14"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color w:val="000000"/>
                <w:lang w:eastAsia="x-none"/>
              </w:rPr>
              <w:t>Alt1: Using RRC configuration to inform that the UE shall apply the first one, the second one, or both of two</w:t>
            </w:r>
            <w:r w:rsidRPr="008E3A01">
              <w:rPr>
                <w:rFonts w:eastAsia="Batang" w:hint="eastAsia"/>
                <w:color w:val="000000"/>
                <w:lang w:eastAsia="x-none"/>
              </w:rPr>
              <w:t xml:space="preserve"> </w:t>
            </w:r>
            <w:r w:rsidRPr="008E3A01">
              <w:rPr>
                <w:rFonts w:eastAsia="Batang"/>
                <w:color w:val="000000"/>
                <w:lang w:eastAsia="x-none"/>
              </w:rPr>
              <w:t>indicated joint/DL TCI states to the scheduled/activated PDSCH reception</w:t>
            </w:r>
          </w:p>
          <w:p w14:paraId="2CC82B38"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color w:val="000000"/>
                <w:lang w:eastAsia="x-none"/>
              </w:rPr>
              <w:t>Alt2: The UE shall apply the first one of two indicated joint/DL TCI state(s) to the scheduled/activated PDSCH reception</w:t>
            </w:r>
          </w:p>
          <w:p w14:paraId="162ECA9A"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color w:val="000000"/>
                <w:lang w:eastAsia="x-none"/>
              </w:rPr>
              <w:t>Alt3: The UE shall apply both of two indicated joint/DL TCI states to the scheduled/activated PDSCH reception</w:t>
            </w:r>
          </w:p>
          <w:p w14:paraId="1C1F45D2"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hint="eastAsia"/>
                <w:color w:val="000000"/>
                <w:lang w:eastAsia="x-none"/>
              </w:rPr>
              <w:t>A</w:t>
            </w:r>
            <w:r w:rsidRPr="008E3A01">
              <w:rPr>
                <w:rFonts w:eastAsia="Batang"/>
                <w:color w:val="000000"/>
                <w:lang w:eastAsia="x-none"/>
              </w:rPr>
              <w:t>lt3A: The UE shall apply the same joint/DL TCI state(s) that is applied to the PDCCH reception with the scheduling/activation DCI to the scheduled/activated PDSCH reception</w:t>
            </w:r>
          </w:p>
          <w:p w14:paraId="76C654E4" w14:textId="77777777" w:rsidR="00313758" w:rsidRPr="008E3A01" w:rsidRDefault="00313758" w:rsidP="00313758">
            <w:pPr>
              <w:numPr>
                <w:ilvl w:val="0"/>
                <w:numId w:val="23"/>
              </w:numPr>
              <w:tabs>
                <w:tab w:val="left" w:pos="314"/>
              </w:tabs>
              <w:suppressAutoHyphens/>
              <w:snapToGrid w:val="0"/>
              <w:spacing w:after="0"/>
              <w:contextualSpacing/>
              <w:rPr>
                <w:rFonts w:eastAsia="Batang"/>
                <w:color w:val="000000"/>
                <w:lang w:eastAsia="x-none"/>
              </w:rPr>
            </w:pPr>
            <w:r w:rsidRPr="008E3A01">
              <w:rPr>
                <w:rFonts w:eastAsia="Batang" w:hint="eastAsia"/>
                <w:color w:val="000000"/>
                <w:lang w:eastAsia="x-none"/>
              </w:rPr>
              <w:t>A</w:t>
            </w:r>
            <w:r w:rsidRPr="008E3A01">
              <w:rPr>
                <w:rFonts w:eastAsia="Batang"/>
                <w:color w:val="000000"/>
                <w:lang w:eastAsia="x-none"/>
              </w:rPr>
              <w:t>lt4: Which indicated joint/DL TCI state(s) is/are applied to the scheduled/activated PDSCH reception is determined according to the existing TCI field</w:t>
            </w:r>
            <w:r w:rsidRPr="008E3A01">
              <w:rPr>
                <w:rFonts w:eastAsia="Batang" w:hint="eastAsia"/>
                <w:color w:val="000000"/>
                <w:lang w:eastAsia="x-none"/>
              </w:rPr>
              <w:t xml:space="preserve"> </w:t>
            </w:r>
            <w:r w:rsidRPr="008E3A01">
              <w:rPr>
                <w:rFonts w:eastAsia="Batang"/>
                <w:color w:val="FF0000"/>
                <w:lang w:eastAsia="x-none"/>
              </w:rPr>
              <w:t xml:space="preserve">of the most recently applied </w:t>
            </w:r>
            <w:r w:rsidRPr="008E3A01">
              <w:rPr>
                <w:rFonts w:eastAsia="PMingLiU" w:hint="eastAsia"/>
                <w:color w:val="FF0000"/>
                <w:lang w:eastAsia="zh-TW"/>
              </w:rPr>
              <w:t>b</w:t>
            </w:r>
            <w:r w:rsidRPr="008E3A01">
              <w:rPr>
                <w:rFonts w:eastAsia="PMingLiU"/>
                <w:color w:val="FF0000"/>
                <w:lang w:eastAsia="zh-TW"/>
              </w:rPr>
              <w:t>eam indication</w:t>
            </w:r>
            <w:r w:rsidRPr="008E3A01">
              <w:rPr>
                <w:rFonts w:eastAsia="Batang"/>
                <w:color w:val="FF0000"/>
                <w:lang w:eastAsia="x-none"/>
              </w:rPr>
              <w:t xml:space="preserve"> DCI</w:t>
            </w:r>
          </w:p>
          <w:p w14:paraId="31B3933C" w14:textId="77777777" w:rsidR="00313758" w:rsidRPr="008E3A01" w:rsidRDefault="00313758" w:rsidP="00313758">
            <w:pPr>
              <w:widowControl w:val="0"/>
              <w:autoSpaceDE w:val="0"/>
              <w:autoSpaceDN w:val="0"/>
              <w:adjustRightInd w:val="0"/>
              <w:spacing w:after="0"/>
              <w:jc w:val="both"/>
              <w:rPr>
                <w:rFonts w:eastAsia="Batang"/>
                <w:color w:val="000000"/>
              </w:rPr>
            </w:pPr>
            <w:r w:rsidRPr="008E3A01">
              <w:rPr>
                <w:rFonts w:eastAsia="Batang"/>
                <w:color w:val="000000"/>
              </w:rPr>
              <w:t>Above applies at least if the offset between the reception of the scheduling DCI format 1_1/1_2 and the scheduled/activated PDSCH reception is equal to or larger than a threshold (if the threshold is needed)</w:t>
            </w:r>
          </w:p>
          <w:bookmarkEnd w:id="1"/>
          <w:p w14:paraId="13F156FF" w14:textId="118C96B8" w:rsidR="00313758" w:rsidRDefault="00313758" w:rsidP="00130A02">
            <w:pPr>
              <w:jc w:val="both"/>
              <w:rPr>
                <w:b/>
              </w:rPr>
            </w:pPr>
          </w:p>
        </w:tc>
      </w:tr>
    </w:tbl>
    <w:p w14:paraId="42E0557F" w14:textId="05CE9D54" w:rsidR="00132C29" w:rsidRDefault="00132C29" w:rsidP="00130A02">
      <w:pPr>
        <w:ind w:left="420"/>
        <w:jc w:val="both"/>
        <w:rPr>
          <w:b/>
        </w:rPr>
      </w:pPr>
    </w:p>
    <w:p w14:paraId="627659BC" w14:textId="5D039D20" w:rsidR="004F4AC7" w:rsidRDefault="004F4AC7" w:rsidP="004F4AC7">
      <w:pPr>
        <w:jc w:val="both"/>
      </w:pPr>
      <w:r w:rsidRPr="009C32D4">
        <w:t xml:space="preserve">For </w:t>
      </w:r>
      <w:proofErr w:type="spellStart"/>
      <w:r w:rsidRPr="009C32D4">
        <w:t>sDCI</w:t>
      </w:r>
      <w:proofErr w:type="spellEnd"/>
      <w:r w:rsidRPr="009C32D4">
        <w:t xml:space="preserve"> PDSCH, a new indicator in DCI is introduced to inform UE to use one or both of indicated TCI states for a particular PDSCH.</w:t>
      </w:r>
      <w:r w:rsidR="009C32D4">
        <w:t xml:space="preserve"> Compared with legacy </w:t>
      </w:r>
      <w:proofErr w:type="spellStart"/>
      <w:r w:rsidR="009C32D4">
        <w:t>uTCI</w:t>
      </w:r>
      <w:proofErr w:type="spellEnd"/>
      <w:r w:rsidR="009C32D4">
        <w:t xml:space="preserve"> framework, UE determine the TCI states by combing the two fields in the DCI. From requirements perspective, there is no significant difference on which fields UE obtain the TCI information.</w:t>
      </w:r>
    </w:p>
    <w:p w14:paraId="6EAFC1DF" w14:textId="5610F6AC" w:rsidR="009C32D4" w:rsidRDefault="009C32D4" w:rsidP="004F4AC7">
      <w:pPr>
        <w:jc w:val="both"/>
        <w:rPr>
          <w:b/>
        </w:rPr>
      </w:pPr>
      <w:r w:rsidRPr="009C32D4">
        <w:rPr>
          <w:b/>
        </w:rPr>
        <w:t xml:space="preserve">Observation </w:t>
      </w:r>
      <w:r w:rsidR="007C62E9">
        <w:rPr>
          <w:b/>
        </w:rPr>
        <w:t>7</w:t>
      </w:r>
      <w:r w:rsidRPr="009C32D4">
        <w:rPr>
          <w:b/>
        </w:rPr>
        <w:t xml:space="preserve">: For </w:t>
      </w:r>
      <w:proofErr w:type="spellStart"/>
      <w:r w:rsidRPr="009C32D4">
        <w:rPr>
          <w:b/>
        </w:rPr>
        <w:t>sDCI</w:t>
      </w:r>
      <w:proofErr w:type="spellEnd"/>
      <w:r w:rsidRPr="009C32D4">
        <w:rPr>
          <w:b/>
        </w:rPr>
        <w:t xml:space="preserve"> PDSCH, compared with legacy </w:t>
      </w:r>
      <w:proofErr w:type="spellStart"/>
      <w:r w:rsidRPr="009C32D4">
        <w:rPr>
          <w:b/>
        </w:rPr>
        <w:t>uTCI</w:t>
      </w:r>
      <w:proofErr w:type="spellEnd"/>
      <w:r w:rsidRPr="009C32D4">
        <w:rPr>
          <w:b/>
        </w:rPr>
        <w:t xml:space="preserve"> framework, UE determines the TCI states by combing the two fields in the DCI.</w:t>
      </w:r>
    </w:p>
    <w:p w14:paraId="1F8C0755" w14:textId="57A53E41" w:rsidR="00313758" w:rsidRPr="007C62E9" w:rsidRDefault="00313758" w:rsidP="004F4AC7">
      <w:pPr>
        <w:jc w:val="both"/>
        <w:rPr>
          <w:rFonts w:eastAsia="Batang"/>
          <w:color w:val="000000"/>
        </w:rPr>
      </w:pPr>
      <w:r w:rsidRPr="007C62E9">
        <w:lastRenderedPageBreak/>
        <w:t xml:space="preserve">Then for the case when </w:t>
      </w:r>
      <w:r w:rsidRPr="007C62E9">
        <w:rPr>
          <w:rFonts w:eastAsia="Batang"/>
          <w:color w:val="000000"/>
        </w:rPr>
        <w:t>TCI selection field is not provided, it is still under discussion in RAN1 on how UE shall selection one of or both joint/DL TCI states.</w:t>
      </w:r>
    </w:p>
    <w:p w14:paraId="7BAA5F18" w14:textId="2D6F10DA" w:rsidR="00130A02" w:rsidRDefault="00130A02" w:rsidP="000D4599">
      <w:pPr>
        <w:jc w:val="both"/>
        <w:rPr>
          <w:b/>
        </w:rPr>
      </w:pPr>
      <w:proofErr w:type="spellStart"/>
      <w:r w:rsidRPr="00F473CA">
        <w:rPr>
          <w:b/>
        </w:rPr>
        <w:t>mDCI</w:t>
      </w:r>
      <w:proofErr w:type="spellEnd"/>
    </w:p>
    <w:p w14:paraId="18E634F8" w14:textId="52610066" w:rsidR="006D5ECA" w:rsidRPr="006D5ECA" w:rsidRDefault="006D5ECA" w:rsidP="000D4599">
      <w:pPr>
        <w:jc w:val="both"/>
      </w:pPr>
      <w:r w:rsidRPr="006D5ECA">
        <w:t xml:space="preserve">For </w:t>
      </w:r>
      <w:proofErr w:type="spellStart"/>
      <w:r w:rsidRPr="006D5ECA">
        <w:t>mDCI</w:t>
      </w:r>
      <w:proofErr w:type="spellEnd"/>
      <w:r w:rsidRPr="006D5ECA">
        <w:t xml:space="preserve"> PDSCH, similar as the PDCCH, the latest RAN1 design shows that the TCI mapping and indication are confined with the same </w:t>
      </w:r>
      <w:proofErr w:type="spellStart"/>
      <w:r w:rsidRPr="006D5ECA">
        <w:t>coresetPoolIndex</w:t>
      </w:r>
      <w:proofErr w:type="spellEnd"/>
      <w:r w:rsidRPr="006D5ECA">
        <w:t xml:space="preserve"> value. Thus, there is no significant difference compared with unified TCI in </w:t>
      </w:r>
      <w:proofErr w:type="spellStart"/>
      <w:r w:rsidRPr="006D5ECA">
        <w:t>sTRP</w:t>
      </w:r>
      <w:proofErr w:type="spellEnd"/>
      <w:r w:rsidRPr="006D5ECA">
        <w:t>.</w:t>
      </w:r>
    </w:p>
    <w:p w14:paraId="72FFF254" w14:textId="5E7A3A39" w:rsidR="009158AA" w:rsidRDefault="009158AA" w:rsidP="009158AA">
      <w:pPr>
        <w:jc w:val="both"/>
        <w:rPr>
          <w:b/>
        </w:rPr>
      </w:pPr>
      <w:r w:rsidRPr="00D16DF6">
        <w:rPr>
          <w:b/>
        </w:rPr>
        <w:t xml:space="preserve">Observation </w:t>
      </w:r>
      <w:r w:rsidR="007C62E9">
        <w:rPr>
          <w:b/>
        </w:rPr>
        <w:t>8</w:t>
      </w:r>
      <w:r>
        <w:rPr>
          <w:b/>
        </w:rPr>
        <w:t xml:space="preserve">: For </w:t>
      </w:r>
      <w:proofErr w:type="spellStart"/>
      <w:r>
        <w:rPr>
          <w:b/>
        </w:rPr>
        <w:t>mDCI</w:t>
      </w:r>
      <w:proofErr w:type="spellEnd"/>
      <w:r>
        <w:rPr>
          <w:b/>
        </w:rPr>
        <w:t xml:space="preserve"> PDSCH,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03CB368E" w14:textId="6E24A299" w:rsidR="004772FB" w:rsidRDefault="00067154" w:rsidP="00067154">
      <w:pPr>
        <w:pStyle w:val="Heading3"/>
      </w:pPr>
      <w:r>
        <w:t xml:space="preserve">2.2.3 </w:t>
      </w:r>
      <w:r w:rsidR="004772FB" w:rsidRPr="00130A02">
        <w:t>PUCCH</w:t>
      </w:r>
    </w:p>
    <w:p w14:paraId="77C67D8D" w14:textId="5119B69F" w:rsidR="00611D39" w:rsidRDefault="00EF13B9" w:rsidP="00460204">
      <w:pPr>
        <w:jc w:val="both"/>
      </w:pPr>
      <w:r w:rsidRPr="00A90927">
        <w:t>In legacy requirements, there is no TCI configuration for PUCCH. Instead, NW can indicate PL-RS and</w:t>
      </w:r>
      <w:r w:rsidR="00A90927" w:rsidRPr="00A90927">
        <w:t xml:space="preserve"> </w:t>
      </w:r>
      <w:proofErr w:type="spellStart"/>
      <w:r w:rsidR="00A90927" w:rsidRPr="00A90927">
        <w:t>spatialrelation</w:t>
      </w:r>
      <w:proofErr w:type="spellEnd"/>
      <w:r w:rsidR="00A90927" w:rsidRPr="00A90927">
        <w:t xml:space="preserve"> </w:t>
      </w:r>
      <w:r w:rsidR="00A90927">
        <w:t xml:space="preserve">if applicable </w:t>
      </w:r>
      <w:r w:rsidR="00A90927" w:rsidRPr="00A90927">
        <w:t>for PUCCH/PUSCH.</w:t>
      </w:r>
      <w:r w:rsidR="00A90927">
        <w:t xml:space="preserve"> For unified TCI for </w:t>
      </w:r>
      <w:proofErr w:type="spellStart"/>
      <w:r w:rsidR="00A90927">
        <w:t>sTRP</w:t>
      </w:r>
      <w:proofErr w:type="spellEnd"/>
      <w:r w:rsidR="00A90927">
        <w:t>, the enhancements are mainly UL power control where the UL control parameters can be associated with one UL TCI or joint TCI.</w:t>
      </w:r>
      <w:r w:rsidR="0052756B">
        <w:t xml:space="preserve"> And the UL TCI can be associated with DL TCI which is so called joint TCI.</w:t>
      </w:r>
      <w:r w:rsidR="00A90927">
        <w:t xml:space="preserve"> For </w:t>
      </w:r>
      <w:proofErr w:type="spellStart"/>
      <w:r w:rsidR="00A90927">
        <w:t>mTRP</w:t>
      </w:r>
      <w:proofErr w:type="spellEnd"/>
      <w:r w:rsidR="00A90927">
        <w:t xml:space="preserve"> in Rel-17, PUCCH repetition was introduced in TDM manners. </w:t>
      </w:r>
      <w:r w:rsidR="000835B5">
        <w:t xml:space="preserve">Two new MAC CE were introduced to indicate two </w:t>
      </w:r>
      <w:proofErr w:type="spellStart"/>
      <w:r w:rsidR="000835B5">
        <w:t>spatialrealtion</w:t>
      </w:r>
      <w:proofErr w:type="spellEnd"/>
      <w:r w:rsidR="000835B5">
        <w:t xml:space="preserve"> or PC set within one MAC which is shown as follow:</w:t>
      </w:r>
    </w:p>
    <w:tbl>
      <w:tblPr>
        <w:tblStyle w:val="TableGrid"/>
        <w:tblW w:w="0" w:type="auto"/>
        <w:tblLook w:val="04A0" w:firstRow="1" w:lastRow="0" w:firstColumn="1" w:lastColumn="0" w:noHBand="0" w:noVBand="1"/>
      </w:tblPr>
      <w:tblGrid>
        <w:gridCol w:w="9562"/>
      </w:tblGrid>
      <w:tr w:rsidR="000835B5" w14:paraId="5D8FD595" w14:textId="77777777" w:rsidTr="000835B5">
        <w:tc>
          <w:tcPr>
            <w:tcW w:w="9562" w:type="dxa"/>
          </w:tcPr>
          <w:p w14:paraId="38CD73A5" w14:textId="77777777" w:rsidR="000835B5" w:rsidRPr="00C47C68" w:rsidRDefault="000835B5" w:rsidP="000835B5">
            <w:pPr>
              <w:pStyle w:val="TH"/>
              <w:rPr>
                <w:noProof/>
              </w:rPr>
            </w:pPr>
            <w:r w:rsidRPr="00C47C68">
              <w:object w:dxaOrig="5700" w:dyaOrig="4995" w14:anchorId="56B354E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in;height:251.8pt" o:ole="">
                  <v:imagedata r:id="rId8" o:title=""/>
                </v:shape>
                <o:OLEObject Type="Embed" ProgID="Visio.Drawing.15" ShapeID="_x0000_i1025" DrawAspect="Content" ObjectID="_1742661218" r:id="rId9"/>
              </w:object>
            </w:r>
          </w:p>
          <w:p w14:paraId="3CDA443A" w14:textId="77777777" w:rsidR="000835B5" w:rsidRPr="00C47C68" w:rsidRDefault="000835B5" w:rsidP="000835B5">
            <w:pPr>
              <w:pStyle w:val="TF"/>
              <w:rPr>
                <w:noProof/>
              </w:rPr>
            </w:pPr>
            <w:r w:rsidRPr="00C47C68">
              <w:rPr>
                <w:noProof/>
              </w:rPr>
              <w:t>Figure 6.1.3.45-1: PUCCH spatial relation Activation/Deactivation for multiple TRP PUCCH repetition MAC CE</w:t>
            </w:r>
          </w:p>
          <w:p w14:paraId="6486BA06" w14:textId="77777777" w:rsidR="000835B5" w:rsidRPr="00C47C68" w:rsidRDefault="000835B5" w:rsidP="000835B5">
            <w:pPr>
              <w:pStyle w:val="TH"/>
              <w:rPr>
                <w:noProof/>
              </w:rPr>
            </w:pPr>
            <w:r w:rsidRPr="00C47C68">
              <w:object w:dxaOrig="5700" w:dyaOrig="3870" w14:anchorId="00EB78D2">
                <v:shape id="_x0000_i1026" type="#_x0000_t75" style="width:4in;height:194.6pt" o:ole="">
                  <v:imagedata r:id="rId10" o:title=""/>
                </v:shape>
                <o:OLEObject Type="Embed" ProgID="Visio.Drawing.15" ShapeID="_x0000_i1026" DrawAspect="Content" ObjectID="_1742661219" r:id="rId11"/>
              </w:object>
            </w:r>
          </w:p>
          <w:p w14:paraId="1F9B58B1" w14:textId="77777777" w:rsidR="000835B5" w:rsidRPr="00C47C68" w:rsidRDefault="000835B5" w:rsidP="000835B5">
            <w:pPr>
              <w:pStyle w:val="TF"/>
              <w:rPr>
                <w:noProof/>
              </w:rPr>
            </w:pPr>
            <w:r w:rsidRPr="00C47C68">
              <w:rPr>
                <w:noProof/>
              </w:rPr>
              <w:t>Figure 6.1.3.46-1: PUCCH power control set update for multiple TRP PUCCH repletion MAC CE</w:t>
            </w:r>
          </w:p>
          <w:p w14:paraId="1E9F3A64" w14:textId="77777777" w:rsidR="000835B5" w:rsidRDefault="000835B5" w:rsidP="00460204">
            <w:pPr>
              <w:jc w:val="both"/>
            </w:pPr>
          </w:p>
        </w:tc>
      </w:tr>
    </w:tbl>
    <w:p w14:paraId="0C597FD1" w14:textId="77777777" w:rsidR="000835B5" w:rsidRDefault="000835B5" w:rsidP="00460204">
      <w:pPr>
        <w:jc w:val="both"/>
      </w:pPr>
    </w:p>
    <w:p w14:paraId="4C26A256" w14:textId="21DC2B9F" w:rsidR="00A90927" w:rsidRDefault="00941B81" w:rsidP="00460204">
      <w:pPr>
        <w:jc w:val="both"/>
      </w:pPr>
      <w:r>
        <w:t xml:space="preserve">For unified TCI extension to </w:t>
      </w:r>
      <w:proofErr w:type="spellStart"/>
      <w:r>
        <w:t>mTRP</w:t>
      </w:r>
      <w:proofErr w:type="spellEnd"/>
      <w:r>
        <w:t xml:space="preserve">, RAN1’s latest progress </w:t>
      </w:r>
      <w:r w:rsidR="00130D2D">
        <w:t>is</w:t>
      </w:r>
      <w:r>
        <w:t xml:space="preserve"> shown as follows for </w:t>
      </w:r>
      <w:proofErr w:type="spellStart"/>
      <w:r>
        <w:t>sDCI</w:t>
      </w:r>
      <w:proofErr w:type="spellEnd"/>
      <w:r>
        <w:t xml:space="preserve"> and </w:t>
      </w:r>
      <w:proofErr w:type="spellStart"/>
      <w:r>
        <w:t>mDCI</w:t>
      </w:r>
      <w:proofErr w:type="spellEnd"/>
      <w:r>
        <w:t xml:space="preserve"> respectively.</w:t>
      </w:r>
    </w:p>
    <w:p w14:paraId="3948D88C" w14:textId="3887090C" w:rsidR="00941B81" w:rsidRDefault="00941B81" w:rsidP="000D4599">
      <w:pPr>
        <w:jc w:val="both"/>
        <w:rPr>
          <w:b/>
        </w:rPr>
      </w:pPr>
      <w:proofErr w:type="spellStart"/>
      <w:r w:rsidRPr="00941B81">
        <w:rPr>
          <w:b/>
        </w:rPr>
        <w:t>sDCI</w:t>
      </w:r>
      <w:proofErr w:type="spellEnd"/>
    </w:p>
    <w:p w14:paraId="2F72D180" w14:textId="77F83A92" w:rsidR="00941B81" w:rsidRDefault="00941B81" w:rsidP="000D4599">
      <w:pPr>
        <w:jc w:val="both"/>
      </w:pPr>
      <w:r w:rsidRPr="00941B81">
        <w:t xml:space="preserve">Similar as </w:t>
      </w:r>
      <w:proofErr w:type="spellStart"/>
      <w:r w:rsidRPr="00941B81">
        <w:t>sDCI</w:t>
      </w:r>
      <w:proofErr w:type="spellEnd"/>
      <w:r w:rsidRPr="00941B81">
        <w:t xml:space="preserve"> PDCCH, RAN1 decides to use RRC configuration to inform that the UE shall apply the first one, the second one, or both of the indicated joint/UL TCI states</w:t>
      </w:r>
      <w:r>
        <w:t>.</w:t>
      </w:r>
    </w:p>
    <w:tbl>
      <w:tblPr>
        <w:tblStyle w:val="TableGrid"/>
        <w:tblW w:w="0" w:type="auto"/>
        <w:tblInd w:w="420" w:type="dxa"/>
        <w:tblLook w:val="04A0" w:firstRow="1" w:lastRow="0" w:firstColumn="1" w:lastColumn="0" w:noHBand="0" w:noVBand="1"/>
      </w:tblPr>
      <w:tblGrid>
        <w:gridCol w:w="9142"/>
      </w:tblGrid>
      <w:tr w:rsidR="00941B81" w:rsidRPr="009158AA" w14:paraId="5B7552E0" w14:textId="77777777" w:rsidTr="009158AA">
        <w:tc>
          <w:tcPr>
            <w:tcW w:w="9142" w:type="dxa"/>
          </w:tcPr>
          <w:p w14:paraId="1C750B5B" w14:textId="77777777" w:rsidR="00941B81" w:rsidRPr="009158AA" w:rsidRDefault="00941B81" w:rsidP="00941B81">
            <w:pPr>
              <w:spacing w:after="0"/>
              <w:jc w:val="both"/>
              <w:rPr>
                <w:rFonts w:eastAsia="Batang"/>
                <w:b/>
                <w:bCs/>
                <w:color w:val="000000"/>
                <w:szCs w:val="18"/>
                <w:highlight w:val="green"/>
              </w:rPr>
            </w:pPr>
            <w:r w:rsidRPr="009158AA">
              <w:rPr>
                <w:rFonts w:eastAsia="Batang"/>
                <w:b/>
                <w:bCs/>
                <w:color w:val="000000"/>
                <w:szCs w:val="18"/>
                <w:highlight w:val="green"/>
              </w:rPr>
              <w:t>Agreement</w:t>
            </w:r>
          </w:p>
          <w:p w14:paraId="514164BE" w14:textId="77777777" w:rsidR="00941B81" w:rsidRPr="009158AA" w:rsidRDefault="00941B81" w:rsidP="00941B81">
            <w:pPr>
              <w:spacing w:after="0"/>
              <w:jc w:val="both"/>
              <w:rPr>
                <w:color w:val="000000"/>
                <w:szCs w:val="18"/>
              </w:rPr>
            </w:pPr>
            <w:r w:rsidRPr="009158AA">
              <w:rPr>
                <w:color w:val="000000"/>
                <w:szCs w:val="18"/>
              </w:rPr>
              <w:t xml:space="preserve">On unified TCI framework extension for S-DCI based MTRP, use </w:t>
            </w:r>
            <w:bookmarkStart w:id="2" w:name="_Hlk127268113"/>
            <w:r w:rsidRPr="009158AA">
              <w:rPr>
                <w:color w:val="000000"/>
                <w:szCs w:val="18"/>
              </w:rPr>
              <w:t>RRC configuration to inform that the UE shall apply the first one, the second one, or both of the indicated joint/UL TCI states</w:t>
            </w:r>
            <w:bookmarkEnd w:id="2"/>
            <w:r w:rsidRPr="009158AA">
              <w:rPr>
                <w:color w:val="000000"/>
                <w:szCs w:val="18"/>
              </w:rPr>
              <w:t xml:space="preserve"> to a PUCCH resource/group</w:t>
            </w:r>
          </w:p>
          <w:p w14:paraId="54C2C030" w14:textId="77777777" w:rsidR="00941B81" w:rsidRPr="009158AA" w:rsidRDefault="00941B81" w:rsidP="00941B81">
            <w:pPr>
              <w:numPr>
                <w:ilvl w:val="0"/>
                <w:numId w:val="17"/>
              </w:numPr>
              <w:spacing w:after="0"/>
              <w:ind w:left="709" w:hanging="283"/>
              <w:contextualSpacing/>
              <w:jc w:val="both"/>
              <w:rPr>
                <w:color w:val="000000"/>
                <w:szCs w:val="18"/>
                <w:lang w:eastAsia="zh-CN"/>
              </w:rPr>
            </w:pPr>
            <w:r w:rsidRPr="009158AA">
              <w:rPr>
                <w:color w:val="000000"/>
                <w:szCs w:val="18"/>
                <w:lang w:eastAsia="zh-CN"/>
              </w:rPr>
              <w:t xml:space="preserve">Note: Detail of </w:t>
            </w:r>
            <w:r w:rsidRPr="009158AA">
              <w:rPr>
                <w:color w:val="000000"/>
                <w:szCs w:val="18"/>
              </w:rPr>
              <w:t>the</w:t>
            </w:r>
            <w:r w:rsidRPr="009158AA">
              <w:rPr>
                <w:color w:val="000000"/>
                <w:szCs w:val="18"/>
                <w:lang w:eastAsia="zh-CN"/>
              </w:rPr>
              <w:t xml:space="preserve"> RRC configuration is left to RAN2 design</w:t>
            </w:r>
          </w:p>
          <w:p w14:paraId="2032E484" w14:textId="77777777" w:rsidR="00941B81" w:rsidRPr="009158AA" w:rsidRDefault="00941B81" w:rsidP="00941B81">
            <w:pPr>
              <w:jc w:val="both"/>
              <w:rPr>
                <w:sz w:val="22"/>
              </w:rPr>
            </w:pPr>
          </w:p>
        </w:tc>
      </w:tr>
    </w:tbl>
    <w:p w14:paraId="08484D4D" w14:textId="58CA29A2" w:rsidR="003B06D8" w:rsidRDefault="003B06D8" w:rsidP="003B06D8">
      <w:pPr>
        <w:jc w:val="both"/>
        <w:rPr>
          <w:b/>
        </w:rPr>
      </w:pPr>
    </w:p>
    <w:p w14:paraId="5EAC2190" w14:textId="546272A9" w:rsidR="003B06D8" w:rsidRPr="003B06D8" w:rsidRDefault="003B06D8" w:rsidP="003B06D8">
      <w:pPr>
        <w:jc w:val="both"/>
        <w:rPr>
          <w:b/>
        </w:rPr>
      </w:pPr>
      <w:r w:rsidRPr="003B06D8">
        <w:rPr>
          <w:b/>
        </w:rPr>
        <w:t xml:space="preserve">Observation </w:t>
      </w:r>
      <w:r w:rsidR="007C62E9">
        <w:rPr>
          <w:b/>
        </w:rPr>
        <w:t>9</w:t>
      </w:r>
      <w:r w:rsidRPr="003B06D8">
        <w:rPr>
          <w:b/>
        </w:rPr>
        <w:t xml:space="preserve">: Compared with legacy </w:t>
      </w:r>
      <w:proofErr w:type="spellStart"/>
      <w:r w:rsidRPr="003B06D8">
        <w:rPr>
          <w:b/>
        </w:rPr>
        <w:t>uTCI</w:t>
      </w:r>
      <w:proofErr w:type="spellEnd"/>
      <w:r w:rsidRPr="003B06D8">
        <w:rPr>
          <w:b/>
        </w:rPr>
        <w:t xml:space="preserve"> for PUCCH, RRC configuration on application of </w:t>
      </w:r>
      <w:r w:rsidRPr="003B06D8">
        <w:rPr>
          <w:rFonts w:ascii="Times" w:eastAsia="Batang" w:hAnsi="Times" w:cs="Times"/>
          <w:b/>
          <w:color w:val="000000"/>
        </w:rPr>
        <w:t>first one, the second one, or both of indicated joint/UL TCI states shall be considered for TCI state switching requirements.</w:t>
      </w:r>
    </w:p>
    <w:p w14:paraId="08EBF0EC" w14:textId="3691A6C0" w:rsidR="00941B81" w:rsidRPr="003B06D8" w:rsidRDefault="009158AA" w:rsidP="000D4599">
      <w:pPr>
        <w:jc w:val="both"/>
        <w:rPr>
          <w:b/>
        </w:rPr>
      </w:pPr>
      <w:proofErr w:type="spellStart"/>
      <w:r>
        <w:rPr>
          <w:b/>
        </w:rPr>
        <w:t>m</w:t>
      </w:r>
      <w:r w:rsidRPr="00941B81">
        <w:rPr>
          <w:b/>
        </w:rPr>
        <w:t>DCI</w:t>
      </w:r>
      <w:proofErr w:type="spellEnd"/>
    </w:p>
    <w:tbl>
      <w:tblPr>
        <w:tblStyle w:val="TableGrid"/>
        <w:tblW w:w="0" w:type="auto"/>
        <w:tblLook w:val="04A0" w:firstRow="1" w:lastRow="0" w:firstColumn="1" w:lastColumn="0" w:noHBand="0" w:noVBand="1"/>
      </w:tblPr>
      <w:tblGrid>
        <w:gridCol w:w="9142"/>
      </w:tblGrid>
      <w:tr w:rsidR="009158AA" w:rsidRPr="009158AA" w14:paraId="41A266C7" w14:textId="77777777" w:rsidTr="000D4599">
        <w:tc>
          <w:tcPr>
            <w:tcW w:w="9142" w:type="dxa"/>
          </w:tcPr>
          <w:p w14:paraId="0E4DAAB3" w14:textId="77777777" w:rsidR="009158AA" w:rsidRPr="009158AA" w:rsidRDefault="009158AA" w:rsidP="009158AA">
            <w:pPr>
              <w:spacing w:line="240" w:lineRule="exact"/>
              <w:jc w:val="both"/>
              <w:rPr>
                <w:rFonts w:eastAsia="Batang"/>
                <w:b/>
                <w:bCs/>
                <w:color w:val="000000"/>
                <w:szCs w:val="18"/>
                <w:highlight w:val="green"/>
              </w:rPr>
            </w:pPr>
            <w:r w:rsidRPr="009158AA">
              <w:rPr>
                <w:b/>
                <w:bCs/>
                <w:color w:val="000000"/>
                <w:szCs w:val="18"/>
                <w:highlight w:val="green"/>
              </w:rPr>
              <w:t>Agreement</w:t>
            </w:r>
          </w:p>
          <w:p w14:paraId="549A56AA" w14:textId="77777777" w:rsidR="009158AA" w:rsidRPr="009158AA" w:rsidRDefault="009158AA" w:rsidP="009158AA">
            <w:pPr>
              <w:tabs>
                <w:tab w:val="left" w:pos="0"/>
              </w:tabs>
              <w:spacing w:line="240" w:lineRule="exact"/>
              <w:rPr>
                <w:color w:val="000000"/>
                <w:szCs w:val="18"/>
              </w:rPr>
            </w:pPr>
            <w:r w:rsidRPr="009158AA">
              <w:rPr>
                <w:color w:val="000000"/>
                <w:szCs w:val="18"/>
                <w:lang w:eastAsia="zh-CN"/>
              </w:rPr>
              <w:t>On unified TCI framework extension for M-DCI based MTRP</w:t>
            </w:r>
            <w:r w:rsidRPr="009158AA">
              <w:rPr>
                <w:color w:val="000000"/>
                <w:szCs w:val="18"/>
              </w:rPr>
              <w:t xml:space="preserve">, </w:t>
            </w:r>
            <w:r w:rsidRPr="009158AA">
              <w:rPr>
                <w:color w:val="FF0000"/>
                <w:szCs w:val="18"/>
              </w:rPr>
              <w:t>down-select from the following options</w:t>
            </w:r>
            <w:r w:rsidRPr="009158AA">
              <w:rPr>
                <w:color w:val="000000"/>
                <w:szCs w:val="18"/>
              </w:rPr>
              <w:t xml:space="preserve"> for </w:t>
            </w:r>
            <w:r w:rsidRPr="009158AA">
              <w:rPr>
                <w:color w:val="000000"/>
                <w:szCs w:val="18"/>
                <w:highlight w:val="yellow"/>
              </w:rPr>
              <w:t>PUCCH</w:t>
            </w:r>
            <w:r w:rsidRPr="009158AA">
              <w:rPr>
                <w:color w:val="000000"/>
                <w:szCs w:val="18"/>
              </w:rPr>
              <w:t xml:space="preserve"> transmission:</w:t>
            </w:r>
          </w:p>
          <w:p w14:paraId="3FFB9618"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000000"/>
                <w:szCs w:val="18"/>
              </w:rPr>
            </w:pPr>
            <w:r w:rsidRPr="009158AA">
              <w:rPr>
                <w:color w:val="000000"/>
                <w:szCs w:val="18"/>
              </w:rPr>
              <w:t xml:space="preserve">Opt1: A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can be provided per PUCCH resource/resource group, and the UE shall apply the indicated joint/UL TCI state specific to the </w:t>
            </w:r>
            <w:proofErr w:type="spellStart"/>
            <w:r w:rsidRPr="009158AA">
              <w:rPr>
                <w:i/>
                <w:iCs/>
                <w:color w:val="000000"/>
                <w:szCs w:val="18"/>
              </w:rPr>
              <w:t>coresetPoolIndex</w:t>
            </w:r>
            <w:proofErr w:type="spellEnd"/>
            <w:r w:rsidRPr="009158AA">
              <w:rPr>
                <w:color w:val="000000"/>
                <w:szCs w:val="18"/>
              </w:rPr>
              <w:t xml:space="preserve"> value to the corresponding PUCCH transmission</w:t>
            </w:r>
          </w:p>
          <w:p w14:paraId="31B9E47F"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000000"/>
                <w:szCs w:val="18"/>
              </w:rPr>
            </w:pPr>
            <w:r w:rsidRPr="009158AA">
              <w:rPr>
                <w:color w:val="000000"/>
                <w:szCs w:val="18"/>
              </w:rPr>
              <w:t>Opt2: An RRC configuration can be provided per PUCCH resource/resource group to inform that the UE shall apply the first or the second indicated joint/UL TCI state to the corresponding PUCCH transmission</w:t>
            </w:r>
            <w:r w:rsidRPr="009158AA">
              <w:rPr>
                <w:color w:val="000000"/>
                <w:szCs w:val="18"/>
                <w:lang w:eastAsia="zh-CN"/>
              </w:rPr>
              <w:t>, where</w:t>
            </w:r>
            <w:r w:rsidRPr="009158AA">
              <w:rPr>
                <w:color w:val="000000"/>
                <w:szCs w:val="18"/>
              </w:rPr>
              <w:t xml:space="preserve"> the first and the second indicated joint/DL TCI states correspond to the indicated joint/UL TCI states specific to </w:t>
            </w:r>
            <w:proofErr w:type="spellStart"/>
            <w:r w:rsidRPr="009158AA">
              <w:rPr>
                <w:i/>
                <w:iCs/>
                <w:color w:val="000000"/>
                <w:szCs w:val="18"/>
              </w:rPr>
              <w:t>coresetPoolIndex</w:t>
            </w:r>
            <w:proofErr w:type="spellEnd"/>
            <w:r w:rsidRPr="009158AA">
              <w:rPr>
                <w:color w:val="000000"/>
                <w:szCs w:val="18"/>
              </w:rPr>
              <w:t xml:space="preserve"> value 0 and value 1, respectively.</w:t>
            </w:r>
          </w:p>
          <w:p w14:paraId="437FA471"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color w:val="FF0000"/>
                <w:szCs w:val="18"/>
              </w:rPr>
            </w:pPr>
            <w:r w:rsidRPr="009158AA">
              <w:rPr>
                <w:color w:val="000000"/>
                <w:szCs w:val="18"/>
              </w:rPr>
              <w:t>Opt3: For a PUCCH transmission triggered by PDCCH</w:t>
            </w:r>
            <w:r w:rsidRPr="009158AA" w:rsidDel="00DB7F4B">
              <w:rPr>
                <w:color w:val="000000"/>
                <w:szCs w:val="18"/>
              </w:rPr>
              <w:t xml:space="preserve"> </w:t>
            </w:r>
            <w:r w:rsidRPr="009158AA">
              <w:rPr>
                <w:color w:val="000000"/>
                <w:szCs w:val="18"/>
              </w:rPr>
              <w:t xml:space="preserve">on a CORESET when </w:t>
            </w:r>
            <w:r w:rsidRPr="009158AA">
              <w:rPr>
                <w:rFonts w:eastAsia="等线"/>
                <w:color w:val="000000"/>
                <w:szCs w:val="18"/>
                <w:lang w:eastAsia="zh-CN"/>
              </w:rPr>
              <w:t xml:space="preserve">the UCI in the PUCCH transmission carries HARQ-ACK information only, </w:t>
            </w:r>
            <w:r w:rsidRPr="009158AA">
              <w:rPr>
                <w:color w:val="000000"/>
                <w:szCs w:val="18"/>
                <w:lang w:eastAsia="zh-CN"/>
              </w:rPr>
              <w:t>t</w:t>
            </w:r>
            <w:r w:rsidRPr="009158AA">
              <w:rPr>
                <w:color w:val="000000"/>
                <w:szCs w:val="18"/>
              </w:rPr>
              <w:t xml:space="preserve">he UE shall apply the indicated joint/UL TCI state specific to a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to the PUCCH transmission, where the </w:t>
            </w:r>
            <w:proofErr w:type="spellStart"/>
            <w:r w:rsidRPr="009158AA">
              <w:rPr>
                <w:i/>
                <w:iCs/>
                <w:color w:val="000000"/>
                <w:szCs w:val="18"/>
              </w:rPr>
              <w:t>coresetPoolIndex</w:t>
            </w:r>
            <w:proofErr w:type="spellEnd"/>
            <w:r w:rsidRPr="009158AA">
              <w:rPr>
                <w:i/>
                <w:iCs/>
                <w:color w:val="000000"/>
                <w:szCs w:val="18"/>
              </w:rPr>
              <w:t xml:space="preserve"> </w:t>
            </w:r>
            <w:r w:rsidRPr="009158AA">
              <w:rPr>
                <w:color w:val="000000"/>
                <w:szCs w:val="18"/>
              </w:rPr>
              <w:t xml:space="preserve">value is determined from the one associated with the CORESET. </w:t>
            </w:r>
            <w:r w:rsidRPr="009158AA">
              <w:rPr>
                <w:color w:val="FF0000"/>
                <w:szCs w:val="18"/>
              </w:rPr>
              <w:t>Otherwise, either Opt1 or Opt2 is adopted.</w:t>
            </w:r>
          </w:p>
          <w:p w14:paraId="12D467C2" w14:textId="77777777" w:rsidR="009158AA" w:rsidRPr="009158AA" w:rsidRDefault="009158AA" w:rsidP="009158AA">
            <w:pPr>
              <w:numPr>
                <w:ilvl w:val="1"/>
                <w:numId w:val="25"/>
              </w:numPr>
              <w:spacing w:after="0" w:line="240" w:lineRule="exact"/>
              <w:jc w:val="both"/>
              <w:rPr>
                <w:color w:val="000000"/>
                <w:szCs w:val="18"/>
              </w:rPr>
            </w:pPr>
            <w:r w:rsidRPr="009158AA">
              <w:rPr>
                <w:color w:val="000000"/>
                <w:szCs w:val="18"/>
              </w:rPr>
              <w:t xml:space="preserve">FFS: </w:t>
            </w:r>
            <w:r w:rsidRPr="009158AA">
              <w:rPr>
                <w:color w:val="000000"/>
                <w:szCs w:val="18"/>
                <w:lang w:val="en-CA" w:eastAsia="zh-CN"/>
              </w:rPr>
              <w:t>Whether</w:t>
            </w:r>
            <w:r w:rsidRPr="009158AA">
              <w:rPr>
                <w:color w:val="000000"/>
                <w:szCs w:val="18"/>
              </w:rPr>
              <w:t xml:space="preserve"> Opt3 applies only when the </w:t>
            </w:r>
            <w:r w:rsidRPr="009158AA">
              <w:rPr>
                <w:rFonts w:eastAsia="等线"/>
                <w:color w:val="000000"/>
                <w:szCs w:val="18"/>
                <w:lang w:eastAsia="zh-CN"/>
              </w:rPr>
              <w:t xml:space="preserve">UE is not provided with </w:t>
            </w:r>
            <w:proofErr w:type="spellStart"/>
            <w:r w:rsidRPr="009158AA">
              <w:rPr>
                <w:rFonts w:eastAsia="等线"/>
                <w:i/>
                <w:iCs/>
                <w:color w:val="000000"/>
                <w:szCs w:val="18"/>
                <w:lang w:eastAsia="zh-CN"/>
              </w:rPr>
              <w:t>ackNackFeedbackMode</w:t>
            </w:r>
            <w:proofErr w:type="spellEnd"/>
            <w:r w:rsidRPr="009158AA">
              <w:rPr>
                <w:rFonts w:eastAsia="等线"/>
                <w:color w:val="000000"/>
                <w:szCs w:val="18"/>
                <w:lang w:eastAsia="zh-CN"/>
              </w:rPr>
              <w:t xml:space="preserve"> = </w:t>
            </w:r>
            <w:r w:rsidRPr="009158AA">
              <w:rPr>
                <w:rFonts w:eastAsia="等线"/>
                <w:i/>
                <w:iCs/>
                <w:color w:val="000000"/>
                <w:szCs w:val="18"/>
                <w:lang w:eastAsia="zh-CN"/>
              </w:rPr>
              <w:t>joint</w:t>
            </w:r>
          </w:p>
          <w:p w14:paraId="799D35BF" w14:textId="77777777" w:rsidR="009158AA" w:rsidRPr="009158AA" w:rsidRDefault="009158AA" w:rsidP="009158AA">
            <w:pPr>
              <w:pStyle w:val="ListParagraph"/>
              <w:numPr>
                <w:ilvl w:val="0"/>
                <w:numId w:val="24"/>
              </w:numPr>
              <w:tabs>
                <w:tab w:val="left" w:pos="314"/>
              </w:tabs>
              <w:suppressAutoHyphens/>
              <w:snapToGrid w:val="0"/>
              <w:spacing w:after="0" w:line="240" w:lineRule="exact"/>
              <w:ind w:left="314" w:firstLineChars="0" w:hanging="142"/>
              <w:contextualSpacing/>
              <w:rPr>
                <w:rFonts w:eastAsia="Malgun Gothic"/>
                <w:color w:val="FF0000"/>
                <w:szCs w:val="18"/>
              </w:rPr>
            </w:pPr>
            <w:r w:rsidRPr="009158AA">
              <w:rPr>
                <w:color w:val="000000"/>
                <w:szCs w:val="18"/>
              </w:rPr>
              <w:t xml:space="preserve">Opt4: </w:t>
            </w:r>
            <w:r w:rsidRPr="009158AA">
              <w:rPr>
                <w:rFonts w:eastAsia="等线"/>
                <w:color w:val="000000"/>
                <w:szCs w:val="18"/>
                <w:lang w:eastAsia="zh-CN"/>
              </w:rPr>
              <w:t>For</w:t>
            </w:r>
            <w:r w:rsidRPr="009158AA">
              <w:rPr>
                <w:color w:val="000000"/>
                <w:szCs w:val="18"/>
              </w:rPr>
              <w:t xml:space="preserve"> a PUCCH transmission with a</w:t>
            </w:r>
            <w:r w:rsidRPr="009158AA">
              <w:rPr>
                <w:rFonts w:eastAsia="PMingLiU"/>
                <w:color w:val="000000"/>
                <w:szCs w:val="18"/>
                <w:lang w:eastAsia="zh-TW"/>
              </w:rPr>
              <w:t>n LRR trigged for ei</w:t>
            </w:r>
            <w:r w:rsidRPr="009158AA">
              <w:rPr>
                <w:color w:val="000000"/>
                <w:szCs w:val="18"/>
              </w:rPr>
              <w:t>ther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9158AA">
              <w:rPr>
                <w:color w:val="000000"/>
                <w:szCs w:val="18"/>
              </w:rPr>
              <w:t>) 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9158AA">
              <w:rPr>
                <w:color w:val="000000"/>
                <w:szCs w:val="18"/>
              </w:rPr>
              <w:t xml:space="preserve">) when the UE is provided only one </w:t>
            </w:r>
            <w:r w:rsidRPr="009158AA">
              <w:rPr>
                <w:color w:val="FF0000"/>
                <w:szCs w:val="18"/>
              </w:rPr>
              <w:t>or two</w:t>
            </w:r>
            <w:r w:rsidRPr="009158AA">
              <w:rPr>
                <w:color w:val="000000"/>
                <w:szCs w:val="18"/>
              </w:rPr>
              <w:t xml:space="preserve"> </w:t>
            </w:r>
            <w:proofErr w:type="spellStart"/>
            <w:r w:rsidRPr="009158AA">
              <w:rPr>
                <w:i/>
                <w:iCs/>
                <w:color w:val="000000"/>
                <w:szCs w:val="18"/>
              </w:rPr>
              <w:t>schedulingRequestID</w:t>
            </w:r>
            <w:proofErr w:type="spellEnd"/>
            <w:r w:rsidRPr="009158AA">
              <w:rPr>
                <w:i/>
                <w:iCs/>
                <w:color w:val="000000"/>
                <w:szCs w:val="18"/>
              </w:rPr>
              <w:t>-BFR</w:t>
            </w:r>
            <w:r w:rsidRPr="009158AA">
              <w:rPr>
                <w:color w:val="000000"/>
                <w:szCs w:val="18"/>
              </w:rPr>
              <w:t xml:space="preserve"> configuration, the UE shall apply the indicated joint/UL TCI state specific to a </w:t>
            </w:r>
            <w:proofErr w:type="spellStart"/>
            <w:r w:rsidRPr="009158AA">
              <w:rPr>
                <w:i/>
                <w:iCs/>
                <w:color w:val="000000"/>
                <w:szCs w:val="18"/>
              </w:rPr>
              <w:t>coresetPoolIndex</w:t>
            </w:r>
            <w:proofErr w:type="spellEnd"/>
            <w:r w:rsidRPr="009158AA">
              <w:rPr>
                <w:color w:val="000000"/>
                <w:szCs w:val="18"/>
              </w:rPr>
              <w:t xml:space="preserve"> value to the PUCCH transmission, where the </w:t>
            </w:r>
            <w:proofErr w:type="spellStart"/>
            <w:r w:rsidRPr="009158AA">
              <w:rPr>
                <w:i/>
                <w:iCs/>
                <w:color w:val="000000"/>
                <w:szCs w:val="18"/>
              </w:rPr>
              <w:t>coresetPoolIndex</w:t>
            </w:r>
            <w:proofErr w:type="spellEnd"/>
            <w:r w:rsidRPr="009158AA">
              <w:rPr>
                <w:color w:val="000000"/>
                <w:szCs w:val="18"/>
              </w:rPr>
              <w:t xml:space="preserve"> value is 1 when the LRR is</w:t>
            </w:r>
            <w:r w:rsidRPr="009158AA">
              <w:rPr>
                <w:rFonts w:eastAsia="PMingLiU"/>
                <w:color w:val="000000"/>
                <w:szCs w:val="18"/>
                <w:lang w:eastAsia="zh-TW"/>
              </w:rPr>
              <w:t xml:space="preserve"> trigged</w:t>
            </w:r>
            <w:r w:rsidRPr="009158AA">
              <w:rPr>
                <w:color w:val="000000"/>
                <w:szCs w:val="18"/>
              </w:rPr>
              <w:t xml:space="preserve"> for the first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0,0</m:t>
                  </m:r>
                </m:sub>
              </m:sSub>
            </m:oMath>
            <w:r w:rsidRPr="009158AA">
              <w:rPr>
                <w:color w:val="000000"/>
                <w:szCs w:val="18"/>
              </w:rPr>
              <w:t xml:space="preserve">) and the </w:t>
            </w:r>
            <w:proofErr w:type="spellStart"/>
            <w:r w:rsidRPr="009158AA">
              <w:rPr>
                <w:i/>
                <w:iCs/>
                <w:color w:val="000000"/>
                <w:szCs w:val="18"/>
              </w:rPr>
              <w:t>coresetPoolIndex</w:t>
            </w:r>
            <w:proofErr w:type="spellEnd"/>
            <w:r w:rsidRPr="009158AA">
              <w:rPr>
                <w:color w:val="000000"/>
                <w:szCs w:val="18"/>
              </w:rPr>
              <w:t xml:space="preserve"> value is 0 when the LRR is</w:t>
            </w:r>
            <w:r w:rsidRPr="009158AA">
              <w:rPr>
                <w:rFonts w:eastAsia="PMingLiU"/>
                <w:color w:val="000000"/>
                <w:szCs w:val="18"/>
                <w:lang w:eastAsia="zh-TW"/>
              </w:rPr>
              <w:t xml:space="preserve"> trigged</w:t>
            </w:r>
            <w:r w:rsidRPr="009158AA">
              <w:rPr>
                <w:color w:val="000000"/>
                <w:szCs w:val="18"/>
              </w:rPr>
              <w:t xml:space="preserve"> for the second BFD-RS set (</w:t>
            </w:r>
            <m:oMath>
              <m:sSub>
                <m:sSubPr>
                  <m:ctrlPr>
                    <w:rPr>
                      <w:rFonts w:ascii="Cambria Math" w:hAnsi="Cambria Math"/>
                      <w:color w:val="000000"/>
                      <w:szCs w:val="18"/>
                    </w:rPr>
                  </m:ctrlPr>
                </m:sSubPr>
                <m:e>
                  <m:acc>
                    <m:accPr>
                      <m:chr m:val="̅"/>
                      <m:ctrlPr>
                        <w:rPr>
                          <w:rFonts w:ascii="Cambria Math" w:hAnsi="Cambria Math"/>
                          <w:color w:val="000000"/>
                          <w:szCs w:val="18"/>
                        </w:rPr>
                      </m:ctrlPr>
                    </m:accPr>
                    <m:e>
                      <m:r>
                        <w:rPr>
                          <w:rFonts w:ascii="Cambria Math" w:hAnsi="Cambria Math"/>
                          <w:color w:val="000000"/>
                          <w:szCs w:val="18"/>
                        </w:rPr>
                        <m:t>q</m:t>
                      </m:r>
                    </m:e>
                  </m:acc>
                </m:e>
                <m:sub>
                  <m:r>
                    <m:rPr>
                      <m:sty m:val="p"/>
                    </m:rPr>
                    <w:rPr>
                      <w:rFonts w:ascii="Cambria Math" w:hAnsi="Cambria Math"/>
                      <w:color w:val="000000"/>
                      <w:szCs w:val="18"/>
                    </w:rPr>
                    <m:t>0,1</m:t>
                  </m:r>
                </m:sub>
              </m:sSub>
            </m:oMath>
            <w:r w:rsidRPr="009158AA">
              <w:rPr>
                <w:color w:val="000000"/>
                <w:szCs w:val="18"/>
              </w:rPr>
              <w:t xml:space="preserve">). </w:t>
            </w:r>
            <w:r w:rsidRPr="009158AA">
              <w:rPr>
                <w:color w:val="FF0000"/>
                <w:szCs w:val="18"/>
              </w:rPr>
              <w:t>Otherwise, either Opt1 or Opt2 is adopted.</w:t>
            </w:r>
          </w:p>
          <w:p w14:paraId="1F23CA0A" w14:textId="77777777" w:rsidR="009158AA" w:rsidRPr="009158AA" w:rsidRDefault="009158AA" w:rsidP="009158AA">
            <w:pPr>
              <w:spacing w:line="240" w:lineRule="exact"/>
              <w:contextualSpacing/>
              <w:jc w:val="both"/>
              <w:rPr>
                <w:color w:val="FF0000"/>
                <w:szCs w:val="18"/>
              </w:rPr>
            </w:pPr>
            <w:r w:rsidRPr="009158AA">
              <w:rPr>
                <w:color w:val="FF0000"/>
                <w:szCs w:val="18"/>
              </w:rPr>
              <w:t>Note: Either Opt1 or Opt2 must be supported</w:t>
            </w:r>
          </w:p>
          <w:p w14:paraId="63D6C723" w14:textId="77777777" w:rsidR="009158AA" w:rsidRPr="009158AA" w:rsidRDefault="009158AA" w:rsidP="00941B81">
            <w:pPr>
              <w:jc w:val="both"/>
              <w:rPr>
                <w:sz w:val="22"/>
              </w:rPr>
            </w:pPr>
          </w:p>
        </w:tc>
      </w:tr>
    </w:tbl>
    <w:p w14:paraId="2ECBA5B9" w14:textId="0CB6E247" w:rsidR="009158AA" w:rsidRDefault="009158AA" w:rsidP="000D4599">
      <w:pPr>
        <w:jc w:val="both"/>
      </w:pPr>
    </w:p>
    <w:p w14:paraId="5F137F0E" w14:textId="2B16FFA7" w:rsidR="003B06D8" w:rsidRDefault="003B06D8" w:rsidP="000D4599">
      <w:pPr>
        <w:jc w:val="both"/>
      </w:pPr>
      <w:r>
        <w:t xml:space="preserve">It could be observed from RAN1 discussion that the mapping between PUCCH and </w:t>
      </w:r>
      <w:proofErr w:type="spellStart"/>
      <w:r>
        <w:t>coresetPoolIndex</w:t>
      </w:r>
      <w:proofErr w:type="spellEnd"/>
      <w:r>
        <w:t xml:space="preserve"> are still under discussion in RAN1. RAN4 should wait for more progress on the conclusion on </w:t>
      </w:r>
      <w:proofErr w:type="spellStart"/>
      <w:r>
        <w:t>uTCI</w:t>
      </w:r>
      <w:proofErr w:type="spellEnd"/>
      <w:r>
        <w:t xml:space="preserve"> switching mechanism for </w:t>
      </w:r>
      <w:proofErr w:type="spellStart"/>
      <w:r>
        <w:t>mDCI</w:t>
      </w:r>
      <w:proofErr w:type="spellEnd"/>
      <w:r>
        <w:t xml:space="preserve"> PUCCH.</w:t>
      </w:r>
    </w:p>
    <w:p w14:paraId="7AE9ADB9" w14:textId="24EADA67" w:rsidR="003B06D8" w:rsidRPr="003B06D8" w:rsidRDefault="003B06D8" w:rsidP="003B06D8">
      <w:pPr>
        <w:jc w:val="both"/>
        <w:rPr>
          <w:b/>
        </w:rPr>
      </w:pPr>
      <w:r w:rsidRPr="003B06D8">
        <w:rPr>
          <w:b/>
        </w:rPr>
        <w:t xml:space="preserve">Observation </w:t>
      </w:r>
      <w:r w:rsidR="007C62E9">
        <w:rPr>
          <w:b/>
        </w:rPr>
        <w:t>10</w:t>
      </w:r>
      <w:r w:rsidRPr="003B06D8">
        <w:rPr>
          <w:b/>
        </w:rPr>
        <w:t xml:space="preserve">: RAN4 should wait for more progress on the conclusion on </w:t>
      </w:r>
      <w:proofErr w:type="spellStart"/>
      <w:r w:rsidRPr="003B06D8">
        <w:rPr>
          <w:b/>
        </w:rPr>
        <w:t>uTCI</w:t>
      </w:r>
      <w:proofErr w:type="spellEnd"/>
      <w:r w:rsidRPr="003B06D8">
        <w:rPr>
          <w:b/>
        </w:rPr>
        <w:t xml:space="preserve"> switching mechanism for </w:t>
      </w:r>
      <w:proofErr w:type="spellStart"/>
      <w:r w:rsidRPr="003B06D8">
        <w:rPr>
          <w:b/>
        </w:rPr>
        <w:t>mDCI</w:t>
      </w:r>
      <w:proofErr w:type="spellEnd"/>
      <w:r w:rsidRPr="003B06D8">
        <w:rPr>
          <w:b/>
        </w:rPr>
        <w:t xml:space="preserve"> PUCCH.</w:t>
      </w:r>
    </w:p>
    <w:p w14:paraId="09529B75" w14:textId="7C82187F" w:rsidR="004772FB" w:rsidRDefault="00067154" w:rsidP="00067154">
      <w:pPr>
        <w:pStyle w:val="Heading3"/>
      </w:pPr>
      <w:r>
        <w:t xml:space="preserve">2.2.4 </w:t>
      </w:r>
      <w:r w:rsidR="004772FB" w:rsidRPr="00130A02">
        <w:t>PUSCH</w:t>
      </w:r>
    </w:p>
    <w:p w14:paraId="76A643F8" w14:textId="16C24CBE" w:rsidR="0052756B" w:rsidRDefault="0052756B" w:rsidP="000D4599">
      <w:pPr>
        <w:pStyle w:val="Topic"/>
        <w:jc w:val="both"/>
        <w:rPr>
          <w:rFonts w:ascii="Times New Roman" w:eastAsia="MS Mincho" w:hAnsi="Times New Roman" w:cs="Times New Roman"/>
          <w:b w:val="0"/>
          <w:i w:val="0"/>
          <w:color w:val="auto"/>
          <w:sz w:val="20"/>
        </w:rPr>
      </w:pPr>
      <w:r w:rsidRPr="0052756B">
        <w:rPr>
          <w:rFonts w:ascii="Times New Roman" w:eastAsia="MS Mincho" w:hAnsi="Times New Roman" w:cs="Times New Roman"/>
          <w:b w:val="0"/>
          <w:i w:val="0"/>
          <w:color w:val="auto"/>
          <w:sz w:val="20"/>
        </w:rPr>
        <w:t>For PUSCH</w:t>
      </w:r>
      <w:r>
        <w:rPr>
          <w:rFonts w:ascii="Times New Roman" w:eastAsia="MS Mincho" w:hAnsi="Times New Roman" w:cs="Times New Roman"/>
          <w:b w:val="0"/>
          <w:i w:val="0"/>
          <w:color w:val="auto"/>
          <w:sz w:val="20"/>
        </w:rPr>
        <w:t xml:space="preserve">, similar as PUCCH, PUSCH repetition was introduced in Rel-17 in TDM manner. And the beam indication is via SRS resource set indicated corresponding to two TRPs, and the Power control is conducted per TRP. For unified TCI extension to </w:t>
      </w:r>
      <w:proofErr w:type="spellStart"/>
      <w:r>
        <w:rPr>
          <w:rFonts w:ascii="Times New Roman" w:eastAsia="MS Mincho" w:hAnsi="Times New Roman" w:cs="Times New Roman"/>
          <w:b w:val="0"/>
          <w:i w:val="0"/>
          <w:color w:val="auto"/>
          <w:sz w:val="20"/>
        </w:rPr>
        <w:t>mTRP</w:t>
      </w:r>
      <w:proofErr w:type="spellEnd"/>
      <w:r>
        <w:rPr>
          <w:rFonts w:ascii="Times New Roman" w:eastAsia="MS Mincho" w:hAnsi="Times New Roman" w:cs="Times New Roman"/>
          <w:b w:val="0"/>
          <w:i w:val="0"/>
          <w:color w:val="auto"/>
          <w:sz w:val="20"/>
        </w:rPr>
        <w:t>, the latest RAN1 progress are shown as follows:</w:t>
      </w:r>
    </w:p>
    <w:p w14:paraId="3706CD85" w14:textId="0F47CCC4" w:rsidR="009F1C1D" w:rsidRPr="009F1C1D" w:rsidRDefault="009F1C1D" w:rsidP="000D4599">
      <w:pPr>
        <w:jc w:val="both"/>
        <w:rPr>
          <w:b/>
        </w:rPr>
      </w:pPr>
      <w:proofErr w:type="spellStart"/>
      <w:r w:rsidRPr="00941B81">
        <w:rPr>
          <w:b/>
        </w:rPr>
        <w:t>sDCI</w:t>
      </w:r>
      <w:proofErr w:type="spellEnd"/>
    </w:p>
    <w:tbl>
      <w:tblPr>
        <w:tblStyle w:val="TableGrid"/>
        <w:tblW w:w="0" w:type="auto"/>
        <w:tblLook w:val="04A0" w:firstRow="1" w:lastRow="0" w:firstColumn="1" w:lastColumn="0" w:noHBand="0" w:noVBand="1"/>
      </w:tblPr>
      <w:tblGrid>
        <w:gridCol w:w="9562"/>
      </w:tblGrid>
      <w:tr w:rsidR="009F1C1D" w14:paraId="1203B7E1" w14:textId="77777777" w:rsidTr="009F1C1D">
        <w:tc>
          <w:tcPr>
            <w:tcW w:w="9562" w:type="dxa"/>
          </w:tcPr>
          <w:p w14:paraId="33B1E252" w14:textId="77777777" w:rsidR="009F1C1D" w:rsidRPr="008A5596" w:rsidRDefault="009F1C1D" w:rsidP="009F1C1D">
            <w:pPr>
              <w:spacing w:after="0"/>
              <w:jc w:val="both"/>
              <w:rPr>
                <w:rFonts w:eastAsia="Batang"/>
                <w:b/>
                <w:bCs/>
                <w:color w:val="000000"/>
                <w:sz w:val="18"/>
                <w:szCs w:val="18"/>
                <w:highlight w:val="green"/>
              </w:rPr>
            </w:pPr>
            <w:r w:rsidRPr="008A5596">
              <w:rPr>
                <w:rFonts w:eastAsia="Batang"/>
                <w:b/>
                <w:bCs/>
                <w:color w:val="000000"/>
                <w:sz w:val="18"/>
                <w:szCs w:val="18"/>
                <w:highlight w:val="green"/>
              </w:rPr>
              <w:t>Agreement</w:t>
            </w:r>
          </w:p>
          <w:p w14:paraId="4A442460" w14:textId="2FD0CB5D" w:rsidR="009F1C1D" w:rsidRDefault="009F1C1D" w:rsidP="009F1C1D">
            <w:pPr>
              <w:spacing w:after="0"/>
              <w:rPr>
                <w:color w:val="000000"/>
                <w:szCs w:val="18"/>
              </w:rPr>
            </w:pPr>
            <w:r w:rsidRPr="00E7614E">
              <w:rPr>
                <w:color w:val="000000"/>
                <w:szCs w:val="18"/>
              </w:rPr>
              <w:t>On unified TCI framework extension for S-DCI based MTRP, use an indicator field (could be reusing an existing DCI field or introducing a new DCI field) in the DCI format 0_1/0_2 to inform which joint/UL TCI state(s) indicated by MAC-CE/DCI the UE shall apply to PUSCH transmission scheduled/activated by the DCI format 0_1/0_2</w:t>
            </w:r>
          </w:p>
          <w:p w14:paraId="7816778A" w14:textId="77777777" w:rsidR="00045088" w:rsidRPr="00E7614E" w:rsidRDefault="00045088" w:rsidP="009F1C1D">
            <w:pPr>
              <w:spacing w:after="0"/>
              <w:rPr>
                <w:color w:val="000000"/>
                <w:szCs w:val="18"/>
              </w:rPr>
            </w:pPr>
          </w:p>
          <w:p w14:paraId="05C70B37" w14:textId="77777777" w:rsidR="00045088" w:rsidRPr="008E3A01" w:rsidRDefault="00045088" w:rsidP="00045088">
            <w:pPr>
              <w:spacing w:after="0"/>
              <w:jc w:val="both"/>
              <w:rPr>
                <w:rFonts w:eastAsia="Batang"/>
                <w:color w:val="000000"/>
                <w:highlight w:val="green"/>
              </w:rPr>
            </w:pPr>
            <w:r w:rsidRPr="008E3A01">
              <w:rPr>
                <w:rFonts w:eastAsia="Batang"/>
                <w:color w:val="000000"/>
                <w:highlight w:val="green"/>
              </w:rPr>
              <w:t xml:space="preserve">Agreement </w:t>
            </w:r>
          </w:p>
          <w:p w14:paraId="4005F46D" w14:textId="77777777" w:rsidR="00045088" w:rsidRPr="008E3A01" w:rsidRDefault="00045088" w:rsidP="00045088">
            <w:pPr>
              <w:widowControl w:val="0"/>
              <w:autoSpaceDE w:val="0"/>
              <w:autoSpaceDN w:val="0"/>
              <w:adjustRightInd w:val="0"/>
              <w:spacing w:after="0"/>
              <w:jc w:val="both"/>
              <w:rPr>
                <w:rFonts w:eastAsia="Batang"/>
                <w:color w:val="000000"/>
              </w:rPr>
            </w:pPr>
            <w:r w:rsidRPr="008E3A01">
              <w:rPr>
                <w:rFonts w:eastAsia="Batang"/>
                <w:color w:val="000000"/>
              </w:rPr>
              <w:t xml:space="preserve">On unified TCI framework extension for S-DCI based MTRP, </w:t>
            </w:r>
            <w:r w:rsidRPr="008E3A01">
              <w:rPr>
                <w:rFonts w:eastAsia="宋体"/>
              </w:rPr>
              <w:t xml:space="preserve">when two SRS resource sets for CB/NCB are configured, support the followings for PUSCH transmission </w:t>
            </w:r>
            <w:r w:rsidRPr="008E3A01">
              <w:rPr>
                <w:rFonts w:eastAsia="Batang"/>
                <w:color w:val="000000"/>
              </w:rPr>
              <w:t>scheduled/activated by a DCI format 0_1/0_2 (including DG and Type2 CG):</w:t>
            </w:r>
          </w:p>
          <w:p w14:paraId="3F7EE352"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t>If the DCI format 0_1/0_2 indicates codepoint "00" for the existing SRS resource set indicator, the UE shall apply the first indicated joint/UL TCI state to all PUSCH antenna port(s) of corresponding PUSCH transmission occasions(s)</w:t>
            </w:r>
          </w:p>
          <w:p w14:paraId="01E3A5F2"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lastRenderedPageBreak/>
              <w:t>If the DCI format 0_1/0_2 indicates codepoint "01" for the existing SRS resource set indicator, the UE shall apply the second indicated joint/UL TCI state to all PUSCH antenna port(s) of corresponding PUSCH transmission occasions(s)</w:t>
            </w:r>
          </w:p>
          <w:p w14:paraId="1561F0A3" w14:textId="77777777" w:rsidR="00045088" w:rsidRPr="008E3A01" w:rsidRDefault="00045088" w:rsidP="00045088">
            <w:pPr>
              <w:numPr>
                <w:ilvl w:val="0"/>
                <w:numId w:val="26"/>
              </w:numPr>
              <w:tabs>
                <w:tab w:val="left" w:pos="314"/>
                <w:tab w:val="left" w:pos="720"/>
              </w:tabs>
              <w:suppressAutoHyphens/>
              <w:snapToGrid w:val="0"/>
              <w:spacing w:after="0"/>
              <w:contextualSpacing/>
              <w:rPr>
                <w:rFonts w:eastAsia="Batang"/>
                <w:color w:val="000000"/>
                <w:lang w:eastAsia="x-none"/>
              </w:rPr>
            </w:pPr>
            <w:r w:rsidRPr="008E3A01">
              <w:rPr>
                <w:rFonts w:eastAsia="Batang"/>
                <w:color w:val="000000"/>
                <w:lang w:eastAsia="x-none"/>
              </w:rPr>
              <w:t>If the DCI format 0_1/0_2 indicates codepoint "10" or “11” for the existing SRS resource set indicator:</w:t>
            </w:r>
          </w:p>
          <w:p w14:paraId="695947C6" w14:textId="77777777" w:rsidR="00045088" w:rsidRPr="008E3A01" w:rsidRDefault="00045088" w:rsidP="00045088">
            <w:pPr>
              <w:numPr>
                <w:ilvl w:val="1"/>
                <w:numId w:val="26"/>
              </w:numPr>
              <w:tabs>
                <w:tab w:val="left" w:pos="0"/>
              </w:tabs>
              <w:spacing w:after="0"/>
              <w:contextualSpacing/>
              <w:rPr>
                <w:rFonts w:eastAsia="Batang"/>
                <w:color w:val="000000"/>
              </w:rPr>
            </w:pPr>
            <w:r w:rsidRPr="008E3A01">
              <w:rPr>
                <w:rFonts w:eastAsia="Batang"/>
                <w:color w:val="000000"/>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21236E5E" w14:textId="77777777" w:rsidR="00045088" w:rsidRPr="008E3A01" w:rsidRDefault="00045088" w:rsidP="00045088">
            <w:pPr>
              <w:numPr>
                <w:ilvl w:val="1"/>
                <w:numId w:val="26"/>
              </w:numPr>
              <w:tabs>
                <w:tab w:val="left" w:pos="0"/>
              </w:tabs>
              <w:spacing w:after="0"/>
              <w:contextualSpacing/>
              <w:rPr>
                <w:rFonts w:eastAsia="Batang"/>
                <w:color w:val="000000"/>
              </w:rPr>
            </w:pPr>
            <w:r w:rsidRPr="008E3A01">
              <w:rPr>
                <w:rFonts w:eastAsia="Batang"/>
                <w:color w:val="000000"/>
              </w:rPr>
              <w:t>FFS: SDM and SFN based PUSCH Tx scheme</w:t>
            </w:r>
            <w:r w:rsidRPr="008E3A01">
              <w:rPr>
                <w:rFonts w:eastAsia="Batang" w:hint="eastAsia"/>
                <w:color w:val="000000"/>
              </w:rPr>
              <w:t>s</w:t>
            </w:r>
          </w:p>
          <w:p w14:paraId="674DD427" w14:textId="77777777" w:rsidR="00045088" w:rsidRPr="008E3A01" w:rsidRDefault="00045088" w:rsidP="00045088">
            <w:pPr>
              <w:spacing w:after="0"/>
              <w:rPr>
                <w:rFonts w:eastAsia="Batang"/>
                <w:color w:val="000000"/>
              </w:rPr>
            </w:pPr>
            <w:r w:rsidRPr="008E3A01">
              <w:rPr>
                <w:rFonts w:eastAsia="Batang" w:hint="eastAsia"/>
                <w:color w:val="000000"/>
              </w:rPr>
              <w:t>F</w:t>
            </w:r>
            <w:r w:rsidRPr="008E3A01">
              <w:rPr>
                <w:rFonts w:eastAsia="Batang"/>
                <w:color w:val="000000"/>
              </w:rPr>
              <w:t>FS: The case that the spatial Tx filter(s) determined from the indicated joint/UL TCI state(s) applied to a PUSCH transmission is different from the spatial Tx filter(s) used for the SRS transmission corresponding to the SRS resource(s) indicated to the PUSCH transmission</w:t>
            </w:r>
          </w:p>
          <w:p w14:paraId="5D2FE8D2" w14:textId="77777777" w:rsidR="009F1C1D" w:rsidRDefault="009F1C1D" w:rsidP="0052756B">
            <w:pPr>
              <w:pStyle w:val="Topic"/>
              <w:jc w:val="both"/>
              <w:rPr>
                <w:rFonts w:ascii="Times New Roman" w:eastAsia="MS Mincho" w:hAnsi="Times New Roman" w:cs="Times New Roman"/>
                <w:b w:val="0"/>
                <w:i w:val="0"/>
                <w:color w:val="auto"/>
                <w:sz w:val="20"/>
              </w:rPr>
            </w:pPr>
          </w:p>
        </w:tc>
      </w:tr>
    </w:tbl>
    <w:p w14:paraId="08F96235" w14:textId="77777777" w:rsidR="0052756B" w:rsidRDefault="0052756B" w:rsidP="0052756B">
      <w:pPr>
        <w:pStyle w:val="Topic"/>
        <w:jc w:val="both"/>
        <w:rPr>
          <w:rFonts w:ascii="Times New Roman" w:eastAsia="MS Mincho" w:hAnsi="Times New Roman" w:cs="Times New Roman"/>
          <w:b w:val="0"/>
          <w:i w:val="0"/>
          <w:color w:val="auto"/>
          <w:sz w:val="20"/>
        </w:rPr>
      </w:pPr>
    </w:p>
    <w:p w14:paraId="62445D61" w14:textId="717ACE43" w:rsidR="0052756B" w:rsidRPr="009F1C1D" w:rsidRDefault="009F1C1D" w:rsidP="000D4599">
      <w:pPr>
        <w:jc w:val="both"/>
        <w:rPr>
          <w:b/>
        </w:rPr>
      </w:pPr>
      <w:proofErr w:type="spellStart"/>
      <w:r>
        <w:rPr>
          <w:b/>
        </w:rPr>
        <w:t>m</w:t>
      </w:r>
      <w:r w:rsidRPr="00941B81">
        <w:rPr>
          <w:b/>
        </w:rPr>
        <w:t>DCI</w:t>
      </w:r>
      <w:proofErr w:type="spellEnd"/>
    </w:p>
    <w:tbl>
      <w:tblPr>
        <w:tblStyle w:val="TableGrid"/>
        <w:tblW w:w="0" w:type="auto"/>
        <w:tblLook w:val="04A0" w:firstRow="1" w:lastRow="0" w:firstColumn="1" w:lastColumn="0" w:noHBand="0" w:noVBand="1"/>
      </w:tblPr>
      <w:tblGrid>
        <w:gridCol w:w="9562"/>
      </w:tblGrid>
      <w:tr w:rsidR="009F1C1D" w14:paraId="41C11AFB" w14:textId="77777777" w:rsidTr="009F1C1D">
        <w:tc>
          <w:tcPr>
            <w:tcW w:w="9562" w:type="dxa"/>
          </w:tcPr>
          <w:p w14:paraId="3693468B" w14:textId="77777777" w:rsidR="009F1C1D" w:rsidRPr="00D50667" w:rsidRDefault="009F1C1D" w:rsidP="009F1C1D">
            <w:pPr>
              <w:spacing w:after="0"/>
              <w:jc w:val="both"/>
              <w:rPr>
                <w:b/>
                <w:bCs/>
                <w:color w:val="000000"/>
                <w:sz w:val="18"/>
                <w:szCs w:val="18"/>
                <w:highlight w:val="green"/>
              </w:rPr>
            </w:pPr>
            <w:r w:rsidRPr="00D50667">
              <w:rPr>
                <w:b/>
                <w:bCs/>
                <w:color w:val="000000"/>
                <w:sz w:val="18"/>
                <w:szCs w:val="18"/>
                <w:highlight w:val="green"/>
              </w:rPr>
              <w:t>Agreement</w:t>
            </w:r>
          </w:p>
          <w:p w14:paraId="4B0617FD" w14:textId="77777777" w:rsidR="009F1C1D" w:rsidRDefault="009F1C1D" w:rsidP="009F1C1D">
            <w:pPr>
              <w:spacing w:after="0"/>
              <w:jc w:val="both"/>
              <w:rPr>
                <w:rFonts w:eastAsia="Batang"/>
                <w:color w:val="000000"/>
                <w:sz w:val="18"/>
                <w:szCs w:val="18"/>
              </w:rPr>
            </w:pPr>
          </w:p>
          <w:p w14:paraId="43D3286A" w14:textId="77777777" w:rsidR="009F1C1D" w:rsidRPr="00045088" w:rsidRDefault="009F1C1D" w:rsidP="009F1C1D">
            <w:pPr>
              <w:spacing w:after="0"/>
              <w:jc w:val="both"/>
              <w:rPr>
                <w:rFonts w:eastAsia="Batang"/>
                <w:color w:val="000000"/>
                <w:szCs w:val="18"/>
              </w:rPr>
            </w:pPr>
            <w:r w:rsidRPr="00045088">
              <w:rPr>
                <w:rFonts w:eastAsia="Batang"/>
                <w:color w:val="000000"/>
                <w:szCs w:val="18"/>
              </w:rPr>
              <w:t xml:space="preserve">On unified TCI framework extension for M-DCI based MTRP, the UE shall apply the indicated joint/UL TCI state specific to a </w:t>
            </w:r>
            <w:proofErr w:type="spellStart"/>
            <w:r w:rsidRPr="00045088">
              <w:rPr>
                <w:rFonts w:eastAsia="Batang"/>
                <w:i/>
                <w:iCs/>
                <w:color w:val="000000"/>
                <w:szCs w:val="18"/>
              </w:rPr>
              <w:t>coresetPoolIndex</w:t>
            </w:r>
            <w:proofErr w:type="spellEnd"/>
            <w:r w:rsidRPr="00045088">
              <w:rPr>
                <w:rFonts w:eastAsia="Batang"/>
                <w:i/>
                <w:iCs/>
                <w:color w:val="000000"/>
                <w:szCs w:val="18"/>
              </w:rPr>
              <w:t xml:space="preserve"> </w:t>
            </w:r>
            <w:r w:rsidRPr="00045088">
              <w:rPr>
                <w:rFonts w:eastAsia="Batang"/>
                <w:color w:val="000000"/>
                <w:szCs w:val="18"/>
              </w:rPr>
              <w:t xml:space="preserve">value to PUSCH transmission scheduled/activated by PDCCH (including DG-PUSCH and Type2 CG-PUSCH) on a CORESET that is associated with the same </w:t>
            </w:r>
            <w:proofErr w:type="spellStart"/>
            <w:r w:rsidRPr="00045088">
              <w:rPr>
                <w:rFonts w:eastAsia="Batang"/>
                <w:i/>
                <w:iCs/>
                <w:color w:val="000000"/>
                <w:szCs w:val="18"/>
              </w:rPr>
              <w:t>coresetPoolIndex</w:t>
            </w:r>
            <w:proofErr w:type="spellEnd"/>
            <w:r w:rsidRPr="00045088">
              <w:rPr>
                <w:rFonts w:eastAsia="Batang"/>
                <w:i/>
                <w:iCs/>
                <w:color w:val="000000"/>
                <w:szCs w:val="18"/>
              </w:rPr>
              <w:t xml:space="preserve"> </w:t>
            </w:r>
            <w:r w:rsidRPr="00045088">
              <w:rPr>
                <w:rFonts w:eastAsia="Batang"/>
                <w:color w:val="000000"/>
                <w:szCs w:val="18"/>
              </w:rPr>
              <w:t>value</w:t>
            </w:r>
          </w:p>
          <w:p w14:paraId="1744B42F" w14:textId="2FB0B889" w:rsidR="00045088" w:rsidRDefault="00045088" w:rsidP="00045088">
            <w:pPr>
              <w:spacing w:after="0"/>
              <w:rPr>
                <w:b/>
                <w:i/>
              </w:rPr>
            </w:pPr>
          </w:p>
        </w:tc>
      </w:tr>
    </w:tbl>
    <w:p w14:paraId="7C566821" w14:textId="77777777" w:rsidR="009F1C1D" w:rsidRPr="00045088" w:rsidRDefault="009F1C1D" w:rsidP="0052756B">
      <w:pPr>
        <w:pStyle w:val="Topic"/>
        <w:jc w:val="both"/>
        <w:rPr>
          <w:rFonts w:ascii="Times New Roman" w:eastAsia="MS Mincho" w:hAnsi="Times New Roman" w:cs="Times New Roman"/>
          <w:b w:val="0"/>
          <w:i w:val="0"/>
          <w:color w:val="auto"/>
          <w:sz w:val="20"/>
        </w:rPr>
      </w:pPr>
    </w:p>
    <w:p w14:paraId="0C1C7C81" w14:textId="7549383C" w:rsidR="00F628EA" w:rsidRDefault="00130D2D" w:rsidP="00E00899">
      <w:pPr>
        <w:jc w:val="both"/>
        <w:rPr>
          <w:color w:val="000000"/>
        </w:rPr>
      </w:pPr>
      <w:r w:rsidRPr="00045088">
        <w:rPr>
          <w:rFonts w:eastAsiaTheme="minorEastAsia"/>
          <w:lang w:val="en-US" w:eastAsia="zh-CN"/>
        </w:rPr>
        <w:t xml:space="preserve">For PUCCH/PUSCH, it could be observed that the unified TCI extension to </w:t>
      </w:r>
      <w:proofErr w:type="spellStart"/>
      <w:r w:rsidRPr="00045088">
        <w:rPr>
          <w:rFonts w:eastAsiaTheme="minorEastAsia"/>
          <w:lang w:val="en-US" w:eastAsia="zh-CN"/>
        </w:rPr>
        <w:t>mTRP</w:t>
      </w:r>
      <w:proofErr w:type="spellEnd"/>
      <w:r w:rsidRPr="00045088">
        <w:rPr>
          <w:rFonts w:eastAsiaTheme="minorEastAsia"/>
          <w:lang w:val="en-US" w:eastAsia="zh-CN"/>
        </w:rPr>
        <w:t xml:space="preserve"> for </w:t>
      </w:r>
      <w:proofErr w:type="spellStart"/>
      <w:r w:rsidRPr="00045088">
        <w:rPr>
          <w:rFonts w:eastAsiaTheme="minorEastAsia"/>
          <w:lang w:val="en-US" w:eastAsia="zh-CN"/>
        </w:rPr>
        <w:t>sDCI</w:t>
      </w:r>
      <w:proofErr w:type="spellEnd"/>
      <w:r w:rsidRPr="00045088">
        <w:rPr>
          <w:rFonts w:eastAsiaTheme="minorEastAsia"/>
          <w:lang w:val="en-US" w:eastAsia="zh-CN"/>
        </w:rPr>
        <w:t xml:space="preserve"> and </w:t>
      </w:r>
      <w:proofErr w:type="spellStart"/>
      <w:r w:rsidRPr="00045088">
        <w:rPr>
          <w:rFonts w:eastAsiaTheme="minorEastAsia"/>
          <w:lang w:val="en-US" w:eastAsia="zh-CN"/>
        </w:rPr>
        <w:t>mDCI</w:t>
      </w:r>
      <w:proofErr w:type="spellEnd"/>
      <w:r w:rsidRPr="00045088">
        <w:rPr>
          <w:rFonts w:eastAsiaTheme="minorEastAsia"/>
          <w:lang w:val="en-US" w:eastAsia="zh-CN"/>
        </w:rPr>
        <w:t xml:space="preserve"> are similar to PDCCH and PDSCH. For </w:t>
      </w:r>
      <w:proofErr w:type="spellStart"/>
      <w:r w:rsidRPr="00045088">
        <w:rPr>
          <w:rFonts w:eastAsiaTheme="minorEastAsia"/>
          <w:lang w:val="en-US" w:eastAsia="zh-CN"/>
        </w:rPr>
        <w:t>sDCI</w:t>
      </w:r>
      <w:proofErr w:type="spellEnd"/>
      <w:r w:rsidR="00C0093A" w:rsidRPr="00045088">
        <w:rPr>
          <w:rFonts w:eastAsiaTheme="minorEastAsia"/>
          <w:lang w:val="en-US" w:eastAsia="zh-CN"/>
        </w:rPr>
        <w:t xml:space="preserve"> PUSCH, there is a DCI indicator to inform UE which joint/UL TCI to be used. For </w:t>
      </w:r>
      <w:proofErr w:type="spellStart"/>
      <w:r w:rsidR="00C0093A" w:rsidRPr="00045088">
        <w:rPr>
          <w:rFonts w:eastAsiaTheme="minorEastAsia"/>
          <w:lang w:val="en-US" w:eastAsia="zh-CN"/>
        </w:rPr>
        <w:t>sDCI</w:t>
      </w:r>
      <w:proofErr w:type="spellEnd"/>
      <w:r w:rsidR="00C0093A" w:rsidRPr="00045088">
        <w:rPr>
          <w:rFonts w:eastAsiaTheme="minorEastAsia"/>
          <w:lang w:val="en-US" w:eastAsia="zh-CN"/>
        </w:rPr>
        <w:t xml:space="preserve"> PUCCH, RRC configuration will be adopted to inform UE to apply </w:t>
      </w:r>
      <w:r w:rsidR="00C0093A" w:rsidRPr="00045088">
        <w:rPr>
          <w:color w:val="000000"/>
        </w:rPr>
        <w:t xml:space="preserve">the first one, the second one, or both of the indicated joint/UL TCI. For </w:t>
      </w:r>
      <w:proofErr w:type="spellStart"/>
      <w:r w:rsidR="00C0093A" w:rsidRPr="00045088">
        <w:rPr>
          <w:color w:val="000000"/>
        </w:rPr>
        <w:t>mDCI</w:t>
      </w:r>
      <w:proofErr w:type="spellEnd"/>
      <w:r w:rsidR="00C0093A" w:rsidRPr="00045088">
        <w:rPr>
          <w:color w:val="000000"/>
        </w:rPr>
        <w:t xml:space="preserve"> cases, there is no significant difference since the TCI mapping and indication are confined within the same </w:t>
      </w:r>
      <w:proofErr w:type="spellStart"/>
      <w:r w:rsidR="00C0093A" w:rsidRPr="00045088">
        <w:rPr>
          <w:color w:val="000000"/>
        </w:rPr>
        <w:t>coresetPoolIndex</w:t>
      </w:r>
      <w:proofErr w:type="spellEnd"/>
      <w:r w:rsidR="00C0093A" w:rsidRPr="00045088">
        <w:rPr>
          <w:color w:val="000000"/>
        </w:rPr>
        <w:t xml:space="preserve"> value. </w:t>
      </w:r>
    </w:p>
    <w:p w14:paraId="14FF3CFA" w14:textId="2A489EA5" w:rsidR="00045088" w:rsidRPr="00045088" w:rsidRDefault="00045088" w:rsidP="00E00899">
      <w:pPr>
        <w:jc w:val="both"/>
        <w:rPr>
          <w:b/>
          <w:color w:val="000000"/>
        </w:rPr>
      </w:pPr>
      <w:r w:rsidRPr="00045088">
        <w:rPr>
          <w:b/>
          <w:color w:val="000000"/>
        </w:rPr>
        <w:t>Observation 1</w:t>
      </w:r>
      <w:r w:rsidR="007C62E9">
        <w:rPr>
          <w:b/>
          <w:color w:val="000000"/>
        </w:rPr>
        <w:t>1</w:t>
      </w:r>
      <w:r w:rsidRPr="00045088">
        <w:rPr>
          <w:b/>
          <w:color w:val="000000"/>
        </w:rPr>
        <w:t xml:space="preserve">: For </w:t>
      </w:r>
      <w:proofErr w:type="spellStart"/>
      <w:r w:rsidRPr="00045088">
        <w:rPr>
          <w:b/>
          <w:color w:val="000000"/>
        </w:rPr>
        <w:t>sDCI</w:t>
      </w:r>
      <w:proofErr w:type="spellEnd"/>
      <w:r w:rsidRPr="00045088">
        <w:rPr>
          <w:b/>
          <w:color w:val="000000"/>
        </w:rPr>
        <w:t xml:space="preserve"> PUSCH, UE determines the mapping of joint/UL TCI states by new DCI indicator.</w:t>
      </w:r>
    </w:p>
    <w:p w14:paraId="14711405" w14:textId="3AE33B22" w:rsidR="00045088" w:rsidRDefault="00045088" w:rsidP="00E00899">
      <w:pPr>
        <w:jc w:val="both"/>
        <w:rPr>
          <w:b/>
          <w:color w:val="000000"/>
        </w:rPr>
      </w:pPr>
      <w:r w:rsidRPr="00045088">
        <w:rPr>
          <w:b/>
          <w:color w:val="000000"/>
        </w:rPr>
        <w:t>Observation 1</w:t>
      </w:r>
      <w:r w:rsidR="007C62E9">
        <w:rPr>
          <w:b/>
          <w:color w:val="000000"/>
        </w:rPr>
        <w:t>2</w:t>
      </w:r>
      <w:r w:rsidRPr="00045088">
        <w:rPr>
          <w:b/>
          <w:color w:val="000000"/>
        </w:rPr>
        <w:t xml:space="preserve">: For </w:t>
      </w:r>
      <w:proofErr w:type="spellStart"/>
      <w:r w:rsidRPr="00045088">
        <w:rPr>
          <w:b/>
          <w:color w:val="000000"/>
        </w:rPr>
        <w:t>mDCI</w:t>
      </w:r>
      <w:proofErr w:type="spellEnd"/>
      <w:r w:rsidRPr="00045088">
        <w:rPr>
          <w:b/>
          <w:color w:val="000000"/>
        </w:rPr>
        <w:t xml:space="preserve"> PUSCH, UE apply the joint/UL TCI associated with the same </w:t>
      </w:r>
      <w:proofErr w:type="spellStart"/>
      <w:r w:rsidRPr="00045088">
        <w:rPr>
          <w:b/>
          <w:color w:val="000000"/>
        </w:rPr>
        <w:t>coresetPoolIndex</w:t>
      </w:r>
      <w:proofErr w:type="spellEnd"/>
      <w:r w:rsidRPr="00045088">
        <w:rPr>
          <w:b/>
          <w:color w:val="000000"/>
        </w:rPr>
        <w:t xml:space="preserve"> as the CORSET scheduling the PUSCH.</w:t>
      </w:r>
    </w:p>
    <w:p w14:paraId="073453B9" w14:textId="22119572" w:rsidR="00094DD8" w:rsidRDefault="00094DD8" w:rsidP="00E00899">
      <w:pPr>
        <w:jc w:val="both"/>
        <w:rPr>
          <w:color w:val="000000"/>
        </w:rPr>
      </w:pPr>
      <w:r w:rsidRPr="00094DD8">
        <w:rPr>
          <w:color w:val="000000"/>
        </w:rPr>
        <w:t xml:space="preserve">Based on the analysis above, the RRM impacts on </w:t>
      </w:r>
      <w:proofErr w:type="spellStart"/>
      <w:r w:rsidRPr="00094DD8">
        <w:rPr>
          <w:color w:val="000000"/>
        </w:rPr>
        <w:t>uTCI</w:t>
      </w:r>
      <w:proofErr w:type="spellEnd"/>
      <w:r w:rsidRPr="00094DD8">
        <w:rPr>
          <w:color w:val="000000"/>
        </w:rPr>
        <w:t xml:space="preserve"> state switching requirements in </w:t>
      </w:r>
      <w:proofErr w:type="spellStart"/>
      <w:r w:rsidRPr="00094DD8">
        <w:rPr>
          <w:color w:val="000000"/>
        </w:rPr>
        <w:t>mTRP</w:t>
      </w:r>
      <w:proofErr w:type="spellEnd"/>
      <w:r w:rsidRPr="00094DD8">
        <w:rPr>
          <w:color w:val="000000"/>
        </w:rPr>
        <w:t xml:space="preserve"> for each </w:t>
      </w:r>
      <w:r w:rsidR="009666D7" w:rsidRPr="00094DD8">
        <w:rPr>
          <w:color w:val="000000"/>
        </w:rPr>
        <w:t>case</w:t>
      </w:r>
      <w:r w:rsidRPr="00094DD8">
        <w:rPr>
          <w:color w:val="000000"/>
        </w:rPr>
        <w:t xml:space="preserve"> can be summarized as follows:</w:t>
      </w:r>
    </w:p>
    <w:p w14:paraId="179EE9E5" w14:textId="6265D576" w:rsidR="00AF29C4" w:rsidRPr="00AF29C4" w:rsidRDefault="00AF29C4" w:rsidP="00AF29C4">
      <w:pPr>
        <w:jc w:val="center"/>
        <w:rPr>
          <w:b/>
          <w:color w:val="000000"/>
        </w:rPr>
      </w:pPr>
      <w:r w:rsidRPr="00AF29C4">
        <w:rPr>
          <w:b/>
          <w:color w:val="000000"/>
        </w:rPr>
        <w:t xml:space="preserve">Table I. Summary on </w:t>
      </w:r>
      <w:proofErr w:type="spellStart"/>
      <w:r w:rsidRPr="00AF29C4">
        <w:rPr>
          <w:b/>
          <w:color w:val="000000"/>
        </w:rPr>
        <w:t>uTCI</w:t>
      </w:r>
      <w:proofErr w:type="spellEnd"/>
      <w:r w:rsidRPr="00AF29C4">
        <w:rPr>
          <w:b/>
          <w:color w:val="000000"/>
        </w:rPr>
        <w:t xml:space="preserve"> extension to </w:t>
      </w:r>
      <w:proofErr w:type="spellStart"/>
      <w:r w:rsidRPr="00AF29C4">
        <w:rPr>
          <w:b/>
          <w:color w:val="000000"/>
        </w:rPr>
        <w:t>mTRP</w:t>
      </w:r>
      <w:proofErr w:type="spellEnd"/>
    </w:p>
    <w:tbl>
      <w:tblPr>
        <w:tblStyle w:val="TableGrid"/>
        <w:tblW w:w="0" w:type="auto"/>
        <w:tblLook w:val="04A0" w:firstRow="1" w:lastRow="0" w:firstColumn="1" w:lastColumn="0" w:noHBand="0" w:noVBand="1"/>
      </w:tblPr>
      <w:tblGrid>
        <w:gridCol w:w="1435"/>
        <w:gridCol w:w="1440"/>
        <w:gridCol w:w="4950"/>
      </w:tblGrid>
      <w:tr w:rsidR="00AF29C4" w14:paraId="26332323" w14:textId="77777777" w:rsidTr="001A2D51">
        <w:tc>
          <w:tcPr>
            <w:tcW w:w="1435" w:type="dxa"/>
          </w:tcPr>
          <w:p w14:paraId="34AB6D86" w14:textId="4DED6EE0" w:rsidR="00AF29C4" w:rsidRDefault="00AF29C4" w:rsidP="00E00899">
            <w:pPr>
              <w:jc w:val="both"/>
              <w:rPr>
                <w:b/>
                <w:color w:val="000000"/>
              </w:rPr>
            </w:pPr>
            <w:r>
              <w:rPr>
                <w:b/>
                <w:color w:val="000000"/>
              </w:rPr>
              <w:t>Physical Channel</w:t>
            </w:r>
          </w:p>
        </w:tc>
        <w:tc>
          <w:tcPr>
            <w:tcW w:w="1440" w:type="dxa"/>
          </w:tcPr>
          <w:p w14:paraId="2F958B31" w14:textId="7B8695E3" w:rsidR="00AF29C4" w:rsidRDefault="00AF29C4" w:rsidP="00E00899">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4950" w:type="dxa"/>
          </w:tcPr>
          <w:p w14:paraId="1709A4A7" w14:textId="6A7EF1ED" w:rsidR="00AF29C4" w:rsidRDefault="00AF29C4" w:rsidP="00E00899">
            <w:pPr>
              <w:jc w:val="both"/>
              <w:rPr>
                <w:b/>
                <w:color w:val="000000"/>
              </w:rPr>
            </w:pPr>
            <w:r>
              <w:rPr>
                <w:b/>
                <w:color w:val="000000"/>
              </w:rPr>
              <w:t>Enhancement</w:t>
            </w:r>
          </w:p>
        </w:tc>
      </w:tr>
      <w:tr w:rsidR="00AF29C4" w14:paraId="2888F2B8" w14:textId="77777777" w:rsidTr="001A2D51">
        <w:tc>
          <w:tcPr>
            <w:tcW w:w="1435" w:type="dxa"/>
            <w:vMerge w:val="restart"/>
          </w:tcPr>
          <w:p w14:paraId="774C2B59" w14:textId="14483733" w:rsidR="00AF29C4" w:rsidRPr="00C75863" w:rsidRDefault="00AF29C4" w:rsidP="00E00899">
            <w:pPr>
              <w:jc w:val="both"/>
              <w:rPr>
                <w:color w:val="000000"/>
              </w:rPr>
            </w:pPr>
            <w:r w:rsidRPr="00C75863">
              <w:rPr>
                <w:color w:val="000000"/>
              </w:rPr>
              <w:t>PDCCH</w:t>
            </w:r>
          </w:p>
        </w:tc>
        <w:tc>
          <w:tcPr>
            <w:tcW w:w="1440" w:type="dxa"/>
          </w:tcPr>
          <w:p w14:paraId="4027FEFA" w14:textId="491269A7" w:rsidR="00AF29C4" w:rsidRPr="00C75863" w:rsidRDefault="00AF29C4" w:rsidP="00E00899">
            <w:pPr>
              <w:jc w:val="both"/>
              <w:rPr>
                <w:color w:val="000000"/>
              </w:rPr>
            </w:pPr>
            <w:proofErr w:type="spellStart"/>
            <w:r w:rsidRPr="00C75863">
              <w:rPr>
                <w:color w:val="000000"/>
              </w:rPr>
              <w:t>sDCI</w:t>
            </w:r>
            <w:proofErr w:type="spellEnd"/>
          </w:p>
        </w:tc>
        <w:tc>
          <w:tcPr>
            <w:tcW w:w="4950" w:type="dxa"/>
          </w:tcPr>
          <w:p w14:paraId="596D8A38" w14:textId="251032F4" w:rsidR="00AF29C4" w:rsidRDefault="00AF29C4" w:rsidP="00E00899">
            <w:pPr>
              <w:jc w:val="both"/>
              <w:rPr>
                <w:b/>
                <w:color w:val="000000"/>
              </w:rPr>
            </w:pPr>
            <w:r w:rsidRPr="009666D7">
              <w:rPr>
                <w:color w:val="000000"/>
              </w:rPr>
              <w:t>RRC configured application of first one, the second one, both, or none of indicated TCI</w:t>
            </w:r>
          </w:p>
        </w:tc>
      </w:tr>
      <w:tr w:rsidR="00AF29C4" w14:paraId="3AC18F09" w14:textId="77777777" w:rsidTr="001A2D51">
        <w:tc>
          <w:tcPr>
            <w:tcW w:w="1435" w:type="dxa"/>
            <w:vMerge/>
          </w:tcPr>
          <w:p w14:paraId="28D4333E" w14:textId="77777777" w:rsidR="00AF29C4" w:rsidRPr="00C75863" w:rsidRDefault="00AF29C4" w:rsidP="00E00899">
            <w:pPr>
              <w:jc w:val="both"/>
              <w:rPr>
                <w:color w:val="000000"/>
              </w:rPr>
            </w:pPr>
          </w:p>
        </w:tc>
        <w:tc>
          <w:tcPr>
            <w:tcW w:w="1440" w:type="dxa"/>
          </w:tcPr>
          <w:p w14:paraId="6FBEA66A" w14:textId="25E11D64" w:rsidR="00AF29C4" w:rsidRPr="00C75863" w:rsidRDefault="00AF29C4" w:rsidP="00E00899">
            <w:pPr>
              <w:jc w:val="both"/>
              <w:rPr>
                <w:color w:val="000000"/>
              </w:rPr>
            </w:pPr>
            <w:proofErr w:type="spellStart"/>
            <w:r w:rsidRPr="00C75863">
              <w:rPr>
                <w:color w:val="000000"/>
              </w:rPr>
              <w:t>mDCI</w:t>
            </w:r>
            <w:proofErr w:type="spellEnd"/>
          </w:p>
        </w:tc>
        <w:tc>
          <w:tcPr>
            <w:tcW w:w="4950" w:type="dxa"/>
          </w:tcPr>
          <w:p w14:paraId="000328FF" w14:textId="36FD2903" w:rsidR="00AF29C4" w:rsidRPr="0063412E" w:rsidRDefault="00AF29C4" w:rsidP="00E00899">
            <w:pPr>
              <w:jc w:val="both"/>
              <w:rPr>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AF29C4" w14:paraId="2931D2BC" w14:textId="77777777" w:rsidTr="001A2D51">
        <w:tc>
          <w:tcPr>
            <w:tcW w:w="1435" w:type="dxa"/>
            <w:vMerge w:val="restart"/>
          </w:tcPr>
          <w:p w14:paraId="2E992818" w14:textId="25EB1496" w:rsidR="00AF29C4" w:rsidRPr="00C75863" w:rsidRDefault="00AF29C4" w:rsidP="00094DD8">
            <w:pPr>
              <w:jc w:val="both"/>
              <w:rPr>
                <w:color w:val="000000"/>
              </w:rPr>
            </w:pPr>
            <w:r w:rsidRPr="00C75863">
              <w:rPr>
                <w:color w:val="000000"/>
              </w:rPr>
              <w:t>PDSCH</w:t>
            </w:r>
          </w:p>
        </w:tc>
        <w:tc>
          <w:tcPr>
            <w:tcW w:w="1440" w:type="dxa"/>
          </w:tcPr>
          <w:p w14:paraId="44A3FE61" w14:textId="38837D12" w:rsidR="00AF29C4" w:rsidRPr="00C75863" w:rsidRDefault="00AF29C4" w:rsidP="00094DD8">
            <w:pPr>
              <w:jc w:val="both"/>
              <w:rPr>
                <w:color w:val="000000"/>
              </w:rPr>
            </w:pPr>
            <w:proofErr w:type="spellStart"/>
            <w:r w:rsidRPr="00C75863">
              <w:rPr>
                <w:color w:val="000000"/>
              </w:rPr>
              <w:t>sDCI</w:t>
            </w:r>
            <w:proofErr w:type="spellEnd"/>
          </w:p>
        </w:tc>
        <w:tc>
          <w:tcPr>
            <w:tcW w:w="4950" w:type="dxa"/>
          </w:tcPr>
          <w:p w14:paraId="2BC1B86A" w14:textId="77777777" w:rsidR="00AF29C4" w:rsidRDefault="00AF29C4" w:rsidP="00094DD8">
            <w:pPr>
              <w:jc w:val="both"/>
              <w:rPr>
                <w:color w:val="000000"/>
              </w:rPr>
            </w:pPr>
            <w:r>
              <w:rPr>
                <w:color w:val="000000"/>
              </w:rPr>
              <w:t xml:space="preserve">New </w:t>
            </w:r>
            <w:r w:rsidRPr="0063412E">
              <w:rPr>
                <w:color w:val="000000"/>
              </w:rPr>
              <w:t>TCI selection field</w:t>
            </w:r>
          </w:p>
          <w:p w14:paraId="6262AB06" w14:textId="369818FE" w:rsidR="00AF29C4" w:rsidRPr="0063412E" w:rsidRDefault="00AF29C4" w:rsidP="00094DD8">
            <w:pPr>
              <w:jc w:val="both"/>
              <w:rPr>
                <w:color w:val="000000"/>
              </w:rPr>
            </w:pPr>
            <w:r>
              <w:rPr>
                <w:color w:val="000000"/>
              </w:rPr>
              <w:t>FFS without TCI selection field.</w:t>
            </w:r>
          </w:p>
        </w:tc>
      </w:tr>
      <w:tr w:rsidR="00AF29C4" w14:paraId="1EFA7333" w14:textId="77777777" w:rsidTr="001A2D51">
        <w:tc>
          <w:tcPr>
            <w:tcW w:w="1435" w:type="dxa"/>
            <w:vMerge/>
          </w:tcPr>
          <w:p w14:paraId="776E4E56" w14:textId="77777777" w:rsidR="00AF29C4" w:rsidRPr="00C75863" w:rsidRDefault="00AF29C4" w:rsidP="00094DD8">
            <w:pPr>
              <w:jc w:val="both"/>
              <w:rPr>
                <w:color w:val="000000"/>
              </w:rPr>
            </w:pPr>
          </w:p>
        </w:tc>
        <w:tc>
          <w:tcPr>
            <w:tcW w:w="1440" w:type="dxa"/>
          </w:tcPr>
          <w:p w14:paraId="5DC0237D" w14:textId="2761EA84" w:rsidR="00AF29C4" w:rsidRPr="00C75863" w:rsidRDefault="00AF29C4" w:rsidP="00094DD8">
            <w:pPr>
              <w:jc w:val="both"/>
              <w:rPr>
                <w:color w:val="000000"/>
              </w:rPr>
            </w:pPr>
            <w:proofErr w:type="spellStart"/>
            <w:r w:rsidRPr="00C75863">
              <w:rPr>
                <w:color w:val="000000"/>
              </w:rPr>
              <w:t>mDCI</w:t>
            </w:r>
            <w:proofErr w:type="spellEnd"/>
          </w:p>
        </w:tc>
        <w:tc>
          <w:tcPr>
            <w:tcW w:w="4950" w:type="dxa"/>
          </w:tcPr>
          <w:p w14:paraId="2F1E6221" w14:textId="770F021A" w:rsidR="00AF29C4" w:rsidRDefault="00AF29C4" w:rsidP="00094DD8">
            <w:pPr>
              <w:jc w:val="both"/>
              <w:rPr>
                <w:b/>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AF29C4" w14:paraId="0ED57A97" w14:textId="77777777" w:rsidTr="001A2D51">
        <w:tc>
          <w:tcPr>
            <w:tcW w:w="1435" w:type="dxa"/>
            <w:vMerge w:val="restart"/>
          </w:tcPr>
          <w:p w14:paraId="09223410" w14:textId="3CC2A603" w:rsidR="00AF29C4" w:rsidRPr="00C75863" w:rsidRDefault="00AF29C4" w:rsidP="00094DD8">
            <w:pPr>
              <w:jc w:val="both"/>
              <w:rPr>
                <w:color w:val="000000"/>
              </w:rPr>
            </w:pPr>
            <w:r w:rsidRPr="00C75863">
              <w:rPr>
                <w:color w:val="000000"/>
              </w:rPr>
              <w:t>PUCCH</w:t>
            </w:r>
          </w:p>
        </w:tc>
        <w:tc>
          <w:tcPr>
            <w:tcW w:w="1440" w:type="dxa"/>
          </w:tcPr>
          <w:p w14:paraId="0033F6B3" w14:textId="2A417660" w:rsidR="00AF29C4" w:rsidRPr="00C75863" w:rsidRDefault="00AF29C4" w:rsidP="00094DD8">
            <w:pPr>
              <w:jc w:val="both"/>
              <w:rPr>
                <w:color w:val="000000"/>
              </w:rPr>
            </w:pPr>
            <w:proofErr w:type="spellStart"/>
            <w:r w:rsidRPr="00C75863">
              <w:rPr>
                <w:color w:val="000000"/>
              </w:rPr>
              <w:t>sDCI</w:t>
            </w:r>
            <w:proofErr w:type="spellEnd"/>
          </w:p>
        </w:tc>
        <w:tc>
          <w:tcPr>
            <w:tcW w:w="4950" w:type="dxa"/>
          </w:tcPr>
          <w:p w14:paraId="648BDCEF" w14:textId="5965351F" w:rsidR="00AF29C4" w:rsidRDefault="00AF29C4" w:rsidP="00094DD8">
            <w:pPr>
              <w:jc w:val="both"/>
              <w:rPr>
                <w:b/>
                <w:color w:val="000000"/>
              </w:rPr>
            </w:pPr>
            <w:r w:rsidRPr="009666D7">
              <w:rPr>
                <w:color w:val="000000"/>
              </w:rPr>
              <w:t>RRC configured application of first one, the second one, both, or none of indicated TCI</w:t>
            </w:r>
          </w:p>
        </w:tc>
      </w:tr>
      <w:tr w:rsidR="00AF29C4" w14:paraId="5DF38FA9" w14:textId="77777777" w:rsidTr="001A2D51">
        <w:tc>
          <w:tcPr>
            <w:tcW w:w="1435" w:type="dxa"/>
            <w:vMerge/>
          </w:tcPr>
          <w:p w14:paraId="2ECCBCD0" w14:textId="77777777" w:rsidR="00AF29C4" w:rsidRPr="00C75863" w:rsidRDefault="00AF29C4" w:rsidP="00094DD8">
            <w:pPr>
              <w:jc w:val="both"/>
              <w:rPr>
                <w:color w:val="000000"/>
              </w:rPr>
            </w:pPr>
          </w:p>
        </w:tc>
        <w:tc>
          <w:tcPr>
            <w:tcW w:w="1440" w:type="dxa"/>
          </w:tcPr>
          <w:p w14:paraId="7F7435C0" w14:textId="2C66F853" w:rsidR="00AF29C4" w:rsidRPr="00C75863" w:rsidRDefault="00AF29C4" w:rsidP="00094DD8">
            <w:pPr>
              <w:jc w:val="both"/>
              <w:rPr>
                <w:color w:val="000000"/>
              </w:rPr>
            </w:pPr>
            <w:proofErr w:type="spellStart"/>
            <w:r w:rsidRPr="00C75863">
              <w:rPr>
                <w:color w:val="000000"/>
              </w:rPr>
              <w:t>mDCI</w:t>
            </w:r>
            <w:proofErr w:type="spellEnd"/>
          </w:p>
        </w:tc>
        <w:tc>
          <w:tcPr>
            <w:tcW w:w="4950" w:type="dxa"/>
          </w:tcPr>
          <w:p w14:paraId="283EFDD0" w14:textId="2AC08EA3" w:rsidR="00AF29C4" w:rsidRPr="0063412E" w:rsidRDefault="00AF29C4" w:rsidP="00094DD8">
            <w:pPr>
              <w:jc w:val="both"/>
              <w:rPr>
                <w:color w:val="000000"/>
              </w:rPr>
            </w:pPr>
            <w:r w:rsidRPr="0063412E">
              <w:rPr>
                <w:color w:val="000000"/>
              </w:rPr>
              <w:t>FFS on mapping between PUCCH and TCI states</w:t>
            </w:r>
          </w:p>
        </w:tc>
      </w:tr>
      <w:tr w:rsidR="00AF29C4" w14:paraId="5DDD62F5" w14:textId="77777777" w:rsidTr="001A2D51">
        <w:tc>
          <w:tcPr>
            <w:tcW w:w="1435" w:type="dxa"/>
            <w:vMerge w:val="restart"/>
          </w:tcPr>
          <w:p w14:paraId="63DB2F84" w14:textId="692D0AE2" w:rsidR="00AF29C4" w:rsidRPr="0063412E" w:rsidRDefault="00AF29C4" w:rsidP="00094DD8">
            <w:pPr>
              <w:jc w:val="both"/>
              <w:rPr>
                <w:color w:val="000000"/>
              </w:rPr>
            </w:pPr>
            <w:r w:rsidRPr="0063412E">
              <w:rPr>
                <w:color w:val="000000"/>
              </w:rPr>
              <w:lastRenderedPageBreak/>
              <w:t>PUSCH</w:t>
            </w:r>
          </w:p>
        </w:tc>
        <w:tc>
          <w:tcPr>
            <w:tcW w:w="1440" w:type="dxa"/>
          </w:tcPr>
          <w:p w14:paraId="6ABAD515" w14:textId="00761E5F" w:rsidR="00AF29C4" w:rsidRPr="0063412E" w:rsidRDefault="00AF29C4" w:rsidP="00094DD8">
            <w:pPr>
              <w:jc w:val="both"/>
              <w:rPr>
                <w:color w:val="000000"/>
              </w:rPr>
            </w:pPr>
            <w:proofErr w:type="spellStart"/>
            <w:r w:rsidRPr="0063412E">
              <w:rPr>
                <w:color w:val="000000"/>
              </w:rPr>
              <w:t>sDCI</w:t>
            </w:r>
            <w:proofErr w:type="spellEnd"/>
          </w:p>
        </w:tc>
        <w:tc>
          <w:tcPr>
            <w:tcW w:w="4950" w:type="dxa"/>
          </w:tcPr>
          <w:p w14:paraId="1C8D89AE" w14:textId="009785B1" w:rsidR="00AF29C4" w:rsidRPr="0063412E" w:rsidRDefault="00AF29C4" w:rsidP="00094DD8">
            <w:pPr>
              <w:jc w:val="both"/>
              <w:rPr>
                <w:color w:val="000000"/>
              </w:rPr>
            </w:pPr>
            <w:r>
              <w:rPr>
                <w:color w:val="000000"/>
              </w:rPr>
              <w:t>D</w:t>
            </w:r>
            <w:r w:rsidRPr="0063412E">
              <w:rPr>
                <w:color w:val="000000"/>
              </w:rPr>
              <w:t>etermines the mapping of joint/UL TCI states by new DCI indicator</w:t>
            </w:r>
          </w:p>
        </w:tc>
      </w:tr>
      <w:tr w:rsidR="00AF29C4" w14:paraId="109C7A54" w14:textId="77777777" w:rsidTr="001A2D51">
        <w:tc>
          <w:tcPr>
            <w:tcW w:w="1435" w:type="dxa"/>
            <w:vMerge/>
          </w:tcPr>
          <w:p w14:paraId="112A2D8B" w14:textId="77777777" w:rsidR="00AF29C4" w:rsidRPr="00C75863" w:rsidRDefault="00AF29C4" w:rsidP="00094DD8">
            <w:pPr>
              <w:jc w:val="both"/>
              <w:rPr>
                <w:color w:val="000000"/>
              </w:rPr>
            </w:pPr>
          </w:p>
        </w:tc>
        <w:tc>
          <w:tcPr>
            <w:tcW w:w="1440" w:type="dxa"/>
          </w:tcPr>
          <w:p w14:paraId="1A21ED7D" w14:textId="4E77CD38" w:rsidR="00AF29C4" w:rsidRPr="00C75863" w:rsidRDefault="00AF29C4" w:rsidP="00094DD8">
            <w:pPr>
              <w:jc w:val="both"/>
              <w:rPr>
                <w:color w:val="000000"/>
              </w:rPr>
            </w:pPr>
            <w:proofErr w:type="spellStart"/>
            <w:r w:rsidRPr="00C75863">
              <w:rPr>
                <w:color w:val="000000"/>
              </w:rPr>
              <w:t>mDCI</w:t>
            </w:r>
            <w:proofErr w:type="spellEnd"/>
          </w:p>
        </w:tc>
        <w:tc>
          <w:tcPr>
            <w:tcW w:w="4950" w:type="dxa"/>
          </w:tcPr>
          <w:p w14:paraId="22A08C89" w14:textId="063A24D9" w:rsidR="00AF29C4" w:rsidRPr="0063412E" w:rsidRDefault="00AF29C4" w:rsidP="00094DD8">
            <w:pPr>
              <w:jc w:val="both"/>
              <w:rPr>
                <w:color w:val="000000"/>
              </w:rPr>
            </w:pPr>
            <w:r>
              <w:rPr>
                <w:color w:val="000000"/>
              </w:rPr>
              <w:t>A</w:t>
            </w:r>
            <w:r w:rsidRPr="0063412E">
              <w:rPr>
                <w:color w:val="000000"/>
              </w:rPr>
              <w:t xml:space="preserve">pply the joint/UL TCI associated with the same </w:t>
            </w:r>
            <w:proofErr w:type="spellStart"/>
            <w:r w:rsidRPr="0063412E">
              <w:rPr>
                <w:color w:val="000000"/>
              </w:rPr>
              <w:t>coresetPoolIndex</w:t>
            </w:r>
            <w:proofErr w:type="spellEnd"/>
            <w:r w:rsidRPr="0063412E">
              <w:rPr>
                <w:color w:val="000000"/>
              </w:rPr>
              <w:t xml:space="preserve"> as the CORSET scheduling the PUSCH.</w:t>
            </w:r>
          </w:p>
        </w:tc>
      </w:tr>
    </w:tbl>
    <w:p w14:paraId="789ACE87" w14:textId="77777777" w:rsidR="000D4599" w:rsidRDefault="000D4599" w:rsidP="000D4599">
      <w:pPr>
        <w:jc w:val="both"/>
        <w:rPr>
          <w:rFonts w:eastAsiaTheme="minorEastAsia"/>
          <w:b/>
          <w:lang w:val="en-US" w:eastAsia="zh-CN"/>
        </w:rPr>
      </w:pPr>
    </w:p>
    <w:p w14:paraId="08CC33AF" w14:textId="52F0AAE7" w:rsidR="000D4599" w:rsidRDefault="000D4599" w:rsidP="000D4599">
      <w:pPr>
        <w:jc w:val="both"/>
        <w:rPr>
          <w:b/>
          <w:color w:val="000000" w:themeColor="text1"/>
          <w:sz w:val="18"/>
          <w:szCs w:val="18"/>
        </w:rPr>
      </w:pPr>
      <w:r w:rsidRPr="00FC1CFE">
        <w:rPr>
          <w:rFonts w:eastAsiaTheme="minorEastAsia"/>
          <w:b/>
          <w:lang w:val="en-US" w:eastAsia="zh-CN"/>
        </w:rPr>
        <w:t xml:space="preserve">Proposal </w:t>
      </w:r>
      <w:r w:rsidR="003B18F5">
        <w:rPr>
          <w:rFonts w:eastAsiaTheme="minorEastAsia"/>
          <w:b/>
          <w:lang w:val="en-US" w:eastAsia="zh-CN"/>
        </w:rPr>
        <w:t>5</w:t>
      </w:r>
      <w:r w:rsidRPr="00FC1CFE">
        <w:rPr>
          <w:rFonts w:eastAsiaTheme="minorEastAsia"/>
          <w:b/>
          <w:lang w:val="en-US" w:eastAsia="zh-CN"/>
        </w:rPr>
        <w:t xml:space="preserve">: RAN4 </w:t>
      </w:r>
      <w:r>
        <w:rPr>
          <w:rFonts w:eastAsiaTheme="minorEastAsia"/>
          <w:b/>
          <w:lang w:val="en-US" w:eastAsia="zh-CN"/>
        </w:rPr>
        <w:t xml:space="preserve">to discuss the RRM impacts on </w:t>
      </w:r>
      <w:proofErr w:type="spellStart"/>
      <w:r>
        <w:rPr>
          <w:rFonts w:eastAsiaTheme="minorEastAsia"/>
          <w:b/>
          <w:lang w:val="en-US" w:eastAsia="zh-CN"/>
        </w:rPr>
        <w:t>uTCI</w:t>
      </w:r>
      <w:proofErr w:type="spellEnd"/>
      <w:r>
        <w:rPr>
          <w:rFonts w:eastAsiaTheme="minorEastAsia"/>
          <w:b/>
          <w:lang w:val="en-US" w:eastAsia="zh-CN"/>
        </w:rPr>
        <w:t xml:space="preserve"> extension to </w:t>
      </w:r>
      <w:proofErr w:type="spellStart"/>
      <w:r>
        <w:rPr>
          <w:rFonts w:eastAsiaTheme="minorEastAsia"/>
          <w:b/>
          <w:lang w:val="en-US" w:eastAsia="zh-CN"/>
        </w:rPr>
        <w:t>mTRP</w:t>
      </w:r>
      <w:proofErr w:type="spellEnd"/>
      <w:r>
        <w:rPr>
          <w:rFonts w:eastAsiaTheme="minorEastAsia"/>
          <w:b/>
          <w:lang w:val="en-US" w:eastAsia="zh-CN"/>
        </w:rPr>
        <w:t xml:space="preserve"> based on Table I.</w:t>
      </w:r>
    </w:p>
    <w:p w14:paraId="5C5D1315" w14:textId="77777777" w:rsidR="00094DD8" w:rsidRPr="00045088" w:rsidRDefault="00094DD8" w:rsidP="00E00899">
      <w:pPr>
        <w:jc w:val="both"/>
        <w:rPr>
          <w:b/>
          <w:color w:val="000000"/>
        </w:rPr>
      </w:pPr>
    </w:p>
    <w:p w14:paraId="44D3B945" w14:textId="1106AF84" w:rsidR="00E84506" w:rsidRDefault="00FC1CFE" w:rsidP="00E00899">
      <w:pPr>
        <w:jc w:val="both"/>
        <w:rPr>
          <w:rFonts w:eastAsiaTheme="minorEastAsia"/>
          <w:lang w:val="en-US" w:eastAsia="zh-CN"/>
        </w:rPr>
      </w:pPr>
      <w:r>
        <w:rPr>
          <w:rFonts w:eastAsiaTheme="minorEastAsia"/>
          <w:lang w:val="en-US" w:eastAsia="zh-CN"/>
        </w:rPr>
        <w:t xml:space="preserve">In addition to TCI state switching requirements, there is other enhancement related to unified TCI framework extension in </w:t>
      </w:r>
      <w:proofErr w:type="spellStart"/>
      <w:r>
        <w:rPr>
          <w:rFonts w:eastAsiaTheme="minorEastAsia"/>
          <w:lang w:val="en-US" w:eastAsia="zh-CN"/>
        </w:rPr>
        <w:t>mTR</w:t>
      </w:r>
      <w:proofErr w:type="spellEnd"/>
      <w:r>
        <w:rPr>
          <w:rFonts w:eastAsiaTheme="minorEastAsia"/>
          <w:lang w:val="en-US" w:eastAsia="zh-CN"/>
        </w:rPr>
        <w:t xml:space="preserve"> about BFD/BFR. The latest status are as follows:</w:t>
      </w:r>
    </w:p>
    <w:tbl>
      <w:tblPr>
        <w:tblStyle w:val="TableGrid"/>
        <w:tblW w:w="0" w:type="auto"/>
        <w:tblLook w:val="04A0" w:firstRow="1" w:lastRow="0" w:firstColumn="1" w:lastColumn="0" w:noHBand="0" w:noVBand="1"/>
      </w:tblPr>
      <w:tblGrid>
        <w:gridCol w:w="9562"/>
      </w:tblGrid>
      <w:tr w:rsidR="00FC1CFE" w14:paraId="5DEC7AE2" w14:textId="77777777" w:rsidTr="00FC1CFE">
        <w:tc>
          <w:tcPr>
            <w:tcW w:w="9562" w:type="dxa"/>
          </w:tcPr>
          <w:p w14:paraId="33EBB425" w14:textId="77777777" w:rsidR="00FC1CFE" w:rsidRDefault="00FC1CFE" w:rsidP="00FC1CFE">
            <w:pPr>
              <w:spacing w:after="0"/>
              <w:rPr>
                <w:rFonts w:eastAsia="Batang"/>
                <w:b/>
                <w:bCs/>
                <w:sz w:val="18"/>
                <w:szCs w:val="18"/>
                <w:highlight w:val="green"/>
              </w:rPr>
            </w:pPr>
            <w:r>
              <w:rPr>
                <w:rFonts w:eastAsia="Batang"/>
                <w:b/>
                <w:bCs/>
                <w:sz w:val="18"/>
                <w:szCs w:val="18"/>
                <w:highlight w:val="green"/>
              </w:rPr>
              <w:t>Agreement</w:t>
            </w:r>
          </w:p>
          <w:p w14:paraId="746ABE57" w14:textId="77777777" w:rsidR="00FC1CFE" w:rsidRDefault="00FC1CFE" w:rsidP="00FC1CFE">
            <w:pPr>
              <w:spacing w:after="0"/>
              <w:jc w:val="both"/>
              <w:rPr>
                <w:color w:val="000000" w:themeColor="text1"/>
                <w:sz w:val="18"/>
                <w:szCs w:val="18"/>
              </w:rPr>
            </w:pPr>
            <w:r>
              <w:rPr>
                <w:color w:val="000000" w:themeColor="text1"/>
                <w:sz w:val="18"/>
                <w:szCs w:val="18"/>
              </w:rPr>
              <w:t>On unified TCI framework extension, study the following enhancements for TRP-specific BFR:</w:t>
            </w:r>
          </w:p>
          <w:p w14:paraId="3E14F3B6" w14:textId="77777777" w:rsidR="00FC1CFE" w:rsidRDefault="00FC1CFE" w:rsidP="00FC1CFE">
            <w:pPr>
              <w:pStyle w:val="ListParagraph"/>
              <w:numPr>
                <w:ilvl w:val="0"/>
                <w:numId w:val="16"/>
              </w:numPr>
              <w:suppressAutoHyphens/>
              <w:spacing w:after="0"/>
              <w:ind w:firstLineChars="0"/>
              <w:contextualSpacing/>
              <w:rPr>
                <w:color w:val="000000" w:themeColor="text1"/>
                <w:sz w:val="18"/>
                <w:szCs w:val="18"/>
              </w:rPr>
            </w:pPr>
            <w:r>
              <w:rPr>
                <w:color w:val="000000" w:themeColor="text1"/>
                <w:sz w:val="18"/>
                <w:szCs w:val="18"/>
              </w:rPr>
              <w:t>Implicit BFD-RS determination based on the indicated joint/DL TCI states for S-DCI based MTRP</w:t>
            </w:r>
          </w:p>
          <w:p w14:paraId="44D65A5E" w14:textId="77777777" w:rsidR="00FC1CFE" w:rsidRDefault="00FC1CFE" w:rsidP="00FC1CFE">
            <w:pPr>
              <w:pStyle w:val="ListParagraph"/>
              <w:numPr>
                <w:ilvl w:val="0"/>
                <w:numId w:val="16"/>
              </w:numPr>
              <w:suppressAutoHyphens/>
              <w:spacing w:after="0"/>
              <w:ind w:firstLineChars="0"/>
              <w:contextualSpacing/>
              <w:rPr>
                <w:color w:val="000000" w:themeColor="text1"/>
                <w:sz w:val="18"/>
                <w:szCs w:val="18"/>
              </w:rPr>
            </w:pPr>
            <w:r>
              <w:rPr>
                <w:color w:val="000000" w:themeColor="text1"/>
                <w:sz w:val="18"/>
                <w:szCs w:val="18"/>
              </w:rPr>
              <w:t>Enhancement to beam update after NW response to TRP-specific BFR request</w:t>
            </w:r>
          </w:p>
          <w:p w14:paraId="2A9CD6E3" w14:textId="77777777" w:rsidR="00FC1CFE" w:rsidRPr="00FC1CFE" w:rsidRDefault="00FC1CFE" w:rsidP="00E00899">
            <w:pPr>
              <w:jc w:val="both"/>
              <w:rPr>
                <w:rFonts w:eastAsiaTheme="minorEastAsia"/>
                <w:lang w:eastAsia="zh-CN"/>
              </w:rPr>
            </w:pPr>
          </w:p>
        </w:tc>
      </w:tr>
    </w:tbl>
    <w:p w14:paraId="325F8369" w14:textId="1541184E" w:rsidR="00FC1CFE" w:rsidRDefault="00FC1CFE" w:rsidP="00E00899">
      <w:pPr>
        <w:jc w:val="both"/>
        <w:rPr>
          <w:rFonts w:eastAsiaTheme="minorEastAsia"/>
          <w:lang w:val="en-US" w:eastAsia="zh-CN"/>
        </w:rPr>
      </w:pPr>
    </w:p>
    <w:p w14:paraId="7D4E34E9" w14:textId="5ECB762B" w:rsidR="00FC1CFE" w:rsidRDefault="00FC1CFE" w:rsidP="00E00899">
      <w:pPr>
        <w:jc w:val="both"/>
        <w:rPr>
          <w:color w:val="000000" w:themeColor="text1"/>
          <w:sz w:val="18"/>
          <w:szCs w:val="18"/>
        </w:rPr>
      </w:pPr>
      <w:r>
        <w:rPr>
          <w:rFonts w:eastAsiaTheme="minorEastAsia"/>
          <w:lang w:val="en-US" w:eastAsia="zh-CN"/>
        </w:rPr>
        <w:t>From our understanding, RAN4 shall wait for more RAN1 conclusion to identify whether there is RRM impacts on TRP-specific BFR on</w:t>
      </w:r>
      <w:r>
        <w:rPr>
          <w:color w:val="000000" w:themeColor="text1"/>
          <w:sz w:val="18"/>
          <w:szCs w:val="18"/>
        </w:rPr>
        <w:t xml:space="preserve"> unified TCI framework extension.</w:t>
      </w:r>
    </w:p>
    <w:p w14:paraId="3E813EE4" w14:textId="49CCEA54" w:rsidR="00FC1CFE" w:rsidRDefault="00FC1CFE" w:rsidP="00E00899">
      <w:pPr>
        <w:jc w:val="both"/>
        <w:rPr>
          <w:b/>
          <w:color w:val="000000" w:themeColor="text1"/>
          <w:sz w:val="18"/>
          <w:szCs w:val="18"/>
        </w:rPr>
      </w:pPr>
      <w:r w:rsidRPr="00FC1CFE">
        <w:rPr>
          <w:rFonts w:eastAsiaTheme="minorEastAsia"/>
          <w:b/>
          <w:lang w:val="en-US" w:eastAsia="zh-CN"/>
        </w:rPr>
        <w:t xml:space="preserve">Proposal </w:t>
      </w:r>
      <w:r w:rsidR="000D4599">
        <w:rPr>
          <w:rFonts w:eastAsiaTheme="minorEastAsia"/>
          <w:b/>
          <w:lang w:val="en-US" w:eastAsia="zh-CN"/>
        </w:rPr>
        <w:t>6</w:t>
      </w:r>
      <w:r w:rsidRPr="00FC1CFE">
        <w:rPr>
          <w:rFonts w:eastAsiaTheme="minorEastAsia"/>
          <w:b/>
          <w:lang w:val="en-US" w:eastAsia="zh-CN"/>
        </w:rPr>
        <w:t>: RAN4 shall wait for more RAN1 conclusion to identify whether there is RRM impacts on TRP-specific BFR on</w:t>
      </w:r>
      <w:r w:rsidRPr="00FC1CFE">
        <w:rPr>
          <w:b/>
          <w:color w:val="000000" w:themeColor="text1"/>
          <w:sz w:val="18"/>
          <w:szCs w:val="18"/>
        </w:rPr>
        <w:t xml:space="preserve"> unified TCI framework extension.</w:t>
      </w:r>
    </w:p>
    <w:p w14:paraId="6282A244" w14:textId="77777777" w:rsidR="003B4026" w:rsidRPr="00FC1CFE" w:rsidRDefault="003B4026" w:rsidP="00E00899">
      <w:pPr>
        <w:jc w:val="both"/>
        <w:rPr>
          <w:rFonts w:eastAsiaTheme="minorEastAsia"/>
          <w:b/>
          <w:lang w:val="en-US" w:eastAsia="zh-CN"/>
        </w:rPr>
      </w:pPr>
    </w:p>
    <w:p w14:paraId="24120099" w14:textId="17D6D8D3" w:rsidR="00386BEA" w:rsidRDefault="00DF0231" w:rsidP="00A86270">
      <w:pPr>
        <w:pStyle w:val="Heading1"/>
        <w:numPr>
          <w:ilvl w:val="0"/>
          <w:numId w:val="1"/>
        </w:numPr>
        <w:rPr>
          <w:lang w:val="en-US"/>
        </w:rPr>
      </w:pPr>
      <w:r w:rsidRPr="002D2977">
        <w:rPr>
          <w:lang w:val="en-US"/>
        </w:rPr>
        <w:t>Conclusions</w:t>
      </w:r>
    </w:p>
    <w:p w14:paraId="54062581" w14:textId="77777777" w:rsidR="003B18F5" w:rsidRPr="006A2B40" w:rsidRDefault="003B18F5" w:rsidP="003B18F5">
      <w:pPr>
        <w:rPr>
          <w:rFonts w:eastAsia="宋体"/>
          <w:b/>
          <w:szCs w:val="24"/>
          <w:lang w:eastAsia="zh-CN"/>
        </w:rPr>
      </w:pPr>
      <w:r w:rsidRPr="006A2B40">
        <w:rPr>
          <w:b/>
        </w:rPr>
        <w:t>Proposal 1: RAN4 to consider b</w:t>
      </w:r>
      <w:r w:rsidRPr="006A2B40">
        <w:rPr>
          <w:rFonts w:eastAsia="宋体"/>
          <w:b/>
          <w:szCs w:val="24"/>
          <w:lang w:eastAsia="zh-CN"/>
        </w:rPr>
        <w:t xml:space="preserve">oth </w:t>
      </w:r>
      <w:proofErr w:type="spellStart"/>
      <w:r w:rsidRPr="006A2B40">
        <w:rPr>
          <w:rFonts w:eastAsia="宋体"/>
          <w:b/>
          <w:szCs w:val="24"/>
          <w:lang w:eastAsia="zh-CN"/>
        </w:rPr>
        <w:t>sDCI</w:t>
      </w:r>
      <w:proofErr w:type="spellEnd"/>
      <w:r w:rsidRPr="006A2B40">
        <w:rPr>
          <w:rFonts w:eastAsia="宋体"/>
          <w:b/>
          <w:szCs w:val="24"/>
          <w:lang w:eastAsia="zh-CN"/>
        </w:rPr>
        <w:t xml:space="preserve"> and </w:t>
      </w:r>
      <w:proofErr w:type="spellStart"/>
      <w:r w:rsidRPr="006A2B40">
        <w:rPr>
          <w:rFonts w:eastAsia="宋体"/>
          <w:b/>
          <w:szCs w:val="24"/>
          <w:lang w:eastAsia="zh-CN"/>
        </w:rPr>
        <w:t>mDCI</w:t>
      </w:r>
      <w:proofErr w:type="spellEnd"/>
      <w:r w:rsidRPr="006A2B40">
        <w:rPr>
          <w:rFonts w:eastAsia="宋体"/>
          <w:b/>
          <w:szCs w:val="24"/>
          <w:lang w:eastAsia="zh-CN"/>
        </w:rPr>
        <w:t xml:space="preserve"> based MTRP for extension of Rel-17 unified TCI framework for multi-TRP.</w:t>
      </w:r>
    </w:p>
    <w:p w14:paraId="0AD9A480" w14:textId="77777777" w:rsidR="003B18F5" w:rsidRPr="00784F13" w:rsidRDefault="003B18F5" w:rsidP="003B18F5">
      <w:pPr>
        <w:jc w:val="both"/>
        <w:rPr>
          <w:b/>
        </w:rPr>
      </w:pPr>
      <w:r w:rsidRPr="00784F13">
        <w:rPr>
          <w:b/>
        </w:rPr>
        <w:t xml:space="preserve">Proposal 2: RAN4 to consider both intra-cell and inter-shall for </w:t>
      </w:r>
      <w:proofErr w:type="spellStart"/>
      <w:r w:rsidRPr="00784F13">
        <w:rPr>
          <w:b/>
        </w:rPr>
        <w:t>uTCI</w:t>
      </w:r>
      <w:proofErr w:type="spellEnd"/>
      <w:r w:rsidRPr="00784F13">
        <w:rPr>
          <w:b/>
        </w:rPr>
        <w:t xml:space="preserve"> extension to </w:t>
      </w:r>
      <w:proofErr w:type="spellStart"/>
      <w:r w:rsidRPr="00784F13">
        <w:rPr>
          <w:b/>
        </w:rPr>
        <w:t>mTRP</w:t>
      </w:r>
      <w:proofErr w:type="spellEnd"/>
      <w:r w:rsidRPr="00784F13">
        <w:rPr>
          <w:b/>
        </w:rPr>
        <w:t>.</w:t>
      </w:r>
    </w:p>
    <w:p w14:paraId="5A8885C9" w14:textId="77777777" w:rsidR="003B18F5" w:rsidRPr="00CB09A6" w:rsidRDefault="003B18F5" w:rsidP="003B18F5">
      <w:pPr>
        <w:jc w:val="both"/>
        <w:rPr>
          <w:b/>
        </w:rPr>
      </w:pPr>
      <w:r w:rsidRPr="00CB09A6">
        <w:rPr>
          <w:b/>
        </w:rPr>
        <w:t>Observation 1: The definition of simultaneous reception is not clear.</w:t>
      </w:r>
    </w:p>
    <w:p w14:paraId="42814E34" w14:textId="77777777" w:rsidR="003B18F5" w:rsidRPr="00CB09A6" w:rsidRDefault="003B18F5" w:rsidP="003B18F5">
      <w:pPr>
        <w:jc w:val="both"/>
        <w:rPr>
          <w:b/>
        </w:rPr>
      </w:pPr>
      <w:r w:rsidRPr="00CB09A6">
        <w:rPr>
          <w:b/>
        </w:rPr>
        <w:t xml:space="preserve">Observation 2: In Rel-18 Multi-Rx WI, simultaneous reception is targeting the case when the signals are time-domain overlapped and transmitted from different </w:t>
      </w:r>
      <w:proofErr w:type="spellStart"/>
      <w:r w:rsidRPr="00CB09A6">
        <w:rPr>
          <w:b/>
        </w:rPr>
        <w:t>AoAs</w:t>
      </w:r>
      <w:proofErr w:type="spellEnd"/>
      <w:r w:rsidRPr="00CB09A6">
        <w:rPr>
          <w:b/>
        </w:rPr>
        <w:t xml:space="preserve"> (with different QCL type-D) in FR2.</w:t>
      </w:r>
    </w:p>
    <w:p w14:paraId="75A20717" w14:textId="77777777" w:rsidR="003B18F5" w:rsidRPr="00CB09A6" w:rsidRDefault="003B18F5" w:rsidP="003B18F5">
      <w:pPr>
        <w:jc w:val="both"/>
        <w:rPr>
          <w:b/>
        </w:rPr>
      </w:pPr>
      <w:r w:rsidRPr="00CB09A6">
        <w:rPr>
          <w:b/>
        </w:rPr>
        <w:t xml:space="preserve">Proposal 3: The simultaneous reception can be considered in Rel-18 MIMO </w:t>
      </w:r>
      <w:proofErr w:type="spellStart"/>
      <w:r w:rsidRPr="00CB09A6">
        <w:rPr>
          <w:b/>
        </w:rPr>
        <w:t>uTCI</w:t>
      </w:r>
      <w:proofErr w:type="spellEnd"/>
      <w:r w:rsidRPr="00CB09A6">
        <w:rPr>
          <w:b/>
        </w:rPr>
        <w:t xml:space="preserve"> extension to </w:t>
      </w:r>
      <w:proofErr w:type="spellStart"/>
      <w:r w:rsidRPr="00CB09A6">
        <w:rPr>
          <w:b/>
        </w:rPr>
        <w:t>mTRP</w:t>
      </w:r>
      <w:proofErr w:type="spellEnd"/>
      <w:r w:rsidRPr="00CB09A6">
        <w:rPr>
          <w:b/>
        </w:rPr>
        <w:t>, and the scenarios related to the simultaneous reception under discussion in Rel-18 Multi-Rx (different QCL type-D in FR2) can be postponed with more conclusions.</w:t>
      </w:r>
    </w:p>
    <w:p w14:paraId="63F6F444" w14:textId="77777777" w:rsidR="003B18F5" w:rsidRPr="00DD55B9" w:rsidRDefault="003B18F5" w:rsidP="003B18F5">
      <w:pPr>
        <w:jc w:val="both"/>
        <w:rPr>
          <w:b/>
        </w:rPr>
      </w:pPr>
      <w:r w:rsidRPr="00DD55B9">
        <w:rPr>
          <w:b/>
        </w:rPr>
        <w:t xml:space="preserve">Observation 3: </w:t>
      </w:r>
      <w:proofErr w:type="spellStart"/>
      <w:r w:rsidRPr="00DD55B9">
        <w:rPr>
          <w:b/>
        </w:rPr>
        <w:t>uTCI</w:t>
      </w:r>
      <w:proofErr w:type="spellEnd"/>
      <w:r w:rsidRPr="00DD55B9">
        <w:rPr>
          <w:b/>
        </w:rPr>
        <w:t xml:space="preserve"> extension to </w:t>
      </w:r>
      <w:proofErr w:type="spellStart"/>
      <w:r w:rsidRPr="00DD55B9">
        <w:rPr>
          <w:b/>
        </w:rPr>
        <w:t>mTRP</w:t>
      </w:r>
      <w:proofErr w:type="spellEnd"/>
      <w:r w:rsidRPr="00DD55B9">
        <w:rPr>
          <w:b/>
        </w:rPr>
        <w:t xml:space="preserve"> in FR2 applies regardless of whether multi-Rx feature/requirements are supported or not.</w:t>
      </w:r>
    </w:p>
    <w:p w14:paraId="1405B8BC" w14:textId="77777777" w:rsidR="003B18F5" w:rsidRPr="00DD55B9" w:rsidRDefault="003B18F5" w:rsidP="003B18F5">
      <w:pPr>
        <w:jc w:val="both"/>
        <w:rPr>
          <w:b/>
        </w:rPr>
      </w:pPr>
      <w:r w:rsidRPr="00DD55B9">
        <w:rPr>
          <w:b/>
        </w:rPr>
        <w:t xml:space="preserve">Observation 4: The framework of </w:t>
      </w:r>
      <w:proofErr w:type="spellStart"/>
      <w:r w:rsidRPr="00DD55B9">
        <w:rPr>
          <w:b/>
        </w:rPr>
        <w:t>uTCI</w:t>
      </w:r>
      <w:proofErr w:type="spellEnd"/>
      <w:r w:rsidRPr="00DD55B9">
        <w:rPr>
          <w:b/>
        </w:rPr>
        <w:t xml:space="preserve"> extension to </w:t>
      </w:r>
      <w:proofErr w:type="spellStart"/>
      <w:r w:rsidRPr="00DD55B9">
        <w:rPr>
          <w:b/>
        </w:rPr>
        <w:t>mTRP</w:t>
      </w:r>
      <w:proofErr w:type="spellEnd"/>
      <w:r w:rsidRPr="00DD55B9">
        <w:rPr>
          <w:b/>
        </w:rPr>
        <w:t xml:space="preserve"> is different for </w:t>
      </w:r>
      <w:proofErr w:type="spellStart"/>
      <w:r w:rsidRPr="00DD55B9">
        <w:rPr>
          <w:b/>
        </w:rPr>
        <w:t>sDCI</w:t>
      </w:r>
      <w:proofErr w:type="spellEnd"/>
      <w:r w:rsidRPr="00DD55B9">
        <w:rPr>
          <w:b/>
        </w:rPr>
        <w:t xml:space="preserve"> and </w:t>
      </w:r>
      <w:proofErr w:type="spellStart"/>
      <w:r w:rsidRPr="00DD55B9">
        <w:rPr>
          <w:b/>
        </w:rPr>
        <w:t>mDCI</w:t>
      </w:r>
      <w:proofErr w:type="spellEnd"/>
      <w:r w:rsidRPr="00DD55B9">
        <w:rPr>
          <w:b/>
        </w:rPr>
        <w:t xml:space="preserve"> as discussed in RAN1.</w:t>
      </w:r>
    </w:p>
    <w:p w14:paraId="3A8CCA95" w14:textId="77777777" w:rsidR="003B18F5" w:rsidRPr="00DC4AC6" w:rsidRDefault="003B18F5" w:rsidP="003B18F5">
      <w:pPr>
        <w:jc w:val="both"/>
        <w:rPr>
          <w:b/>
        </w:rPr>
      </w:pPr>
      <w:r w:rsidRPr="00DC4AC6">
        <w:rPr>
          <w:b/>
        </w:rPr>
        <w:t xml:space="preserve">Proposal 4: RAN4 to discuss the TCI switching requirements for </w:t>
      </w:r>
      <w:proofErr w:type="spellStart"/>
      <w:r w:rsidRPr="00DC4AC6">
        <w:rPr>
          <w:b/>
        </w:rPr>
        <w:t>uTCI</w:t>
      </w:r>
      <w:proofErr w:type="spellEnd"/>
      <w:r w:rsidRPr="00DC4AC6">
        <w:rPr>
          <w:b/>
        </w:rPr>
        <w:t xml:space="preserve"> in </w:t>
      </w:r>
      <w:proofErr w:type="spellStart"/>
      <w:r w:rsidRPr="00DC4AC6">
        <w:rPr>
          <w:b/>
        </w:rPr>
        <w:t>mTRP</w:t>
      </w:r>
      <w:proofErr w:type="spellEnd"/>
      <w:r w:rsidRPr="00DC4AC6">
        <w:rPr>
          <w:b/>
        </w:rPr>
        <w:t xml:space="preserve"> for different physical channel/transmission/reception for </w:t>
      </w:r>
      <w:proofErr w:type="spellStart"/>
      <w:r w:rsidRPr="00DC4AC6">
        <w:rPr>
          <w:b/>
        </w:rPr>
        <w:t>sDCI</w:t>
      </w:r>
      <w:proofErr w:type="spellEnd"/>
      <w:r w:rsidRPr="00DC4AC6">
        <w:rPr>
          <w:b/>
        </w:rPr>
        <w:t xml:space="preserve"> and </w:t>
      </w:r>
      <w:proofErr w:type="spellStart"/>
      <w:r w:rsidRPr="00DC4AC6">
        <w:rPr>
          <w:b/>
        </w:rPr>
        <w:t>mDCI</w:t>
      </w:r>
      <w:proofErr w:type="spellEnd"/>
      <w:r w:rsidRPr="00DC4AC6">
        <w:rPr>
          <w:b/>
        </w:rPr>
        <w:t xml:space="preserve"> in case by case manner.</w:t>
      </w:r>
    </w:p>
    <w:p w14:paraId="46447824" w14:textId="77777777" w:rsidR="003B18F5" w:rsidRPr="00115E09" w:rsidRDefault="003B18F5" w:rsidP="003B18F5">
      <w:pPr>
        <w:jc w:val="both"/>
        <w:rPr>
          <w:b/>
        </w:rPr>
      </w:pPr>
      <w:r>
        <w:rPr>
          <w:b/>
        </w:rPr>
        <w:t>Observation</w:t>
      </w:r>
      <w:r w:rsidRPr="00115E09">
        <w:rPr>
          <w:b/>
        </w:rPr>
        <w:t xml:space="preserve"> 5: Compared with PDCCH </w:t>
      </w:r>
      <w:proofErr w:type="spellStart"/>
      <w:r w:rsidRPr="00115E09">
        <w:rPr>
          <w:b/>
        </w:rPr>
        <w:t>uTCI</w:t>
      </w:r>
      <w:proofErr w:type="spellEnd"/>
      <w:r w:rsidRPr="00115E09">
        <w:rPr>
          <w:b/>
        </w:rPr>
        <w:t xml:space="preserve"> switching in </w:t>
      </w:r>
      <w:proofErr w:type="spellStart"/>
      <w:r w:rsidRPr="00115E09">
        <w:rPr>
          <w:b/>
        </w:rPr>
        <w:t>sTRP</w:t>
      </w:r>
      <w:proofErr w:type="spellEnd"/>
      <w:r w:rsidRPr="00115E09">
        <w:rPr>
          <w:b/>
        </w:rPr>
        <w:t xml:space="preserve">, for </w:t>
      </w:r>
      <w:proofErr w:type="spellStart"/>
      <w:r w:rsidRPr="00115E09">
        <w:rPr>
          <w:b/>
        </w:rPr>
        <w:t>uTCI</w:t>
      </w:r>
      <w:proofErr w:type="spellEnd"/>
      <w:r w:rsidRPr="00115E09">
        <w:rPr>
          <w:b/>
        </w:rPr>
        <w:t xml:space="preserve"> extension in </w:t>
      </w:r>
      <w:proofErr w:type="spellStart"/>
      <w:r w:rsidRPr="00115E09">
        <w:rPr>
          <w:b/>
        </w:rPr>
        <w:t>mTRP</w:t>
      </w:r>
      <w:proofErr w:type="spellEnd"/>
      <w:r w:rsidRPr="00115E09">
        <w:rPr>
          <w:b/>
        </w:rPr>
        <w:t xml:space="preserve"> for </w:t>
      </w:r>
      <w:proofErr w:type="spellStart"/>
      <w:r w:rsidRPr="00115E09">
        <w:rPr>
          <w:b/>
        </w:rPr>
        <w:t>sDCI</w:t>
      </w:r>
      <w:proofErr w:type="spellEnd"/>
      <w:r w:rsidRPr="00115E09">
        <w:rPr>
          <w:b/>
        </w:rPr>
        <w:t>, following TCI switching approach shall be considered:</w:t>
      </w:r>
    </w:p>
    <w:p w14:paraId="4BC1D7E4" w14:textId="77777777" w:rsidR="003B18F5" w:rsidRPr="00115E09" w:rsidRDefault="003B18F5" w:rsidP="003B18F5">
      <w:pPr>
        <w:pStyle w:val="ListParagraph"/>
        <w:numPr>
          <w:ilvl w:val="0"/>
          <w:numId w:val="19"/>
        </w:numPr>
        <w:ind w:firstLineChars="0"/>
        <w:jc w:val="both"/>
        <w:rPr>
          <w:b/>
        </w:rPr>
      </w:pPr>
      <w:r w:rsidRPr="00115E09">
        <w:rPr>
          <w:b/>
        </w:rPr>
        <w:t xml:space="preserve">MAC CE triggered </w:t>
      </w:r>
      <w:proofErr w:type="spellStart"/>
      <w:r w:rsidRPr="00115E09">
        <w:rPr>
          <w:b/>
        </w:rPr>
        <w:t>uTCI</w:t>
      </w:r>
      <w:proofErr w:type="spellEnd"/>
      <w:r w:rsidRPr="00115E09">
        <w:rPr>
          <w:b/>
        </w:rPr>
        <w:t xml:space="preserve"> switching (only one TCI state activated by MAC CE) </w:t>
      </w:r>
    </w:p>
    <w:p w14:paraId="6684255C" w14:textId="77777777" w:rsidR="003B18F5" w:rsidRPr="00115E09" w:rsidRDefault="003B18F5" w:rsidP="003B18F5">
      <w:pPr>
        <w:pStyle w:val="ListParagraph"/>
        <w:numPr>
          <w:ilvl w:val="0"/>
          <w:numId w:val="19"/>
        </w:numPr>
        <w:ind w:firstLineChars="0"/>
        <w:jc w:val="both"/>
        <w:rPr>
          <w:b/>
        </w:rPr>
      </w:pPr>
      <w:r w:rsidRPr="00115E09">
        <w:rPr>
          <w:b/>
        </w:rPr>
        <w:t xml:space="preserve">DCI triggered </w:t>
      </w:r>
      <w:proofErr w:type="spellStart"/>
      <w:r w:rsidRPr="00115E09">
        <w:rPr>
          <w:b/>
        </w:rPr>
        <w:t>uTCI</w:t>
      </w:r>
      <w:proofErr w:type="spellEnd"/>
      <w:r w:rsidRPr="00115E09">
        <w:rPr>
          <w:b/>
        </w:rPr>
        <w:t xml:space="preserve"> switching (more than one TCI state activated by MAC CE)</w:t>
      </w:r>
    </w:p>
    <w:p w14:paraId="769A2AF6" w14:textId="77777777" w:rsidR="003B18F5" w:rsidRPr="00115E09" w:rsidRDefault="003B18F5" w:rsidP="003B18F5">
      <w:pPr>
        <w:pStyle w:val="ListParagraph"/>
        <w:numPr>
          <w:ilvl w:val="0"/>
          <w:numId w:val="19"/>
        </w:numPr>
        <w:ind w:firstLineChars="0"/>
        <w:jc w:val="both"/>
        <w:rPr>
          <w:b/>
        </w:rPr>
      </w:pPr>
      <w:r w:rsidRPr="00115E09">
        <w:rPr>
          <w:b/>
        </w:rPr>
        <w:t>RRC configured application of first one, the second one, both, or none of indicated TCI</w:t>
      </w:r>
    </w:p>
    <w:p w14:paraId="136F18D4" w14:textId="77777777" w:rsidR="003B18F5" w:rsidRPr="00D16DF6" w:rsidRDefault="003B18F5" w:rsidP="003B18F5">
      <w:pPr>
        <w:jc w:val="both"/>
        <w:rPr>
          <w:b/>
        </w:rPr>
      </w:pPr>
      <w:r w:rsidRPr="00D16DF6">
        <w:rPr>
          <w:b/>
        </w:rPr>
        <w:lastRenderedPageBreak/>
        <w:t xml:space="preserve">Observation </w:t>
      </w:r>
      <w:r>
        <w:rPr>
          <w:b/>
        </w:rPr>
        <w:t xml:space="preserve">6: For </w:t>
      </w:r>
      <w:proofErr w:type="spellStart"/>
      <w:r>
        <w:rPr>
          <w:b/>
        </w:rPr>
        <w:t>mDCI</w:t>
      </w:r>
      <w:proofErr w:type="spellEnd"/>
      <w:r>
        <w:rPr>
          <w:b/>
        </w:rPr>
        <w:t xml:space="preserve"> PDCCH,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2818416D" w14:textId="77777777" w:rsidR="003B18F5" w:rsidRDefault="003B18F5" w:rsidP="003B18F5">
      <w:pPr>
        <w:jc w:val="both"/>
        <w:rPr>
          <w:b/>
        </w:rPr>
      </w:pPr>
      <w:r w:rsidRPr="009C32D4">
        <w:rPr>
          <w:b/>
        </w:rPr>
        <w:t xml:space="preserve">Observation </w:t>
      </w:r>
      <w:r>
        <w:rPr>
          <w:b/>
        </w:rPr>
        <w:t>7</w:t>
      </w:r>
      <w:r w:rsidRPr="009C32D4">
        <w:rPr>
          <w:b/>
        </w:rPr>
        <w:t xml:space="preserve">: For </w:t>
      </w:r>
      <w:proofErr w:type="spellStart"/>
      <w:r w:rsidRPr="009C32D4">
        <w:rPr>
          <w:b/>
        </w:rPr>
        <w:t>sDCI</w:t>
      </w:r>
      <w:proofErr w:type="spellEnd"/>
      <w:r w:rsidRPr="009C32D4">
        <w:rPr>
          <w:b/>
        </w:rPr>
        <w:t xml:space="preserve"> PDSCH, compared with legacy </w:t>
      </w:r>
      <w:proofErr w:type="spellStart"/>
      <w:r w:rsidRPr="009C32D4">
        <w:rPr>
          <w:b/>
        </w:rPr>
        <w:t>uTCI</w:t>
      </w:r>
      <w:proofErr w:type="spellEnd"/>
      <w:r w:rsidRPr="009C32D4">
        <w:rPr>
          <w:b/>
        </w:rPr>
        <w:t xml:space="preserve"> framework, UE determines the TCI states by combing the two fields in the DCI.</w:t>
      </w:r>
    </w:p>
    <w:p w14:paraId="4592C638" w14:textId="77777777" w:rsidR="003B18F5" w:rsidRDefault="003B18F5" w:rsidP="003B18F5">
      <w:pPr>
        <w:jc w:val="both"/>
        <w:rPr>
          <w:b/>
        </w:rPr>
      </w:pPr>
      <w:r w:rsidRPr="00D16DF6">
        <w:rPr>
          <w:b/>
        </w:rPr>
        <w:t xml:space="preserve">Observation </w:t>
      </w:r>
      <w:r>
        <w:rPr>
          <w:b/>
        </w:rPr>
        <w:t xml:space="preserve">8: For </w:t>
      </w:r>
      <w:proofErr w:type="spellStart"/>
      <w:r>
        <w:rPr>
          <w:b/>
        </w:rPr>
        <w:t>mDCI</w:t>
      </w:r>
      <w:proofErr w:type="spellEnd"/>
      <w:r>
        <w:rPr>
          <w:b/>
        </w:rPr>
        <w:t xml:space="preserve"> PDSCH, UE determine joint/DL TCI associated with same </w:t>
      </w:r>
      <w:proofErr w:type="spellStart"/>
      <w:r>
        <w:rPr>
          <w:b/>
        </w:rPr>
        <w:t>coresetPoolIndex</w:t>
      </w:r>
      <w:proofErr w:type="spellEnd"/>
      <w:r>
        <w:rPr>
          <w:b/>
        </w:rPr>
        <w:t xml:space="preserve"> based on the same rules in Rel-17 </w:t>
      </w:r>
      <w:proofErr w:type="spellStart"/>
      <w:r>
        <w:rPr>
          <w:b/>
        </w:rPr>
        <w:t>uTCI</w:t>
      </w:r>
      <w:proofErr w:type="spellEnd"/>
      <w:r>
        <w:rPr>
          <w:b/>
        </w:rPr>
        <w:t xml:space="preserve">. </w:t>
      </w:r>
    </w:p>
    <w:p w14:paraId="2ACB2118" w14:textId="77777777" w:rsidR="003B18F5" w:rsidRPr="003B06D8" w:rsidRDefault="003B18F5" w:rsidP="003B18F5">
      <w:pPr>
        <w:jc w:val="both"/>
        <w:rPr>
          <w:b/>
        </w:rPr>
      </w:pPr>
      <w:r w:rsidRPr="003B06D8">
        <w:rPr>
          <w:b/>
        </w:rPr>
        <w:t xml:space="preserve">Observation </w:t>
      </w:r>
      <w:r>
        <w:rPr>
          <w:b/>
        </w:rPr>
        <w:t>9</w:t>
      </w:r>
      <w:r w:rsidRPr="003B06D8">
        <w:rPr>
          <w:b/>
        </w:rPr>
        <w:t xml:space="preserve">: Compared with legacy </w:t>
      </w:r>
      <w:proofErr w:type="spellStart"/>
      <w:r w:rsidRPr="003B06D8">
        <w:rPr>
          <w:b/>
        </w:rPr>
        <w:t>uTCI</w:t>
      </w:r>
      <w:proofErr w:type="spellEnd"/>
      <w:r w:rsidRPr="003B06D8">
        <w:rPr>
          <w:b/>
        </w:rPr>
        <w:t xml:space="preserve"> for PUCCH, RRC configuration on application of </w:t>
      </w:r>
      <w:r w:rsidRPr="003B06D8">
        <w:rPr>
          <w:rFonts w:ascii="Times" w:eastAsia="Batang" w:hAnsi="Times" w:cs="Times"/>
          <w:b/>
          <w:color w:val="000000"/>
        </w:rPr>
        <w:t>first one, the second one, or both of indicated joint/UL TCI states shall be considered for TCI state switching requirements.</w:t>
      </w:r>
    </w:p>
    <w:p w14:paraId="4DC16BE3" w14:textId="77777777" w:rsidR="003B18F5" w:rsidRPr="003B06D8" w:rsidRDefault="003B18F5" w:rsidP="003B18F5">
      <w:pPr>
        <w:jc w:val="both"/>
        <w:rPr>
          <w:b/>
        </w:rPr>
      </w:pPr>
      <w:r w:rsidRPr="003B06D8">
        <w:rPr>
          <w:b/>
        </w:rPr>
        <w:t xml:space="preserve">Observation </w:t>
      </w:r>
      <w:r>
        <w:rPr>
          <w:b/>
        </w:rPr>
        <w:t>10</w:t>
      </w:r>
      <w:r w:rsidRPr="003B06D8">
        <w:rPr>
          <w:b/>
        </w:rPr>
        <w:t xml:space="preserve">: RAN4 should wait for more progress on the conclusion on </w:t>
      </w:r>
      <w:proofErr w:type="spellStart"/>
      <w:r w:rsidRPr="003B06D8">
        <w:rPr>
          <w:b/>
        </w:rPr>
        <w:t>uTCI</w:t>
      </w:r>
      <w:proofErr w:type="spellEnd"/>
      <w:r w:rsidRPr="003B06D8">
        <w:rPr>
          <w:b/>
        </w:rPr>
        <w:t xml:space="preserve"> switching mechanism for </w:t>
      </w:r>
      <w:proofErr w:type="spellStart"/>
      <w:r w:rsidRPr="003B06D8">
        <w:rPr>
          <w:b/>
        </w:rPr>
        <w:t>mDCI</w:t>
      </w:r>
      <w:proofErr w:type="spellEnd"/>
      <w:r w:rsidRPr="003B06D8">
        <w:rPr>
          <w:b/>
        </w:rPr>
        <w:t xml:space="preserve"> PUCCH.</w:t>
      </w:r>
    </w:p>
    <w:p w14:paraId="1054B8F6" w14:textId="77777777" w:rsidR="003B18F5" w:rsidRPr="00045088" w:rsidRDefault="003B18F5" w:rsidP="003B18F5">
      <w:pPr>
        <w:jc w:val="both"/>
        <w:rPr>
          <w:b/>
          <w:color w:val="000000"/>
        </w:rPr>
      </w:pPr>
      <w:r w:rsidRPr="00045088">
        <w:rPr>
          <w:b/>
          <w:color w:val="000000"/>
        </w:rPr>
        <w:t>Observation 1</w:t>
      </w:r>
      <w:r>
        <w:rPr>
          <w:b/>
          <w:color w:val="000000"/>
        </w:rPr>
        <w:t>1</w:t>
      </w:r>
      <w:r w:rsidRPr="00045088">
        <w:rPr>
          <w:b/>
          <w:color w:val="000000"/>
        </w:rPr>
        <w:t xml:space="preserve">: For </w:t>
      </w:r>
      <w:proofErr w:type="spellStart"/>
      <w:r w:rsidRPr="00045088">
        <w:rPr>
          <w:b/>
          <w:color w:val="000000"/>
        </w:rPr>
        <w:t>sDCI</w:t>
      </w:r>
      <w:proofErr w:type="spellEnd"/>
      <w:r w:rsidRPr="00045088">
        <w:rPr>
          <w:b/>
          <w:color w:val="000000"/>
        </w:rPr>
        <w:t xml:space="preserve"> PUSCH, UE determines the mapping of joint/UL TCI states by new DCI indicator.</w:t>
      </w:r>
    </w:p>
    <w:p w14:paraId="1D487283" w14:textId="77777777" w:rsidR="003B18F5" w:rsidRDefault="003B18F5" w:rsidP="003B18F5">
      <w:pPr>
        <w:jc w:val="both"/>
        <w:rPr>
          <w:b/>
          <w:color w:val="000000"/>
        </w:rPr>
      </w:pPr>
      <w:r w:rsidRPr="00045088">
        <w:rPr>
          <w:b/>
          <w:color w:val="000000"/>
        </w:rPr>
        <w:t>Observation 1</w:t>
      </w:r>
      <w:r>
        <w:rPr>
          <w:b/>
          <w:color w:val="000000"/>
        </w:rPr>
        <w:t>2</w:t>
      </w:r>
      <w:r w:rsidRPr="00045088">
        <w:rPr>
          <w:b/>
          <w:color w:val="000000"/>
        </w:rPr>
        <w:t xml:space="preserve">: For </w:t>
      </w:r>
      <w:proofErr w:type="spellStart"/>
      <w:r w:rsidRPr="00045088">
        <w:rPr>
          <w:b/>
          <w:color w:val="000000"/>
        </w:rPr>
        <w:t>mDCI</w:t>
      </w:r>
      <w:proofErr w:type="spellEnd"/>
      <w:r w:rsidRPr="00045088">
        <w:rPr>
          <w:b/>
          <w:color w:val="000000"/>
        </w:rPr>
        <w:t xml:space="preserve"> PUSCH, UE apply the joint/UL TCI associated with the same </w:t>
      </w:r>
      <w:proofErr w:type="spellStart"/>
      <w:r w:rsidRPr="00045088">
        <w:rPr>
          <w:b/>
          <w:color w:val="000000"/>
        </w:rPr>
        <w:t>coresetPoolIndex</w:t>
      </w:r>
      <w:proofErr w:type="spellEnd"/>
      <w:r w:rsidRPr="00045088">
        <w:rPr>
          <w:b/>
          <w:color w:val="000000"/>
        </w:rPr>
        <w:t xml:space="preserve"> as the CORSET scheduling the PUSCH.</w:t>
      </w:r>
    </w:p>
    <w:p w14:paraId="7F5DC774" w14:textId="4CC5D14A" w:rsidR="003B18F5" w:rsidRDefault="003B18F5" w:rsidP="003B18F5">
      <w:pPr>
        <w:jc w:val="both"/>
        <w:rPr>
          <w:rFonts w:eastAsiaTheme="minorEastAsia"/>
          <w:b/>
          <w:lang w:val="en-US" w:eastAsia="zh-CN"/>
        </w:rPr>
      </w:pPr>
      <w:r w:rsidRPr="00FC1CFE">
        <w:rPr>
          <w:rFonts w:eastAsiaTheme="minorEastAsia"/>
          <w:b/>
          <w:lang w:val="en-US" w:eastAsia="zh-CN"/>
        </w:rPr>
        <w:t xml:space="preserve">Proposal </w:t>
      </w:r>
      <w:r>
        <w:rPr>
          <w:rFonts w:eastAsiaTheme="minorEastAsia"/>
          <w:b/>
          <w:lang w:val="en-US" w:eastAsia="zh-CN"/>
        </w:rPr>
        <w:t>5</w:t>
      </w:r>
      <w:r w:rsidRPr="00FC1CFE">
        <w:rPr>
          <w:rFonts w:eastAsiaTheme="minorEastAsia"/>
          <w:b/>
          <w:lang w:val="en-US" w:eastAsia="zh-CN"/>
        </w:rPr>
        <w:t xml:space="preserve">: RAN4 </w:t>
      </w:r>
      <w:r>
        <w:rPr>
          <w:rFonts w:eastAsiaTheme="minorEastAsia"/>
          <w:b/>
          <w:lang w:val="en-US" w:eastAsia="zh-CN"/>
        </w:rPr>
        <w:t xml:space="preserve">to discuss the RRM impacts on </w:t>
      </w:r>
      <w:proofErr w:type="spellStart"/>
      <w:r>
        <w:rPr>
          <w:rFonts w:eastAsiaTheme="minorEastAsia"/>
          <w:b/>
          <w:lang w:val="en-US" w:eastAsia="zh-CN"/>
        </w:rPr>
        <w:t>uTCI</w:t>
      </w:r>
      <w:proofErr w:type="spellEnd"/>
      <w:r>
        <w:rPr>
          <w:rFonts w:eastAsiaTheme="minorEastAsia"/>
          <w:b/>
          <w:lang w:val="en-US" w:eastAsia="zh-CN"/>
        </w:rPr>
        <w:t xml:space="preserve"> extension to </w:t>
      </w:r>
      <w:proofErr w:type="spellStart"/>
      <w:r>
        <w:rPr>
          <w:rFonts w:eastAsiaTheme="minorEastAsia"/>
          <w:b/>
          <w:lang w:val="en-US" w:eastAsia="zh-CN"/>
        </w:rPr>
        <w:t>mTRP</w:t>
      </w:r>
      <w:proofErr w:type="spellEnd"/>
      <w:r>
        <w:rPr>
          <w:rFonts w:eastAsiaTheme="minorEastAsia"/>
          <w:b/>
          <w:lang w:val="en-US" w:eastAsia="zh-CN"/>
        </w:rPr>
        <w:t xml:space="preserve"> based on Table I.</w:t>
      </w:r>
    </w:p>
    <w:p w14:paraId="447D1855" w14:textId="77777777" w:rsidR="003B18F5" w:rsidRPr="00AF29C4" w:rsidRDefault="003B18F5" w:rsidP="003B18F5">
      <w:pPr>
        <w:jc w:val="center"/>
        <w:rPr>
          <w:b/>
          <w:color w:val="000000"/>
        </w:rPr>
      </w:pPr>
      <w:r w:rsidRPr="00AF29C4">
        <w:rPr>
          <w:b/>
          <w:color w:val="000000"/>
        </w:rPr>
        <w:t xml:space="preserve">Table I. Summary on </w:t>
      </w:r>
      <w:proofErr w:type="spellStart"/>
      <w:r w:rsidRPr="00AF29C4">
        <w:rPr>
          <w:b/>
          <w:color w:val="000000"/>
        </w:rPr>
        <w:t>uTCI</w:t>
      </w:r>
      <w:proofErr w:type="spellEnd"/>
      <w:r w:rsidRPr="00AF29C4">
        <w:rPr>
          <w:b/>
          <w:color w:val="000000"/>
        </w:rPr>
        <w:t xml:space="preserve"> extension to </w:t>
      </w:r>
      <w:proofErr w:type="spellStart"/>
      <w:r w:rsidRPr="00AF29C4">
        <w:rPr>
          <w:b/>
          <w:color w:val="000000"/>
        </w:rPr>
        <w:t>mTRP</w:t>
      </w:r>
      <w:proofErr w:type="spellEnd"/>
    </w:p>
    <w:tbl>
      <w:tblPr>
        <w:tblStyle w:val="TableGrid"/>
        <w:tblW w:w="0" w:type="auto"/>
        <w:tblLook w:val="04A0" w:firstRow="1" w:lastRow="0" w:firstColumn="1" w:lastColumn="0" w:noHBand="0" w:noVBand="1"/>
      </w:tblPr>
      <w:tblGrid>
        <w:gridCol w:w="1435"/>
        <w:gridCol w:w="1440"/>
        <w:gridCol w:w="4950"/>
      </w:tblGrid>
      <w:tr w:rsidR="003B18F5" w14:paraId="2942C059" w14:textId="77777777" w:rsidTr="00FD79C8">
        <w:tc>
          <w:tcPr>
            <w:tcW w:w="1435" w:type="dxa"/>
          </w:tcPr>
          <w:p w14:paraId="0E1B52D8" w14:textId="77777777" w:rsidR="003B18F5" w:rsidRDefault="003B18F5" w:rsidP="00FD79C8">
            <w:pPr>
              <w:jc w:val="both"/>
              <w:rPr>
                <w:b/>
                <w:color w:val="000000"/>
              </w:rPr>
            </w:pPr>
            <w:r>
              <w:rPr>
                <w:b/>
                <w:color w:val="000000"/>
              </w:rPr>
              <w:t>Physical Channel</w:t>
            </w:r>
          </w:p>
        </w:tc>
        <w:tc>
          <w:tcPr>
            <w:tcW w:w="1440" w:type="dxa"/>
          </w:tcPr>
          <w:p w14:paraId="4945D367" w14:textId="77777777" w:rsidR="003B18F5" w:rsidRDefault="003B18F5" w:rsidP="00FD79C8">
            <w:pPr>
              <w:jc w:val="both"/>
              <w:rPr>
                <w:b/>
                <w:color w:val="000000"/>
              </w:rPr>
            </w:pPr>
            <w:proofErr w:type="spellStart"/>
            <w:r>
              <w:rPr>
                <w:b/>
                <w:color w:val="000000"/>
              </w:rPr>
              <w:t>sDCI</w:t>
            </w:r>
            <w:proofErr w:type="spellEnd"/>
            <w:r>
              <w:rPr>
                <w:b/>
                <w:color w:val="000000"/>
              </w:rPr>
              <w:t>/</w:t>
            </w:r>
            <w:proofErr w:type="spellStart"/>
            <w:r>
              <w:rPr>
                <w:b/>
                <w:color w:val="000000"/>
              </w:rPr>
              <w:t>mDCI</w:t>
            </w:r>
            <w:proofErr w:type="spellEnd"/>
          </w:p>
        </w:tc>
        <w:tc>
          <w:tcPr>
            <w:tcW w:w="4950" w:type="dxa"/>
          </w:tcPr>
          <w:p w14:paraId="16CBF355" w14:textId="77777777" w:rsidR="003B18F5" w:rsidRDefault="003B18F5" w:rsidP="00FD79C8">
            <w:pPr>
              <w:jc w:val="both"/>
              <w:rPr>
                <w:b/>
                <w:color w:val="000000"/>
              </w:rPr>
            </w:pPr>
            <w:r>
              <w:rPr>
                <w:b/>
                <w:color w:val="000000"/>
              </w:rPr>
              <w:t>Enhancement</w:t>
            </w:r>
          </w:p>
        </w:tc>
      </w:tr>
      <w:tr w:rsidR="003B18F5" w14:paraId="63D69CBC" w14:textId="77777777" w:rsidTr="00FD79C8">
        <w:tc>
          <w:tcPr>
            <w:tcW w:w="1435" w:type="dxa"/>
            <w:vMerge w:val="restart"/>
          </w:tcPr>
          <w:p w14:paraId="00D9E037" w14:textId="77777777" w:rsidR="003B18F5" w:rsidRPr="00C75863" w:rsidRDefault="003B18F5" w:rsidP="00FD79C8">
            <w:pPr>
              <w:jc w:val="both"/>
              <w:rPr>
                <w:color w:val="000000"/>
              </w:rPr>
            </w:pPr>
            <w:r w:rsidRPr="00C75863">
              <w:rPr>
                <w:color w:val="000000"/>
              </w:rPr>
              <w:t>PDCCH</w:t>
            </w:r>
          </w:p>
        </w:tc>
        <w:tc>
          <w:tcPr>
            <w:tcW w:w="1440" w:type="dxa"/>
          </w:tcPr>
          <w:p w14:paraId="417B5534" w14:textId="77777777" w:rsidR="003B18F5" w:rsidRPr="00C75863" w:rsidRDefault="003B18F5" w:rsidP="00FD79C8">
            <w:pPr>
              <w:jc w:val="both"/>
              <w:rPr>
                <w:color w:val="000000"/>
              </w:rPr>
            </w:pPr>
            <w:proofErr w:type="spellStart"/>
            <w:r w:rsidRPr="00C75863">
              <w:rPr>
                <w:color w:val="000000"/>
              </w:rPr>
              <w:t>sDCI</w:t>
            </w:r>
            <w:proofErr w:type="spellEnd"/>
          </w:p>
        </w:tc>
        <w:tc>
          <w:tcPr>
            <w:tcW w:w="4950" w:type="dxa"/>
          </w:tcPr>
          <w:p w14:paraId="338080B6" w14:textId="77777777" w:rsidR="003B18F5" w:rsidRDefault="003B18F5" w:rsidP="00FD79C8">
            <w:pPr>
              <w:jc w:val="both"/>
              <w:rPr>
                <w:b/>
                <w:color w:val="000000"/>
              </w:rPr>
            </w:pPr>
            <w:r w:rsidRPr="009666D7">
              <w:rPr>
                <w:color w:val="000000"/>
              </w:rPr>
              <w:t>RRC configured application of first one, the second one, both, or none of indicated TCI</w:t>
            </w:r>
          </w:p>
        </w:tc>
      </w:tr>
      <w:tr w:rsidR="003B18F5" w14:paraId="51044BDA" w14:textId="77777777" w:rsidTr="00FD79C8">
        <w:tc>
          <w:tcPr>
            <w:tcW w:w="1435" w:type="dxa"/>
            <w:vMerge/>
          </w:tcPr>
          <w:p w14:paraId="3B47B13D" w14:textId="77777777" w:rsidR="003B18F5" w:rsidRPr="00C75863" w:rsidRDefault="003B18F5" w:rsidP="00FD79C8">
            <w:pPr>
              <w:jc w:val="both"/>
              <w:rPr>
                <w:color w:val="000000"/>
              </w:rPr>
            </w:pPr>
          </w:p>
        </w:tc>
        <w:tc>
          <w:tcPr>
            <w:tcW w:w="1440" w:type="dxa"/>
          </w:tcPr>
          <w:p w14:paraId="48673BF0" w14:textId="77777777" w:rsidR="003B18F5" w:rsidRPr="00C75863" w:rsidRDefault="003B18F5" w:rsidP="00FD79C8">
            <w:pPr>
              <w:jc w:val="both"/>
              <w:rPr>
                <w:color w:val="000000"/>
              </w:rPr>
            </w:pPr>
            <w:proofErr w:type="spellStart"/>
            <w:r w:rsidRPr="00C75863">
              <w:rPr>
                <w:color w:val="000000"/>
              </w:rPr>
              <w:t>mDCI</w:t>
            </w:r>
            <w:proofErr w:type="spellEnd"/>
          </w:p>
        </w:tc>
        <w:tc>
          <w:tcPr>
            <w:tcW w:w="4950" w:type="dxa"/>
          </w:tcPr>
          <w:p w14:paraId="3B734AAB" w14:textId="77777777" w:rsidR="003B18F5" w:rsidRPr="0063412E" w:rsidRDefault="003B18F5" w:rsidP="00FD79C8">
            <w:pPr>
              <w:jc w:val="both"/>
              <w:rPr>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3B18F5" w14:paraId="3B426EBC" w14:textId="77777777" w:rsidTr="00FD79C8">
        <w:tc>
          <w:tcPr>
            <w:tcW w:w="1435" w:type="dxa"/>
            <w:vMerge w:val="restart"/>
          </w:tcPr>
          <w:p w14:paraId="2CDEB9D8" w14:textId="77777777" w:rsidR="003B18F5" w:rsidRPr="00C75863" w:rsidRDefault="003B18F5" w:rsidP="00FD79C8">
            <w:pPr>
              <w:jc w:val="both"/>
              <w:rPr>
                <w:color w:val="000000"/>
              </w:rPr>
            </w:pPr>
            <w:r w:rsidRPr="00C75863">
              <w:rPr>
                <w:color w:val="000000"/>
              </w:rPr>
              <w:t>PDSCH</w:t>
            </w:r>
          </w:p>
        </w:tc>
        <w:tc>
          <w:tcPr>
            <w:tcW w:w="1440" w:type="dxa"/>
          </w:tcPr>
          <w:p w14:paraId="778C7087" w14:textId="77777777" w:rsidR="003B18F5" w:rsidRPr="00C75863" w:rsidRDefault="003B18F5" w:rsidP="00FD79C8">
            <w:pPr>
              <w:jc w:val="both"/>
              <w:rPr>
                <w:color w:val="000000"/>
              </w:rPr>
            </w:pPr>
            <w:proofErr w:type="spellStart"/>
            <w:r w:rsidRPr="00C75863">
              <w:rPr>
                <w:color w:val="000000"/>
              </w:rPr>
              <w:t>sDCI</w:t>
            </w:r>
            <w:proofErr w:type="spellEnd"/>
          </w:p>
        </w:tc>
        <w:tc>
          <w:tcPr>
            <w:tcW w:w="4950" w:type="dxa"/>
          </w:tcPr>
          <w:p w14:paraId="61C5DBCF" w14:textId="77777777" w:rsidR="003B18F5" w:rsidRDefault="003B18F5" w:rsidP="00FD79C8">
            <w:pPr>
              <w:jc w:val="both"/>
              <w:rPr>
                <w:color w:val="000000"/>
              </w:rPr>
            </w:pPr>
            <w:r>
              <w:rPr>
                <w:color w:val="000000"/>
              </w:rPr>
              <w:t xml:space="preserve">New </w:t>
            </w:r>
            <w:r w:rsidRPr="0063412E">
              <w:rPr>
                <w:color w:val="000000"/>
              </w:rPr>
              <w:t>TCI selection field</w:t>
            </w:r>
          </w:p>
          <w:p w14:paraId="7E8E7C45" w14:textId="77777777" w:rsidR="003B18F5" w:rsidRPr="0063412E" w:rsidRDefault="003B18F5" w:rsidP="00FD79C8">
            <w:pPr>
              <w:jc w:val="both"/>
              <w:rPr>
                <w:color w:val="000000"/>
              </w:rPr>
            </w:pPr>
            <w:r>
              <w:rPr>
                <w:color w:val="000000"/>
              </w:rPr>
              <w:t>FFS without TCI selection field.</w:t>
            </w:r>
          </w:p>
        </w:tc>
      </w:tr>
      <w:tr w:rsidR="003B18F5" w14:paraId="30BE943B" w14:textId="77777777" w:rsidTr="00FD79C8">
        <w:tc>
          <w:tcPr>
            <w:tcW w:w="1435" w:type="dxa"/>
            <w:vMerge/>
          </w:tcPr>
          <w:p w14:paraId="7E9EEBF3" w14:textId="77777777" w:rsidR="003B18F5" w:rsidRPr="00C75863" w:rsidRDefault="003B18F5" w:rsidP="00FD79C8">
            <w:pPr>
              <w:jc w:val="both"/>
              <w:rPr>
                <w:color w:val="000000"/>
              </w:rPr>
            </w:pPr>
          </w:p>
        </w:tc>
        <w:tc>
          <w:tcPr>
            <w:tcW w:w="1440" w:type="dxa"/>
          </w:tcPr>
          <w:p w14:paraId="31CEB853" w14:textId="77777777" w:rsidR="003B18F5" w:rsidRPr="00C75863" w:rsidRDefault="003B18F5" w:rsidP="00FD79C8">
            <w:pPr>
              <w:jc w:val="both"/>
              <w:rPr>
                <w:color w:val="000000"/>
              </w:rPr>
            </w:pPr>
            <w:proofErr w:type="spellStart"/>
            <w:r w:rsidRPr="00C75863">
              <w:rPr>
                <w:color w:val="000000"/>
              </w:rPr>
              <w:t>mDCI</w:t>
            </w:r>
            <w:proofErr w:type="spellEnd"/>
          </w:p>
        </w:tc>
        <w:tc>
          <w:tcPr>
            <w:tcW w:w="4950" w:type="dxa"/>
          </w:tcPr>
          <w:p w14:paraId="6282031E" w14:textId="77777777" w:rsidR="003B18F5" w:rsidRDefault="003B18F5" w:rsidP="00FD79C8">
            <w:pPr>
              <w:jc w:val="both"/>
              <w:rPr>
                <w:b/>
                <w:color w:val="000000"/>
              </w:rPr>
            </w:pPr>
            <w:r>
              <w:rPr>
                <w:color w:val="000000"/>
              </w:rPr>
              <w:t>D</w:t>
            </w:r>
            <w:r w:rsidRPr="0063412E">
              <w:rPr>
                <w:color w:val="000000"/>
              </w:rPr>
              <w:t xml:space="preserve">etermine joint/DL TCI associated with same </w:t>
            </w:r>
            <w:proofErr w:type="spellStart"/>
            <w:r w:rsidRPr="0063412E">
              <w:rPr>
                <w:color w:val="000000"/>
              </w:rPr>
              <w:t>coresetPoolIndex</w:t>
            </w:r>
            <w:proofErr w:type="spellEnd"/>
          </w:p>
        </w:tc>
      </w:tr>
      <w:tr w:rsidR="003B18F5" w14:paraId="34DC47B3" w14:textId="77777777" w:rsidTr="00FD79C8">
        <w:tc>
          <w:tcPr>
            <w:tcW w:w="1435" w:type="dxa"/>
            <w:vMerge w:val="restart"/>
          </w:tcPr>
          <w:p w14:paraId="1A49585A" w14:textId="77777777" w:rsidR="003B18F5" w:rsidRPr="00C75863" w:rsidRDefault="003B18F5" w:rsidP="00FD79C8">
            <w:pPr>
              <w:jc w:val="both"/>
              <w:rPr>
                <w:color w:val="000000"/>
              </w:rPr>
            </w:pPr>
            <w:r w:rsidRPr="00C75863">
              <w:rPr>
                <w:color w:val="000000"/>
              </w:rPr>
              <w:t>PUCCH</w:t>
            </w:r>
          </w:p>
        </w:tc>
        <w:tc>
          <w:tcPr>
            <w:tcW w:w="1440" w:type="dxa"/>
          </w:tcPr>
          <w:p w14:paraId="0ACF4206" w14:textId="77777777" w:rsidR="003B18F5" w:rsidRPr="00C75863" w:rsidRDefault="003B18F5" w:rsidP="00FD79C8">
            <w:pPr>
              <w:jc w:val="both"/>
              <w:rPr>
                <w:color w:val="000000"/>
              </w:rPr>
            </w:pPr>
            <w:proofErr w:type="spellStart"/>
            <w:r w:rsidRPr="00C75863">
              <w:rPr>
                <w:color w:val="000000"/>
              </w:rPr>
              <w:t>sDCI</w:t>
            </w:r>
            <w:proofErr w:type="spellEnd"/>
          </w:p>
        </w:tc>
        <w:tc>
          <w:tcPr>
            <w:tcW w:w="4950" w:type="dxa"/>
          </w:tcPr>
          <w:p w14:paraId="4C24A50A" w14:textId="77777777" w:rsidR="003B18F5" w:rsidRDefault="003B18F5" w:rsidP="00FD79C8">
            <w:pPr>
              <w:jc w:val="both"/>
              <w:rPr>
                <w:b/>
                <w:color w:val="000000"/>
              </w:rPr>
            </w:pPr>
            <w:r w:rsidRPr="009666D7">
              <w:rPr>
                <w:color w:val="000000"/>
              </w:rPr>
              <w:t>RRC configured application of first one, the second one, both, or none of indicated TCI</w:t>
            </w:r>
          </w:p>
        </w:tc>
      </w:tr>
      <w:tr w:rsidR="003B18F5" w14:paraId="5884C0D5" w14:textId="77777777" w:rsidTr="00FD79C8">
        <w:tc>
          <w:tcPr>
            <w:tcW w:w="1435" w:type="dxa"/>
            <w:vMerge/>
          </w:tcPr>
          <w:p w14:paraId="01B77A6B" w14:textId="77777777" w:rsidR="003B18F5" w:rsidRPr="00C75863" w:rsidRDefault="003B18F5" w:rsidP="00FD79C8">
            <w:pPr>
              <w:jc w:val="both"/>
              <w:rPr>
                <w:color w:val="000000"/>
              </w:rPr>
            </w:pPr>
          </w:p>
        </w:tc>
        <w:tc>
          <w:tcPr>
            <w:tcW w:w="1440" w:type="dxa"/>
          </w:tcPr>
          <w:p w14:paraId="76E00CEC" w14:textId="77777777" w:rsidR="003B18F5" w:rsidRPr="00C75863" w:rsidRDefault="003B18F5" w:rsidP="00FD79C8">
            <w:pPr>
              <w:jc w:val="both"/>
              <w:rPr>
                <w:color w:val="000000"/>
              </w:rPr>
            </w:pPr>
            <w:proofErr w:type="spellStart"/>
            <w:r w:rsidRPr="00C75863">
              <w:rPr>
                <w:color w:val="000000"/>
              </w:rPr>
              <w:t>mDCI</w:t>
            </w:r>
            <w:proofErr w:type="spellEnd"/>
          </w:p>
        </w:tc>
        <w:tc>
          <w:tcPr>
            <w:tcW w:w="4950" w:type="dxa"/>
          </w:tcPr>
          <w:p w14:paraId="0C5CA078" w14:textId="77777777" w:rsidR="003B18F5" w:rsidRPr="0063412E" w:rsidRDefault="003B18F5" w:rsidP="00FD79C8">
            <w:pPr>
              <w:jc w:val="both"/>
              <w:rPr>
                <w:color w:val="000000"/>
              </w:rPr>
            </w:pPr>
            <w:r w:rsidRPr="0063412E">
              <w:rPr>
                <w:color w:val="000000"/>
              </w:rPr>
              <w:t>FFS on mapping between PUCCH and TCI states</w:t>
            </w:r>
          </w:p>
        </w:tc>
      </w:tr>
      <w:tr w:rsidR="003B18F5" w14:paraId="03F4A229" w14:textId="77777777" w:rsidTr="00FD79C8">
        <w:tc>
          <w:tcPr>
            <w:tcW w:w="1435" w:type="dxa"/>
            <w:vMerge w:val="restart"/>
          </w:tcPr>
          <w:p w14:paraId="77E68FC8" w14:textId="77777777" w:rsidR="003B18F5" w:rsidRPr="0063412E" w:rsidRDefault="003B18F5" w:rsidP="00FD79C8">
            <w:pPr>
              <w:jc w:val="both"/>
              <w:rPr>
                <w:color w:val="000000"/>
              </w:rPr>
            </w:pPr>
            <w:r w:rsidRPr="0063412E">
              <w:rPr>
                <w:color w:val="000000"/>
              </w:rPr>
              <w:t>PUSCH</w:t>
            </w:r>
          </w:p>
        </w:tc>
        <w:tc>
          <w:tcPr>
            <w:tcW w:w="1440" w:type="dxa"/>
          </w:tcPr>
          <w:p w14:paraId="6326D4C7" w14:textId="77777777" w:rsidR="003B18F5" w:rsidRPr="0063412E" w:rsidRDefault="003B18F5" w:rsidP="00FD79C8">
            <w:pPr>
              <w:jc w:val="both"/>
              <w:rPr>
                <w:color w:val="000000"/>
              </w:rPr>
            </w:pPr>
            <w:proofErr w:type="spellStart"/>
            <w:r w:rsidRPr="0063412E">
              <w:rPr>
                <w:color w:val="000000"/>
              </w:rPr>
              <w:t>sDCI</w:t>
            </w:r>
            <w:proofErr w:type="spellEnd"/>
          </w:p>
        </w:tc>
        <w:tc>
          <w:tcPr>
            <w:tcW w:w="4950" w:type="dxa"/>
          </w:tcPr>
          <w:p w14:paraId="63BDD080" w14:textId="77777777" w:rsidR="003B18F5" w:rsidRPr="0063412E" w:rsidRDefault="003B18F5" w:rsidP="00FD79C8">
            <w:pPr>
              <w:jc w:val="both"/>
              <w:rPr>
                <w:color w:val="000000"/>
              </w:rPr>
            </w:pPr>
            <w:r>
              <w:rPr>
                <w:color w:val="000000"/>
              </w:rPr>
              <w:t>D</w:t>
            </w:r>
            <w:r w:rsidRPr="0063412E">
              <w:rPr>
                <w:color w:val="000000"/>
              </w:rPr>
              <w:t>etermines the mapping of joint/UL TCI states by new DCI indicator</w:t>
            </w:r>
          </w:p>
        </w:tc>
      </w:tr>
      <w:tr w:rsidR="003B18F5" w14:paraId="06FDE411" w14:textId="77777777" w:rsidTr="00FD79C8">
        <w:tc>
          <w:tcPr>
            <w:tcW w:w="1435" w:type="dxa"/>
            <w:vMerge/>
          </w:tcPr>
          <w:p w14:paraId="5AFDA256" w14:textId="77777777" w:rsidR="003B18F5" w:rsidRPr="00C75863" w:rsidRDefault="003B18F5" w:rsidP="00FD79C8">
            <w:pPr>
              <w:jc w:val="both"/>
              <w:rPr>
                <w:color w:val="000000"/>
              </w:rPr>
            </w:pPr>
          </w:p>
        </w:tc>
        <w:tc>
          <w:tcPr>
            <w:tcW w:w="1440" w:type="dxa"/>
          </w:tcPr>
          <w:p w14:paraId="4F4993DC" w14:textId="77777777" w:rsidR="003B18F5" w:rsidRPr="00C75863" w:rsidRDefault="003B18F5" w:rsidP="00FD79C8">
            <w:pPr>
              <w:jc w:val="both"/>
              <w:rPr>
                <w:color w:val="000000"/>
              </w:rPr>
            </w:pPr>
            <w:proofErr w:type="spellStart"/>
            <w:r w:rsidRPr="00C75863">
              <w:rPr>
                <w:color w:val="000000"/>
              </w:rPr>
              <w:t>mDCI</w:t>
            </w:r>
            <w:proofErr w:type="spellEnd"/>
          </w:p>
        </w:tc>
        <w:tc>
          <w:tcPr>
            <w:tcW w:w="4950" w:type="dxa"/>
          </w:tcPr>
          <w:p w14:paraId="54BA37DC" w14:textId="77777777" w:rsidR="003B18F5" w:rsidRPr="0063412E" w:rsidRDefault="003B18F5" w:rsidP="00FD79C8">
            <w:pPr>
              <w:jc w:val="both"/>
              <w:rPr>
                <w:color w:val="000000"/>
              </w:rPr>
            </w:pPr>
            <w:r>
              <w:rPr>
                <w:color w:val="000000"/>
              </w:rPr>
              <w:t>A</w:t>
            </w:r>
            <w:r w:rsidRPr="0063412E">
              <w:rPr>
                <w:color w:val="000000"/>
              </w:rPr>
              <w:t xml:space="preserve">pply the joint/UL TCI associated with the same </w:t>
            </w:r>
            <w:proofErr w:type="spellStart"/>
            <w:r w:rsidRPr="0063412E">
              <w:rPr>
                <w:color w:val="000000"/>
              </w:rPr>
              <w:t>coresetPoolIndex</w:t>
            </w:r>
            <w:proofErr w:type="spellEnd"/>
            <w:r w:rsidRPr="0063412E">
              <w:rPr>
                <w:color w:val="000000"/>
              </w:rPr>
              <w:t xml:space="preserve"> as the CORSET scheduling the PUSCH.</w:t>
            </w:r>
          </w:p>
        </w:tc>
      </w:tr>
    </w:tbl>
    <w:p w14:paraId="5BFAEDAE" w14:textId="77777777" w:rsidR="003B18F5" w:rsidRDefault="003B18F5" w:rsidP="003B18F5">
      <w:pPr>
        <w:jc w:val="both"/>
        <w:rPr>
          <w:b/>
          <w:color w:val="000000" w:themeColor="text1"/>
          <w:sz w:val="18"/>
          <w:szCs w:val="18"/>
        </w:rPr>
      </w:pPr>
    </w:p>
    <w:p w14:paraId="4BB9B25D" w14:textId="77777777" w:rsidR="003B18F5" w:rsidRDefault="003B18F5" w:rsidP="003B18F5">
      <w:pPr>
        <w:jc w:val="both"/>
        <w:rPr>
          <w:b/>
          <w:color w:val="000000" w:themeColor="text1"/>
          <w:sz w:val="18"/>
          <w:szCs w:val="18"/>
        </w:rPr>
      </w:pPr>
      <w:r w:rsidRPr="00FC1CFE">
        <w:rPr>
          <w:rFonts w:eastAsiaTheme="minorEastAsia"/>
          <w:b/>
          <w:lang w:val="en-US" w:eastAsia="zh-CN"/>
        </w:rPr>
        <w:t xml:space="preserve">Proposal </w:t>
      </w:r>
      <w:r>
        <w:rPr>
          <w:rFonts w:eastAsiaTheme="minorEastAsia"/>
          <w:b/>
          <w:lang w:val="en-US" w:eastAsia="zh-CN"/>
        </w:rPr>
        <w:t>6</w:t>
      </w:r>
      <w:r w:rsidRPr="00FC1CFE">
        <w:rPr>
          <w:rFonts w:eastAsiaTheme="minorEastAsia"/>
          <w:b/>
          <w:lang w:val="en-US" w:eastAsia="zh-CN"/>
        </w:rPr>
        <w:t>: RAN4 shall wait for more RAN1 conclusion to identify whether there is RRM impacts on TRP-specific BFR on</w:t>
      </w:r>
      <w:r w:rsidRPr="00FC1CFE">
        <w:rPr>
          <w:b/>
          <w:color w:val="000000" w:themeColor="text1"/>
          <w:sz w:val="18"/>
          <w:szCs w:val="18"/>
        </w:rPr>
        <w:t xml:space="preserve"> unified TCI framework extension.</w:t>
      </w:r>
    </w:p>
    <w:p w14:paraId="02FC6B16" w14:textId="77777777" w:rsidR="006159AD" w:rsidRPr="003B18F5" w:rsidRDefault="006159AD" w:rsidP="009C4A3D">
      <w:pPr>
        <w:jc w:val="both"/>
        <w:rPr>
          <w:rFonts w:eastAsiaTheme="minorEastAsia"/>
          <w:b/>
          <w:lang w:eastAsia="zh-CN"/>
        </w:rPr>
      </w:pPr>
    </w:p>
    <w:p w14:paraId="61FC3516" w14:textId="77777777" w:rsidR="00DF0231" w:rsidRPr="002D2977" w:rsidRDefault="00DF0231" w:rsidP="00DF0231">
      <w:pPr>
        <w:pStyle w:val="Heading1"/>
        <w:tabs>
          <w:tab w:val="clear" w:pos="432"/>
        </w:tabs>
        <w:ind w:left="0" w:firstLine="0"/>
        <w:rPr>
          <w:lang w:val="en-US"/>
        </w:rPr>
      </w:pPr>
      <w:r w:rsidRPr="002D2977">
        <w:rPr>
          <w:lang w:val="en-US"/>
        </w:rPr>
        <w:t>References</w:t>
      </w:r>
    </w:p>
    <w:p w14:paraId="238D7E70" w14:textId="754262BF" w:rsidR="00B221C2" w:rsidRDefault="00B221C2" w:rsidP="00637A49">
      <w:pPr>
        <w:rPr>
          <w:rFonts w:eastAsiaTheme="minorEastAsia"/>
          <w:lang w:eastAsia="zh-CN"/>
        </w:rPr>
      </w:pPr>
      <w:r>
        <w:rPr>
          <w:rFonts w:eastAsiaTheme="minorEastAsia"/>
          <w:lang w:eastAsia="zh-CN"/>
        </w:rPr>
        <w:t xml:space="preserve">[1] </w:t>
      </w:r>
      <w:r w:rsidR="00C77B9A" w:rsidRPr="00C77B9A">
        <w:rPr>
          <w:rFonts w:eastAsiaTheme="minorEastAsia"/>
          <w:lang w:eastAsia="zh-CN"/>
        </w:rPr>
        <w:t>RP-213598</w:t>
      </w:r>
      <w:r w:rsidR="00C77B9A">
        <w:rPr>
          <w:rFonts w:eastAsiaTheme="minorEastAsia"/>
          <w:lang w:eastAsia="zh-CN"/>
        </w:rPr>
        <w:t xml:space="preserve"> </w:t>
      </w:r>
      <w:r w:rsidR="00C77B9A" w:rsidRPr="00C77B9A">
        <w:rPr>
          <w:rFonts w:eastAsiaTheme="minorEastAsia"/>
          <w:lang w:eastAsia="zh-CN"/>
        </w:rPr>
        <w:t>New WID: MIMO Evolution for Downlink and Uplink</w:t>
      </w:r>
    </w:p>
    <w:p w14:paraId="06384251" w14:textId="6C928307" w:rsidR="00637A49" w:rsidRDefault="007E1DD2" w:rsidP="00637A49">
      <w:pPr>
        <w:rPr>
          <w:rFonts w:eastAsiaTheme="minorEastAsia"/>
          <w:lang w:eastAsia="zh-CN"/>
        </w:rPr>
      </w:pPr>
      <w:r>
        <w:rPr>
          <w:rFonts w:eastAsiaTheme="minorEastAsia" w:hint="eastAsia"/>
          <w:lang w:eastAsia="zh-CN"/>
        </w:rPr>
        <w:t>[</w:t>
      </w:r>
      <w:r w:rsidR="00B221C2">
        <w:rPr>
          <w:rFonts w:eastAsiaTheme="minorEastAsia"/>
          <w:lang w:eastAsia="zh-CN"/>
        </w:rPr>
        <w:t>2</w:t>
      </w:r>
      <w:r>
        <w:rPr>
          <w:rFonts w:eastAsiaTheme="minorEastAsia"/>
          <w:lang w:eastAsia="zh-CN"/>
        </w:rPr>
        <w:t xml:space="preserve">] </w:t>
      </w:r>
      <w:r w:rsidR="00C77B9A" w:rsidRPr="00C77B9A">
        <w:rPr>
          <w:rFonts w:eastAsiaTheme="minorEastAsia"/>
          <w:lang w:eastAsia="zh-CN"/>
        </w:rPr>
        <w:t>RP-223276</w:t>
      </w:r>
      <w:r w:rsidR="00C77B9A">
        <w:rPr>
          <w:rFonts w:eastAsiaTheme="minorEastAsia"/>
          <w:lang w:eastAsia="zh-CN"/>
        </w:rPr>
        <w:t xml:space="preserve"> </w:t>
      </w:r>
      <w:r w:rsidR="00C77B9A" w:rsidRPr="00C77B9A">
        <w:rPr>
          <w:rFonts w:eastAsiaTheme="minorEastAsia"/>
          <w:lang w:eastAsia="zh-CN"/>
        </w:rPr>
        <w:t>WID Update: MIMO Evolution for Downlink and Uplink</w:t>
      </w:r>
    </w:p>
    <w:p w14:paraId="4BB99403" w14:textId="1753D72F" w:rsidR="00775F67" w:rsidRDefault="00775F67" w:rsidP="00637A49">
      <w:pPr>
        <w:rPr>
          <w:rFonts w:eastAsiaTheme="minorEastAsia"/>
          <w:lang w:eastAsia="zh-CN"/>
        </w:rPr>
      </w:pPr>
      <w:r>
        <w:rPr>
          <w:rFonts w:eastAsiaTheme="minorEastAsia"/>
          <w:lang w:eastAsia="zh-CN"/>
        </w:rPr>
        <w:t xml:space="preserve">[3] </w:t>
      </w:r>
      <w:r w:rsidRPr="00775F67">
        <w:rPr>
          <w:rFonts w:eastAsiaTheme="minorEastAsia"/>
          <w:lang w:eastAsia="zh-CN"/>
        </w:rPr>
        <w:t>R4-2303258</w:t>
      </w:r>
      <w:r>
        <w:rPr>
          <w:rFonts w:eastAsiaTheme="minorEastAsia"/>
          <w:lang w:eastAsia="zh-CN"/>
        </w:rPr>
        <w:t xml:space="preserve"> </w:t>
      </w:r>
      <w:r w:rsidRPr="00775F67">
        <w:rPr>
          <w:rFonts w:eastAsiaTheme="minorEastAsia"/>
          <w:lang w:eastAsia="zh-CN"/>
        </w:rPr>
        <w:t>WF on R18 NR MIMO RRM requirements</w:t>
      </w:r>
    </w:p>
    <w:p w14:paraId="4050E320" w14:textId="788DCDF8" w:rsidR="00C624BC" w:rsidRDefault="00C624BC" w:rsidP="00637A49">
      <w:pPr>
        <w:rPr>
          <w:rFonts w:eastAsiaTheme="minorEastAsia"/>
          <w:lang w:eastAsia="zh-CN"/>
        </w:rPr>
      </w:pPr>
      <w:r>
        <w:rPr>
          <w:rFonts w:eastAsiaTheme="minorEastAsia"/>
          <w:lang w:eastAsia="zh-CN"/>
        </w:rPr>
        <w:lastRenderedPageBreak/>
        <w:t xml:space="preserve">[3] </w:t>
      </w:r>
      <w:r w:rsidRPr="00C624BC">
        <w:rPr>
          <w:rFonts w:eastAsiaTheme="minorEastAsia"/>
          <w:lang w:eastAsia="zh-CN"/>
        </w:rPr>
        <w:t>R4-2217248</w:t>
      </w:r>
      <w:r>
        <w:rPr>
          <w:rFonts w:eastAsiaTheme="minorEastAsia"/>
          <w:lang w:eastAsia="zh-CN"/>
        </w:rPr>
        <w:t xml:space="preserve"> </w:t>
      </w:r>
      <w:r w:rsidRPr="00C624BC">
        <w:rPr>
          <w:rFonts w:eastAsiaTheme="minorEastAsia"/>
          <w:lang w:eastAsia="zh-CN"/>
        </w:rPr>
        <w:t>WF on TCI state switching in multi-Rx chain DL reception</w:t>
      </w:r>
    </w:p>
    <w:p w14:paraId="4CBC55A2" w14:textId="77777777" w:rsidR="007E1DD2" w:rsidRPr="007E1DD2" w:rsidRDefault="007E1DD2">
      <w:pPr>
        <w:rPr>
          <w:rFonts w:eastAsiaTheme="minorEastAsia"/>
          <w:lang w:val="en-US" w:eastAsia="zh-CN"/>
        </w:rPr>
      </w:pPr>
    </w:p>
    <w:sectPr w:rsidR="007E1DD2" w:rsidRPr="007E1DD2" w:rsidSect="00701598">
      <w:footerReference w:type="even" r:id="rId12"/>
      <w:footerReference w:type="default" r:id="rId13"/>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1A24D5" w14:textId="77777777" w:rsidR="00B1070B" w:rsidRDefault="00B1070B">
      <w:pPr>
        <w:spacing w:after="0"/>
      </w:pPr>
      <w:r>
        <w:separator/>
      </w:r>
    </w:p>
  </w:endnote>
  <w:endnote w:type="continuationSeparator" w:id="0">
    <w:p w14:paraId="5451D843" w14:textId="77777777" w:rsidR="00B1070B" w:rsidRDefault="00B107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Microsoft JhengHei"/>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58F226" w14:textId="77777777" w:rsidR="001D5F04" w:rsidRDefault="001D5F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374E7BCA" w14:textId="77777777" w:rsidR="001D5F04" w:rsidRDefault="001D5F0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2A777" w14:textId="77777777" w:rsidR="001D5F04" w:rsidRDefault="001D5F04">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780F2072" w14:textId="77777777" w:rsidR="001D5F04" w:rsidRDefault="001D5F04">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BE1D6" w14:textId="77777777" w:rsidR="00B1070B" w:rsidRDefault="00B1070B">
      <w:pPr>
        <w:spacing w:after="0"/>
      </w:pPr>
      <w:r>
        <w:separator/>
      </w:r>
    </w:p>
  </w:footnote>
  <w:footnote w:type="continuationSeparator" w:id="0">
    <w:p w14:paraId="2F86755C" w14:textId="77777777" w:rsidR="00B1070B" w:rsidRDefault="00B1070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86816"/>
    <w:multiLevelType w:val="hybridMultilevel"/>
    <w:tmpl w:val="B2D636B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64E12"/>
    <w:multiLevelType w:val="hybridMultilevel"/>
    <w:tmpl w:val="8536E2E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4" w15:restartNumberingAfterBreak="0">
    <w:nsid w:val="159C2DC0"/>
    <w:multiLevelType w:val="hybridMultilevel"/>
    <w:tmpl w:val="C5E45398"/>
    <w:lvl w:ilvl="0" w:tplc="5AAC12E2">
      <w:start w:val="302"/>
      <w:numFmt w:val="bullet"/>
      <w:lvlText w:val="-"/>
      <w:lvlJc w:val="left"/>
      <w:pPr>
        <w:ind w:left="1140" w:hanging="360"/>
      </w:pPr>
      <w:rPr>
        <w:rFonts w:ascii="Times New Roman" w:hAnsi="Times New Roman"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5" w15:restartNumberingAfterBreak="0">
    <w:nsid w:val="18483CD8"/>
    <w:multiLevelType w:val="multilevel"/>
    <w:tmpl w:val="9B5217A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6" w15:restartNumberingAfterBreak="0">
    <w:nsid w:val="1F7A54C7"/>
    <w:multiLevelType w:val="hybridMultilevel"/>
    <w:tmpl w:val="2FF2CA6C"/>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8E60521"/>
    <w:multiLevelType w:val="hybridMultilevel"/>
    <w:tmpl w:val="CA443E9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18F58ED"/>
    <w:multiLevelType w:val="hybridMultilevel"/>
    <w:tmpl w:val="82A0BC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1B03058"/>
    <w:multiLevelType w:val="hybridMultilevel"/>
    <w:tmpl w:val="C9FC5FF8"/>
    <w:lvl w:ilvl="0" w:tplc="5AAC12E2">
      <w:start w:val="302"/>
      <w:numFmt w:val="bullet"/>
      <w:lvlText w:val="-"/>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3" w15:restartNumberingAfterBreak="0">
    <w:nsid w:val="50424303"/>
    <w:multiLevelType w:val="hybridMultilevel"/>
    <w:tmpl w:val="F7FAC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15"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D997AF8"/>
    <w:multiLevelType w:val="multilevel"/>
    <w:tmpl w:val="6CD23078"/>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8" w15:restartNumberingAfterBreak="0">
    <w:nsid w:val="619275D4"/>
    <w:multiLevelType w:val="hybridMultilevel"/>
    <w:tmpl w:val="30A8164A"/>
    <w:lvl w:ilvl="0" w:tplc="04090005">
      <w:start w:val="1"/>
      <w:numFmt w:val="bullet"/>
      <w:lvlText w:val=""/>
      <w:lvlJc w:val="left"/>
      <w:pPr>
        <w:ind w:left="1140" w:hanging="360"/>
      </w:pPr>
      <w:rPr>
        <w:rFonts w:ascii="Wingdings" w:hAnsi="Wingdings"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9" w15:restartNumberingAfterBreak="0">
    <w:nsid w:val="64CA5CA2"/>
    <w:multiLevelType w:val="multilevel"/>
    <w:tmpl w:val="3A08AAE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0" w15:restartNumberingAfterBreak="0">
    <w:nsid w:val="688743FB"/>
    <w:multiLevelType w:val="multilevel"/>
    <w:tmpl w:val="79B82274"/>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21" w15:restartNumberingAfterBreak="0">
    <w:nsid w:val="6A520C3B"/>
    <w:multiLevelType w:val="hybridMultilevel"/>
    <w:tmpl w:val="C0541032"/>
    <w:lvl w:ilvl="0" w:tplc="107005C4">
      <w:start w:val="1"/>
      <w:numFmt w:val="bullet"/>
      <w:lvlText w:val="-"/>
      <w:lvlJc w:val="left"/>
      <w:pPr>
        <w:ind w:left="1140" w:hanging="360"/>
      </w:pPr>
      <w:rPr>
        <w:rFonts w:ascii="Times New Roman" w:eastAsia="Malgun Gothic" w:hAnsi="Times New Roman" w:cs="Times New Roman" w:hint="default"/>
        <w:sz w:val="24"/>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3" w15:restartNumberingAfterBreak="0">
    <w:nsid w:val="71B91C0A"/>
    <w:multiLevelType w:val="hybridMultilevel"/>
    <w:tmpl w:val="D02E1AA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24" w15:restartNumberingAfterBreak="0">
    <w:nsid w:val="735F659A"/>
    <w:multiLevelType w:val="multilevel"/>
    <w:tmpl w:val="735F659A"/>
    <w:lvl w:ilvl="0">
      <w:start w:val="1"/>
      <w:numFmt w:val="bullet"/>
      <w:lvlText w:val=""/>
      <w:lvlJc w:val="left"/>
      <w:pPr>
        <w:tabs>
          <w:tab w:val="left" w:pos="0"/>
        </w:tabs>
        <w:ind w:left="960" w:hanging="480"/>
      </w:pPr>
      <w:rPr>
        <w:rFonts w:ascii="Wingdings" w:hAnsi="Wingdings" w:cs="Wingdings" w:hint="default"/>
      </w:rPr>
    </w:lvl>
    <w:lvl w:ilvl="1">
      <w:start w:val="1"/>
      <w:numFmt w:val="bullet"/>
      <w:lvlText w:val="o"/>
      <w:lvlJc w:val="left"/>
      <w:pPr>
        <w:tabs>
          <w:tab w:val="left" w:pos="0"/>
        </w:tabs>
        <w:ind w:left="1440" w:hanging="480"/>
      </w:pPr>
      <w:rPr>
        <w:rFonts w:ascii="Courier New" w:hAnsi="Courier New" w:cs="Courier New"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5" w15:restartNumberingAfterBreak="0">
    <w:nsid w:val="785103C7"/>
    <w:multiLevelType w:val="multilevel"/>
    <w:tmpl w:val="54DA882C"/>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11"/>
  </w:num>
  <w:num w:numId="2">
    <w:abstractNumId w:val="22"/>
  </w:num>
  <w:num w:numId="3">
    <w:abstractNumId w:val="15"/>
  </w:num>
  <w:num w:numId="4">
    <w:abstractNumId w:val="9"/>
  </w:num>
  <w:num w:numId="5">
    <w:abstractNumId w:val="10"/>
  </w:num>
  <w:num w:numId="6">
    <w:abstractNumId w:val="4"/>
  </w:num>
  <w:num w:numId="7">
    <w:abstractNumId w:val="2"/>
  </w:num>
  <w:num w:numId="8">
    <w:abstractNumId w:val="16"/>
  </w:num>
  <w:num w:numId="9">
    <w:abstractNumId w:val="7"/>
  </w:num>
  <w:num w:numId="10">
    <w:abstractNumId w:val="18"/>
  </w:num>
  <w:num w:numId="11">
    <w:abstractNumId w:val="23"/>
  </w:num>
  <w:num w:numId="12">
    <w:abstractNumId w:val="0"/>
  </w:num>
  <w:num w:numId="13">
    <w:abstractNumId w:val="6"/>
  </w:num>
  <w:num w:numId="14">
    <w:abstractNumId w:val="1"/>
  </w:num>
  <w:num w:numId="15">
    <w:abstractNumId w:val="24"/>
  </w:num>
  <w:num w:numId="16">
    <w:abstractNumId w:val="3"/>
  </w:num>
  <w:num w:numId="17">
    <w:abstractNumId w:val="14"/>
  </w:num>
  <w:num w:numId="18">
    <w:abstractNumId w:val="13"/>
  </w:num>
  <w:num w:numId="19">
    <w:abstractNumId w:val="21"/>
  </w:num>
  <w:num w:numId="20">
    <w:abstractNumId w:val="19"/>
  </w:num>
  <w:num w:numId="21">
    <w:abstractNumId w:val="17"/>
  </w:num>
  <w:num w:numId="22">
    <w:abstractNumId w:val="20"/>
  </w:num>
  <w:num w:numId="23">
    <w:abstractNumId w:val="5"/>
  </w:num>
  <w:num w:numId="24">
    <w:abstractNumId w:val="12"/>
  </w:num>
  <w:num w:numId="25">
    <w:abstractNumId w:val="25"/>
  </w:num>
  <w:num w:numId="26">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displayBackgroundShap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27C"/>
    <w:rsid w:val="000028C4"/>
    <w:rsid w:val="00003EC2"/>
    <w:rsid w:val="00006064"/>
    <w:rsid w:val="000101C1"/>
    <w:rsid w:val="000131D4"/>
    <w:rsid w:val="00021717"/>
    <w:rsid w:val="00025036"/>
    <w:rsid w:val="00027AF7"/>
    <w:rsid w:val="00035B7C"/>
    <w:rsid w:val="00035D42"/>
    <w:rsid w:val="00040779"/>
    <w:rsid w:val="0004356B"/>
    <w:rsid w:val="00045088"/>
    <w:rsid w:val="0004558E"/>
    <w:rsid w:val="00046496"/>
    <w:rsid w:val="00046547"/>
    <w:rsid w:val="00055B5D"/>
    <w:rsid w:val="000578AF"/>
    <w:rsid w:val="00063B55"/>
    <w:rsid w:val="00063E08"/>
    <w:rsid w:val="00066D98"/>
    <w:rsid w:val="00067154"/>
    <w:rsid w:val="000676A1"/>
    <w:rsid w:val="00067A48"/>
    <w:rsid w:val="00067B89"/>
    <w:rsid w:val="000731A5"/>
    <w:rsid w:val="00076C0A"/>
    <w:rsid w:val="0008165F"/>
    <w:rsid w:val="000835B5"/>
    <w:rsid w:val="00084A95"/>
    <w:rsid w:val="00086874"/>
    <w:rsid w:val="00087858"/>
    <w:rsid w:val="000903D2"/>
    <w:rsid w:val="00092907"/>
    <w:rsid w:val="00094DD8"/>
    <w:rsid w:val="00096503"/>
    <w:rsid w:val="000971F3"/>
    <w:rsid w:val="00097E39"/>
    <w:rsid w:val="000A12FD"/>
    <w:rsid w:val="000A16F5"/>
    <w:rsid w:val="000A1878"/>
    <w:rsid w:val="000A2ED7"/>
    <w:rsid w:val="000A4BCB"/>
    <w:rsid w:val="000A5097"/>
    <w:rsid w:val="000A7A19"/>
    <w:rsid w:val="000B0883"/>
    <w:rsid w:val="000B15EC"/>
    <w:rsid w:val="000B2A9A"/>
    <w:rsid w:val="000C2147"/>
    <w:rsid w:val="000C2641"/>
    <w:rsid w:val="000C3708"/>
    <w:rsid w:val="000D0053"/>
    <w:rsid w:val="000D2930"/>
    <w:rsid w:val="000D4599"/>
    <w:rsid w:val="000D59F6"/>
    <w:rsid w:val="000D6B9B"/>
    <w:rsid w:val="000D7EA1"/>
    <w:rsid w:val="000E0A8A"/>
    <w:rsid w:val="000E2C03"/>
    <w:rsid w:val="000E331A"/>
    <w:rsid w:val="000F04C6"/>
    <w:rsid w:val="000F39EE"/>
    <w:rsid w:val="000F7395"/>
    <w:rsid w:val="000F7679"/>
    <w:rsid w:val="000F7BE5"/>
    <w:rsid w:val="000F7DE7"/>
    <w:rsid w:val="0010016B"/>
    <w:rsid w:val="00100360"/>
    <w:rsid w:val="00102199"/>
    <w:rsid w:val="0010262D"/>
    <w:rsid w:val="0010333E"/>
    <w:rsid w:val="00103A71"/>
    <w:rsid w:val="00104362"/>
    <w:rsid w:val="00107AF6"/>
    <w:rsid w:val="00110BAD"/>
    <w:rsid w:val="0011207E"/>
    <w:rsid w:val="00112203"/>
    <w:rsid w:val="001137CA"/>
    <w:rsid w:val="00114897"/>
    <w:rsid w:val="0011551D"/>
    <w:rsid w:val="00115E09"/>
    <w:rsid w:val="00120B5F"/>
    <w:rsid w:val="001230FF"/>
    <w:rsid w:val="001241FC"/>
    <w:rsid w:val="00124231"/>
    <w:rsid w:val="0012560C"/>
    <w:rsid w:val="00127EDD"/>
    <w:rsid w:val="00130A02"/>
    <w:rsid w:val="00130D2D"/>
    <w:rsid w:val="001314A1"/>
    <w:rsid w:val="001328F2"/>
    <w:rsid w:val="00132B63"/>
    <w:rsid w:val="00132C29"/>
    <w:rsid w:val="00134012"/>
    <w:rsid w:val="001343DA"/>
    <w:rsid w:val="001365E9"/>
    <w:rsid w:val="001406A8"/>
    <w:rsid w:val="0014128A"/>
    <w:rsid w:val="00141870"/>
    <w:rsid w:val="00142588"/>
    <w:rsid w:val="0014302A"/>
    <w:rsid w:val="001435CB"/>
    <w:rsid w:val="001443AA"/>
    <w:rsid w:val="00151949"/>
    <w:rsid w:val="00152334"/>
    <w:rsid w:val="001531EC"/>
    <w:rsid w:val="00153CFF"/>
    <w:rsid w:val="00161981"/>
    <w:rsid w:val="00163083"/>
    <w:rsid w:val="00163724"/>
    <w:rsid w:val="00165992"/>
    <w:rsid w:val="001734E7"/>
    <w:rsid w:val="00175B04"/>
    <w:rsid w:val="0017747E"/>
    <w:rsid w:val="0018314E"/>
    <w:rsid w:val="00184719"/>
    <w:rsid w:val="00184811"/>
    <w:rsid w:val="00191CB9"/>
    <w:rsid w:val="0019343D"/>
    <w:rsid w:val="00195B0D"/>
    <w:rsid w:val="001972B6"/>
    <w:rsid w:val="00197964"/>
    <w:rsid w:val="001A0A8D"/>
    <w:rsid w:val="001A1E7C"/>
    <w:rsid w:val="001A2D51"/>
    <w:rsid w:val="001C4240"/>
    <w:rsid w:val="001C5D98"/>
    <w:rsid w:val="001D01D3"/>
    <w:rsid w:val="001D151D"/>
    <w:rsid w:val="001D154C"/>
    <w:rsid w:val="001D3006"/>
    <w:rsid w:val="001D4901"/>
    <w:rsid w:val="001D5F04"/>
    <w:rsid w:val="001E17E6"/>
    <w:rsid w:val="001E24D0"/>
    <w:rsid w:val="001E7174"/>
    <w:rsid w:val="001F03D0"/>
    <w:rsid w:val="001F2A21"/>
    <w:rsid w:val="001F6CF4"/>
    <w:rsid w:val="0020000C"/>
    <w:rsid w:val="0020033A"/>
    <w:rsid w:val="00202BE4"/>
    <w:rsid w:val="00204DA3"/>
    <w:rsid w:val="00207FF4"/>
    <w:rsid w:val="0021254D"/>
    <w:rsid w:val="00212E0B"/>
    <w:rsid w:val="00216AAB"/>
    <w:rsid w:val="00217770"/>
    <w:rsid w:val="002200DF"/>
    <w:rsid w:val="002204E2"/>
    <w:rsid w:val="00221C9D"/>
    <w:rsid w:val="002221AC"/>
    <w:rsid w:val="00222A85"/>
    <w:rsid w:val="00222AB2"/>
    <w:rsid w:val="00222AF7"/>
    <w:rsid w:val="00224857"/>
    <w:rsid w:val="002272F4"/>
    <w:rsid w:val="00232120"/>
    <w:rsid w:val="002328DD"/>
    <w:rsid w:val="00234AA1"/>
    <w:rsid w:val="00241980"/>
    <w:rsid w:val="00242BA3"/>
    <w:rsid w:val="00243329"/>
    <w:rsid w:val="00243552"/>
    <w:rsid w:val="00243BFC"/>
    <w:rsid w:val="002454B4"/>
    <w:rsid w:val="00245810"/>
    <w:rsid w:val="00250AA1"/>
    <w:rsid w:val="00254F38"/>
    <w:rsid w:val="002573AC"/>
    <w:rsid w:val="00267D3F"/>
    <w:rsid w:val="00272F1F"/>
    <w:rsid w:val="0027365E"/>
    <w:rsid w:val="002736F0"/>
    <w:rsid w:val="00282D3C"/>
    <w:rsid w:val="00290B5F"/>
    <w:rsid w:val="00294B79"/>
    <w:rsid w:val="002978A7"/>
    <w:rsid w:val="002A0BB1"/>
    <w:rsid w:val="002A235C"/>
    <w:rsid w:val="002A23E5"/>
    <w:rsid w:val="002A2EF8"/>
    <w:rsid w:val="002A5E54"/>
    <w:rsid w:val="002A677B"/>
    <w:rsid w:val="002A68E7"/>
    <w:rsid w:val="002A6F58"/>
    <w:rsid w:val="002B05C8"/>
    <w:rsid w:val="002B1318"/>
    <w:rsid w:val="002B45C3"/>
    <w:rsid w:val="002B5D5D"/>
    <w:rsid w:val="002B6FD5"/>
    <w:rsid w:val="002C2688"/>
    <w:rsid w:val="002C2693"/>
    <w:rsid w:val="002C334C"/>
    <w:rsid w:val="002C33C3"/>
    <w:rsid w:val="002D2FA8"/>
    <w:rsid w:val="002E109C"/>
    <w:rsid w:val="002E2DD1"/>
    <w:rsid w:val="002E2E5C"/>
    <w:rsid w:val="002E3A74"/>
    <w:rsid w:val="002E668C"/>
    <w:rsid w:val="002F00F2"/>
    <w:rsid w:val="002F1310"/>
    <w:rsid w:val="002F56B6"/>
    <w:rsid w:val="002F579F"/>
    <w:rsid w:val="002F7A50"/>
    <w:rsid w:val="00300DB8"/>
    <w:rsid w:val="00304A0C"/>
    <w:rsid w:val="00305316"/>
    <w:rsid w:val="0030573C"/>
    <w:rsid w:val="003069D8"/>
    <w:rsid w:val="00311CF9"/>
    <w:rsid w:val="00313758"/>
    <w:rsid w:val="003158EC"/>
    <w:rsid w:val="00321181"/>
    <w:rsid w:val="00322CBC"/>
    <w:rsid w:val="00323702"/>
    <w:rsid w:val="003356E3"/>
    <w:rsid w:val="00336939"/>
    <w:rsid w:val="00340882"/>
    <w:rsid w:val="00341AD6"/>
    <w:rsid w:val="003422A4"/>
    <w:rsid w:val="0035144E"/>
    <w:rsid w:val="00352697"/>
    <w:rsid w:val="00353609"/>
    <w:rsid w:val="003567C2"/>
    <w:rsid w:val="00356FB6"/>
    <w:rsid w:val="003622B2"/>
    <w:rsid w:val="00362F43"/>
    <w:rsid w:val="00363C96"/>
    <w:rsid w:val="003664ED"/>
    <w:rsid w:val="00367552"/>
    <w:rsid w:val="00374751"/>
    <w:rsid w:val="00376522"/>
    <w:rsid w:val="00377D59"/>
    <w:rsid w:val="003844DE"/>
    <w:rsid w:val="0038462A"/>
    <w:rsid w:val="0038557C"/>
    <w:rsid w:val="0038606E"/>
    <w:rsid w:val="003866C4"/>
    <w:rsid w:val="00386BEA"/>
    <w:rsid w:val="00387B08"/>
    <w:rsid w:val="0039404F"/>
    <w:rsid w:val="003A3D85"/>
    <w:rsid w:val="003A5CBC"/>
    <w:rsid w:val="003A5E2B"/>
    <w:rsid w:val="003B06D8"/>
    <w:rsid w:val="003B169F"/>
    <w:rsid w:val="003B18F5"/>
    <w:rsid w:val="003B1D4E"/>
    <w:rsid w:val="003B3884"/>
    <w:rsid w:val="003B4026"/>
    <w:rsid w:val="003B70E8"/>
    <w:rsid w:val="003B7287"/>
    <w:rsid w:val="003B7FD8"/>
    <w:rsid w:val="003C092B"/>
    <w:rsid w:val="003C6DC4"/>
    <w:rsid w:val="003D3094"/>
    <w:rsid w:val="003D3C2B"/>
    <w:rsid w:val="003D6632"/>
    <w:rsid w:val="003D6F09"/>
    <w:rsid w:val="003D77C1"/>
    <w:rsid w:val="003E097F"/>
    <w:rsid w:val="003E24D9"/>
    <w:rsid w:val="003E5E57"/>
    <w:rsid w:val="003E6285"/>
    <w:rsid w:val="003E7C96"/>
    <w:rsid w:val="003F0F9F"/>
    <w:rsid w:val="003F4698"/>
    <w:rsid w:val="003F762D"/>
    <w:rsid w:val="003F76BC"/>
    <w:rsid w:val="00401473"/>
    <w:rsid w:val="00407D35"/>
    <w:rsid w:val="00412C4D"/>
    <w:rsid w:val="00415933"/>
    <w:rsid w:val="00420459"/>
    <w:rsid w:val="00423683"/>
    <w:rsid w:val="00423FB0"/>
    <w:rsid w:val="004273E7"/>
    <w:rsid w:val="00427AAF"/>
    <w:rsid w:val="00430F24"/>
    <w:rsid w:val="00433560"/>
    <w:rsid w:val="00435AE0"/>
    <w:rsid w:val="00435D65"/>
    <w:rsid w:val="00435EBD"/>
    <w:rsid w:val="0043678E"/>
    <w:rsid w:val="00447844"/>
    <w:rsid w:val="00447BF2"/>
    <w:rsid w:val="00451B80"/>
    <w:rsid w:val="00455FD0"/>
    <w:rsid w:val="004569BB"/>
    <w:rsid w:val="00460204"/>
    <w:rsid w:val="004635DF"/>
    <w:rsid w:val="00466D02"/>
    <w:rsid w:val="00471E01"/>
    <w:rsid w:val="00477263"/>
    <w:rsid w:val="004772FB"/>
    <w:rsid w:val="004800B2"/>
    <w:rsid w:val="00485549"/>
    <w:rsid w:val="00485B29"/>
    <w:rsid w:val="00493850"/>
    <w:rsid w:val="0049501A"/>
    <w:rsid w:val="004A0F19"/>
    <w:rsid w:val="004A29B2"/>
    <w:rsid w:val="004A678E"/>
    <w:rsid w:val="004A7CF2"/>
    <w:rsid w:val="004A7F44"/>
    <w:rsid w:val="004B1ECE"/>
    <w:rsid w:val="004B4633"/>
    <w:rsid w:val="004B465E"/>
    <w:rsid w:val="004B68F7"/>
    <w:rsid w:val="004B7891"/>
    <w:rsid w:val="004C11F4"/>
    <w:rsid w:val="004C4868"/>
    <w:rsid w:val="004D23BA"/>
    <w:rsid w:val="004D3C97"/>
    <w:rsid w:val="004D5EAE"/>
    <w:rsid w:val="004D5F4A"/>
    <w:rsid w:val="004D77F1"/>
    <w:rsid w:val="004E3732"/>
    <w:rsid w:val="004E5D51"/>
    <w:rsid w:val="004F0167"/>
    <w:rsid w:val="004F1FE4"/>
    <w:rsid w:val="004F344B"/>
    <w:rsid w:val="004F4AC7"/>
    <w:rsid w:val="004F4D4A"/>
    <w:rsid w:val="00501A1D"/>
    <w:rsid w:val="00502991"/>
    <w:rsid w:val="00505B5F"/>
    <w:rsid w:val="00513ECE"/>
    <w:rsid w:val="00514A5F"/>
    <w:rsid w:val="005173F6"/>
    <w:rsid w:val="0052002B"/>
    <w:rsid w:val="005235DB"/>
    <w:rsid w:val="005249D7"/>
    <w:rsid w:val="00526B85"/>
    <w:rsid w:val="0052756B"/>
    <w:rsid w:val="00527DD4"/>
    <w:rsid w:val="00530DAB"/>
    <w:rsid w:val="00530EB0"/>
    <w:rsid w:val="00533C4E"/>
    <w:rsid w:val="005347EA"/>
    <w:rsid w:val="005375AA"/>
    <w:rsid w:val="005409B9"/>
    <w:rsid w:val="0054529B"/>
    <w:rsid w:val="00545EC2"/>
    <w:rsid w:val="00546EBC"/>
    <w:rsid w:val="0054734A"/>
    <w:rsid w:val="00552174"/>
    <w:rsid w:val="00552BB0"/>
    <w:rsid w:val="005546D8"/>
    <w:rsid w:val="00554728"/>
    <w:rsid w:val="005567E5"/>
    <w:rsid w:val="00557527"/>
    <w:rsid w:val="00561171"/>
    <w:rsid w:val="00571CD2"/>
    <w:rsid w:val="00573C6F"/>
    <w:rsid w:val="00575156"/>
    <w:rsid w:val="005755A4"/>
    <w:rsid w:val="005763DF"/>
    <w:rsid w:val="00576E1C"/>
    <w:rsid w:val="00582652"/>
    <w:rsid w:val="005906DB"/>
    <w:rsid w:val="005A2A55"/>
    <w:rsid w:val="005A2C70"/>
    <w:rsid w:val="005A456B"/>
    <w:rsid w:val="005A6EF7"/>
    <w:rsid w:val="005B0D68"/>
    <w:rsid w:val="005B1E97"/>
    <w:rsid w:val="005B6053"/>
    <w:rsid w:val="005C337F"/>
    <w:rsid w:val="005C64C1"/>
    <w:rsid w:val="005D15A2"/>
    <w:rsid w:val="005D231A"/>
    <w:rsid w:val="005D3DC0"/>
    <w:rsid w:val="005D6BEF"/>
    <w:rsid w:val="005E29AA"/>
    <w:rsid w:val="005E4CCD"/>
    <w:rsid w:val="005F2735"/>
    <w:rsid w:val="005F2B4D"/>
    <w:rsid w:val="005F5231"/>
    <w:rsid w:val="005F74CF"/>
    <w:rsid w:val="005F7678"/>
    <w:rsid w:val="005F7CC1"/>
    <w:rsid w:val="006014ED"/>
    <w:rsid w:val="00604490"/>
    <w:rsid w:val="0060650F"/>
    <w:rsid w:val="00607CE8"/>
    <w:rsid w:val="00611D39"/>
    <w:rsid w:val="00612B56"/>
    <w:rsid w:val="006159AD"/>
    <w:rsid w:val="00616123"/>
    <w:rsid w:val="0061679F"/>
    <w:rsid w:val="00621629"/>
    <w:rsid w:val="00622EBC"/>
    <w:rsid w:val="00622FBA"/>
    <w:rsid w:val="006249DD"/>
    <w:rsid w:val="00625728"/>
    <w:rsid w:val="0063412E"/>
    <w:rsid w:val="00637A49"/>
    <w:rsid w:val="006420CE"/>
    <w:rsid w:val="006511FF"/>
    <w:rsid w:val="00651B4A"/>
    <w:rsid w:val="006538FE"/>
    <w:rsid w:val="0065634B"/>
    <w:rsid w:val="006617B8"/>
    <w:rsid w:val="0066186B"/>
    <w:rsid w:val="00661AFF"/>
    <w:rsid w:val="00664D04"/>
    <w:rsid w:val="00671047"/>
    <w:rsid w:val="0067134A"/>
    <w:rsid w:val="0067220D"/>
    <w:rsid w:val="00672FCE"/>
    <w:rsid w:val="006769A2"/>
    <w:rsid w:val="006770FF"/>
    <w:rsid w:val="00677991"/>
    <w:rsid w:val="00681F59"/>
    <w:rsid w:val="0068610B"/>
    <w:rsid w:val="006901CA"/>
    <w:rsid w:val="006916D6"/>
    <w:rsid w:val="00696A74"/>
    <w:rsid w:val="006A2B40"/>
    <w:rsid w:val="006A4EE0"/>
    <w:rsid w:val="006A68E5"/>
    <w:rsid w:val="006A7936"/>
    <w:rsid w:val="006A7B70"/>
    <w:rsid w:val="006B21AC"/>
    <w:rsid w:val="006B3462"/>
    <w:rsid w:val="006B637D"/>
    <w:rsid w:val="006B6D85"/>
    <w:rsid w:val="006C0B15"/>
    <w:rsid w:val="006C33F0"/>
    <w:rsid w:val="006C3D21"/>
    <w:rsid w:val="006C4BDB"/>
    <w:rsid w:val="006C7D66"/>
    <w:rsid w:val="006D3DEB"/>
    <w:rsid w:val="006D43CD"/>
    <w:rsid w:val="006D5ECA"/>
    <w:rsid w:val="006D7325"/>
    <w:rsid w:val="006E2BAB"/>
    <w:rsid w:val="006E38A1"/>
    <w:rsid w:val="006E7103"/>
    <w:rsid w:val="006F1BAF"/>
    <w:rsid w:val="006F27CD"/>
    <w:rsid w:val="006F4D95"/>
    <w:rsid w:val="006F5874"/>
    <w:rsid w:val="00701598"/>
    <w:rsid w:val="007028B4"/>
    <w:rsid w:val="00702FA5"/>
    <w:rsid w:val="00703B4D"/>
    <w:rsid w:val="007069DA"/>
    <w:rsid w:val="0070776F"/>
    <w:rsid w:val="00712395"/>
    <w:rsid w:val="00712608"/>
    <w:rsid w:val="00714064"/>
    <w:rsid w:val="007166C4"/>
    <w:rsid w:val="00716AFD"/>
    <w:rsid w:val="007200C7"/>
    <w:rsid w:val="00723883"/>
    <w:rsid w:val="00727371"/>
    <w:rsid w:val="007300B6"/>
    <w:rsid w:val="00732D90"/>
    <w:rsid w:val="007334B6"/>
    <w:rsid w:val="00734B34"/>
    <w:rsid w:val="00736D84"/>
    <w:rsid w:val="007405BE"/>
    <w:rsid w:val="00744C8A"/>
    <w:rsid w:val="00745078"/>
    <w:rsid w:val="007469EA"/>
    <w:rsid w:val="00751E52"/>
    <w:rsid w:val="00763EF7"/>
    <w:rsid w:val="00765C7E"/>
    <w:rsid w:val="00766048"/>
    <w:rsid w:val="007711B8"/>
    <w:rsid w:val="0077159B"/>
    <w:rsid w:val="00771E1C"/>
    <w:rsid w:val="00775F67"/>
    <w:rsid w:val="007825B4"/>
    <w:rsid w:val="00782C5D"/>
    <w:rsid w:val="00784099"/>
    <w:rsid w:val="00784F13"/>
    <w:rsid w:val="00786C50"/>
    <w:rsid w:val="007902A8"/>
    <w:rsid w:val="007A103E"/>
    <w:rsid w:val="007A2DCA"/>
    <w:rsid w:val="007A336E"/>
    <w:rsid w:val="007A37DA"/>
    <w:rsid w:val="007A52D1"/>
    <w:rsid w:val="007A535E"/>
    <w:rsid w:val="007A6ED4"/>
    <w:rsid w:val="007A793C"/>
    <w:rsid w:val="007B119C"/>
    <w:rsid w:val="007B18BC"/>
    <w:rsid w:val="007B3DC0"/>
    <w:rsid w:val="007B57F3"/>
    <w:rsid w:val="007B7B6A"/>
    <w:rsid w:val="007C0D2E"/>
    <w:rsid w:val="007C1A2D"/>
    <w:rsid w:val="007C4507"/>
    <w:rsid w:val="007C5B24"/>
    <w:rsid w:val="007C62E9"/>
    <w:rsid w:val="007D0DF7"/>
    <w:rsid w:val="007D20ED"/>
    <w:rsid w:val="007D2DFC"/>
    <w:rsid w:val="007D3409"/>
    <w:rsid w:val="007D58F5"/>
    <w:rsid w:val="007D7594"/>
    <w:rsid w:val="007E1DD2"/>
    <w:rsid w:val="007E2057"/>
    <w:rsid w:val="007E2E8A"/>
    <w:rsid w:val="007E423D"/>
    <w:rsid w:val="007E5F97"/>
    <w:rsid w:val="007E62E3"/>
    <w:rsid w:val="007E67EC"/>
    <w:rsid w:val="007F045C"/>
    <w:rsid w:val="007F2371"/>
    <w:rsid w:val="007F2E6A"/>
    <w:rsid w:val="007F7CA2"/>
    <w:rsid w:val="007F7E14"/>
    <w:rsid w:val="007F7E8C"/>
    <w:rsid w:val="008001CA"/>
    <w:rsid w:val="00801EB4"/>
    <w:rsid w:val="00804945"/>
    <w:rsid w:val="00806D16"/>
    <w:rsid w:val="00807F39"/>
    <w:rsid w:val="00814B83"/>
    <w:rsid w:val="008176F7"/>
    <w:rsid w:val="00821B76"/>
    <w:rsid w:val="008239D9"/>
    <w:rsid w:val="00824056"/>
    <w:rsid w:val="00826A80"/>
    <w:rsid w:val="00826D4C"/>
    <w:rsid w:val="00831B66"/>
    <w:rsid w:val="00835745"/>
    <w:rsid w:val="00836937"/>
    <w:rsid w:val="00836C28"/>
    <w:rsid w:val="008408E7"/>
    <w:rsid w:val="00840E09"/>
    <w:rsid w:val="00841386"/>
    <w:rsid w:val="008446CE"/>
    <w:rsid w:val="00845927"/>
    <w:rsid w:val="00851458"/>
    <w:rsid w:val="00852630"/>
    <w:rsid w:val="0086032B"/>
    <w:rsid w:val="00861078"/>
    <w:rsid w:val="008621D1"/>
    <w:rsid w:val="0086316D"/>
    <w:rsid w:val="00865109"/>
    <w:rsid w:val="008708B9"/>
    <w:rsid w:val="0087326D"/>
    <w:rsid w:val="00873C1C"/>
    <w:rsid w:val="00873F55"/>
    <w:rsid w:val="00874D51"/>
    <w:rsid w:val="008766C3"/>
    <w:rsid w:val="00882247"/>
    <w:rsid w:val="00882525"/>
    <w:rsid w:val="00885469"/>
    <w:rsid w:val="008921D4"/>
    <w:rsid w:val="008924AB"/>
    <w:rsid w:val="00892EAE"/>
    <w:rsid w:val="00893C66"/>
    <w:rsid w:val="00895188"/>
    <w:rsid w:val="00895225"/>
    <w:rsid w:val="008A1C4E"/>
    <w:rsid w:val="008A2B76"/>
    <w:rsid w:val="008A4FA1"/>
    <w:rsid w:val="008B3970"/>
    <w:rsid w:val="008B4540"/>
    <w:rsid w:val="008B4A2C"/>
    <w:rsid w:val="008B4F73"/>
    <w:rsid w:val="008B54D6"/>
    <w:rsid w:val="008B7660"/>
    <w:rsid w:val="008C31D2"/>
    <w:rsid w:val="008C398B"/>
    <w:rsid w:val="008C7AA4"/>
    <w:rsid w:val="008D17E5"/>
    <w:rsid w:val="008D2D3D"/>
    <w:rsid w:val="008D55C5"/>
    <w:rsid w:val="008E2591"/>
    <w:rsid w:val="008E446A"/>
    <w:rsid w:val="008E4FF3"/>
    <w:rsid w:val="008E5C09"/>
    <w:rsid w:val="008E79C6"/>
    <w:rsid w:val="008E7BEF"/>
    <w:rsid w:val="008F3787"/>
    <w:rsid w:val="008F37CA"/>
    <w:rsid w:val="008F4CD0"/>
    <w:rsid w:val="008F67CF"/>
    <w:rsid w:val="00902B5D"/>
    <w:rsid w:val="00904C87"/>
    <w:rsid w:val="0090797C"/>
    <w:rsid w:val="009079E6"/>
    <w:rsid w:val="009118FA"/>
    <w:rsid w:val="00914A03"/>
    <w:rsid w:val="009158AA"/>
    <w:rsid w:val="00915DEA"/>
    <w:rsid w:val="0092003C"/>
    <w:rsid w:val="0092386A"/>
    <w:rsid w:val="00923CC3"/>
    <w:rsid w:val="0092433F"/>
    <w:rsid w:val="00931830"/>
    <w:rsid w:val="009333B5"/>
    <w:rsid w:val="00941B81"/>
    <w:rsid w:val="009450D8"/>
    <w:rsid w:val="00946BF6"/>
    <w:rsid w:val="009524AD"/>
    <w:rsid w:val="00957098"/>
    <w:rsid w:val="00962023"/>
    <w:rsid w:val="009660E3"/>
    <w:rsid w:val="00966193"/>
    <w:rsid w:val="009666D7"/>
    <w:rsid w:val="009676F6"/>
    <w:rsid w:val="009708D0"/>
    <w:rsid w:val="00972D26"/>
    <w:rsid w:val="00973C4C"/>
    <w:rsid w:val="009814D6"/>
    <w:rsid w:val="00981BF1"/>
    <w:rsid w:val="00984C43"/>
    <w:rsid w:val="00987677"/>
    <w:rsid w:val="0099054D"/>
    <w:rsid w:val="0099102E"/>
    <w:rsid w:val="00993157"/>
    <w:rsid w:val="00993DFD"/>
    <w:rsid w:val="009968CF"/>
    <w:rsid w:val="009A237B"/>
    <w:rsid w:val="009A355B"/>
    <w:rsid w:val="009A5118"/>
    <w:rsid w:val="009A5F4B"/>
    <w:rsid w:val="009B599E"/>
    <w:rsid w:val="009B7C4C"/>
    <w:rsid w:val="009C32D4"/>
    <w:rsid w:val="009C4A3D"/>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589D"/>
    <w:rsid w:val="009E6763"/>
    <w:rsid w:val="009E6DC8"/>
    <w:rsid w:val="009E7810"/>
    <w:rsid w:val="009F197E"/>
    <w:rsid w:val="009F1C1D"/>
    <w:rsid w:val="009F583E"/>
    <w:rsid w:val="009F7F10"/>
    <w:rsid w:val="00A00597"/>
    <w:rsid w:val="00A0093B"/>
    <w:rsid w:val="00A0192C"/>
    <w:rsid w:val="00A07360"/>
    <w:rsid w:val="00A12052"/>
    <w:rsid w:val="00A1597D"/>
    <w:rsid w:val="00A22790"/>
    <w:rsid w:val="00A25160"/>
    <w:rsid w:val="00A26AB0"/>
    <w:rsid w:val="00A275B9"/>
    <w:rsid w:val="00A3035D"/>
    <w:rsid w:val="00A34913"/>
    <w:rsid w:val="00A35F07"/>
    <w:rsid w:val="00A36D03"/>
    <w:rsid w:val="00A377B1"/>
    <w:rsid w:val="00A42E3A"/>
    <w:rsid w:val="00A54AE8"/>
    <w:rsid w:val="00A558AB"/>
    <w:rsid w:val="00A63AF5"/>
    <w:rsid w:val="00A657C7"/>
    <w:rsid w:val="00A725EA"/>
    <w:rsid w:val="00A7739E"/>
    <w:rsid w:val="00A777D8"/>
    <w:rsid w:val="00A848D0"/>
    <w:rsid w:val="00A85287"/>
    <w:rsid w:val="00A85781"/>
    <w:rsid w:val="00A86270"/>
    <w:rsid w:val="00A87084"/>
    <w:rsid w:val="00A90927"/>
    <w:rsid w:val="00A93E0D"/>
    <w:rsid w:val="00A97D55"/>
    <w:rsid w:val="00AA0886"/>
    <w:rsid w:val="00AA31F0"/>
    <w:rsid w:val="00AB1128"/>
    <w:rsid w:val="00AC03CC"/>
    <w:rsid w:val="00AC2317"/>
    <w:rsid w:val="00AC2C97"/>
    <w:rsid w:val="00AC2CD4"/>
    <w:rsid w:val="00AC7A7B"/>
    <w:rsid w:val="00AD0679"/>
    <w:rsid w:val="00AD36FD"/>
    <w:rsid w:val="00AD4345"/>
    <w:rsid w:val="00AD65F4"/>
    <w:rsid w:val="00AD69AA"/>
    <w:rsid w:val="00AE1670"/>
    <w:rsid w:val="00AE1773"/>
    <w:rsid w:val="00AE3383"/>
    <w:rsid w:val="00AE384C"/>
    <w:rsid w:val="00AE431F"/>
    <w:rsid w:val="00AE67DF"/>
    <w:rsid w:val="00AE6BE0"/>
    <w:rsid w:val="00AF02CB"/>
    <w:rsid w:val="00AF2875"/>
    <w:rsid w:val="00AF29C4"/>
    <w:rsid w:val="00AF5966"/>
    <w:rsid w:val="00B00EDB"/>
    <w:rsid w:val="00B02A13"/>
    <w:rsid w:val="00B02C85"/>
    <w:rsid w:val="00B0495D"/>
    <w:rsid w:val="00B07979"/>
    <w:rsid w:val="00B1070B"/>
    <w:rsid w:val="00B10C6E"/>
    <w:rsid w:val="00B1210E"/>
    <w:rsid w:val="00B1402B"/>
    <w:rsid w:val="00B22016"/>
    <w:rsid w:val="00B221C2"/>
    <w:rsid w:val="00B22563"/>
    <w:rsid w:val="00B23292"/>
    <w:rsid w:val="00B24CE8"/>
    <w:rsid w:val="00B26D02"/>
    <w:rsid w:val="00B33BF3"/>
    <w:rsid w:val="00B343A3"/>
    <w:rsid w:val="00B41E6D"/>
    <w:rsid w:val="00B44974"/>
    <w:rsid w:val="00B450D5"/>
    <w:rsid w:val="00B45E76"/>
    <w:rsid w:val="00B51F58"/>
    <w:rsid w:val="00B54E66"/>
    <w:rsid w:val="00B55463"/>
    <w:rsid w:val="00B56E67"/>
    <w:rsid w:val="00B60998"/>
    <w:rsid w:val="00B62329"/>
    <w:rsid w:val="00B64675"/>
    <w:rsid w:val="00B7158B"/>
    <w:rsid w:val="00B71C35"/>
    <w:rsid w:val="00B725A9"/>
    <w:rsid w:val="00B72BEC"/>
    <w:rsid w:val="00B73A82"/>
    <w:rsid w:val="00B76F4D"/>
    <w:rsid w:val="00B7736D"/>
    <w:rsid w:val="00B77412"/>
    <w:rsid w:val="00B77752"/>
    <w:rsid w:val="00B77AE3"/>
    <w:rsid w:val="00B83BC0"/>
    <w:rsid w:val="00B8567D"/>
    <w:rsid w:val="00B87A6F"/>
    <w:rsid w:val="00B91028"/>
    <w:rsid w:val="00B91712"/>
    <w:rsid w:val="00B92509"/>
    <w:rsid w:val="00B9763F"/>
    <w:rsid w:val="00BA0FB3"/>
    <w:rsid w:val="00BA3C63"/>
    <w:rsid w:val="00BA4C0A"/>
    <w:rsid w:val="00BA50F3"/>
    <w:rsid w:val="00BB2A32"/>
    <w:rsid w:val="00BB5CFE"/>
    <w:rsid w:val="00BB6484"/>
    <w:rsid w:val="00BC0BC9"/>
    <w:rsid w:val="00BC24F8"/>
    <w:rsid w:val="00BC3920"/>
    <w:rsid w:val="00BC47AB"/>
    <w:rsid w:val="00BD0D7C"/>
    <w:rsid w:val="00BD13CF"/>
    <w:rsid w:val="00BD2AB1"/>
    <w:rsid w:val="00BD3A7F"/>
    <w:rsid w:val="00BD4275"/>
    <w:rsid w:val="00BD5170"/>
    <w:rsid w:val="00BE0530"/>
    <w:rsid w:val="00BE09C1"/>
    <w:rsid w:val="00BE194F"/>
    <w:rsid w:val="00BE197F"/>
    <w:rsid w:val="00BE1FD4"/>
    <w:rsid w:val="00BE677A"/>
    <w:rsid w:val="00BE6A2E"/>
    <w:rsid w:val="00BE6E21"/>
    <w:rsid w:val="00BE7D08"/>
    <w:rsid w:val="00BF00A7"/>
    <w:rsid w:val="00BF136F"/>
    <w:rsid w:val="00BF33D9"/>
    <w:rsid w:val="00BF41EF"/>
    <w:rsid w:val="00C0093A"/>
    <w:rsid w:val="00C060C3"/>
    <w:rsid w:val="00C06689"/>
    <w:rsid w:val="00C075BD"/>
    <w:rsid w:val="00C07C3B"/>
    <w:rsid w:val="00C11B10"/>
    <w:rsid w:val="00C12151"/>
    <w:rsid w:val="00C12EA5"/>
    <w:rsid w:val="00C15E40"/>
    <w:rsid w:val="00C161BE"/>
    <w:rsid w:val="00C239E2"/>
    <w:rsid w:val="00C338CA"/>
    <w:rsid w:val="00C35CB3"/>
    <w:rsid w:val="00C37748"/>
    <w:rsid w:val="00C402BA"/>
    <w:rsid w:val="00C50A0A"/>
    <w:rsid w:val="00C572D7"/>
    <w:rsid w:val="00C60016"/>
    <w:rsid w:val="00C624BC"/>
    <w:rsid w:val="00C629BE"/>
    <w:rsid w:val="00C638D8"/>
    <w:rsid w:val="00C63D6B"/>
    <w:rsid w:val="00C64128"/>
    <w:rsid w:val="00C710B7"/>
    <w:rsid w:val="00C73515"/>
    <w:rsid w:val="00C74442"/>
    <w:rsid w:val="00C754BC"/>
    <w:rsid w:val="00C75863"/>
    <w:rsid w:val="00C76E52"/>
    <w:rsid w:val="00C77B9A"/>
    <w:rsid w:val="00C83525"/>
    <w:rsid w:val="00C87DEB"/>
    <w:rsid w:val="00CA1729"/>
    <w:rsid w:val="00CA17E1"/>
    <w:rsid w:val="00CA1984"/>
    <w:rsid w:val="00CA1DAE"/>
    <w:rsid w:val="00CA234E"/>
    <w:rsid w:val="00CA741C"/>
    <w:rsid w:val="00CA7429"/>
    <w:rsid w:val="00CB09A6"/>
    <w:rsid w:val="00CB6216"/>
    <w:rsid w:val="00CC09A6"/>
    <w:rsid w:val="00CC3973"/>
    <w:rsid w:val="00CC4578"/>
    <w:rsid w:val="00CC5C60"/>
    <w:rsid w:val="00CD019B"/>
    <w:rsid w:val="00CD0284"/>
    <w:rsid w:val="00CD0A91"/>
    <w:rsid w:val="00CD160F"/>
    <w:rsid w:val="00CD1A9E"/>
    <w:rsid w:val="00CD2427"/>
    <w:rsid w:val="00CD4310"/>
    <w:rsid w:val="00CE0DA0"/>
    <w:rsid w:val="00CE1CE5"/>
    <w:rsid w:val="00CE477D"/>
    <w:rsid w:val="00CE4E8D"/>
    <w:rsid w:val="00CE6502"/>
    <w:rsid w:val="00CF030B"/>
    <w:rsid w:val="00CF1B90"/>
    <w:rsid w:val="00CF1DFC"/>
    <w:rsid w:val="00CF2856"/>
    <w:rsid w:val="00CF4534"/>
    <w:rsid w:val="00CF4588"/>
    <w:rsid w:val="00CF5CE7"/>
    <w:rsid w:val="00CF5EF5"/>
    <w:rsid w:val="00CF7481"/>
    <w:rsid w:val="00CF7EE3"/>
    <w:rsid w:val="00D04320"/>
    <w:rsid w:val="00D0739E"/>
    <w:rsid w:val="00D13FC8"/>
    <w:rsid w:val="00D14E7C"/>
    <w:rsid w:val="00D16DF6"/>
    <w:rsid w:val="00D26163"/>
    <w:rsid w:val="00D26534"/>
    <w:rsid w:val="00D26DDA"/>
    <w:rsid w:val="00D27B2E"/>
    <w:rsid w:val="00D3442D"/>
    <w:rsid w:val="00D34F1B"/>
    <w:rsid w:val="00D35ED3"/>
    <w:rsid w:val="00D374FD"/>
    <w:rsid w:val="00D41D2D"/>
    <w:rsid w:val="00D463A3"/>
    <w:rsid w:val="00D50358"/>
    <w:rsid w:val="00D516A8"/>
    <w:rsid w:val="00D51833"/>
    <w:rsid w:val="00D55894"/>
    <w:rsid w:val="00D56B66"/>
    <w:rsid w:val="00D57BE5"/>
    <w:rsid w:val="00D66E05"/>
    <w:rsid w:val="00D67ABE"/>
    <w:rsid w:val="00D73373"/>
    <w:rsid w:val="00D74CA3"/>
    <w:rsid w:val="00D76666"/>
    <w:rsid w:val="00D828E1"/>
    <w:rsid w:val="00D8441F"/>
    <w:rsid w:val="00D850B9"/>
    <w:rsid w:val="00D94E39"/>
    <w:rsid w:val="00D9789C"/>
    <w:rsid w:val="00DA7CE8"/>
    <w:rsid w:val="00DB10D2"/>
    <w:rsid w:val="00DB1DD4"/>
    <w:rsid w:val="00DB61B3"/>
    <w:rsid w:val="00DC49A6"/>
    <w:rsid w:val="00DC4AC6"/>
    <w:rsid w:val="00DD0915"/>
    <w:rsid w:val="00DD1DFF"/>
    <w:rsid w:val="00DD33CF"/>
    <w:rsid w:val="00DD55B9"/>
    <w:rsid w:val="00DE3896"/>
    <w:rsid w:val="00DE4435"/>
    <w:rsid w:val="00DF0231"/>
    <w:rsid w:val="00DF3154"/>
    <w:rsid w:val="00DF6E96"/>
    <w:rsid w:val="00E00899"/>
    <w:rsid w:val="00E035EA"/>
    <w:rsid w:val="00E04544"/>
    <w:rsid w:val="00E04C43"/>
    <w:rsid w:val="00E11FA9"/>
    <w:rsid w:val="00E13E91"/>
    <w:rsid w:val="00E16040"/>
    <w:rsid w:val="00E16D37"/>
    <w:rsid w:val="00E16F74"/>
    <w:rsid w:val="00E17E17"/>
    <w:rsid w:val="00E17F78"/>
    <w:rsid w:val="00E21B03"/>
    <w:rsid w:val="00E222F0"/>
    <w:rsid w:val="00E22D0F"/>
    <w:rsid w:val="00E26722"/>
    <w:rsid w:val="00E30E38"/>
    <w:rsid w:val="00E31284"/>
    <w:rsid w:val="00E34071"/>
    <w:rsid w:val="00E344C7"/>
    <w:rsid w:val="00E406F2"/>
    <w:rsid w:val="00E41266"/>
    <w:rsid w:val="00E415BA"/>
    <w:rsid w:val="00E42C77"/>
    <w:rsid w:val="00E470EC"/>
    <w:rsid w:val="00E5666B"/>
    <w:rsid w:val="00E577DD"/>
    <w:rsid w:val="00E60458"/>
    <w:rsid w:val="00E60540"/>
    <w:rsid w:val="00E60952"/>
    <w:rsid w:val="00E64AF8"/>
    <w:rsid w:val="00E706B8"/>
    <w:rsid w:val="00E72064"/>
    <w:rsid w:val="00E7614E"/>
    <w:rsid w:val="00E76A71"/>
    <w:rsid w:val="00E82ED7"/>
    <w:rsid w:val="00E83483"/>
    <w:rsid w:val="00E84506"/>
    <w:rsid w:val="00E85BF2"/>
    <w:rsid w:val="00E91110"/>
    <w:rsid w:val="00E9184C"/>
    <w:rsid w:val="00E94DD3"/>
    <w:rsid w:val="00EA127D"/>
    <w:rsid w:val="00EA2254"/>
    <w:rsid w:val="00EA49BA"/>
    <w:rsid w:val="00EA4E79"/>
    <w:rsid w:val="00EA5149"/>
    <w:rsid w:val="00EB02DF"/>
    <w:rsid w:val="00EB2795"/>
    <w:rsid w:val="00EB7895"/>
    <w:rsid w:val="00EC42A1"/>
    <w:rsid w:val="00ED06AD"/>
    <w:rsid w:val="00ED06E2"/>
    <w:rsid w:val="00EE0C42"/>
    <w:rsid w:val="00EE1CF7"/>
    <w:rsid w:val="00EE6F45"/>
    <w:rsid w:val="00EF0E38"/>
    <w:rsid w:val="00EF0E4A"/>
    <w:rsid w:val="00EF13B9"/>
    <w:rsid w:val="00EF2840"/>
    <w:rsid w:val="00EF2DE4"/>
    <w:rsid w:val="00EF6165"/>
    <w:rsid w:val="00EF653C"/>
    <w:rsid w:val="00EF66B2"/>
    <w:rsid w:val="00F0497C"/>
    <w:rsid w:val="00F05199"/>
    <w:rsid w:val="00F076D1"/>
    <w:rsid w:val="00F0770B"/>
    <w:rsid w:val="00F10222"/>
    <w:rsid w:val="00F10653"/>
    <w:rsid w:val="00F14670"/>
    <w:rsid w:val="00F1617A"/>
    <w:rsid w:val="00F2033F"/>
    <w:rsid w:val="00F20D63"/>
    <w:rsid w:val="00F22DF5"/>
    <w:rsid w:val="00F2531A"/>
    <w:rsid w:val="00F303F4"/>
    <w:rsid w:val="00F31FA7"/>
    <w:rsid w:val="00F33D01"/>
    <w:rsid w:val="00F34526"/>
    <w:rsid w:val="00F35D5E"/>
    <w:rsid w:val="00F40DB6"/>
    <w:rsid w:val="00F413E7"/>
    <w:rsid w:val="00F42BFC"/>
    <w:rsid w:val="00F45711"/>
    <w:rsid w:val="00F473CA"/>
    <w:rsid w:val="00F4766A"/>
    <w:rsid w:val="00F502C4"/>
    <w:rsid w:val="00F52FBD"/>
    <w:rsid w:val="00F52FE8"/>
    <w:rsid w:val="00F543C6"/>
    <w:rsid w:val="00F559F3"/>
    <w:rsid w:val="00F5790A"/>
    <w:rsid w:val="00F609CD"/>
    <w:rsid w:val="00F61DAD"/>
    <w:rsid w:val="00F628EA"/>
    <w:rsid w:val="00F66108"/>
    <w:rsid w:val="00F663BC"/>
    <w:rsid w:val="00F7251E"/>
    <w:rsid w:val="00F72D98"/>
    <w:rsid w:val="00F76B81"/>
    <w:rsid w:val="00F83F8A"/>
    <w:rsid w:val="00F87D53"/>
    <w:rsid w:val="00F941E7"/>
    <w:rsid w:val="00FA4943"/>
    <w:rsid w:val="00FB03B2"/>
    <w:rsid w:val="00FB4CE4"/>
    <w:rsid w:val="00FB6BD9"/>
    <w:rsid w:val="00FC0544"/>
    <w:rsid w:val="00FC0F9D"/>
    <w:rsid w:val="00FC1CFE"/>
    <w:rsid w:val="00FC3492"/>
    <w:rsid w:val="00FC3C19"/>
    <w:rsid w:val="00FD1CDD"/>
    <w:rsid w:val="00FD518E"/>
    <w:rsid w:val="00FD53F1"/>
    <w:rsid w:val="00FD7EED"/>
    <w:rsid w:val="00FE0CB7"/>
    <w:rsid w:val="00FE1A35"/>
    <w:rsid w:val="00FE6992"/>
    <w:rsid w:val="00FE736A"/>
    <w:rsid w:val="00FE75CC"/>
    <w:rsid w:val="00FF02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DBEA11"/>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C402BA"/>
    <w:pPr>
      <w:keepNext/>
      <w:keepLines/>
      <w:spacing w:after="0" w:line="416"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before="120"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C402BA"/>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iPriority w:val="99"/>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uiPriority w:val="99"/>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qFormat/>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customStyle="1" w:styleId="B2">
    <w:name w:val="B2"/>
    <w:basedOn w:val="List2"/>
    <w:link w:val="B2Char"/>
    <w:rsid w:val="00882247"/>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B2Char">
    <w:name w:val="B2 Char"/>
    <w:link w:val="B2"/>
    <w:qFormat/>
    <w:rsid w:val="00882247"/>
    <w:rPr>
      <w:rFonts w:ascii="Times New Roman" w:eastAsia="Times New Roman" w:hAnsi="Times New Roman" w:cs="Times New Roman"/>
      <w:kern w:val="0"/>
      <w:sz w:val="20"/>
      <w:szCs w:val="20"/>
      <w:lang w:val="en-GB" w:eastAsia="en-GB"/>
    </w:rPr>
  </w:style>
  <w:style w:type="paragraph" w:styleId="List2">
    <w:name w:val="List 2"/>
    <w:basedOn w:val="Normal"/>
    <w:uiPriority w:val="99"/>
    <w:semiHidden/>
    <w:unhideWhenUsed/>
    <w:rsid w:val="00882247"/>
    <w:pPr>
      <w:ind w:left="720" w:hanging="360"/>
      <w:contextualSpacing/>
    </w:pPr>
  </w:style>
  <w:style w:type="paragraph" w:customStyle="1" w:styleId="B3">
    <w:name w:val="B3"/>
    <w:basedOn w:val="List3"/>
    <w:link w:val="B3Char"/>
    <w:rsid w:val="00E16F74"/>
    <w:pPr>
      <w:overflowPunct w:val="0"/>
      <w:autoSpaceDE w:val="0"/>
      <w:autoSpaceDN w:val="0"/>
      <w:adjustRightInd w:val="0"/>
      <w:ind w:leftChars="0" w:left="1135" w:firstLineChars="0" w:hanging="284"/>
      <w:contextualSpacing w:val="0"/>
      <w:textAlignment w:val="baseline"/>
    </w:pPr>
    <w:rPr>
      <w:rFonts w:eastAsia="Times New Roman"/>
      <w:lang w:eastAsia="en-GB"/>
    </w:rPr>
  </w:style>
  <w:style w:type="character" w:customStyle="1" w:styleId="B3Char">
    <w:name w:val="B3 Char"/>
    <w:link w:val="B3"/>
    <w:qFormat/>
    <w:locked/>
    <w:rsid w:val="00E16F74"/>
    <w:rPr>
      <w:rFonts w:ascii="Times New Roman" w:eastAsia="Times New Roman" w:hAnsi="Times New Roman" w:cs="Times New Roman"/>
      <w:kern w:val="0"/>
      <w:sz w:val="20"/>
      <w:szCs w:val="20"/>
      <w:lang w:val="en-GB" w:eastAsia="en-GB"/>
    </w:rPr>
  </w:style>
  <w:style w:type="paragraph" w:styleId="List3">
    <w:name w:val="List 3"/>
    <w:basedOn w:val="Normal"/>
    <w:uiPriority w:val="99"/>
    <w:semiHidden/>
    <w:unhideWhenUsed/>
    <w:rsid w:val="00E16F74"/>
    <w:pPr>
      <w:ind w:leftChars="400" w:left="100" w:hangingChars="200" w:hanging="200"/>
      <w:contextualSpacing/>
    </w:pPr>
  </w:style>
  <w:style w:type="paragraph" w:customStyle="1" w:styleId="B4">
    <w:name w:val="B4"/>
    <w:basedOn w:val="List4"/>
    <w:link w:val="B4Char"/>
    <w:rsid w:val="00006064"/>
    <w:pPr>
      <w:overflowPunct w:val="0"/>
      <w:autoSpaceDE w:val="0"/>
      <w:autoSpaceDN w:val="0"/>
      <w:adjustRightInd w:val="0"/>
      <w:ind w:leftChars="0" w:left="1418" w:firstLineChars="0" w:hanging="284"/>
      <w:contextualSpacing w:val="0"/>
      <w:textAlignment w:val="baseline"/>
    </w:pPr>
    <w:rPr>
      <w:rFonts w:eastAsia="Times New Roman"/>
      <w:lang w:eastAsia="en-GB"/>
    </w:rPr>
  </w:style>
  <w:style w:type="character" w:customStyle="1" w:styleId="B4Char">
    <w:name w:val="B4 Char"/>
    <w:link w:val="B4"/>
    <w:qFormat/>
    <w:rsid w:val="00006064"/>
    <w:rPr>
      <w:rFonts w:ascii="Times New Roman" w:eastAsia="Times New Roman" w:hAnsi="Times New Roman" w:cs="Times New Roman"/>
      <w:kern w:val="0"/>
      <w:sz w:val="20"/>
      <w:szCs w:val="20"/>
      <w:lang w:val="en-GB" w:eastAsia="en-GB"/>
    </w:rPr>
  </w:style>
  <w:style w:type="paragraph" w:styleId="List4">
    <w:name w:val="List 4"/>
    <w:basedOn w:val="Normal"/>
    <w:uiPriority w:val="99"/>
    <w:semiHidden/>
    <w:unhideWhenUsed/>
    <w:rsid w:val="00006064"/>
    <w:pPr>
      <w:ind w:leftChars="600" w:left="100" w:hangingChars="200" w:hanging="200"/>
      <w:contextualSpacing/>
    </w:pPr>
  </w:style>
  <w:style w:type="table" w:customStyle="1" w:styleId="TableGrid1">
    <w:name w:val="Table Grid1"/>
    <w:basedOn w:val="TableNormal"/>
    <w:next w:val="TableGrid"/>
    <w:uiPriority w:val="39"/>
    <w:qFormat/>
    <w:rsid w:val="0086510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D16DF6"/>
    <w:rPr>
      <w:b/>
      <w:bCs/>
    </w:rPr>
  </w:style>
  <w:style w:type="paragraph" w:styleId="NoSpacing">
    <w:name w:val="No Spacing"/>
    <w:uiPriority w:val="1"/>
    <w:qFormat/>
    <w:rsid w:val="00A90927"/>
    <w:rPr>
      <w:rFonts w:ascii="Times New Roman" w:eastAsia="MS Mincho"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03306905">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69.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68.vsdx"/><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165C16-0DFC-4A06-B2B2-5E5B525C51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3025</TotalTime>
  <Pages>12</Pages>
  <Words>4451</Words>
  <Characters>25372</Characters>
  <Application>Microsoft Office Word</Application>
  <DocSecurity>0</DocSecurity>
  <Lines>211</Lines>
  <Paragraphs>59</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29764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161</cp:revision>
  <dcterms:created xsi:type="dcterms:W3CDTF">2022-09-19T08:46:00Z</dcterms:created>
  <dcterms:modified xsi:type="dcterms:W3CDTF">2023-04-10T11:47:00Z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(3)okUMMVXexrvCFhCzLxniMAFUQenkMz7NVAgRMXdOhs3rrC7XKVmwbsfQPcmbE0eSm73mLX0j
Q6YiMUE0+KT9VPDodOTVshWOgW+LVtEmjCKkiKNEZpMzvdXWPm9WEnHc4alDD6+vcF5LKXqr
BO6nbaUcEq3k54fWTrjJZAfeI85zWFZICTd1I7V5kIvFxFTIi337TUABbsth+8blb2TnFJTb
fmCqVzW/pDtd8fSFm4</vt:lpwstr>
  </property>
  <property fmtid="{D5CDD505-2E9C-101B-9397-08002B2CF9AE}" pid="3" name="_2015_ms_pID_7253431">
    <vt:lpwstr>PpVQKIgNYWdW95NBNwDlbWAtTRoVUTGDFBKvjKrDOKCVPMvbyR66yl
/Tlv7qxdsOAZku/s5D069zkht+FOanvYkk41+xh069Qo+VTgWaMDwS1/37KX10EDDH4cRVFT
MRAmPppOZQ55ApSDLsi/Q4RnGsmXmLHxcsmkoLLjE3hypkgl0l9hEa6cOMB7jbnDdtOPTskk
yKZeLLprNIP2PW/hhGF/A7DeZQSlf96pR5pV</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1667456148</vt:lpwstr>
  </property>
</Properties>
</file>