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BD8E5" w14:textId="5E1479DE" w:rsidR="00B91DF1" w:rsidRPr="00F144D7" w:rsidRDefault="00B91DF1" w:rsidP="00B91DF1">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106</w:t>
      </w:r>
      <w:r w:rsidR="001954A2">
        <w:rPr>
          <w:rFonts w:cs="Arial"/>
          <w:noProof w:val="0"/>
          <w:sz w:val="22"/>
        </w:rPr>
        <w:t>-e-bis</w:t>
      </w:r>
      <w:r w:rsidRPr="00F144D7">
        <w:rPr>
          <w:rFonts w:cs="Arial"/>
          <w:noProof w:val="0"/>
          <w:sz w:val="22"/>
        </w:rPr>
        <w:tab/>
      </w:r>
      <w:r w:rsidR="00A25F59" w:rsidRPr="00A25F59">
        <w:rPr>
          <w:rFonts w:cs="Arial"/>
          <w:noProof w:val="0"/>
          <w:sz w:val="22"/>
        </w:rPr>
        <w:t>R4-2305089</w:t>
      </w:r>
    </w:p>
    <w:p w14:paraId="4BECA787" w14:textId="4648E78F" w:rsidR="00B91DF1" w:rsidRPr="00F144D7" w:rsidRDefault="001954A2" w:rsidP="00B91DF1">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14:paraId="7439643F" w14:textId="77777777" w:rsidR="007E3AF2" w:rsidRPr="008826B3"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56145755"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1954A2">
        <w:rPr>
          <w:rFonts w:ascii="Arial" w:hAnsi="Arial" w:cs="Arial"/>
          <w:color w:val="FF0000"/>
        </w:rPr>
        <w:t>[</w:t>
      </w:r>
      <w:r w:rsidR="001954A2" w:rsidRPr="001954A2">
        <w:rPr>
          <w:rFonts w:ascii="Arial" w:hAnsi="Arial" w:cs="Arial"/>
          <w:color w:val="FF0000"/>
        </w:rPr>
        <w:t>Draft</w:t>
      </w:r>
      <w:r w:rsidR="001954A2">
        <w:rPr>
          <w:rFonts w:ascii="Arial" w:hAnsi="Arial" w:cs="Arial"/>
          <w:color w:val="FF0000"/>
        </w:rPr>
        <w:t>]</w:t>
      </w:r>
      <w:r w:rsidR="001954A2" w:rsidRPr="001954A2">
        <w:rPr>
          <w:rFonts w:ascii="Arial" w:hAnsi="Arial" w:cs="Arial"/>
          <w:color w:val="FF0000"/>
        </w:rPr>
        <w:t xml:space="preserve"> </w:t>
      </w:r>
      <w:r w:rsidR="001954A2">
        <w:rPr>
          <w:rFonts w:ascii="Arial" w:hAnsi="Arial" w:cs="Arial"/>
          <w:bCs/>
          <w:color w:val="000000" w:themeColor="text1"/>
          <w:lang w:eastAsia="zh-CN"/>
        </w:rPr>
        <w:t>R</w:t>
      </w:r>
      <w:r w:rsidR="001954A2" w:rsidRPr="001954A2">
        <w:rPr>
          <w:rFonts w:ascii="Arial" w:hAnsi="Arial" w:cs="Arial"/>
          <w:bCs/>
          <w:color w:val="000000" w:themeColor="text1"/>
          <w:lang w:eastAsia="zh-CN"/>
        </w:rPr>
        <w:t>eply LS on Rel-16 UL Tx switching period</w:t>
      </w:r>
    </w:p>
    <w:p w14:paraId="08E17C47" w14:textId="3F22C66E"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1954A2">
        <w:rPr>
          <w:rFonts w:ascii="Arial" w:hAnsi="Arial" w:cs="Arial"/>
          <w:bCs/>
          <w:color w:val="000000" w:themeColor="text1"/>
          <w:lang w:eastAsia="zh-CN"/>
        </w:rPr>
        <w:t>(</w:t>
      </w:r>
      <w:r w:rsidR="001954A2" w:rsidRPr="001954A2">
        <w:rPr>
          <w:rFonts w:ascii="Arial" w:hAnsi="Arial" w:cs="Arial"/>
          <w:bCs/>
          <w:color w:val="000000" w:themeColor="text1"/>
          <w:lang w:eastAsia="zh-CN"/>
        </w:rPr>
        <w:t>R1-2302198</w:t>
      </w:r>
      <w:r w:rsidRPr="001954A2">
        <w:rPr>
          <w:rFonts w:ascii="Arial" w:hAnsi="Arial" w:cs="Arial"/>
          <w:bCs/>
          <w:color w:val="000000" w:themeColor="text1"/>
          <w:lang w:eastAsia="zh-CN"/>
        </w:rPr>
        <w:t>)</w:t>
      </w:r>
      <w:r w:rsidRPr="00A750B7">
        <w:rPr>
          <w:rFonts w:ascii="Arial" w:eastAsia="MS Mincho" w:hAnsi="Arial" w:cs="Arial"/>
          <w:bCs/>
          <w:lang w:eastAsia="ja-JP"/>
        </w:rPr>
        <w:t xml:space="preserve"> </w:t>
      </w:r>
      <w:r w:rsidR="001954A2" w:rsidRPr="001954A2">
        <w:rPr>
          <w:rFonts w:ascii="Arial" w:hAnsi="Arial" w:cs="Arial"/>
          <w:bCs/>
          <w:color w:val="000000" w:themeColor="text1"/>
          <w:lang w:eastAsia="zh-CN"/>
        </w:rPr>
        <w:t>LS on Rel-16 UL Tx switching period</w:t>
      </w:r>
    </w:p>
    <w:p w14:paraId="4D695661" w14:textId="46B38F3E"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1954A2">
        <w:rPr>
          <w:rFonts w:ascii="Arial" w:hAnsi="Arial" w:cs="Arial"/>
          <w:bCs/>
          <w:lang w:eastAsia="zh-CN"/>
        </w:rPr>
        <w:t>6</w:t>
      </w:r>
    </w:p>
    <w:p w14:paraId="5D23B5FB" w14:textId="17CBCE50"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r w:rsidR="001954A2" w:rsidRPr="001954A2">
        <w:rPr>
          <w:rFonts w:ascii="Arial" w:hAnsi="Arial" w:cs="Arial"/>
          <w:bCs/>
          <w:color w:val="000000" w:themeColor="text1"/>
          <w:lang w:eastAsia="zh-CN"/>
        </w:rPr>
        <w:t>NR_RF_FR1-Core</w:t>
      </w:r>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bookmarkStart w:id="0" w:name="_GoBack"/>
      <w:bookmarkEnd w:id="0"/>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FEEC6E" w:rsidR="007E3AF2"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6BDE9469" w14:textId="1B3DD642" w:rsidR="001954A2" w:rsidRPr="001954A2" w:rsidRDefault="001954A2" w:rsidP="007E3AF2">
      <w:pPr>
        <w:tabs>
          <w:tab w:val="left" w:pos="2268"/>
        </w:tabs>
        <w:rPr>
          <w:rFonts w:ascii="Arial" w:eastAsiaTheme="minorEastAsia" w:hAnsi="Arial" w:cs="Arial"/>
          <w:lang w:eastAsia="zh-CN"/>
        </w:rPr>
      </w:pPr>
      <w:r w:rsidRPr="001954A2">
        <w:rPr>
          <w:rFonts w:ascii="Arial" w:eastAsiaTheme="minorEastAsia" w:hAnsi="Arial" w:cs="Arial" w:hint="eastAsia"/>
          <w:lang w:eastAsia="zh-CN"/>
        </w:rPr>
        <w:t>[</w:t>
      </w:r>
      <w:r w:rsidRPr="001954A2">
        <w:rPr>
          <w:rFonts w:ascii="Arial" w:eastAsiaTheme="minorEastAsia" w:hAnsi="Arial" w:cs="Arial"/>
          <w:lang w:eastAsia="zh-CN"/>
        </w:rPr>
        <w:t>Draft CR for 38.101-1 for UL Tx switching period update (Rel-16).zip]</w:t>
      </w:r>
    </w:p>
    <w:p w14:paraId="2E51644A" w14:textId="13DEDCF6" w:rsidR="001954A2" w:rsidRPr="001954A2" w:rsidRDefault="001954A2" w:rsidP="007E3AF2">
      <w:pPr>
        <w:tabs>
          <w:tab w:val="left" w:pos="2268"/>
        </w:tabs>
        <w:rPr>
          <w:rFonts w:ascii="Arial" w:eastAsiaTheme="minorEastAsia" w:hAnsi="Arial" w:cs="Arial"/>
          <w:lang w:eastAsia="zh-CN"/>
        </w:rPr>
      </w:pPr>
      <w:r w:rsidRPr="001954A2">
        <w:rPr>
          <w:rFonts w:ascii="Arial" w:eastAsiaTheme="minorEastAsia" w:hAnsi="Arial" w:cs="Arial"/>
          <w:lang w:eastAsia="zh-CN"/>
        </w:rPr>
        <w:t>[Draft CR for 38.101-3 for UL Tx switching period update (Rel-16)</w:t>
      </w:r>
      <w:r>
        <w:rPr>
          <w:rFonts w:ascii="Arial" w:eastAsiaTheme="minorEastAsia" w:hAnsi="Arial" w:cs="Arial"/>
          <w:lang w:eastAsia="zh-CN"/>
        </w:rPr>
        <w:t>.zip</w:t>
      </w:r>
      <w:r w:rsidRPr="001954A2">
        <w:rPr>
          <w:rFonts w:ascii="Arial" w:eastAsiaTheme="minorEastAsia" w:hAnsi="Arial" w:cs="Arial"/>
          <w:lang w:eastAsia="zh-CN"/>
        </w:rPr>
        <w:t>]</w:t>
      </w:r>
    </w:p>
    <w:p w14:paraId="477E62DB" w14:textId="77777777" w:rsidR="007E3AF2" w:rsidRPr="000F4E43"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39C9FA86" w14:textId="695A1930" w:rsidR="008826B3" w:rsidRDefault="008826B3" w:rsidP="008826B3">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10155">
        <w:rPr>
          <w:rFonts w:cs="Arial"/>
          <w:b w:val="0"/>
          <w:noProof w:val="0"/>
          <w:sz w:val="20"/>
        </w:rPr>
        <w:t xml:space="preserve">LS </w:t>
      </w:r>
      <w:r w:rsidR="001954A2" w:rsidRPr="001954A2">
        <w:rPr>
          <w:rFonts w:cs="Arial"/>
          <w:b w:val="0"/>
          <w:noProof w:val="0"/>
          <w:sz w:val="20"/>
        </w:rPr>
        <w:t>on Rel-16 UL Tx switching period</w:t>
      </w:r>
      <w:r>
        <w:rPr>
          <w:rFonts w:cs="Arial"/>
          <w:b w:val="0"/>
          <w:noProof w:val="0"/>
          <w:sz w:val="20"/>
        </w:rPr>
        <w:t xml:space="preserve">. </w:t>
      </w:r>
    </w:p>
    <w:p w14:paraId="40852599" w14:textId="4F002C48" w:rsidR="001954A2" w:rsidRPr="001954A2" w:rsidRDefault="001954A2" w:rsidP="008826B3">
      <w:pPr>
        <w:pStyle w:val="a5"/>
        <w:spacing w:afterLines="50" w:after="120"/>
        <w:rPr>
          <w:rFonts w:eastAsiaTheme="minorEastAsia" w:cs="Arial"/>
          <w:b w:val="0"/>
          <w:noProof w:val="0"/>
          <w:sz w:val="20"/>
          <w:lang w:eastAsia="zh-CN"/>
        </w:rPr>
      </w:pPr>
    </w:p>
    <w:p w14:paraId="54AFADDB" w14:textId="1FCFDA6B" w:rsidR="001954A2" w:rsidRDefault="001954A2" w:rsidP="008826B3">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R</w:t>
      </w:r>
      <w:r>
        <w:rPr>
          <w:rFonts w:eastAsiaTheme="minorEastAsia" w:cs="Arial"/>
          <w:b w:val="0"/>
          <w:noProof w:val="0"/>
          <w:sz w:val="20"/>
          <w:lang w:eastAsia="zh-CN"/>
        </w:rPr>
        <w:t xml:space="preserve">AN4 would like to clarify that current RAN4’s requirements did not cover the case that there is </w:t>
      </w:r>
      <w:r w:rsidRPr="001954A2">
        <w:rPr>
          <w:rFonts w:eastAsiaTheme="minorEastAsia" w:cs="Arial"/>
          <w:b w:val="0"/>
          <w:noProof w:val="0"/>
          <w:sz w:val="20"/>
          <w:lang w:eastAsia="zh-CN"/>
        </w:rPr>
        <w:t>a gap without UL transmission with sufficient time is available in the Tx switching boundary</w:t>
      </w:r>
      <w:r>
        <w:rPr>
          <w:rFonts w:eastAsiaTheme="minorEastAsia" w:cs="Arial"/>
          <w:b w:val="0"/>
          <w:noProof w:val="0"/>
          <w:sz w:val="20"/>
          <w:lang w:eastAsia="zh-CN"/>
        </w:rPr>
        <w:t xml:space="preserve">. RAN4 has endorsed the </w:t>
      </w:r>
      <w:r w:rsidR="00E64BD4">
        <w:rPr>
          <w:rFonts w:eastAsiaTheme="minorEastAsia" w:cs="Arial"/>
          <w:b w:val="0"/>
          <w:noProof w:val="0"/>
          <w:sz w:val="20"/>
          <w:lang w:eastAsia="zh-CN"/>
        </w:rPr>
        <w:t>attached draft CRs for Rel-16 38.101-1 and 38.101-3 to include the scenario and the behaviour is in line with RAN1’s agreements.</w:t>
      </w:r>
    </w:p>
    <w:p w14:paraId="149CB86E" w14:textId="5AC2E0E7" w:rsidR="008826B3" w:rsidRDefault="00E64BD4" w:rsidP="008826B3">
      <w:pPr>
        <w:pStyle w:val="a5"/>
        <w:spacing w:afterLines="50" w:after="120"/>
        <w:rPr>
          <w:rFonts w:ascii="Times New Roman" w:hAnsi="Times New Roman"/>
          <w:b w:val="0"/>
          <w:i/>
          <w:noProof w:val="0"/>
          <w:color w:val="0070C0"/>
          <w:sz w:val="21"/>
          <w:szCs w:val="22"/>
          <w:lang w:eastAsia="zh-CN"/>
        </w:rPr>
      </w:pPr>
      <w:r>
        <w:rPr>
          <w:rFonts w:eastAsiaTheme="minorEastAsia" w:cs="Arial"/>
          <w:b w:val="0"/>
          <w:noProof w:val="0"/>
          <w:sz w:val="20"/>
          <w:lang w:eastAsia="zh-CN"/>
        </w:rPr>
        <w:t>In addition, for the interruption part, RAN4 did not see a need to update 38.133.</w:t>
      </w:r>
    </w:p>
    <w:p w14:paraId="79F5ABDD" w14:textId="77777777" w:rsidR="008826B3" w:rsidRDefault="008826B3" w:rsidP="008826B3">
      <w:pPr>
        <w:pStyle w:val="a5"/>
        <w:rPr>
          <w:rFonts w:eastAsia="等线" w:cs="Arial"/>
          <w:lang w:eastAsia="zh-CN"/>
        </w:rPr>
      </w:pPr>
    </w:p>
    <w:p w14:paraId="60CF44D4" w14:textId="77777777" w:rsidR="008826B3" w:rsidRPr="00E74C4C" w:rsidRDefault="008826B3"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12244E26"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w:t>
      </w:r>
      <w:r w:rsidR="00E64BD4">
        <w:rPr>
          <w:rFonts w:ascii="Arial" w:hAnsi="Arial" w:cs="Arial"/>
        </w:rPr>
        <w:t>feedback</w:t>
      </w:r>
      <w:r>
        <w:rPr>
          <w:rFonts w:ascii="Arial" w:hAnsi="Arial" w:cs="Arial"/>
        </w:rPr>
        <w:t xml:space="preserve"> </w:t>
      </w:r>
      <w:r w:rsidRPr="00C024F9">
        <w:rPr>
          <w:rFonts w:ascii="Arial" w:hAnsi="Arial" w:cs="Arial"/>
        </w:rPr>
        <w:t>into account</w:t>
      </w:r>
      <w:r>
        <w:rPr>
          <w:rFonts w:ascii="Arial" w:hAnsi="Arial" w:cs="Arial"/>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79AC619" w14:textId="7DBFD7D7" w:rsidR="00B91DF1" w:rsidRDefault="00B91DF1" w:rsidP="00B91DF1">
      <w:pPr>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7</w:t>
      </w:r>
      <w:r w:rsidRPr="00435C1A">
        <w:rPr>
          <w:rFonts w:ascii="Arial" w:hAnsi="Arial" w:cs="Arial"/>
          <w:bCs/>
          <w:color w:val="000000"/>
          <w:lang w:eastAsia="en-GB"/>
        </w:rPr>
        <w:t xml:space="preserve">                  2</w:t>
      </w:r>
      <w:r>
        <w:rPr>
          <w:rFonts w:ascii="Arial" w:hAnsi="Arial" w:cs="Arial"/>
          <w:bCs/>
          <w:color w:val="000000"/>
          <w:lang w:eastAsia="en-GB"/>
        </w:rPr>
        <w:t>2</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1954A2" w:rsidRPr="00435C1A">
        <w:rPr>
          <w:rFonts w:ascii="Arial" w:hAnsi="Arial" w:cs="Arial"/>
          <w:bCs/>
          <w:color w:val="000000"/>
          <w:lang w:eastAsia="en-GB"/>
        </w:rPr>
        <w:t>M</w:t>
      </w:r>
      <w:r w:rsidR="001954A2">
        <w:rPr>
          <w:rFonts w:ascii="Arial" w:hAnsi="Arial" w:cs="Arial"/>
          <w:bCs/>
          <w:color w:val="000000"/>
          <w:lang w:eastAsia="en-GB"/>
        </w:rPr>
        <w:t xml:space="preserve">ay </w:t>
      </w:r>
      <w:r w:rsidRPr="00435C1A">
        <w:rPr>
          <w:rFonts w:ascii="Arial" w:hAnsi="Arial" w:cs="Arial"/>
          <w:bCs/>
          <w:color w:val="000000"/>
          <w:lang w:eastAsia="en-GB"/>
        </w:rPr>
        <w:t>– 2</w:t>
      </w:r>
      <w:r>
        <w:rPr>
          <w:rFonts w:ascii="Arial" w:hAnsi="Arial" w:cs="Arial"/>
          <w:bCs/>
          <w:color w:val="000000"/>
          <w:lang w:eastAsia="en-GB"/>
        </w:rPr>
        <w:t>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M</w:t>
      </w:r>
      <w:r>
        <w:rPr>
          <w:rFonts w:ascii="Arial" w:hAnsi="Arial" w:cs="Arial"/>
          <w:bCs/>
          <w:color w:val="000000"/>
          <w:lang w:eastAsia="en-GB"/>
        </w:rPr>
        <w:t>ay</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E64BD4">
        <w:rPr>
          <w:rFonts w:ascii="Arial" w:hAnsi="Arial" w:cs="Arial"/>
          <w:bCs/>
          <w:color w:val="000000"/>
        </w:rPr>
        <w:t>Incheon, KR</w:t>
      </w:r>
    </w:p>
    <w:p w14:paraId="6054B0CC" w14:textId="6EDC4C77" w:rsidR="004F13F5" w:rsidRDefault="001954A2" w:rsidP="00E64BD4">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FR</w:t>
      </w:r>
    </w:p>
    <w:sectPr w:rsidR="004F13F5"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85D6E" w14:textId="77777777" w:rsidR="007B07E3" w:rsidRDefault="007B07E3">
      <w:r>
        <w:separator/>
      </w:r>
    </w:p>
  </w:endnote>
  <w:endnote w:type="continuationSeparator" w:id="0">
    <w:p w14:paraId="569E9054" w14:textId="77777777" w:rsidR="007B07E3" w:rsidRDefault="007B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B47A4" w14:textId="77777777" w:rsidR="007B07E3" w:rsidRDefault="007B07E3">
      <w:r>
        <w:separator/>
      </w:r>
    </w:p>
  </w:footnote>
  <w:footnote w:type="continuationSeparator" w:id="0">
    <w:p w14:paraId="424D1153" w14:textId="77777777" w:rsidR="007B07E3" w:rsidRDefault="007B0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0"/>
  </w:num>
  <w:num w:numId="4">
    <w:abstractNumId w:val="34"/>
  </w:num>
  <w:num w:numId="5">
    <w:abstractNumId w:val="15"/>
  </w:num>
  <w:num w:numId="6">
    <w:abstractNumId w:val="8"/>
  </w:num>
  <w:num w:numId="7">
    <w:abstractNumId w:val="21"/>
  </w:num>
  <w:num w:numId="8">
    <w:abstractNumId w:val="2"/>
  </w:num>
  <w:num w:numId="9">
    <w:abstractNumId w:val="3"/>
  </w:num>
  <w:num w:numId="10">
    <w:abstractNumId w:val="32"/>
  </w:num>
  <w:num w:numId="11">
    <w:abstractNumId w:val="14"/>
  </w:num>
  <w:num w:numId="12">
    <w:abstractNumId w:val="27"/>
  </w:num>
  <w:num w:numId="13">
    <w:abstractNumId w:val="31"/>
  </w:num>
  <w:num w:numId="14">
    <w:abstractNumId w:val="19"/>
  </w:num>
  <w:num w:numId="15">
    <w:abstractNumId w:val="29"/>
  </w:num>
  <w:num w:numId="16">
    <w:abstractNumId w:val="13"/>
  </w:num>
  <w:num w:numId="17">
    <w:abstractNumId w:val="6"/>
  </w:num>
  <w:num w:numId="18">
    <w:abstractNumId w:val="36"/>
  </w:num>
  <w:num w:numId="19">
    <w:abstractNumId w:val="7"/>
  </w:num>
  <w:num w:numId="20">
    <w:abstractNumId w:val="1"/>
  </w:num>
  <w:num w:numId="21">
    <w:abstractNumId w:val="17"/>
  </w:num>
  <w:num w:numId="22">
    <w:abstractNumId w:val="12"/>
  </w:num>
  <w:num w:numId="23">
    <w:abstractNumId w:val="0"/>
  </w:num>
  <w:num w:numId="24">
    <w:abstractNumId w:val="24"/>
  </w:num>
  <w:num w:numId="25">
    <w:abstractNumId w:val="4"/>
  </w:num>
  <w:num w:numId="26">
    <w:abstractNumId w:val="23"/>
  </w:num>
  <w:num w:numId="27">
    <w:abstractNumId w:val="22"/>
  </w:num>
  <w:num w:numId="28">
    <w:abstractNumId w:val="33"/>
  </w:num>
  <w:num w:numId="29">
    <w:abstractNumId w:val="37"/>
  </w:num>
  <w:num w:numId="30">
    <w:abstractNumId w:val="11"/>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6"/>
  </w:num>
  <w:num w:numId="34">
    <w:abstractNumId w:val="26"/>
  </w:num>
  <w:num w:numId="35">
    <w:abstractNumId w:val="35"/>
  </w:num>
  <w:num w:numId="36">
    <w:abstractNumId w:val="5"/>
  </w:num>
  <w:num w:numId="37">
    <w:abstractNumId w:val="10"/>
  </w:num>
  <w:num w:numId="3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54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68CE5-0F85-4C0B-99BD-45635372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1482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7</cp:revision>
  <cp:lastPrinted>2010-01-07T02:23:00Z</cp:lastPrinted>
  <dcterms:created xsi:type="dcterms:W3CDTF">2023-03-02T17:29:00Z</dcterms:created>
  <dcterms:modified xsi:type="dcterms:W3CDTF">2023-04-10T10:39:00Z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