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F9FF9" w14:textId="21CCD103" w:rsidR="00B534A7" w:rsidRPr="00F144D7" w:rsidRDefault="00B534A7" w:rsidP="00B534A7">
      <w:pPr>
        <w:pStyle w:val="a5"/>
        <w:keepLines/>
        <w:tabs>
          <w:tab w:val="right" w:pos="10440"/>
          <w:tab w:val="right" w:pos="13323"/>
        </w:tabs>
        <w:spacing w:before="60" w:after="60"/>
        <w:rPr>
          <w:rFonts w:cs="Arial"/>
          <w:noProof w:val="0"/>
          <w:sz w:val="22"/>
        </w:rPr>
      </w:pPr>
      <w:bookmarkStart w:id="0" w:name="Title"/>
      <w:bookmarkStart w:id="1" w:name="DocumentFor"/>
      <w:bookmarkStart w:id="2" w:name="_Ref399006623"/>
      <w:bookmarkStart w:id="3" w:name="_Toc92513360"/>
      <w:bookmarkEnd w:id="0"/>
      <w:bookmarkEnd w:id="1"/>
      <w:r w:rsidRPr="00F144D7">
        <w:rPr>
          <w:rFonts w:cs="Arial"/>
          <w:noProof w:val="0"/>
          <w:sz w:val="22"/>
        </w:rPr>
        <w:t>3GPP TSG-RAN WG4 Meeting # 106</w:t>
      </w:r>
      <w:r w:rsidR="003625C2">
        <w:rPr>
          <w:rFonts w:cs="Arial"/>
          <w:noProof w:val="0"/>
          <w:sz w:val="22"/>
        </w:rPr>
        <w:t>-bis</w:t>
      </w:r>
      <w:r w:rsidR="00815F7C">
        <w:rPr>
          <w:rFonts w:cs="Arial"/>
          <w:noProof w:val="0"/>
          <w:sz w:val="22"/>
        </w:rPr>
        <w:t>-e</w:t>
      </w:r>
      <w:r w:rsidRPr="00F144D7">
        <w:rPr>
          <w:rFonts w:cs="Arial"/>
          <w:noProof w:val="0"/>
          <w:sz w:val="22"/>
        </w:rPr>
        <w:tab/>
      </w:r>
      <w:r w:rsidR="00E010BA" w:rsidRPr="00E010BA">
        <w:rPr>
          <w:rFonts w:cs="Arial"/>
          <w:noProof w:val="0"/>
          <w:sz w:val="22"/>
        </w:rPr>
        <w:t>R4-2305088</w:t>
      </w:r>
    </w:p>
    <w:p w14:paraId="235CD176" w14:textId="77777777" w:rsidR="003625C2" w:rsidRPr="00F144D7" w:rsidRDefault="003625C2" w:rsidP="003625C2">
      <w:pPr>
        <w:pStyle w:val="a5"/>
        <w:tabs>
          <w:tab w:val="right" w:pos="9781"/>
          <w:tab w:val="right" w:pos="13323"/>
        </w:tabs>
        <w:spacing w:before="60" w:after="60"/>
        <w:outlineLvl w:val="0"/>
        <w:rPr>
          <w:rFonts w:cs="Arial"/>
          <w:noProof w:val="0"/>
          <w:sz w:val="22"/>
        </w:rPr>
      </w:pPr>
      <w:r w:rsidRPr="001954A2">
        <w:rPr>
          <w:rFonts w:cs="Arial"/>
          <w:noProof w:val="0"/>
          <w:sz w:val="22"/>
        </w:rPr>
        <w:t>Electronic Meeting, April 17</w:t>
      </w:r>
      <w:r w:rsidRPr="001954A2">
        <w:rPr>
          <w:rFonts w:cs="Arial"/>
          <w:noProof w:val="0"/>
          <w:sz w:val="22"/>
          <w:vertAlign w:val="superscript"/>
        </w:rPr>
        <w:t>th</w:t>
      </w:r>
      <w:r>
        <w:rPr>
          <w:rFonts w:cs="Arial"/>
          <w:noProof w:val="0"/>
          <w:sz w:val="22"/>
        </w:rPr>
        <w:t xml:space="preserve"> </w:t>
      </w:r>
      <w:r w:rsidRPr="001954A2">
        <w:rPr>
          <w:rFonts w:cs="Arial"/>
          <w:noProof w:val="0"/>
          <w:sz w:val="22"/>
        </w:rPr>
        <w:t>– April 26</w:t>
      </w:r>
      <w:r w:rsidRPr="001954A2">
        <w:rPr>
          <w:rFonts w:cs="Arial"/>
          <w:noProof w:val="0"/>
          <w:sz w:val="22"/>
          <w:vertAlign w:val="superscript"/>
        </w:rPr>
        <w:t>th</w:t>
      </w:r>
      <w:r w:rsidRPr="001954A2">
        <w:rPr>
          <w:rFonts w:cs="Arial"/>
          <w:noProof w:val="0"/>
          <w:sz w:val="22"/>
        </w:rPr>
        <w:t>, 2023</w:t>
      </w:r>
    </w:p>
    <w:p w14:paraId="2F3010A3" w14:textId="77777777" w:rsidR="00027C14" w:rsidRPr="003625C2"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2CAC7C37"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625C2" w:rsidRPr="003625C2">
        <w:rPr>
          <w:rFonts w:ascii="Arial" w:hAnsi="Arial" w:cs="Arial"/>
          <w:sz w:val="22"/>
        </w:rPr>
        <w:t>Further discussion on RF aspects of UL Tx switching with single TAG</w:t>
      </w:r>
    </w:p>
    <w:p w14:paraId="20128F93" w14:textId="6279919D"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625C2" w:rsidRPr="003625C2">
        <w:rPr>
          <w:rFonts w:ascii="Arial" w:hAnsi="Arial" w:cs="Arial"/>
          <w:sz w:val="22"/>
          <w:lang w:val="en-US"/>
        </w:rPr>
        <w:t>5.24.2.1</w:t>
      </w:r>
    </w:p>
    <w:p w14:paraId="031AB72C" w14:textId="52021C08"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BA0247">
        <w:rPr>
          <w:rFonts w:ascii="Arial" w:hAnsi="Arial" w:cs="Arial"/>
          <w:sz w:val="22"/>
        </w:rPr>
        <w:t>Discussion</w:t>
      </w:r>
    </w:p>
    <w:bookmarkEnd w:id="2"/>
    <w:bookmarkEnd w:id="3"/>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2793C7E4" w14:textId="30AFD736" w:rsidR="00744BE2" w:rsidRDefault="00C66E08" w:rsidP="00A82B9B">
      <w:pPr>
        <w:jc w:val="both"/>
      </w:pPr>
      <w:r>
        <w:rPr>
          <w:rFonts w:eastAsia="宋体" w:hint="eastAsia"/>
          <w:lang w:eastAsia="zh-CN"/>
        </w:rPr>
        <w:t>T</w:t>
      </w:r>
      <w:r w:rsidR="00122064">
        <w:rPr>
          <w:rFonts w:eastAsia="宋体"/>
          <w:lang w:eastAsia="zh-CN"/>
        </w:rPr>
        <w:t xml:space="preserve">he WI </w:t>
      </w:r>
      <w:r w:rsidR="00214A8C">
        <w:rPr>
          <w:rFonts w:eastAsia="宋体"/>
          <w:lang w:eastAsia="zh-CN"/>
        </w:rPr>
        <w:t>“</w:t>
      </w:r>
      <w:r w:rsidR="00214A8C">
        <w:t>Multi-carrier enhancements for NR</w:t>
      </w:r>
      <w:r w:rsidR="00214A8C">
        <w:rPr>
          <w:rFonts w:eastAsia="宋体"/>
          <w:lang w:eastAsia="zh-CN"/>
        </w:rPr>
        <w:t>” has bee</w:t>
      </w:r>
      <w:r w:rsidR="00214A8C" w:rsidRPr="00625E1F">
        <w:t>n agreed</w:t>
      </w:r>
      <w:r w:rsidR="008534F1" w:rsidRPr="00625E1F">
        <w:t xml:space="preserve"> </w:t>
      </w:r>
      <w:r w:rsidRPr="00625E1F">
        <w:t>i</w:t>
      </w:r>
      <w:r w:rsidRPr="00625E1F">
        <w:rPr>
          <w:rFonts w:hint="eastAsia"/>
        </w:rPr>
        <w:t>n</w:t>
      </w:r>
      <w:r w:rsidRPr="00625E1F">
        <w:t xml:space="preserve"> RAN#94-e </w:t>
      </w:r>
      <w:r w:rsidR="008534F1" w:rsidRPr="00625E1F">
        <w:rPr>
          <w:rFonts w:hint="eastAsia"/>
        </w:rPr>
        <w:t>and</w:t>
      </w:r>
      <w:r w:rsidR="00B534A7">
        <w:t xml:space="preserve"> an</w:t>
      </w:r>
      <w:r w:rsidR="008534F1" w:rsidRPr="00625E1F">
        <w:t xml:space="preserve"> </w:t>
      </w:r>
      <w:r w:rsidRPr="00625E1F">
        <w:t>update</w:t>
      </w:r>
      <w:r w:rsidR="008534F1" w:rsidRPr="00625E1F">
        <w:t xml:space="preserve"> </w:t>
      </w:r>
      <w:r w:rsidRPr="00625E1F">
        <w:t>was approved in RAN#97e</w:t>
      </w:r>
      <w:r w:rsidR="00B33DF2">
        <w:t xml:space="preserve"> </w:t>
      </w:r>
      <w:r w:rsidR="00B33DF2" w:rsidRPr="00B33DF2">
        <w:rPr>
          <w:rFonts w:hint="eastAsia"/>
        </w:rPr>
        <w:t>[</w:t>
      </w:r>
      <w:r w:rsidR="00B33DF2" w:rsidRPr="00B33DF2">
        <w:t>1]</w:t>
      </w:r>
      <w:r w:rsidR="003625C2">
        <w:t xml:space="preserve">. In RAN4#106, </w:t>
      </w:r>
      <w:r w:rsidR="00744BE2">
        <w:t>a number of contributions were submitted and documented in topic summary [</w:t>
      </w:r>
      <w:r w:rsidR="00815F7C">
        <w:t>2</w:t>
      </w:r>
      <w:r w:rsidR="00744BE2">
        <w:t>]. Based on ad hoc [</w:t>
      </w:r>
      <w:r w:rsidR="00815F7C">
        <w:t>3</w:t>
      </w:r>
      <w:r w:rsidR="00744BE2">
        <w:t>] and other discussion, a WF [</w:t>
      </w:r>
      <w:r w:rsidR="00815F7C">
        <w:t>4</w:t>
      </w:r>
      <w:r w:rsidR="00744BE2">
        <w:t>] and LS [</w:t>
      </w:r>
      <w:r w:rsidR="00815F7C">
        <w:t>5</w:t>
      </w:r>
      <w:r w:rsidR="00744BE2">
        <w:t xml:space="preserve">] is approved. Another WF on </w:t>
      </w:r>
      <w:proofErr w:type="spellStart"/>
      <w:r w:rsidR="00744BE2" w:rsidRPr="00744BE2">
        <w:t>on</w:t>
      </w:r>
      <w:proofErr w:type="spellEnd"/>
      <w:r w:rsidR="00744BE2" w:rsidRPr="00744BE2">
        <w:t xml:space="preserve"> ambiguity issue when two Tx chains are switched between different band pairs</w:t>
      </w:r>
      <w:r w:rsidR="00744BE2">
        <w:t xml:space="preserve"> was also discussed in [</w:t>
      </w:r>
      <w:r w:rsidR="00815F7C">
        <w:t>6</w:t>
      </w:r>
      <w:r w:rsidR="00744BE2">
        <w:t>] but no agreements were made. Furthermore, a draft CR [</w:t>
      </w:r>
      <w:r w:rsidR="00815F7C">
        <w:t>7</w:t>
      </w:r>
      <w:r w:rsidR="00744BE2">
        <w:t>] is also endorsed with further details to be discussed further.</w:t>
      </w:r>
    </w:p>
    <w:p w14:paraId="64DFEF75" w14:textId="5FFEDA61" w:rsidR="00815F7C" w:rsidRPr="00815F7C" w:rsidRDefault="00815F7C" w:rsidP="00A82B9B">
      <w:pPr>
        <w:jc w:val="both"/>
      </w:pPr>
      <w:r>
        <w:t xml:space="preserve">In addition, a LS [8] from RAN1 was received in which an issue of how to cope with gap was also mentioned in the WF. </w:t>
      </w:r>
    </w:p>
    <w:p w14:paraId="2694EDF5" w14:textId="23D0F6C5" w:rsidR="00583EA4" w:rsidRDefault="00814793" w:rsidP="00A82B9B">
      <w:pPr>
        <w:jc w:val="both"/>
        <w:rPr>
          <w:rFonts w:eastAsia="宋体"/>
          <w:lang w:eastAsia="zh-CN"/>
        </w:rPr>
      </w:pPr>
      <w:r>
        <w:rPr>
          <w:rFonts w:eastAsia="宋体"/>
          <w:lang w:val="en-US" w:eastAsia="zh-CN"/>
        </w:rPr>
        <w:t xml:space="preserve">In this contribution, </w:t>
      </w:r>
      <w:r w:rsidR="00260568">
        <w:rPr>
          <w:rFonts w:eastAsia="宋体"/>
          <w:lang w:val="en-US" w:eastAsia="zh-CN"/>
        </w:rPr>
        <w:t>continue discussion was done for single TAG case</w:t>
      </w:r>
      <w:r w:rsidR="00744BE2">
        <w:rPr>
          <w:rFonts w:eastAsia="宋体"/>
          <w:lang w:val="en-US" w:eastAsia="zh-CN"/>
        </w:rPr>
        <w:t xml:space="preserve"> on remaining issues</w:t>
      </w:r>
      <w:r w:rsidR="00260568">
        <w:rPr>
          <w:rFonts w:eastAsia="宋体"/>
          <w:lang w:val="en-US" w:eastAsia="zh-CN"/>
        </w:rPr>
        <w:t>.</w:t>
      </w:r>
      <w:r w:rsidR="00BB469F">
        <w:rPr>
          <w:rFonts w:eastAsia="宋体"/>
          <w:lang w:val="en-US" w:eastAsia="zh-CN"/>
        </w:rPr>
        <w:t xml:space="preserve"> </w:t>
      </w:r>
    </w:p>
    <w:p w14:paraId="74A7A623" w14:textId="4A4204C6" w:rsidR="00601BDC" w:rsidRDefault="00FD75DD" w:rsidP="00601BDC">
      <w:pPr>
        <w:pStyle w:val="1"/>
        <w:rPr>
          <w:rFonts w:eastAsia="宋体"/>
          <w:lang w:eastAsia="zh-CN"/>
        </w:rPr>
      </w:pPr>
      <w:r w:rsidRPr="00E14F5F">
        <w:rPr>
          <w:rFonts w:eastAsia="宋体"/>
          <w:lang w:eastAsia="zh-CN"/>
        </w:rPr>
        <w:t>Discussion</w:t>
      </w:r>
    </w:p>
    <w:p w14:paraId="61BE0275" w14:textId="74E53BEA" w:rsidR="008E038D" w:rsidRDefault="008E038D" w:rsidP="008E038D">
      <w:pPr>
        <w:overflowPunct/>
        <w:autoSpaceDE/>
        <w:autoSpaceDN/>
        <w:adjustRightInd/>
        <w:jc w:val="both"/>
        <w:textAlignment w:val="auto"/>
        <w:rPr>
          <w:rFonts w:eastAsia="宋体"/>
          <w:b/>
          <w:bCs/>
          <w:u w:val="single"/>
          <w:lang w:val="en-US" w:eastAsia="zh-CN"/>
        </w:rPr>
      </w:pPr>
      <w:proofErr w:type="spellStart"/>
      <w:r w:rsidRPr="008E038D">
        <w:rPr>
          <w:rFonts w:eastAsia="宋体"/>
          <w:b/>
          <w:bCs/>
          <w:u w:val="single"/>
          <w:lang w:val="en-US" w:eastAsia="zh-CN"/>
        </w:rPr>
        <w:t>Fallback</w:t>
      </w:r>
      <w:proofErr w:type="spellEnd"/>
      <w:r w:rsidRPr="008E038D">
        <w:rPr>
          <w:rFonts w:eastAsia="宋体"/>
          <w:b/>
          <w:bCs/>
          <w:u w:val="single"/>
          <w:lang w:val="en-US" w:eastAsia="zh-CN"/>
        </w:rPr>
        <w:t xml:space="preserve"> of Rel-18 Tx switching to Rel-16/17 Tx switching</w:t>
      </w:r>
    </w:p>
    <w:p w14:paraId="193875B9" w14:textId="0044C33C" w:rsidR="008E038D" w:rsidRDefault="008E038D" w:rsidP="008E038D">
      <w:pPr>
        <w:overflowPunct/>
        <w:autoSpaceDE/>
        <w:autoSpaceDN/>
        <w:adjustRightInd/>
        <w:jc w:val="both"/>
        <w:textAlignment w:val="auto"/>
        <w:rPr>
          <w:rFonts w:eastAsiaTheme="minorEastAsia"/>
          <w:lang w:eastAsia="zh-CN"/>
        </w:rPr>
      </w:pPr>
      <w:r>
        <w:rPr>
          <w:rFonts w:eastAsiaTheme="minorEastAsia" w:hint="eastAsia"/>
          <w:lang w:eastAsia="zh-CN"/>
        </w:rPr>
        <w:t>In</w:t>
      </w:r>
      <w:r>
        <w:rPr>
          <w:rFonts w:eastAsiaTheme="minorEastAsia"/>
          <w:lang w:eastAsia="zh-CN"/>
        </w:rPr>
        <w:t xml:space="preserve"> the WF [4], there are following two candidate options:</w:t>
      </w:r>
    </w:p>
    <w:p w14:paraId="1E8AD9BD" w14:textId="77777777" w:rsidR="008E038D" w:rsidRPr="008E038D" w:rsidRDefault="008E038D" w:rsidP="008E038D">
      <w:pPr>
        <w:snapToGrid w:val="0"/>
        <w:spacing w:after="120"/>
        <w:ind w:leftChars="200" w:left="400"/>
        <w:rPr>
          <w:rFonts w:eastAsia="宋体"/>
          <w:b/>
          <w:i/>
          <w:szCs w:val="21"/>
          <w:shd w:val="pct15" w:color="auto" w:fill="FFFFFF"/>
          <w:lang w:eastAsia="zh-CN"/>
        </w:rPr>
      </w:pPr>
      <w:r w:rsidRPr="008E038D">
        <w:rPr>
          <w:rFonts w:eastAsia="宋体" w:hint="eastAsia"/>
          <w:b/>
          <w:i/>
          <w:szCs w:val="21"/>
          <w:shd w:val="pct15" w:color="auto" w:fill="FFFFFF"/>
          <w:lang w:eastAsia="zh-CN"/>
        </w:rPr>
        <w:t>Candidate options:</w:t>
      </w:r>
    </w:p>
    <w:p w14:paraId="4FCFDF42" w14:textId="77777777" w:rsidR="008E038D" w:rsidRPr="008E038D" w:rsidRDefault="008E038D" w:rsidP="008E038D">
      <w:pPr>
        <w:pStyle w:val="aff5"/>
        <w:numPr>
          <w:ilvl w:val="0"/>
          <w:numId w:val="30"/>
        </w:numPr>
        <w:overflowPunct/>
        <w:autoSpaceDE/>
        <w:autoSpaceDN/>
        <w:adjustRightInd/>
        <w:snapToGrid w:val="0"/>
        <w:spacing w:after="120"/>
        <w:ind w:leftChars="200" w:left="684" w:hanging="284"/>
        <w:contextualSpacing w:val="0"/>
        <w:textAlignment w:val="auto"/>
        <w:rPr>
          <w:i/>
          <w:szCs w:val="21"/>
          <w:shd w:val="pct15" w:color="auto" w:fill="FFFFFF"/>
          <w:lang w:val="en-US" w:eastAsia="zh-CN"/>
        </w:rPr>
      </w:pPr>
      <w:r w:rsidRPr="008E038D">
        <w:rPr>
          <w:rFonts w:hint="eastAsia"/>
          <w:i/>
          <w:szCs w:val="21"/>
          <w:shd w:val="pct15" w:color="auto" w:fill="FFFFFF"/>
          <w:lang w:val="en-US" w:eastAsia="zh-CN"/>
        </w:rPr>
        <w:t>Option 1:</w:t>
      </w:r>
      <w:r w:rsidRPr="008E038D">
        <w:rPr>
          <w:rFonts w:eastAsiaTheme="minorEastAsia" w:hint="eastAsia"/>
          <w:i/>
          <w:szCs w:val="21"/>
          <w:shd w:val="pct15" w:color="auto" w:fill="FFFFFF"/>
          <w:lang w:val="en-US" w:eastAsia="zh-CN"/>
        </w:rPr>
        <w:t xml:space="preserve"> </w:t>
      </w:r>
    </w:p>
    <w:p w14:paraId="74B4B845" w14:textId="77777777" w:rsidR="008E038D" w:rsidRPr="008E038D" w:rsidRDefault="008E038D" w:rsidP="008E038D">
      <w:pPr>
        <w:pStyle w:val="aff5"/>
        <w:overflowPunct/>
        <w:autoSpaceDE/>
        <w:autoSpaceDN/>
        <w:adjustRightInd/>
        <w:snapToGrid w:val="0"/>
        <w:spacing w:after="120"/>
        <w:ind w:leftChars="342" w:left="684"/>
        <w:textAlignment w:val="auto"/>
        <w:rPr>
          <w:i/>
          <w:szCs w:val="21"/>
          <w:shd w:val="pct15" w:color="auto" w:fill="FFFFFF"/>
          <w:lang w:val="en-US" w:eastAsia="zh-CN"/>
        </w:rPr>
      </w:pPr>
      <w:r w:rsidRPr="008E038D">
        <w:rPr>
          <w:rFonts w:hint="eastAsia"/>
          <w:i/>
          <w:szCs w:val="21"/>
          <w:shd w:val="pct15" w:color="auto" w:fill="FFFFFF"/>
          <w:lang w:val="en-US" w:eastAsia="zh-CN"/>
        </w:rPr>
        <w:t>UE will report the 3/4 band combination with Tx switching capability. It is expected that this gives the network sufficient information on UE capability for Tx switching across all fallback combinations.</w:t>
      </w:r>
    </w:p>
    <w:p w14:paraId="540E3257" w14:textId="77777777" w:rsidR="008E038D" w:rsidRPr="008E038D" w:rsidRDefault="008E038D" w:rsidP="008E038D">
      <w:pPr>
        <w:pStyle w:val="aff5"/>
        <w:numPr>
          <w:ilvl w:val="0"/>
          <w:numId w:val="30"/>
        </w:numPr>
        <w:overflowPunct/>
        <w:autoSpaceDE/>
        <w:autoSpaceDN/>
        <w:adjustRightInd/>
        <w:snapToGrid w:val="0"/>
        <w:spacing w:after="120"/>
        <w:ind w:leftChars="200" w:left="684" w:hanging="284"/>
        <w:contextualSpacing w:val="0"/>
        <w:textAlignment w:val="auto"/>
        <w:rPr>
          <w:i/>
          <w:szCs w:val="21"/>
          <w:shd w:val="pct15" w:color="auto" w:fill="FFFFFF"/>
          <w:lang w:val="en-US" w:eastAsia="zh-CN"/>
        </w:rPr>
      </w:pPr>
      <w:r w:rsidRPr="008E038D">
        <w:rPr>
          <w:rFonts w:hint="eastAsia"/>
          <w:i/>
          <w:szCs w:val="21"/>
          <w:shd w:val="pct15" w:color="auto" w:fill="FFFFFF"/>
          <w:lang w:val="en-US" w:eastAsia="zh-CN"/>
        </w:rPr>
        <w:t>Option 2:</w:t>
      </w:r>
    </w:p>
    <w:p w14:paraId="3FAE1670" w14:textId="77777777" w:rsidR="008E038D" w:rsidRPr="008E038D" w:rsidRDefault="008E038D" w:rsidP="008E038D">
      <w:pPr>
        <w:pStyle w:val="aff5"/>
        <w:overflowPunct/>
        <w:autoSpaceDE/>
        <w:autoSpaceDN/>
        <w:adjustRightInd/>
        <w:snapToGrid w:val="0"/>
        <w:spacing w:after="120"/>
        <w:ind w:leftChars="342" w:left="684"/>
        <w:textAlignment w:val="auto"/>
        <w:rPr>
          <w:rFonts w:eastAsiaTheme="minorEastAsia"/>
          <w:i/>
          <w:szCs w:val="21"/>
          <w:shd w:val="pct15" w:color="auto" w:fill="FFFFFF"/>
          <w:lang w:val="en-US" w:eastAsia="zh-CN"/>
        </w:rPr>
      </w:pPr>
      <w:r w:rsidRPr="008E038D">
        <w:rPr>
          <w:rFonts w:hint="eastAsia"/>
          <w:i/>
          <w:szCs w:val="21"/>
          <w:shd w:val="pct15" w:color="auto" w:fill="FFFFFF"/>
          <w:lang w:val="en-US" w:eastAsia="zh-CN"/>
        </w:rPr>
        <w:t>For a band pair supported Rel-18 1T-2T switching, Rel-16 1T-2T switching is supported as well.</w:t>
      </w:r>
    </w:p>
    <w:p w14:paraId="149F9092" w14:textId="77777777" w:rsidR="008E038D" w:rsidRPr="008E038D" w:rsidRDefault="008E038D" w:rsidP="008E038D">
      <w:pPr>
        <w:pStyle w:val="aff5"/>
        <w:overflowPunct/>
        <w:autoSpaceDE/>
        <w:autoSpaceDN/>
        <w:adjustRightInd/>
        <w:snapToGrid w:val="0"/>
        <w:spacing w:after="120"/>
        <w:ind w:leftChars="342" w:left="684"/>
        <w:textAlignment w:val="auto"/>
        <w:rPr>
          <w:i/>
          <w:szCs w:val="21"/>
          <w:shd w:val="pct15" w:color="auto" w:fill="FFFFFF"/>
          <w:lang w:val="en-US" w:eastAsia="zh-CN"/>
        </w:rPr>
      </w:pPr>
      <w:r w:rsidRPr="008E038D">
        <w:rPr>
          <w:rFonts w:hint="eastAsia"/>
          <w:i/>
          <w:szCs w:val="21"/>
          <w:shd w:val="pct15" w:color="auto" w:fill="FFFFFF"/>
          <w:lang w:val="en-US" w:eastAsia="zh-CN"/>
        </w:rPr>
        <w:t>For a band pair supported Rel-18 2T-2T switching, Rel-17 2T-2T switching is supported as well.</w:t>
      </w:r>
    </w:p>
    <w:p w14:paraId="4879E843" w14:textId="77777777" w:rsidR="008E038D" w:rsidRPr="008E038D" w:rsidRDefault="008E038D" w:rsidP="008E038D">
      <w:pPr>
        <w:pStyle w:val="aff5"/>
        <w:numPr>
          <w:ilvl w:val="0"/>
          <w:numId w:val="30"/>
        </w:numPr>
        <w:overflowPunct/>
        <w:autoSpaceDE/>
        <w:autoSpaceDN/>
        <w:adjustRightInd/>
        <w:snapToGrid w:val="0"/>
        <w:spacing w:after="120"/>
        <w:ind w:leftChars="200" w:left="684" w:hanging="284"/>
        <w:contextualSpacing w:val="0"/>
        <w:textAlignment w:val="auto"/>
        <w:rPr>
          <w:i/>
          <w:szCs w:val="21"/>
          <w:shd w:val="pct15" w:color="auto" w:fill="FFFFFF"/>
          <w:lang w:val="en-US" w:eastAsia="zh-CN"/>
        </w:rPr>
      </w:pPr>
      <w:r w:rsidRPr="008E038D">
        <w:rPr>
          <w:rFonts w:eastAsiaTheme="minorEastAsia" w:hint="eastAsia"/>
          <w:i/>
          <w:szCs w:val="21"/>
          <w:shd w:val="pct15" w:color="auto" w:fill="FFFFFF"/>
          <w:lang w:val="en-US" w:eastAsia="zh-CN"/>
        </w:rPr>
        <w:t xml:space="preserve">Other </w:t>
      </w:r>
      <w:r w:rsidRPr="008E038D">
        <w:rPr>
          <w:rFonts w:eastAsiaTheme="minorEastAsia"/>
          <w:i/>
          <w:szCs w:val="21"/>
          <w:shd w:val="pct15" w:color="auto" w:fill="FFFFFF"/>
          <w:lang w:val="en-US" w:eastAsia="zh-CN"/>
        </w:rPr>
        <w:t>option</w:t>
      </w:r>
      <w:r w:rsidRPr="008E038D">
        <w:rPr>
          <w:rFonts w:eastAsiaTheme="minorEastAsia" w:hint="eastAsia"/>
          <w:i/>
          <w:szCs w:val="21"/>
          <w:shd w:val="pct15" w:color="auto" w:fill="FFFFFF"/>
          <w:lang w:val="en-US" w:eastAsia="zh-CN"/>
        </w:rPr>
        <w:t>s are not precluded</w:t>
      </w:r>
    </w:p>
    <w:p w14:paraId="3F145810" w14:textId="552ED99E" w:rsidR="005C6FF4" w:rsidRDefault="00B756C3" w:rsidP="008E038D">
      <w:pPr>
        <w:overflowPunct/>
        <w:autoSpaceDE/>
        <w:autoSpaceDN/>
        <w:adjustRightInd/>
        <w:jc w:val="both"/>
        <w:textAlignment w:val="auto"/>
        <w:rPr>
          <w:rFonts w:eastAsiaTheme="minorEastAsia"/>
          <w:lang w:eastAsia="zh-CN"/>
        </w:rPr>
      </w:pPr>
      <w:r>
        <w:rPr>
          <w:rFonts w:eastAsiaTheme="minorEastAsia"/>
          <w:lang w:eastAsia="zh-CN"/>
        </w:rPr>
        <w:t>As for the description, w</w:t>
      </w:r>
      <w:r w:rsidR="005C6FF4">
        <w:rPr>
          <w:rFonts w:eastAsiaTheme="minorEastAsia"/>
          <w:lang w:eastAsia="zh-CN"/>
        </w:rPr>
        <w:t xml:space="preserve">e believe </w:t>
      </w:r>
      <w:r w:rsidR="005C6FF4">
        <w:rPr>
          <w:rFonts w:eastAsiaTheme="minorEastAsia"/>
          <w:lang w:eastAsia="zh-CN"/>
        </w:rPr>
        <w:t>option 1</w:t>
      </w:r>
      <w:r w:rsidR="005C6FF4">
        <w:rPr>
          <w:rFonts w:eastAsiaTheme="minorEastAsia"/>
          <w:lang w:eastAsia="zh-CN"/>
        </w:rPr>
        <w:t xml:space="preserve"> is </w:t>
      </w:r>
      <w:r>
        <w:rPr>
          <w:rFonts w:eastAsiaTheme="minorEastAsia"/>
          <w:lang w:eastAsia="zh-CN"/>
        </w:rPr>
        <w:t xml:space="preserve">more appropriate and can provide </w:t>
      </w:r>
      <w:r w:rsidR="005C6FF4">
        <w:rPr>
          <w:rFonts w:eastAsiaTheme="minorEastAsia"/>
          <w:lang w:eastAsia="zh-CN"/>
        </w:rPr>
        <w:t xml:space="preserve">sufficient </w:t>
      </w:r>
      <w:r>
        <w:rPr>
          <w:rFonts w:eastAsiaTheme="minorEastAsia"/>
          <w:lang w:eastAsia="zh-CN"/>
        </w:rPr>
        <w:t xml:space="preserve">information. There is no need to mandate the capability across different releases. This is not only in consistent with 3GPP tradition, but also bring unnecessary complexity to the whole signalling design and UE implementation. </w:t>
      </w:r>
    </w:p>
    <w:p w14:paraId="36CADC22" w14:textId="0BBDFA08" w:rsidR="00B756C3" w:rsidRPr="00B756C3" w:rsidRDefault="00B756C3" w:rsidP="008E038D">
      <w:pPr>
        <w:overflowPunct/>
        <w:autoSpaceDE/>
        <w:autoSpaceDN/>
        <w:adjustRightInd/>
        <w:jc w:val="both"/>
        <w:textAlignment w:val="auto"/>
        <w:rPr>
          <w:rFonts w:eastAsiaTheme="minorEastAsia"/>
          <w:b/>
          <w:lang w:eastAsia="zh-CN"/>
        </w:rPr>
      </w:pPr>
      <w:r w:rsidRPr="00B756C3">
        <w:rPr>
          <w:rFonts w:eastAsiaTheme="minorEastAsia" w:hint="eastAsia"/>
          <w:b/>
          <w:lang w:eastAsia="zh-CN"/>
        </w:rPr>
        <w:t>P</w:t>
      </w:r>
      <w:r w:rsidRPr="00B756C3">
        <w:rPr>
          <w:rFonts w:eastAsiaTheme="minorEastAsia"/>
          <w:b/>
          <w:lang w:eastAsia="zh-CN"/>
        </w:rPr>
        <w:t>roposal 1: Not introduce any cross</w:t>
      </w:r>
      <w:r w:rsidR="00A378E8">
        <w:rPr>
          <w:rFonts w:eastAsiaTheme="minorEastAsia"/>
          <w:b/>
          <w:lang w:eastAsia="zh-CN"/>
        </w:rPr>
        <w:t>-</w:t>
      </w:r>
      <w:r w:rsidRPr="00B756C3">
        <w:rPr>
          <w:rFonts w:eastAsiaTheme="minorEastAsia"/>
          <w:b/>
          <w:lang w:eastAsia="zh-CN"/>
        </w:rPr>
        <w:t xml:space="preserve">release restrictions or dependencies for the support of Tx Switching. </w:t>
      </w:r>
    </w:p>
    <w:p w14:paraId="015F74BE" w14:textId="02DC01FF" w:rsidR="00B756C3" w:rsidRPr="00B756C3" w:rsidRDefault="00B756C3" w:rsidP="00B756C3">
      <w:pPr>
        <w:pStyle w:val="aff5"/>
        <w:numPr>
          <w:ilvl w:val="0"/>
          <w:numId w:val="39"/>
        </w:numPr>
        <w:overflowPunct/>
        <w:autoSpaceDE/>
        <w:autoSpaceDN/>
        <w:adjustRightInd/>
        <w:jc w:val="both"/>
        <w:textAlignment w:val="auto"/>
        <w:rPr>
          <w:rFonts w:eastAsiaTheme="minorEastAsia"/>
          <w:b/>
          <w:lang w:eastAsia="zh-CN"/>
        </w:rPr>
      </w:pPr>
      <w:r w:rsidRPr="00B756C3">
        <w:rPr>
          <w:rFonts w:eastAsiaTheme="minorEastAsia"/>
          <w:b/>
          <w:lang w:eastAsia="zh-CN"/>
        </w:rPr>
        <w:t xml:space="preserve">(i.e. Option 1: </w:t>
      </w:r>
      <w:r w:rsidRPr="00B756C3">
        <w:rPr>
          <w:rFonts w:eastAsiaTheme="minorEastAsia" w:hint="eastAsia"/>
          <w:b/>
          <w:lang w:eastAsia="zh-CN"/>
        </w:rPr>
        <w:t>UE will report the 3/4 band combination with Tx switching capability. It is expected that this gives the network sufficient information on UE capability for Tx switching across all fallback combinations.</w:t>
      </w:r>
      <w:r w:rsidRPr="00B756C3">
        <w:rPr>
          <w:rFonts w:eastAsiaTheme="minorEastAsia"/>
          <w:b/>
          <w:lang w:eastAsia="zh-CN"/>
        </w:rPr>
        <w:t>)</w:t>
      </w:r>
    </w:p>
    <w:p w14:paraId="2F414405" w14:textId="77777777" w:rsidR="00B756C3" w:rsidRPr="008E038D" w:rsidRDefault="00B756C3" w:rsidP="008E038D">
      <w:pPr>
        <w:overflowPunct/>
        <w:autoSpaceDE/>
        <w:autoSpaceDN/>
        <w:adjustRightInd/>
        <w:jc w:val="both"/>
        <w:textAlignment w:val="auto"/>
        <w:rPr>
          <w:rFonts w:eastAsiaTheme="minorEastAsia" w:hint="eastAsia"/>
          <w:lang w:eastAsia="zh-CN"/>
        </w:rPr>
      </w:pPr>
    </w:p>
    <w:p w14:paraId="5F0EC989" w14:textId="22EC8B44" w:rsidR="00D952A9" w:rsidRPr="00A378E8" w:rsidRDefault="00A378E8" w:rsidP="00A378E8">
      <w:pPr>
        <w:overflowPunct/>
        <w:autoSpaceDE/>
        <w:autoSpaceDN/>
        <w:adjustRightInd/>
        <w:jc w:val="both"/>
        <w:textAlignment w:val="auto"/>
        <w:rPr>
          <w:rFonts w:eastAsia="宋体"/>
          <w:b/>
          <w:bCs/>
          <w:u w:val="single"/>
          <w:lang w:val="en-US" w:eastAsia="zh-CN"/>
        </w:rPr>
      </w:pPr>
      <w:r w:rsidRPr="00A378E8">
        <w:rPr>
          <w:rFonts w:eastAsia="宋体" w:hint="eastAsia"/>
          <w:b/>
          <w:bCs/>
          <w:u w:val="single"/>
          <w:lang w:val="en-US" w:eastAsia="zh-CN"/>
        </w:rPr>
        <w:t>L</w:t>
      </w:r>
      <w:r w:rsidRPr="00A378E8">
        <w:rPr>
          <w:rFonts w:eastAsia="宋体"/>
          <w:b/>
          <w:bCs/>
          <w:u w:val="single"/>
          <w:lang w:val="en-US" w:eastAsia="zh-CN"/>
        </w:rPr>
        <w:t>ocation of switching period</w:t>
      </w:r>
      <w:r>
        <w:rPr>
          <w:rFonts w:eastAsia="宋体"/>
          <w:b/>
          <w:bCs/>
          <w:u w:val="single"/>
          <w:lang w:val="en-US" w:eastAsia="zh-CN"/>
        </w:rPr>
        <w:t xml:space="preserve"> discussed by RAN1</w:t>
      </w:r>
    </w:p>
    <w:p w14:paraId="43B6BC56" w14:textId="7E238C30" w:rsidR="00A378E8" w:rsidRDefault="00A378E8" w:rsidP="00D952A9">
      <w:pPr>
        <w:rPr>
          <w:rFonts w:eastAsiaTheme="minorEastAsia"/>
          <w:lang w:eastAsia="zh-CN"/>
        </w:rPr>
      </w:pPr>
      <w:r>
        <w:rPr>
          <w:rFonts w:eastAsiaTheme="minorEastAsia"/>
          <w:lang w:eastAsia="zh-CN"/>
        </w:rPr>
        <w:t>Some RAN1’s agreements were documented in the WF and also in the upcoming LS in [8], in which the following agreement was included:</w:t>
      </w:r>
    </w:p>
    <w:p w14:paraId="2DCC7554" w14:textId="77777777" w:rsidR="00A378E8" w:rsidRPr="00A378E8" w:rsidRDefault="00A378E8" w:rsidP="00A378E8">
      <w:pPr>
        <w:spacing w:before="240"/>
        <w:ind w:leftChars="200" w:left="400"/>
        <w:rPr>
          <w:b/>
          <w:bCs/>
          <w:shd w:val="pct15" w:color="auto" w:fill="FFFFFF"/>
        </w:rPr>
      </w:pPr>
      <w:r w:rsidRPr="00A378E8">
        <w:rPr>
          <w:b/>
          <w:bCs/>
          <w:shd w:val="pct15" w:color="auto" w:fill="FFFFFF"/>
        </w:rPr>
        <w:lastRenderedPageBreak/>
        <w:t>Agreement</w:t>
      </w:r>
    </w:p>
    <w:p w14:paraId="17BDE119" w14:textId="77777777" w:rsidR="00A378E8" w:rsidRPr="00A378E8" w:rsidRDefault="00A378E8" w:rsidP="00A378E8">
      <w:pPr>
        <w:pStyle w:val="aff5"/>
        <w:numPr>
          <w:ilvl w:val="0"/>
          <w:numId w:val="40"/>
        </w:numPr>
        <w:overflowPunct/>
        <w:autoSpaceDE/>
        <w:autoSpaceDN/>
        <w:adjustRightInd/>
        <w:spacing w:after="0"/>
        <w:ind w:leftChars="380" w:left="1120"/>
        <w:jc w:val="both"/>
        <w:textAlignment w:val="auto"/>
        <w:rPr>
          <w:shd w:val="pct15" w:color="auto" w:fill="FFFFFF"/>
        </w:rPr>
      </w:pPr>
      <w:r w:rsidRPr="00A378E8">
        <w:rPr>
          <w:shd w:val="pct15" w:color="auto" w:fill="FFFFFF"/>
        </w:rPr>
        <w:t xml:space="preserve">If the </w:t>
      </w:r>
      <w:proofErr w:type="spellStart"/>
      <w:r w:rsidRPr="00A378E8">
        <w:rPr>
          <w:shd w:val="pct15" w:color="auto" w:fill="FFFFFF"/>
        </w:rPr>
        <w:t>gNB</w:t>
      </w:r>
      <w:proofErr w:type="spellEnd"/>
      <w:r w:rsidRPr="00A378E8">
        <w:rPr>
          <w:shd w:val="pct15" w:color="auto" w:fill="FFFFFF"/>
        </w:rPr>
        <w:t xml:space="preserve"> provides sufficient time between the end of the UL transmission on the switch-from carrier and the start of the UL transmission on the switch-to carrier to absorb the switching period,</w:t>
      </w:r>
    </w:p>
    <w:p w14:paraId="6A713DCB" w14:textId="77777777" w:rsidR="00A378E8" w:rsidRPr="00A378E8" w:rsidRDefault="00A378E8" w:rsidP="00A378E8">
      <w:pPr>
        <w:pStyle w:val="aff5"/>
        <w:numPr>
          <w:ilvl w:val="1"/>
          <w:numId w:val="40"/>
        </w:numPr>
        <w:overflowPunct/>
        <w:autoSpaceDE/>
        <w:autoSpaceDN/>
        <w:adjustRightInd/>
        <w:spacing w:after="0"/>
        <w:ind w:leftChars="740" w:left="1840"/>
        <w:jc w:val="both"/>
        <w:textAlignment w:val="auto"/>
        <w:rPr>
          <w:shd w:val="pct15" w:color="auto" w:fill="FFFFFF"/>
        </w:rPr>
      </w:pPr>
      <w:r w:rsidRPr="00A378E8">
        <w:rPr>
          <w:shd w:val="pct15" w:color="auto" w:fill="FFFFFF"/>
        </w:rPr>
        <w:t>The time of no UL transmission allocated absorbs the switching period</w:t>
      </w:r>
    </w:p>
    <w:p w14:paraId="155C7A0D" w14:textId="77777777" w:rsidR="00A378E8" w:rsidRPr="00A378E8" w:rsidRDefault="00A378E8" w:rsidP="00A378E8">
      <w:pPr>
        <w:pStyle w:val="aff5"/>
        <w:numPr>
          <w:ilvl w:val="1"/>
          <w:numId w:val="40"/>
        </w:numPr>
        <w:overflowPunct/>
        <w:autoSpaceDE/>
        <w:autoSpaceDN/>
        <w:adjustRightInd/>
        <w:spacing w:after="0"/>
        <w:ind w:leftChars="740" w:left="1840"/>
        <w:jc w:val="both"/>
        <w:textAlignment w:val="auto"/>
        <w:rPr>
          <w:shd w:val="pct15" w:color="auto" w:fill="FFFFFF"/>
        </w:rPr>
      </w:pPr>
      <w:r w:rsidRPr="00A378E8">
        <w:rPr>
          <w:shd w:val="pct15" w:color="auto" w:fill="FFFFFF"/>
        </w:rPr>
        <w:t>Neither of the uplink transmissions (the one ending on the switch-from carrier nor the one starting on the switch-to carrier) are interrupted by the switching period.</w:t>
      </w:r>
    </w:p>
    <w:p w14:paraId="17C30E61" w14:textId="77777777" w:rsidR="00A378E8" w:rsidRPr="00A378E8" w:rsidRDefault="00A378E8" w:rsidP="00A378E8">
      <w:pPr>
        <w:pStyle w:val="aff5"/>
        <w:numPr>
          <w:ilvl w:val="1"/>
          <w:numId w:val="40"/>
        </w:numPr>
        <w:overflowPunct/>
        <w:autoSpaceDE/>
        <w:autoSpaceDN/>
        <w:adjustRightInd/>
        <w:spacing w:after="0"/>
        <w:ind w:leftChars="740" w:left="1840"/>
        <w:jc w:val="both"/>
        <w:textAlignment w:val="auto"/>
        <w:rPr>
          <w:shd w:val="pct15" w:color="auto" w:fill="FFFFFF"/>
        </w:rPr>
      </w:pPr>
      <w:r w:rsidRPr="00A378E8">
        <w:rPr>
          <w:shd w:val="pct15" w:color="auto" w:fill="FFFFFF"/>
        </w:rPr>
        <w:t xml:space="preserve">The setting of </w:t>
      </w:r>
      <w:proofErr w:type="spellStart"/>
      <w:r w:rsidRPr="00A378E8">
        <w:rPr>
          <w:i/>
          <w:shd w:val="pct15" w:color="auto" w:fill="FFFFFF"/>
        </w:rPr>
        <w:t>uplinkTxSwitchingPeriodLocation</w:t>
      </w:r>
      <w:proofErr w:type="spellEnd"/>
      <w:r w:rsidRPr="00A378E8">
        <w:rPr>
          <w:i/>
          <w:shd w:val="pct15" w:color="auto" w:fill="FFFFFF"/>
        </w:rPr>
        <w:t xml:space="preserve"> </w:t>
      </w:r>
      <w:r w:rsidRPr="00A378E8">
        <w:rPr>
          <w:shd w:val="pct15" w:color="auto" w:fill="FFFFFF"/>
        </w:rPr>
        <w:t>has no impact.</w:t>
      </w:r>
    </w:p>
    <w:p w14:paraId="310B67EC" w14:textId="77777777" w:rsidR="00A378E8" w:rsidRPr="00A378E8" w:rsidRDefault="00A378E8" w:rsidP="00A378E8">
      <w:pPr>
        <w:pStyle w:val="aff5"/>
        <w:numPr>
          <w:ilvl w:val="1"/>
          <w:numId w:val="40"/>
        </w:numPr>
        <w:overflowPunct/>
        <w:autoSpaceDE/>
        <w:autoSpaceDN/>
        <w:adjustRightInd/>
        <w:spacing w:before="240" w:after="0"/>
        <w:ind w:leftChars="740" w:left="1840"/>
        <w:jc w:val="both"/>
        <w:textAlignment w:val="auto"/>
        <w:rPr>
          <w:shd w:val="pct15" w:color="auto" w:fill="FFFFFF"/>
        </w:rPr>
      </w:pPr>
      <w:r w:rsidRPr="00A378E8">
        <w:rPr>
          <w:shd w:val="pct15" w:color="auto" w:fill="FFFFFF"/>
        </w:rPr>
        <w:t>Defer the discussion on whether/how to define the exact location of the switching period indicated by the UE capability in time domain to RAN4</w:t>
      </w:r>
    </w:p>
    <w:p w14:paraId="1D9E838E" w14:textId="77777777" w:rsidR="00A378E8" w:rsidRPr="00A378E8" w:rsidRDefault="00A378E8" w:rsidP="00A378E8">
      <w:pPr>
        <w:pStyle w:val="aff5"/>
        <w:numPr>
          <w:ilvl w:val="2"/>
          <w:numId w:val="40"/>
        </w:numPr>
        <w:overflowPunct/>
        <w:autoSpaceDE/>
        <w:autoSpaceDN/>
        <w:adjustRightInd/>
        <w:spacing w:before="240" w:after="0"/>
        <w:ind w:leftChars="1100" w:left="2560"/>
        <w:jc w:val="both"/>
        <w:textAlignment w:val="auto"/>
        <w:rPr>
          <w:shd w:val="pct15" w:color="auto" w:fill="FFFFFF"/>
        </w:rPr>
      </w:pPr>
      <w:r w:rsidRPr="00A378E8">
        <w:rPr>
          <w:shd w:val="pct15" w:color="auto" w:fill="FFFFFF"/>
        </w:rPr>
        <w:t>From RAN1 point of view, for Rel-16, the implication is to the time domain location of potential interruption of downlink reception if reported by the UE for the band combination</w:t>
      </w:r>
    </w:p>
    <w:p w14:paraId="6529A89D" w14:textId="77777777" w:rsidR="00A378E8" w:rsidRPr="00A378E8" w:rsidRDefault="00A378E8" w:rsidP="00A378E8">
      <w:pPr>
        <w:pStyle w:val="aff5"/>
        <w:numPr>
          <w:ilvl w:val="1"/>
          <w:numId w:val="40"/>
        </w:numPr>
        <w:overflowPunct/>
        <w:autoSpaceDE/>
        <w:autoSpaceDN/>
        <w:adjustRightInd/>
        <w:spacing w:before="240" w:after="0"/>
        <w:ind w:leftChars="740" w:left="1840"/>
        <w:jc w:val="both"/>
        <w:textAlignment w:val="auto"/>
        <w:rPr>
          <w:shd w:val="pct15" w:color="auto" w:fill="FFFFFF"/>
        </w:rPr>
      </w:pPr>
      <w:r w:rsidRPr="00A378E8">
        <w:rPr>
          <w:shd w:val="pct15" w:color="auto" w:fill="FFFFFF"/>
        </w:rPr>
        <w:t>Defer the potential RAN1 spec change until RAN4 has had the time to react to the RAN1 LS to RAN4.</w:t>
      </w:r>
    </w:p>
    <w:p w14:paraId="0A367A90" w14:textId="77777777" w:rsidR="00A378E8" w:rsidRPr="00A378E8" w:rsidRDefault="00A378E8" w:rsidP="00A378E8">
      <w:pPr>
        <w:pStyle w:val="aff5"/>
        <w:numPr>
          <w:ilvl w:val="0"/>
          <w:numId w:val="40"/>
        </w:numPr>
        <w:overflowPunct/>
        <w:autoSpaceDE/>
        <w:autoSpaceDN/>
        <w:adjustRightInd/>
        <w:spacing w:before="240" w:after="0"/>
        <w:ind w:leftChars="380" w:left="1120"/>
        <w:jc w:val="both"/>
        <w:textAlignment w:val="auto"/>
        <w:rPr>
          <w:shd w:val="pct15" w:color="auto" w:fill="FFFFFF"/>
        </w:rPr>
      </w:pPr>
      <w:r w:rsidRPr="00A378E8">
        <w:rPr>
          <w:shd w:val="pct15" w:color="auto" w:fill="FFFFFF"/>
        </w:rPr>
        <w:t xml:space="preserve">Send </w:t>
      </w:r>
      <w:proofErr w:type="gramStart"/>
      <w:r w:rsidRPr="00A378E8">
        <w:rPr>
          <w:shd w:val="pct15" w:color="auto" w:fill="FFFFFF"/>
        </w:rPr>
        <w:t>an</w:t>
      </w:r>
      <w:proofErr w:type="gramEnd"/>
      <w:r w:rsidRPr="00A378E8">
        <w:rPr>
          <w:shd w:val="pct15" w:color="auto" w:fill="FFFFFF"/>
        </w:rPr>
        <w:t xml:space="preserve"> LS to RAN4 requesting RAN4 to, in this regard, clarify TS38.101-1 subclauses 6.3A.3.3.2 and 6.3C.3.1 for CA, and SUL based UL Tx Switching, and to TS38.101-3 subclause 6.3B.4.1 for EN-DC.</w:t>
      </w:r>
    </w:p>
    <w:p w14:paraId="34C612D0" w14:textId="67088C86" w:rsidR="00A378E8" w:rsidRDefault="00A378E8" w:rsidP="00D952A9">
      <w:pPr>
        <w:rPr>
          <w:rFonts w:eastAsiaTheme="minorEastAsia"/>
          <w:lang w:eastAsia="zh-CN"/>
        </w:rPr>
      </w:pPr>
    </w:p>
    <w:p w14:paraId="4E03E2F2" w14:textId="2B84C962" w:rsidR="00A378E8" w:rsidRDefault="00A378E8" w:rsidP="00D952A9">
      <w:pPr>
        <w:rPr>
          <w:noProof/>
          <w:lang w:eastAsia="zh-CN"/>
        </w:rPr>
      </w:pPr>
      <w:r>
        <w:rPr>
          <w:rFonts w:hint="eastAsia"/>
          <w:noProof/>
          <w:lang w:eastAsia="zh-CN"/>
        </w:rPr>
        <w:t>H</w:t>
      </w:r>
      <w:r>
        <w:rPr>
          <w:noProof/>
          <w:lang w:eastAsia="zh-CN"/>
        </w:rPr>
        <w:t>owever, currently in the RAN4 spec, the requirements do not consider the case that a gap without UL transmission with sufficient time is available in the Tx switching boundary, thus make the behaviror not defined.</w:t>
      </w:r>
      <w:r>
        <w:rPr>
          <w:noProof/>
          <w:lang w:eastAsia="zh-CN"/>
        </w:rPr>
        <w:t xml:space="preserve"> It is apparent that some further clarification is needed.</w:t>
      </w:r>
    </w:p>
    <w:p w14:paraId="4DED475C" w14:textId="77777777" w:rsidR="002815F5" w:rsidRDefault="00A378E8" w:rsidP="00D952A9">
      <w:pPr>
        <w:rPr>
          <w:rFonts w:eastAsiaTheme="minorEastAsia"/>
          <w:noProof/>
          <w:lang w:eastAsia="zh-CN"/>
        </w:rPr>
      </w:pPr>
      <w:r>
        <w:rPr>
          <w:rFonts w:eastAsiaTheme="minorEastAsia" w:hint="eastAsia"/>
          <w:noProof/>
          <w:lang w:eastAsia="zh-CN"/>
        </w:rPr>
        <w:t>There</w:t>
      </w:r>
      <w:r>
        <w:rPr>
          <w:rFonts w:eastAsiaTheme="minorEastAsia"/>
          <w:noProof/>
          <w:lang w:eastAsia="zh-CN"/>
        </w:rPr>
        <w:t xml:space="preserve"> may still be some different understandings on how to further clarify. E.g., there were proposals as shown in the WF that “The end of the swiching period is located at the start of the UL transmission on the switch-to carrier”, but it this is not an agreement</w:t>
      </w:r>
      <w:r w:rsidR="002815F5">
        <w:rPr>
          <w:rFonts w:eastAsiaTheme="minorEastAsia"/>
          <w:noProof/>
          <w:lang w:eastAsia="zh-CN"/>
        </w:rPr>
        <w:t>. It is may not be that necessary to have such strict restriction of the swtiching peirod inside a transmission gap. One proposal is to add such clarification in the spec:</w:t>
      </w:r>
    </w:p>
    <w:p w14:paraId="67B10E3B" w14:textId="0E92691E" w:rsidR="00A378E8" w:rsidRDefault="002815F5" w:rsidP="00D952A9">
      <w:pPr>
        <w:rPr>
          <w:rFonts w:eastAsiaTheme="minorEastAsia"/>
          <w:lang w:eastAsia="zh-CN"/>
        </w:rPr>
      </w:pPr>
      <w:r>
        <w:rPr>
          <w:rFonts w:eastAsiaTheme="minorEastAsia" w:hint="eastAsia"/>
          <w:lang w:eastAsia="zh-CN"/>
        </w:rPr>
        <w:t>A</w:t>
      </w:r>
      <w:r>
        <w:rPr>
          <w:rFonts w:eastAsiaTheme="minorEastAsia"/>
          <w:lang w:eastAsia="zh-CN"/>
        </w:rPr>
        <w:t xml:space="preserve"> draft LS is also submitted in [9] and accompanying two draft CRs were also submitted in [</w:t>
      </w:r>
      <w:proofErr w:type="gramStart"/>
      <w:r>
        <w:rPr>
          <w:rFonts w:eastAsiaTheme="minorEastAsia"/>
          <w:lang w:eastAsia="zh-CN"/>
        </w:rPr>
        <w:t>10][</w:t>
      </w:r>
      <w:proofErr w:type="gramEnd"/>
      <w:r>
        <w:rPr>
          <w:rFonts w:eastAsiaTheme="minorEastAsia"/>
          <w:lang w:eastAsia="zh-CN"/>
        </w:rPr>
        <w:t>11] in the LS discussion agenda for 38.101-1 and 38.101-3 respectively.</w:t>
      </w:r>
    </w:p>
    <w:p w14:paraId="21D76191" w14:textId="0776319F" w:rsidR="002815F5" w:rsidRPr="002815F5" w:rsidRDefault="002815F5" w:rsidP="00D952A9">
      <w:pPr>
        <w:rPr>
          <w:rFonts w:eastAsiaTheme="minorEastAsia"/>
          <w:b/>
          <w:lang w:eastAsia="zh-CN"/>
        </w:rPr>
      </w:pPr>
      <w:r w:rsidRPr="002815F5">
        <w:rPr>
          <w:rFonts w:eastAsiaTheme="minorEastAsia" w:hint="eastAsia"/>
          <w:b/>
          <w:lang w:eastAsia="zh-CN"/>
        </w:rPr>
        <w:t>P</w:t>
      </w:r>
      <w:r w:rsidRPr="002815F5">
        <w:rPr>
          <w:rFonts w:eastAsiaTheme="minorEastAsia"/>
          <w:b/>
          <w:lang w:eastAsia="zh-CN"/>
        </w:rPr>
        <w:t>roposal 2: Regarding the l</w:t>
      </w:r>
      <w:r w:rsidRPr="002815F5">
        <w:rPr>
          <w:rFonts w:eastAsiaTheme="minorEastAsia"/>
          <w:b/>
          <w:lang w:eastAsia="zh-CN"/>
        </w:rPr>
        <w:t>ocation of switching period discussed by RAN1</w:t>
      </w:r>
      <w:r w:rsidRPr="002815F5">
        <w:rPr>
          <w:rFonts w:eastAsiaTheme="minorEastAsia"/>
          <w:b/>
          <w:lang w:eastAsia="zh-CN"/>
        </w:rPr>
        <w:t xml:space="preserve">, considering </w:t>
      </w:r>
      <w:r>
        <w:rPr>
          <w:rFonts w:eastAsiaTheme="minorEastAsia"/>
          <w:b/>
          <w:lang w:eastAsia="zh-CN"/>
        </w:rPr>
        <w:t>to c</w:t>
      </w:r>
      <w:r w:rsidRPr="00644731">
        <w:rPr>
          <w:b/>
          <w:lang w:eastAsia="zh-CN"/>
        </w:rPr>
        <w:t>larify</w:t>
      </w:r>
      <w:r>
        <w:rPr>
          <w:b/>
          <w:lang w:eastAsia="zh-CN"/>
        </w:rPr>
        <w:t xml:space="preserve"> the </w:t>
      </w:r>
      <w:r w:rsidRPr="00644731">
        <w:rPr>
          <w:b/>
          <w:lang w:eastAsia="zh-CN"/>
        </w:rPr>
        <w:t xml:space="preserve">location </w:t>
      </w:r>
      <w:r>
        <w:rPr>
          <w:b/>
          <w:lang w:eastAsia="zh-CN"/>
        </w:rPr>
        <w:t xml:space="preserve">is in the gap </w:t>
      </w:r>
      <w:r w:rsidRPr="00644731">
        <w:rPr>
          <w:b/>
          <w:lang w:eastAsia="zh-CN"/>
        </w:rPr>
        <w:t>in case there is sufficient gap in the transition boundary</w:t>
      </w:r>
      <w:r>
        <w:rPr>
          <w:b/>
          <w:lang w:eastAsia="zh-CN"/>
        </w:rPr>
        <w:t>. A draft wording can be:</w:t>
      </w:r>
    </w:p>
    <w:p w14:paraId="114430EF" w14:textId="257D5237" w:rsidR="002815F5" w:rsidRPr="002815F5" w:rsidRDefault="002815F5" w:rsidP="002815F5">
      <w:pPr>
        <w:ind w:leftChars="200" w:left="400"/>
        <w:rPr>
          <w:rFonts w:eastAsiaTheme="minorEastAsia"/>
          <w:b/>
          <w:noProof/>
          <w:lang w:eastAsia="zh-CN"/>
        </w:rPr>
      </w:pPr>
      <w:r w:rsidRPr="002815F5">
        <w:rPr>
          <w:rFonts w:eastAsiaTheme="minorEastAsia"/>
          <w:b/>
          <w:noProof/>
          <w:lang w:eastAsia="zh-CN"/>
        </w:rPr>
        <w:t>“For the case that there is sufficient gap with no UL transmission allocated in the boundary, the switching period would be located in the gap and the setting of uplinkTxSwitchingPeriodLocation would have no impact on the swiching period location.</w:t>
      </w:r>
      <w:r w:rsidRPr="002815F5">
        <w:rPr>
          <w:rFonts w:eastAsiaTheme="minorEastAsia" w:hint="eastAsia"/>
          <w:b/>
          <w:noProof/>
          <w:lang w:eastAsia="zh-CN"/>
        </w:rPr>
        <w:t xml:space="preserve"> A</w:t>
      </w:r>
      <w:r w:rsidRPr="002815F5">
        <w:rPr>
          <w:rFonts w:eastAsiaTheme="minorEastAsia"/>
          <w:b/>
          <w:noProof/>
          <w:lang w:eastAsia="zh-CN"/>
        </w:rPr>
        <w:t xml:space="preserve"> </w:t>
      </w:r>
      <w:r w:rsidRPr="002815F5">
        <w:rPr>
          <w:rFonts w:eastAsiaTheme="minorEastAsia" w:hint="eastAsia"/>
          <w:b/>
          <w:noProof/>
          <w:lang w:eastAsia="zh-CN"/>
        </w:rPr>
        <w:t>s</w:t>
      </w:r>
      <w:r w:rsidRPr="002815F5">
        <w:rPr>
          <w:rFonts w:eastAsiaTheme="minorEastAsia"/>
          <w:b/>
          <w:noProof/>
          <w:lang w:eastAsia="zh-CN"/>
        </w:rPr>
        <w:t>ufficient gap should be larger than or equal to the switching period needed.”</w:t>
      </w:r>
    </w:p>
    <w:p w14:paraId="5981A913" w14:textId="77777777" w:rsidR="002815F5" w:rsidRDefault="002815F5" w:rsidP="00D952A9">
      <w:pPr>
        <w:rPr>
          <w:rFonts w:eastAsiaTheme="minorEastAsia"/>
          <w:lang w:eastAsia="zh-CN"/>
        </w:rPr>
      </w:pPr>
      <w:r>
        <w:rPr>
          <w:rFonts w:eastAsiaTheme="minorEastAsia" w:hint="eastAsia"/>
          <w:lang w:eastAsia="zh-CN"/>
        </w:rPr>
        <w:t>I</w:t>
      </w:r>
      <w:r>
        <w:rPr>
          <w:rFonts w:eastAsiaTheme="minorEastAsia"/>
          <w:lang w:eastAsia="zh-CN"/>
        </w:rPr>
        <w:t>n addition, it should be noted the Rel-15 ON/OFF time mask is some what different. Though there are some similarities, but not the same to the switching period for Tx Switching. It is always assumed that no dedicated gap would be designed for Rel-15 ON/OFF time mask and it is also too early a release to be considered for further revision.</w:t>
      </w:r>
    </w:p>
    <w:p w14:paraId="7EAADE99" w14:textId="47293E8B" w:rsidR="002815F5" w:rsidRPr="00644731" w:rsidRDefault="002815F5" w:rsidP="002815F5">
      <w:pPr>
        <w:rPr>
          <w:b/>
          <w:lang w:eastAsia="zh-CN"/>
        </w:rPr>
      </w:pPr>
      <w:r w:rsidRPr="00644731">
        <w:rPr>
          <w:rFonts w:hint="eastAsia"/>
          <w:b/>
          <w:lang w:eastAsia="zh-CN"/>
        </w:rPr>
        <w:t>P</w:t>
      </w:r>
      <w:r w:rsidRPr="00644731">
        <w:rPr>
          <w:b/>
          <w:lang w:eastAsia="zh-CN"/>
        </w:rPr>
        <w:t xml:space="preserve">roposal </w:t>
      </w:r>
      <w:r>
        <w:rPr>
          <w:b/>
          <w:lang w:eastAsia="zh-CN"/>
        </w:rPr>
        <w:t>3</w:t>
      </w:r>
      <w:r w:rsidRPr="00644731">
        <w:rPr>
          <w:b/>
          <w:lang w:eastAsia="zh-CN"/>
        </w:rPr>
        <w:t>: Do not consider Rel-15 on/off mask for similar gap arrangement</w:t>
      </w:r>
      <w:r>
        <w:rPr>
          <w:b/>
          <w:lang w:eastAsia="zh-CN"/>
        </w:rPr>
        <w:t xml:space="preserve"> for Tx Swi</w:t>
      </w:r>
      <w:r w:rsidR="006B2579">
        <w:rPr>
          <w:b/>
          <w:lang w:eastAsia="zh-CN"/>
        </w:rPr>
        <w:t>t</w:t>
      </w:r>
      <w:r>
        <w:rPr>
          <w:b/>
          <w:lang w:eastAsia="zh-CN"/>
        </w:rPr>
        <w:t>ching</w:t>
      </w:r>
      <w:r w:rsidRPr="00644731">
        <w:rPr>
          <w:b/>
          <w:lang w:eastAsia="zh-CN"/>
        </w:rPr>
        <w:t>.</w:t>
      </w:r>
    </w:p>
    <w:p w14:paraId="4805973C" w14:textId="47F33D40" w:rsidR="002815F5" w:rsidRPr="002815F5" w:rsidRDefault="002815F5" w:rsidP="00D952A9">
      <w:pPr>
        <w:rPr>
          <w:rFonts w:eastAsiaTheme="minorEastAsia"/>
          <w:lang w:eastAsia="zh-CN"/>
        </w:rPr>
      </w:pPr>
    </w:p>
    <w:p w14:paraId="675AE7D9" w14:textId="77777777" w:rsidR="002815F5" w:rsidRPr="00A378E8" w:rsidRDefault="002815F5" w:rsidP="00D952A9">
      <w:pPr>
        <w:rPr>
          <w:rFonts w:eastAsiaTheme="minorEastAsia" w:hint="eastAsia"/>
          <w:lang w:eastAsia="zh-CN"/>
        </w:rPr>
      </w:pPr>
    </w:p>
    <w:p w14:paraId="42D07146" w14:textId="62D1B1BA" w:rsidR="00D952A9" w:rsidRPr="002815F5" w:rsidRDefault="002815F5" w:rsidP="002815F5">
      <w:pPr>
        <w:overflowPunct/>
        <w:autoSpaceDE/>
        <w:autoSpaceDN/>
        <w:adjustRightInd/>
        <w:jc w:val="both"/>
        <w:textAlignment w:val="auto"/>
        <w:rPr>
          <w:rFonts w:eastAsia="宋体"/>
          <w:b/>
          <w:bCs/>
          <w:u w:val="single"/>
          <w:lang w:val="en-US" w:eastAsia="zh-CN"/>
        </w:rPr>
      </w:pPr>
      <w:r w:rsidRPr="002815F5">
        <w:rPr>
          <w:rFonts w:eastAsia="宋体" w:hint="eastAsia"/>
          <w:b/>
          <w:bCs/>
          <w:u w:val="single"/>
          <w:lang w:val="en-US" w:eastAsia="zh-CN"/>
        </w:rPr>
        <w:t xml:space="preserve">Time mask for </w:t>
      </w:r>
      <w:proofErr w:type="spellStart"/>
      <w:r w:rsidRPr="002815F5">
        <w:rPr>
          <w:rFonts w:eastAsia="宋体" w:hint="eastAsia"/>
          <w:b/>
          <w:bCs/>
          <w:u w:val="single"/>
          <w:lang w:val="en-US" w:eastAsia="zh-CN"/>
        </w:rPr>
        <w:t>dualUL</w:t>
      </w:r>
      <w:proofErr w:type="spellEnd"/>
      <w:r w:rsidRPr="002815F5">
        <w:rPr>
          <w:rFonts w:eastAsia="宋体" w:hint="eastAsia"/>
          <w:b/>
          <w:bCs/>
          <w:u w:val="single"/>
          <w:lang w:val="en-US" w:eastAsia="zh-CN"/>
        </w:rPr>
        <w:t xml:space="preserve"> related switching scenarios</w:t>
      </w:r>
    </w:p>
    <w:p w14:paraId="219C1D44" w14:textId="736805D4" w:rsidR="002815F5" w:rsidRDefault="002815F5" w:rsidP="00D952A9">
      <w:pPr>
        <w:rPr>
          <w:rFonts w:eastAsiaTheme="minorEastAsia"/>
          <w:lang w:eastAsia="zh-CN"/>
        </w:rPr>
      </w:pPr>
      <w:r>
        <w:rPr>
          <w:rFonts w:eastAsiaTheme="minorEastAsia" w:hint="eastAsia"/>
          <w:lang w:eastAsia="zh-CN"/>
        </w:rPr>
        <w:t>I</w:t>
      </w:r>
      <w:r>
        <w:rPr>
          <w:rFonts w:eastAsiaTheme="minorEastAsia"/>
          <w:lang w:eastAsia="zh-CN"/>
        </w:rPr>
        <w:t>n the WF, there is following remaining issue to be discussed for this scenario:</w:t>
      </w:r>
    </w:p>
    <w:p w14:paraId="33E9BD9E" w14:textId="77777777" w:rsidR="002815F5" w:rsidRPr="002815F5" w:rsidRDefault="002815F5" w:rsidP="002815F5">
      <w:pPr>
        <w:pStyle w:val="aff5"/>
        <w:numPr>
          <w:ilvl w:val="0"/>
          <w:numId w:val="30"/>
        </w:numPr>
        <w:overflowPunct/>
        <w:autoSpaceDE/>
        <w:autoSpaceDN/>
        <w:adjustRightInd/>
        <w:snapToGrid w:val="0"/>
        <w:spacing w:before="60" w:after="60"/>
        <w:contextualSpacing w:val="0"/>
        <w:textAlignment w:val="auto"/>
        <w:rPr>
          <w:rFonts w:eastAsiaTheme="minorEastAsia"/>
          <w:i/>
          <w:sz w:val="21"/>
          <w:szCs w:val="21"/>
          <w:shd w:val="pct15" w:color="auto" w:fill="FFFFFF"/>
          <w:lang w:val="en-US" w:eastAsia="zh-CN"/>
        </w:rPr>
      </w:pPr>
      <w:r w:rsidRPr="002815F5">
        <w:rPr>
          <w:rFonts w:eastAsiaTheme="minorEastAsia" w:hint="eastAsia"/>
          <w:i/>
          <w:sz w:val="21"/>
          <w:szCs w:val="21"/>
          <w:shd w:val="pct15" w:color="auto" w:fill="FFFFFF"/>
          <w:lang w:val="en-US" w:eastAsia="zh-CN"/>
        </w:rPr>
        <w:t xml:space="preserve">Further discuss whether and how to cover the following </w:t>
      </w:r>
      <w:r w:rsidRPr="002815F5">
        <w:rPr>
          <w:rFonts w:eastAsiaTheme="minorEastAsia"/>
          <w:i/>
          <w:sz w:val="21"/>
          <w:szCs w:val="21"/>
          <w:shd w:val="pct15" w:color="auto" w:fill="FFFFFF"/>
          <w:lang w:val="en-US" w:eastAsia="zh-CN"/>
        </w:rPr>
        <w:t>scenario</w:t>
      </w:r>
      <w:r w:rsidRPr="002815F5">
        <w:rPr>
          <w:rFonts w:eastAsiaTheme="minorEastAsia" w:hint="eastAsia"/>
          <w:i/>
          <w:sz w:val="21"/>
          <w:szCs w:val="21"/>
          <w:shd w:val="pct15" w:color="auto" w:fill="FFFFFF"/>
          <w:lang w:val="en-US" w:eastAsia="zh-CN"/>
        </w:rPr>
        <w:t xml:space="preserve"> based on the RAN1/2 further agreement. </w:t>
      </w:r>
    </w:p>
    <w:p w14:paraId="291C1B42" w14:textId="77777777" w:rsidR="002815F5" w:rsidRPr="002815F5" w:rsidRDefault="002815F5" w:rsidP="002815F5">
      <w:pPr>
        <w:widowControl w:val="0"/>
        <w:tabs>
          <w:tab w:val="num" w:pos="709"/>
          <w:tab w:val="num" w:pos="851"/>
          <w:tab w:val="num" w:pos="1440"/>
          <w:tab w:val="num" w:pos="1701"/>
          <w:tab w:val="left" w:pos="1800"/>
          <w:tab w:val="num" w:pos="2160"/>
        </w:tabs>
        <w:snapToGrid w:val="0"/>
        <w:spacing w:before="60" w:after="60"/>
        <w:jc w:val="center"/>
        <w:rPr>
          <w:rFonts w:eastAsiaTheme="minorEastAsia"/>
          <w:sz w:val="21"/>
          <w:szCs w:val="21"/>
          <w:shd w:val="pct15" w:color="auto" w:fill="FFFFFF"/>
          <w:lang w:eastAsia="zh-CN"/>
        </w:rPr>
      </w:pPr>
      <w:r w:rsidRPr="002815F5">
        <w:rPr>
          <w:noProof/>
          <w:shd w:val="pct15" w:color="auto" w:fill="FFFFFF"/>
          <w:lang w:val="en-US" w:eastAsia="zh-CN"/>
        </w:rPr>
        <w:lastRenderedPageBreak/>
        <w:drawing>
          <wp:inline distT="0" distB="0" distL="0" distR="0" wp14:anchorId="364E8A0B" wp14:editId="2F6E747D">
            <wp:extent cx="3662885" cy="22086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64366" cy="2209578"/>
                    </a:xfrm>
                    <a:prstGeom prst="rect">
                      <a:avLst/>
                    </a:prstGeom>
                    <a:noFill/>
                    <a:ln>
                      <a:noFill/>
                    </a:ln>
                  </pic:spPr>
                </pic:pic>
              </a:graphicData>
            </a:graphic>
          </wp:inline>
        </w:drawing>
      </w:r>
    </w:p>
    <w:p w14:paraId="3901E50C" w14:textId="0CAF4ABC" w:rsidR="00BF7BBF" w:rsidRDefault="002815F5" w:rsidP="00D952A9">
      <w:pPr>
        <w:rPr>
          <w:rFonts w:eastAsiaTheme="minorEastAsia"/>
          <w:lang w:eastAsia="zh-CN"/>
        </w:rPr>
      </w:pPr>
      <w:r>
        <w:rPr>
          <w:rFonts w:eastAsiaTheme="minorEastAsia"/>
          <w:lang w:eastAsia="zh-CN"/>
        </w:rPr>
        <w:t xml:space="preserve">The complicated part is that all the bands are involved </w:t>
      </w:r>
      <w:r w:rsidR="00BF7BBF">
        <w:rPr>
          <w:rFonts w:eastAsiaTheme="minorEastAsia"/>
          <w:lang w:eastAsia="zh-CN"/>
        </w:rPr>
        <w:t>with some switching period.</w:t>
      </w:r>
      <w:r w:rsidR="00455B32">
        <w:rPr>
          <w:rFonts w:eastAsiaTheme="minorEastAsia"/>
          <w:lang w:eastAsia="zh-CN"/>
        </w:rPr>
        <w:t xml:space="preserve"> Though seems a possible scenario, t</w:t>
      </w:r>
      <w:r w:rsidR="00BF7BBF">
        <w:rPr>
          <w:rFonts w:eastAsiaTheme="minorEastAsia"/>
          <w:lang w:eastAsia="zh-CN"/>
        </w:rPr>
        <w:t>here may be some different understandings on the RAN1 agreement which is also listed in the WF:</w:t>
      </w:r>
    </w:p>
    <w:p w14:paraId="5B3E734E" w14:textId="77777777" w:rsidR="00BF7BBF" w:rsidRPr="00BF7BBF" w:rsidRDefault="00BF7BBF" w:rsidP="00BF7BBF">
      <w:pPr>
        <w:ind w:leftChars="200" w:left="400"/>
        <w:rPr>
          <w:rFonts w:eastAsiaTheme="minorEastAsia"/>
          <w:shd w:val="pct15" w:color="auto" w:fill="FFFFFF"/>
          <w:lang w:eastAsia="zh-CN"/>
        </w:rPr>
      </w:pPr>
      <w:r w:rsidRPr="00BF7BBF">
        <w:rPr>
          <w:rFonts w:eastAsiaTheme="minorEastAsia"/>
          <w:shd w:val="pct15" w:color="auto" w:fill="FFFFFF"/>
          <w:lang w:eastAsia="zh-CN"/>
        </w:rPr>
        <w:t xml:space="preserve">Alt.5: </w:t>
      </w:r>
      <w:proofErr w:type="spellStart"/>
      <w:r w:rsidRPr="00BF7BBF">
        <w:rPr>
          <w:rFonts w:eastAsiaTheme="minorEastAsia"/>
          <w:shd w:val="pct15" w:color="auto" w:fill="FFFFFF"/>
          <w:lang w:eastAsia="zh-CN"/>
        </w:rPr>
        <w:t>gNB</w:t>
      </w:r>
      <w:proofErr w:type="spellEnd"/>
      <w:r w:rsidRPr="00BF7BBF">
        <w:rPr>
          <w:rFonts w:eastAsiaTheme="minorEastAsia"/>
          <w:shd w:val="pct15" w:color="auto" w:fill="FFFFFF"/>
          <w:lang w:eastAsia="zh-CN"/>
        </w:rPr>
        <w:t xml:space="preserve"> configures priorities to each carrier/band.</w:t>
      </w:r>
    </w:p>
    <w:p w14:paraId="562A28C8" w14:textId="05DA6748" w:rsidR="00BF7BBF" w:rsidRPr="00BF7BBF" w:rsidRDefault="00BF7BBF" w:rsidP="00BF7BBF">
      <w:pPr>
        <w:ind w:leftChars="200" w:left="400"/>
        <w:rPr>
          <w:rFonts w:eastAsiaTheme="minorEastAsia" w:hint="eastAsia"/>
          <w:shd w:val="pct15" w:color="auto" w:fill="FFFFFF"/>
          <w:lang w:eastAsia="zh-CN"/>
        </w:rPr>
      </w:pPr>
      <w:r w:rsidRPr="00BF7BBF">
        <w:rPr>
          <w:rFonts w:eastAsiaTheme="minorEastAsia" w:hint="eastAsia"/>
          <w:shd w:val="pct15" w:color="auto" w:fill="FFFFFF"/>
          <w:lang w:eastAsia="zh-CN"/>
        </w:rPr>
        <w:t>•</w:t>
      </w:r>
      <w:r w:rsidRPr="00BF7BBF">
        <w:rPr>
          <w:rFonts w:eastAsiaTheme="minorEastAsia"/>
          <w:shd w:val="pct15" w:color="auto" w:fill="FFFFFF"/>
          <w:lang w:eastAsia="zh-CN"/>
        </w:rPr>
        <w:tab/>
        <w:t xml:space="preserve">The </w:t>
      </w:r>
      <w:proofErr w:type="spellStart"/>
      <w:r w:rsidRPr="00BF7BBF">
        <w:rPr>
          <w:rFonts w:eastAsiaTheme="minorEastAsia"/>
          <w:shd w:val="pct15" w:color="auto" w:fill="FFFFFF"/>
          <w:lang w:eastAsia="zh-CN"/>
        </w:rPr>
        <w:t>gNB</w:t>
      </w:r>
      <w:proofErr w:type="spellEnd"/>
      <w:r w:rsidRPr="00BF7BBF">
        <w:rPr>
          <w:rFonts w:eastAsiaTheme="minorEastAsia"/>
          <w:shd w:val="pct15" w:color="auto" w:fill="FFFFFF"/>
          <w:lang w:eastAsia="zh-CN"/>
        </w:rPr>
        <w:t xml:space="preserve"> configures priority for each band. The UE determines the switching period location on either switching-from band(s) or switching-to band(s) that is involved in the UL Tx switching and is not with the highest priority band.</w:t>
      </w:r>
    </w:p>
    <w:p w14:paraId="214C42F8" w14:textId="429030D9" w:rsidR="002815F5" w:rsidRDefault="00BF7BBF" w:rsidP="00D952A9">
      <w:pPr>
        <w:rPr>
          <w:rFonts w:eastAsiaTheme="minorEastAsia"/>
          <w:lang w:eastAsia="zh-CN"/>
        </w:rPr>
      </w:pPr>
      <w:r>
        <w:rPr>
          <w:rFonts w:eastAsiaTheme="minorEastAsia" w:hint="eastAsia"/>
          <w:lang w:eastAsia="zh-CN"/>
        </w:rPr>
        <w:t>I</w:t>
      </w:r>
      <w:r>
        <w:rPr>
          <w:rFonts w:eastAsiaTheme="minorEastAsia"/>
          <w:lang w:eastAsia="zh-CN"/>
        </w:rPr>
        <w:t>t is not clear whether the depicted scenario is consistent with this agreement or not, and further discussion is needed.</w:t>
      </w:r>
    </w:p>
    <w:p w14:paraId="30AEBFB0" w14:textId="58B4D966" w:rsidR="00BF7BBF" w:rsidRPr="004C7891" w:rsidRDefault="00BF7BBF" w:rsidP="00D952A9">
      <w:pPr>
        <w:rPr>
          <w:rFonts w:eastAsiaTheme="minorEastAsia" w:hint="eastAsia"/>
          <w:b/>
          <w:lang w:eastAsia="zh-CN"/>
        </w:rPr>
      </w:pPr>
      <w:r w:rsidRPr="004C7891">
        <w:rPr>
          <w:rFonts w:eastAsiaTheme="minorEastAsia" w:hint="eastAsia"/>
          <w:b/>
          <w:lang w:eastAsia="zh-CN"/>
        </w:rPr>
        <w:t>P</w:t>
      </w:r>
      <w:r w:rsidRPr="004C7891">
        <w:rPr>
          <w:rFonts w:eastAsiaTheme="minorEastAsia"/>
          <w:b/>
          <w:lang w:eastAsia="zh-CN"/>
        </w:rPr>
        <w:t xml:space="preserve">roposal 4: Further discuss whether </w:t>
      </w:r>
      <w:r w:rsidR="004C7891" w:rsidRPr="004C7891">
        <w:rPr>
          <w:rFonts w:eastAsiaTheme="minorEastAsia"/>
          <w:b/>
          <w:lang w:eastAsia="zh-CN"/>
        </w:rPr>
        <w:t xml:space="preserve">the </w:t>
      </w:r>
      <w:r w:rsidR="004C7891">
        <w:rPr>
          <w:rFonts w:eastAsiaTheme="minorEastAsia"/>
          <w:b/>
          <w:lang w:eastAsia="zh-CN"/>
        </w:rPr>
        <w:t xml:space="preserve">complicated </w:t>
      </w:r>
      <w:r w:rsidR="004C7891" w:rsidRPr="004C7891">
        <w:rPr>
          <w:rFonts w:eastAsiaTheme="minorEastAsia"/>
          <w:b/>
          <w:lang w:eastAsia="zh-CN"/>
        </w:rPr>
        <w:t>scenario is possible or not.</w:t>
      </w:r>
    </w:p>
    <w:p w14:paraId="25BBC8B4" w14:textId="77777777" w:rsidR="00BF7BBF" w:rsidRPr="002815F5" w:rsidRDefault="00BF7BBF" w:rsidP="00D952A9">
      <w:pPr>
        <w:rPr>
          <w:rFonts w:eastAsiaTheme="minorEastAsia" w:hint="eastAsia"/>
          <w:lang w:eastAsia="zh-CN"/>
        </w:rPr>
      </w:pPr>
    </w:p>
    <w:p w14:paraId="42F08893" w14:textId="74F0B2C9" w:rsidR="00D952A9" w:rsidRPr="00455B32" w:rsidRDefault="00455B32" w:rsidP="00455B32">
      <w:pPr>
        <w:overflowPunct/>
        <w:autoSpaceDE/>
        <w:autoSpaceDN/>
        <w:adjustRightInd/>
        <w:jc w:val="both"/>
        <w:textAlignment w:val="auto"/>
        <w:rPr>
          <w:rFonts w:eastAsia="宋体"/>
          <w:b/>
          <w:bCs/>
          <w:u w:val="single"/>
          <w:lang w:val="en-US" w:eastAsia="zh-CN"/>
        </w:rPr>
      </w:pPr>
      <w:r w:rsidRPr="00455B32">
        <w:rPr>
          <w:rFonts w:eastAsia="宋体"/>
          <w:b/>
          <w:bCs/>
          <w:u w:val="single"/>
          <w:lang w:val="en-US" w:eastAsia="zh-CN"/>
        </w:rPr>
        <w:t>WF on ambiguity issue when two Tx chains</w:t>
      </w:r>
      <w:r w:rsidR="006B2579">
        <w:rPr>
          <w:rFonts w:eastAsia="宋体"/>
          <w:b/>
          <w:bCs/>
          <w:u w:val="single"/>
          <w:lang w:val="en-US" w:eastAsia="zh-CN"/>
        </w:rPr>
        <w:t xml:space="preserve"> are switched</w:t>
      </w:r>
    </w:p>
    <w:p w14:paraId="107A741E" w14:textId="1CC46A9F" w:rsidR="00455B32" w:rsidRDefault="00455B32" w:rsidP="00D952A9">
      <w:r>
        <w:rPr>
          <w:rFonts w:eastAsiaTheme="minorEastAsia" w:hint="eastAsia"/>
          <w:lang w:eastAsia="zh-CN"/>
        </w:rPr>
        <w:t>A</w:t>
      </w:r>
      <w:r>
        <w:rPr>
          <w:rFonts w:eastAsiaTheme="minorEastAsia"/>
          <w:lang w:eastAsia="zh-CN"/>
        </w:rPr>
        <w:t xml:space="preserve"> separate WF [6] </w:t>
      </w:r>
      <w:r w:rsidRPr="00F86E72">
        <w:t>on ambiguity issue when two Tx chains are switched between different band pairs</w:t>
      </w:r>
      <w:r>
        <w:t xml:space="preserve"> was discussed but not agreed. On one hand, this WF has clarified the real switching route for the Tx chains and may avoid always using the worst switching period; on the other hand, the WF also introduce a capability to enable extension of switching period based on certain implementation. </w:t>
      </w:r>
    </w:p>
    <w:p w14:paraId="72B6DB07" w14:textId="63C4BFB6" w:rsidR="00455B32" w:rsidRDefault="00455B32" w:rsidP="00D952A9">
      <w:pPr>
        <w:rPr>
          <w:rFonts w:eastAsiaTheme="minorEastAsia"/>
          <w:lang w:eastAsia="zh-CN"/>
        </w:rPr>
      </w:pPr>
      <w:r>
        <w:rPr>
          <w:rFonts w:eastAsiaTheme="minorEastAsia" w:hint="eastAsia"/>
          <w:lang w:eastAsia="zh-CN"/>
        </w:rPr>
        <w:t>I</w:t>
      </w:r>
      <w:r>
        <w:rPr>
          <w:rFonts w:eastAsiaTheme="minorEastAsia"/>
          <w:lang w:eastAsia="zh-CN"/>
        </w:rPr>
        <w:t>n general, we think the WF is a good compromise between the possibility of refined requirements and the flexibility of UE implementation. If possible, we would still like this to be agreed, and can be useful.</w:t>
      </w:r>
    </w:p>
    <w:p w14:paraId="0DFB941E" w14:textId="61C25752" w:rsidR="00455B32" w:rsidRPr="006B2579" w:rsidRDefault="00455B32" w:rsidP="00D952A9">
      <w:pPr>
        <w:rPr>
          <w:rFonts w:eastAsiaTheme="minorEastAsia" w:hint="eastAsia"/>
          <w:b/>
          <w:lang w:eastAsia="zh-CN"/>
        </w:rPr>
      </w:pPr>
      <w:r w:rsidRPr="006B2579">
        <w:rPr>
          <w:rFonts w:eastAsiaTheme="minorEastAsia" w:hint="eastAsia"/>
          <w:b/>
          <w:lang w:eastAsia="zh-CN"/>
        </w:rPr>
        <w:t>P</w:t>
      </w:r>
      <w:r w:rsidRPr="006B2579">
        <w:rPr>
          <w:rFonts w:eastAsiaTheme="minorEastAsia"/>
          <w:b/>
          <w:lang w:eastAsia="zh-CN"/>
        </w:rPr>
        <w:t xml:space="preserve">roposal 5: </w:t>
      </w:r>
      <w:r w:rsidR="006B2579">
        <w:rPr>
          <w:rFonts w:eastAsiaTheme="minorEastAsia"/>
          <w:b/>
          <w:lang w:eastAsia="zh-CN"/>
        </w:rPr>
        <w:t>S</w:t>
      </w:r>
      <w:r w:rsidRPr="006B2579">
        <w:rPr>
          <w:rFonts w:eastAsiaTheme="minorEastAsia"/>
          <w:b/>
          <w:lang w:eastAsia="zh-CN"/>
        </w:rPr>
        <w:t>upport the WF</w:t>
      </w:r>
      <w:r w:rsidR="006B2579" w:rsidRPr="006B2579">
        <w:rPr>
          <w:rFonts w:eastAsiaTheme="minorEastAsia"/>
          <w:b/>
          <w:lang w:eastAsia="zh-CN"/>
        </w:rPr>
        <w:t xml:space="preserve"> </w:t>
      </w:r>
      <w:r w:rsidR="006B2579" w:rsidRPr="006B2579">
        <w:rPr>
          <w:rFonts w:eastAsiaTheme="minorEastAsia"/>
          <w:b/>
          <w:lang w:eastAsia="zh-CN"/>
        </w:rPr>
        <w:t>on ambiguity issue when two Tx chains</w:t>
      </w:r>
      <w:r w:rsidR="006B2579" w:rsidRPr="006B2579">
        <w:rPr>
          <w:rFonts w:eastAsiaTheme="minorEastAsia"/>
          <w:b/>
          <w:lang w:eastAsia="zh-CN"/>
        </w:rPr>
        <w:t xml:space="preserve"> </w:t>
      </w:r>
      <w:r w:rsidR="006B2579">
        <w:rPr>
          <w:rFonts w:eastAsiaTheme="minorEastAsia"/>
          <w:b/>
          <w:lang w:eastAsia="zh-CN"/>
        </w:rPr>
        <w:t xml:space="preserve">are switched, and </w:t>
      </w:r>
      <w:r w:rsidR="006B2579" w:rsidRPr="006B2579">
        <w:rPr>
          <w:rFonts w:eastAsiaTheme="minorEastAsia"/>
          <w:b/>
          <w:lang w:eastAsia="zh-CN"/>
        </w:rPr>
        <w:t>may seek an approval if possible.</w:t>
      </w:r>
    </w:p>
    <w:p w14:paraId="5A955E8B" w14:textId="5B98FB30" w:rsidR="00D952A9" w:rsidRDefault="00D952A9" w:rsidP="00121B54">
      <w:pPr>
        <w:overflowPunct/>
        <w:autoSpaceDE/>
        <w:autoSpaceDN/>
        <w:adjustRightInd/>
        <w:jc w:val="both"/>
        <w:textAlignment w:val="auto"/>
        <w:rPr>
          <w:rFonts w:eastAsia="宋体"/>
          <w:b/>
          <w:bCs/>
          <w:u w:val="single"/>
          <w:lang w:val="en-US" w:eastAsia="zh-CN"/>
        </w:rPr>
      </w:pPr>
    </w:p>
    <w:p w14:paraId="4C15AA8D" w14:textId="77777777" w:rsidR="00FF14A1" w:rsidRDefault="00FF14A1">
      <w:pPr>
        <w:overflowPunct/>
        <w:autoSpaceDE/>
        <w:autoSpaceDN/>
        <w:adjustRightInd/>
        <w:spacing w:after="0"/>
        <w:textAlignment w:val="auto"/>
        <w:rPr>
          <w:rFonts w:ascii="Arial" w:eastAsia="宋体" w:hAnsi="Arial"/>
          <w:sz w:val="36"/>
          <w:lang w:eastAsia="zh-CN"/>
        </w:rPr>
      </w:pPr>
      <w:r>
        <w:rPr>
          <w:rFonts w:eastAsia="宋体"/>
          <w:lang w:eastAsia="zh-CN"/>
        </w:rPr>
        <w:br w:type="page"/>
      </w:r>
    </w:p>
    <w:p w14:paraId="27110FFA" w14:textId="246EDCB4" w:rsidR="00A0720F" w:rsidRPr="00CF1099" w:rsidRDefault="00A0720F" w:rsidP="00B21479">
      <w:pPr>
        <w:pStyle w:val="1"/>
        <w:rPr>
          <w:rFonts w:eastAsia="宋体"/>
          <w:lang w:eastAsia="zh-CN"/>
        </w:rPr>
      </w:pPr>
      <w:bookmarkStart w:id="4" w:name="_GoBack"/>
      <w:bookmarkEnd w:id="4"/>
      <w:r w:rsidRPr="00CF1099">
        <w:rPr>
          <w:rFonts w:eastAsia="宋体" w:hint="eastAsia"/>
          <w:lang w:eastAsia="zh-CN"/>
        </w:rPr>
        <w:lastRenderedPageBreak/>
        <w:t>Conclusion</w:t>
      </w:r>
    </w:p>
    <w:p w14:paraId="7C8776A8" w14:textId="201C19A1" w:rsidR="00311087" w:rsidRDefault="00DF1BF5" w:rsidP="00D5776D">
      <w:pPr>
        <w:overflowPunct/>
        <w:autoSpaceDE/>
        <w:autoSpaceDN/>
        <w:adjustRightInd/>
        <w:jc w:val="both"/>
        <w:textAlignment w:val="auto"/>
        <w:rPr>
          <w:rFonts w:eastAsia="宋体"/>
          <w:lang w:val="en-US" w:eastAsia="zh-CN"/>
        </w:rPr>
      </w:pPr>
      <w:r>
        <w:rPr>
          <w:rFonts w:eastAsia="宋体" w:hint="eastAsia"/>
          <w:lang w:eastAsia="zh-CN"/>
        </w:rPr>
        <w:t>I</w:t>
      </w:r>
      <w:r>
        <w:rPr>
          <w:rFonts w:eastAsia="宋体"/>
          <w:lang w:eastAsia="zh-CN"/>
        </w:rPr>
        <w:t xml:space="preserve">n this paper, </w:t>
      </w:r>
      <w:r w:rsidR="00F568B6">
        <w:rPr>
          <w:rFonts w:eastAsia="宋体"/>
          <w:lang w:val="en-US" w:eastAsia="zh-CN"/>
        </w:rPr>
        <w:t>continue discussion was done</w:t>
      </w:r>
      <w:r w:rsidR="00F568B6" w:rsidRPr="00F568B6">
        <w:rPr>
          <w:rFonts w:eastAsia="宋体"/>
          <w:lang w:val="en-US" w:eastAsia="zh-CN"/>
        </w:rPr>
        <w:t xml:space="preserve"> for Tx Switching up to 3 or 4 bands for single TAG case</w:t>
      </w:r>
      <w:r w:rsidRPr="00F568B6">
        <w:rPr>
          <w:rFonts w:eastAsia="宋体"/>
          <w:lang w:val="en-US" w:eastAsia="zh-CN"/>
        </w:rPr>
        <w:t>.</w:t>
      </w:r>
    </w:p>
    <w:p w14:paraId="3D5434AF" w14:textId="77777777" w:rsidR="006B2579" w:rsidRPr="006B2579" w:rsidRDefault="006B2579" w:rsidP="006B2579">
      <w:pPr>
        <w:overflowPunct/>
        <w:autoSpaceDE/>
        <w:autoSpaceDN/>
        <w:adjustRightInd/>
        <w:jc w:val="both"/>
        <w:textAlignment w:val="auto"/>
        <w:rPr>
          <w:rFonts w:eastAsiaTheme="minorEastAsia"/>
          <w:lang w:eastAsia="zh-CN"/>
        </w:rPr>
      </w:pPr>
      <w:r w:rsidRPr="00B756C3">
        <w:rPr>
          <w:rFonts w:eastAsiaTheme="minorEastAsia" w:hint="eastAsia"/>
          <w:b/>
          <w:lang w:eastAsia="zh-CN"/>
        </w:rPr>
        <w:t>P</w:t>
      </w:r>
      <w:r w:rsidRPr="00B756C3">
        <w:rPr>
          <w:rFonts w:eastAsiaTheme="minorEastAsia"/>
          <w:b/>
          <w:lang w:eastAsia="zh-CN"/>
        </w:rPr>
        <w:t xml:space="preserve">roposal 1: </w:t>
      </w:r>
      <w:r w:rsidRPr="006B2579">
        <w:rPr>
          <w:rFonts w:eastAsiaTheme="minorEastAsia"/>
          <w:lang w:eastAsia="zh-CN"/>
        </w:rPr>
        <w:t xml:space="preserve">Not introduce any cross-release restrictions or dependencies for the support of Tx Switching. </w:t>
      </w:r>
    </w:p>
    <w:p w14:paraId="6275E49B" w14:textId="77777777" w:rsidR="006B2579" w:rsidRPr="006B2579" w:rsidRDefault="006B2579" w:rsidP="006B2579">
      <w:pPr>
        <w:pStyle w:val="aff5"/>
        <w:numPr>
          <w:ilvl w:val="0"/>
          <w:numId w:val="39"/>
        </w:numPr>
        <w:overflowPunct/>
        <w:autoSpaceDE/>
        <w:autoSpaceDN/>
        <w:adjustRightInd/>
        <w:jc w:val="both"/>
        <w:textAlignment w:val="auto"/>
        <w:rPr>
          <w:rFonts w:eastAsiaTheme="minorEastAsia"/>
          <w:lang w:eastAsia="zh-CN"/>
        </w:rPr>
      </w:pPr>
      <w:r w:rsidRPr="006B2579">
        <w:rPr>
          <w:rFonts w:eastAsiaTheme="minorEastAsia"/>
          <w:lang w:eastAsia="zh-CN"/>
        </w:rPr>
        <w:t xml:space="preserve">(i.e. Option 1: </w:t>
      </w:r>
      <w:r w:rsidRPr="006B2579">
        <w:rPr>
          <w:rFonts w:eastAsiaTheme="minorEastAsia" w:hint="eastAsia"/>
          <w:lang w:eastAsia="zh-CN"/>
        </w:rPr>
        <w:t xml:space="preserve">UE will report the 3/4 band combination with Tx switching capability. It is expected that this gives the network sufficient information on UE capability for Tx switching across all </w:t>
      </w:r>
      <w:proofErr w:type="spellStart"/>
      <w:r w:rsidRPr="006B2579">
        <w:rPr>
          <w:rFonts w:eastAsiaTheme="minorEastAsia" w:hint="eastAsia"/>
          <w:lang w:eastAsia="zh-CN"/>
        </w:rPr>
        <w:t>fallback</w:t>
      </w:r>
      <w:proofErr w:type="spellEnd"/>
      <w:r w:rsidRPr="006B2579">
        <w:rPr>
          <w:rFonts w:eastAsiaTheme="minorEastAsia" w:hint="eastAsia"/>
          <w:lang w:eastAsia="zh-CN"/>
        </w:rPr>
        <w:t xml:space="preserve"> combinations.</w:t>
      </w:r>
      <w:r w:rsidRPr="006B2579">
        <w:rPr>
          <w:rFonts w:eastAsiaTheme="minorEastAsia"/>
          <w:lang w:eastAsia="zh-CN"/>
        </w:rPr>
        <w:t>)</w:t>
      </w:r>
    </w:p>
    <w:p w14:paraId="733E71E6" w14:textId="77777777" w:rsidR="006B2579" w:rsidRPr="006B2579" w:rsidRDefault="006B2579" w:rsidP="006B2579">
      <w:pPr>
        <w:rPr>
          <w:rFonts w:eastAsiaTheme="minorEastAsia"/>
          <w:lang w:eastAsia="zh-CN"/>
        </w:rPr>
      </w:pPr>
      <w:r w:rsidRPr="002815F5">
        <w:rPr>
          <w:rFonts w:eastAsiaTheme="minorEastAsia" w:hint="eastAsia"/>
          <w:b/>
          <w:lang w:eastAsia="zh-CN"/>
        </w:rPr>
        <w:t>P</w:t>
      </w:r>
      <w:r w:rsidRPr="002815F5">
        <w:rPr>
          <w:rFonts w:eastAsiaTheme="minorEastAsia"/>
          <w:b/>
          <w:lang w:eastAsia="zh-CN"/>
        </w:rPr>
        <w:t xml:space="preserve">roposal 2: </w:t>
      </w:r>
      <w:r w:rsidRPr="006B2579">
        <w:rPr>
          <w:rFonts w:eastAsiaTheme="minorEastAsia"/>
          <w:lang w:eastAsia="zh-CN"/>
        </w:rPr>
        <w:t>Regarding the location of switching period discussed by RAN1, considering to c</w:t>
      </w:r>
      <w:r w:rsidRPr="006B2579">
        <w:rPr>
          <w:lang w:eastAsia="zh-CN"/>
        </w:rPr>
        <w:t>larify the location is in the gap in case there is sufficient gap in the transition boundary. A draft wording can be:</w:t>
      </w:r>
    </w:p>
    <w:p w14:paraId="3DA4721A" w14:textId="77777777" w:rsidR="006B2579" w:rsidRPr="006B2579" w:rsidRDefault="006B2579" w:rsidP="006B2579">
      <w:pPr>
        <w:ind w:leftChars="200" w:left="400"/>
        <w:rPr>
          <w:rFonts w:eastAsiaTheme="minorEastAsia"/>
          <w:noProof/>
          <w:lang w:eastAsia="zh-CN"/>
        </w:rPr>
      </w:pPr>
      <w:r w:rsidRPr="006B2579">
        <w:rPr>
          <w:rFonts w:eastAsiaTheme="minorEastAsia"/>
          <w:noProof/>
          <w:lang w:eastAsia="zh-CN"/>
        </w:rPr>
        <w:t>“For the case that there is sufficient gap with no UL transmission allocated in the boundary, the switching period would be located in the gap and the setting of uplinkTxSwitchingPeriodLocation would have no impact on the swiching period location.</w:t>
      </w:r>
      <w:r w:rsidRPr="006B2579">
        <w:rPr>
          <w:rFonts w:eastAsiaTheme="minorEastAsia" w:hint="eastAsia"/>
          <w:noProof/>
          <w:lang w:eastAsia="zh-CN"/>
        </w:rPr>
        <w:t xml:space="preserve"> A</w:t>
      </w:r>
      <w:r w:rsidRPr="006B2579">
        <w:rPr>
          <w:rFonts w:eastAsiaTheme="minorEastAsia"/>
          <w:noProof/>
          <w:lang w:eastAsia="zh-CN"/>
        </w:rPr>
        <w:t xml:space="preserve"> </w:t>
      </w:r>
      <w:r w:rsidRPr="006B2579">
        <w:rPr>
          <w:rFonts w:eastAsiaTheme="minorEastAsia" w:hint="eastAsia"/>
          <w:noProof/>
          <w:lang w:eastAsia="zh-CN"/>
        </w:rPr>
        <w:t>s</w:t>
      </w:r>
      <w:r w:rsidRPr="006B2579">
        <w:rPr>
          <w:rFonts w:eastAsiaTheme="minorEastAsia"/>
          <w:noProof/>
          <w:lang w:eastAsia="zh-CN"/>
        </w:rPr>
        <w:t>ufficient gap should be larger than or equal to the switching period needed.”</w:t>
      </w:r>
    </w:p>
    <w:p w14:paraId="49D7C453" w14:textId="5FCFEFA4" w:rsidR="006B2579" w:rsidRPr="00644731" w:rsidRDefault="006B2579" w:rsidP="006B2579">
      <w:pPr>
        <w:rPr>
          <w:b/>
          <w:lang w:eastAsia="zh-CN"/>
        </w:rPr>
      </w:pPr>
      <w:r w:rsidRPr="00644731">
        <w:rPr>
          <w:rFonts w:hint="eastAsia"/>
          <w:b/>
          <w:lang w:eastAsia="zh-CN"/>
        </w:rPr>
        <w:t>P</w:t>
      </w:r>
      <w:r w:rsidRPr="00644731">
        <w:rPr>
          <w:b/>
          <w:lang w:eastAsia="zh-CN"/>
        </w:rPr>
        <w:t xml:space="preserve">roposal </w:t>
      </w:r>
      <w:r>
        <w:rPr>
          <w:b/>
          <w:lang w:eastAsia="zh-CN"/>
        </w:rPr>
        <w:t>3</w:t>
      </w:r>
      <w:r w:rsidRPr="00644731">
        <w:rPr>
          <w:b/>
          <w:lang w:eastAsia="zh-CN"/>
        </w:rPr>
        <w:t xml:space="preserve">: </w:t>
      </w:r>
      <w:r w:rsidRPr="006B2579">
        <w:rPr>
          <w:lang w:eastAsia="zh-CN"/>
        </w:rPr>
        <w:t>Do not consider Rel-15 on/off mask for similar gap arrangement for Tx Swi</w:t>
      </w:r>
      <w:r>
        <w:rPr>
          <w:lang w:eastAsia="zh-CN"/>
        </w:rPr>
        <w:t>t</w:t>
      </w:r>
      <w:r w:rsidRPr="006B2579">
        <w:rPr>
          <w:lang w:eastAsia="zh-CN"/>
        </w:rPr>
        <w:t>ching.</w:t>
      </w:r>
    </w:p>
    <w:p w14:paraId="6A3C99E7" w14:textId="77777777" w:rsidR="006B2579" w:rsidRPr="006B2579" w:rsidRDefault="006B2579" w:rsidP="006B2579">
      <w:pPr>
        <w:rPr>
          <w:rFonts w:eastAsiaTheme="minorEastAsia" w:hint="eastAsia"/>
          <w:lang w:eastAsia="zh-CN"/>
        </w:rPr>
      </w:pPr>
      <w:r w:rsidRPr="004C7891">
        <w:rPr>
          <w:rFonts w:eastAsiaTheme="minorEastAsia" w:hint="eastAsia"/>
          <w:b/>
          <w:lang w:eastAsia="zh-CN"/>
        </w:rPr>
        <w:t>P</w:t>
      </w:r>
      <w:r w:rsidRPr="004C7891">
        <w:rPr>
          <w:rFonts w:eastAsiaTheme="minorEastAsia"/>
          <w:b/>
          <w:lang w:eastAsia="zh-CN"/>
        </w:rPr>
        <w:t xml:space="preserve">roposal 4: </w:t>
      </w:r>
      <w:r w:rsidRPr="006B2579">
        <w:rPr>
          <w:rFonts w:eastAsiaTheme="minorEastAsia"/>
          <w:lang w:eastAsia="zh-CN"/>
        </w:rPr>
        <w:t>Further discuss whether the complicated scenario is possible or not.</w:t>
      </w:r>
    </w:p>
    <w:p w14:paraId="7F61E935" w14:textId="756C5AF9" w:rsidR="006B2579" w:rsidRPr="006B2579" w:rsidRDefault="006B2579" w:rsidP="008A38E9">
      <w:pPr>
        <w:overflowPunct/>
        <w:autoSpaceDE/>
        <w:autoSpaceDN/>
        <w:adjustRightInd/>
        <w:jc w:val="both"/>
        <w:textAlignment w:val="auto"/>
        <w:rPr>
          <w:rFonts w:eastAsia="宋体" w:hint="eastAsia"/>
          <w:lang w:eastAsia="zh-CN"/>
        </w:rPr>
      </w:pPr>
      <w:r w:rsidRPr="002815F5">
        <w:rPr>
          <w:noProof/>
          <w:shd w:val="pct15" w:color="auto" w:fill="FFFFFF"/>
          <w:lang w:val="en-US" w:eastAsia="zh-CN"/>
        </w:rPr>
        <w:drawing>
          <wp:inline distT="0" distB="0" distL="0" distR="0" wp14:anchorId="58EAF65F" wp14:editId="48FA745A">
            <wp:extent cx="3662885" cy="22086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64366" cy="2209578"/>
                    </a:xfrm>
                    <a:prstGeom prst="rect">
                      <a:avLst/>
                    </a:prstGeom>
                    <a:noFill/>
                    <a:ln>
                      <a:noFill/>
                    </a:ln>
                  </pic:spPr>
                </pic:pic>
              </a:graphicData>
            </a:graphic>
          </wp:inline>
        </w:drawing>
      </w:r>
    </w:p>
    <w:p w14:paraId="713693EE" w14:textId="77777777" w:rsidR="006B2579" w:rsidRPr="006B2579" w:rsidRDefault="006B2579" w:rsidP="006B2579">
      <w:pPr>
        <w:rPr>
          <w:rFonts w:eastAsiaTheme="minorEastAsia" w:hint="eastAsia"/>
          <w:lang w:eastAsia="zh-CN"/>
        </w:rPr>
      </w:pPr>
      <w:r w:rsidRPr="006B2579">
        <w:rPr>
          <w:rFonts w:eastAsiaTheme="minorEastAsia" w:hint="eastAsia"/>
          <w:b/>
          <w:lang w:eastAsia="zh-CN"/>
        </w:rPr>
        <w:t>P</w:t>
      </w:r>
      <w:r w:rsidRPr="006B2579">
        <w:rPr>
          <w:rFonts w:eastAsiaTheme="minorEastAsia"/>
          <w:b/>
          <w:lang w:eastAsia="zh-CN"/>
        </w:rPr>
        <w:t xml:space="preserve">roposal 5: </w:t>
      </w:r>
      <w:r w:rsidRPr="006B2579">
        <w:rPr>
          <w:rFonts w:eastAsiaTheme="minorEastAsia"/>
          <w:lang w:eastAsia="zh-CN"/>
        </w:rPr>
        <w:t>Support the WF on ambiguity issue when two Tx chains are switched, and may seek an approval if possible.</w:t>
      </w:r>
    </w:p>
    <w:p w14:paraId="7E6E86CE" w14:textId="77777777" w:rsidR="006B2579" w:rsidRPr="006B2579" w:rsidRDefault="006B2579" w:rsidP="008A38E9">
      <w:pPr>
        <w:overflowPunct/>
        <w:autoSpaceDE/>
        <w:autoSpaceDN/>
        <w:adjustRightInd/>
        <w:jc w:val="both"/>
        <w:textAlignment w:val="auto"/>
        <w:rPr>
          <w:rFonts w:eastAsia="宋体" w:hint="eastAsia"/>
          <w:lang w:eastAsia="zh-CN"/>
        </w:rPr>
      </w:pPr>
    </w:p>
    <w:p w14:paraId="2ED6A0C9" w14:textId="49A2E761" w:rsidR="008A38E9" w:rsidRDefault="008A38E9" w:rsidP="008A38E9">
      <w:pPr>
        <w:overflowPunct/>
        <w:autoSpaceDE/>
        <w:autoSpaceDN/>
        <w:adjustRightInd/>
        <w:jc w:val="both"/>
        <w:textAlignment w:val="auto"/>
        <w:rPr>
          <w:rFonts w:eastAsia="宋体"/>
          <w:lang w:val="en-US" w:eastAsia="zh-CN"/>
        </w:rPr>
      </w:pPr>
      <w:r>
        <w:rPr>
          <w:rFonts w:eastAsia="宋体" w:hint="eastAsia"/>
          <w:lang w:val="en-US" w:eastAsia="zh-CN"/>
        </w:rPr>
        <w:t>T</w:t>
      </w:r>
      <w:r>
        <w:rPr>
          <w:rFonts w:eastAsia="宋体"/>
          <w:lang w:val="en-US" w:eastAsia="zh-CN"/>
        </w:rPr>
        <w:t xml:space="preserve">he </w:t>
      </w:r>
      <w:r w:rsidR="006B2579">
        <w:rPr>
          <w:rFonts w:eastAsia="宋体"/>
          <w:lang w:val="en-US" w:eastAsia="zh-CN"/>
        </w:rPr>
        <w:t xml:space="preserve">relating draft LS and draft </w:t>
      </w:r>
      <w:r w:rsidR="006B2579">
        <w:rPr>
          <w:rFonts w:eastAsia="宋体" w:hint="eastAsia"/>
          <w:lang w:val="en-US" w:eastAsia="zh-CN"/>
        </w:rPr>
        <w:t>CR</w:t>
      </w:r>
      <w:r w:rsidR="006B2579">
        <w:rPr>
          <w:rFonts w:eastAsia="宋体"/>
          <w:lang w:val="en-US" w:eastAsia="zh-CN"/>
        </w:rPr>
        <w:t xml:space="preserve">s </w:t>
      </w:r>
      <w:r>
        <w:rPr>
          <w:rFonts w:eastAsia="宋体"/>
          <w:lang w:val="en-US" w:eastAsia="zh-CN"/>
        </w:rPr>
        <w:t xml:space="preserve">are also submitted in </w:t>
      </w:r>
      <w:r w:rsidR="006B2579">
        <w:rPr>
          <w:rFonts w:eastAsia="宋体"/>
          <w:lang w:val="en-US" w:eastAsia="zh-CN"/>
        </w:rPr>
        <w:t>LS agenda</w:t>
      </w:r>
      <w:r>
        <w:rPr>
          <w:rFonts w:eastAsia="宋体"/>
          <w:lang w:val="en-US" w:eastAsia="zh-CN"/>
        </w:rPr>
        <w:t xml:space="preserve"> </w:t>
      </w:r>
      <w:r>
        <w:rPr>
          <w:rFonts w:eastAsia="宋体" w:hint="eastAsia"/>
          <w:lang w:val="en-US" w:eastAsia="zh-CN"/>
        </w:rPr>
        <w:t>[</w:t>
      </w:r>
      <w:proofErr w:type="gramStart"/>
      <w:r>
        <w:rPr>
          <w:rFonts w:eastAsia="宋体"/>
          <w:lang w:val="en-US" w:eastAsia="zh-CN"/>
        </w:rPr>
        <w:t>9][</w:t>
      </w:r>
      <w:proofErr w:type="gramEnd"/>
      <w:r>
        <w:rPr>
          <w:rFonts w:eastAsia="宋体"/>
          <w:lang w:val="en-US" w:eastAsia="zh-CN"/>
        </w:rPr>
        <w:t>10]</w:t>
      </w:r>
      <w:r w:rsidR="006B2579">
        <w:rPr>
          <w:rFonts w:eastAsia="宋体"/>
          <w:lang w:val="en-US" w:eastAsia="zh-CN"/>
        </w:rPr>
        <w:t>[11]</w:t>
      </w:r>
      <w:r>
        <w:rPr>
          <w:rFonts w:eastAsia="宋体"/>
          <w:lang w:val="en-US" w:eastAsia="zh-CN"/>
        </w:rPr>
        <w:t>.</w:t>
      </w:r>
    </w:p>
    <w:p w14:paraId="172B720F" w14:textId="78C36923" w:rsidR="008A38E9" w:rsidRDefault="008A38E9">
      <w:pPr>
        <w:overflowPunct/>
        <w:autoSpaceDE/>
        <w:autoSpaceDN/>
        <w:adjustRightInd/>
        <w:spacing w:after="0"/>
        <w:textAlignment w:val="auto"/>
        <w:rPr>
          <w:rFonts w:eastAsia="宋体"/>
          <w:b/>
          <w:lang w:val="en-US" w:eastAsia="zh-CN"/>
        </w:rPr>
      </w:pPr>
      <w:r>
        <w:rPr>
          <w:rFonts w:eastAsia="宋体"/>
          <w:b/>
          <w:lang w:val="en-US" w:eastAsia="zh-CN"/>
        </w:rPr>
        <w:br w:type="page"/>
      </w:r>
    </w:p>
    <w:p w14:paraId="7BA54CB0" w14:textId="77777777" w:rsidR="008A38E9" w:rsidRPr="008A38E9" w:rsidRDefault="008A38E9" w:rsidP="008A38E9">
      <w:pPr>
        <w:overflowPunct/>
        <w:autoSpaceDE/>
        <w:autoSpaceDN/>
        <w:adjustRightInd/>
        <w:jc w:val="both"/>
        <w:textAlignment w:val="auto"/>
        <w:rPr>
          <w:rFonts w:eastAsia="宋体"/>
          <w:b/>
          <w:lang w:val="en-US"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0E1872BB" w14:textId="0C64E899" w:rsidR="008534F1" w:rsidRDefault="008534F1" w:rsidP="00844AA9">
      <w:pPr>
        <w:pStyle w:val="25"/>
        <w:ind w:leftChars="-10" w:left="264"/>
        <w:rPr>
          <w:rFonts w:eastAsia="宋体"/>
          <w:lang w:eastAsia="zh-CN"/>
        </w:rPr>
      </w:pPr>
      <w:r>
        <w:rPr>
          <w:rFonts w:eastAsia="宋体" w:hint="eastAsia"/>
          <w:lang w:eastAsia="zh-CN"/>
        </w:rPr>
        <w:t>[</w:t>
      </w:r>
      <w:r w:rsidR="00C66E08">
        <w:rPr>
          <w:rFonts w:eastAsia="宋体"/>
          <w:lang w:eastAsia="zh-CN"/>
        </w:rPr>
        <w:t>1</w:t>
      </w:r>
      <w:r>
        <w:rPr>
          <w:rFonts w:eastAsia="宋体"/>
          <w:lang w:eastAsia="zh-CN"/>
        </w:rPr>
        <w:t xml:space="preserve">] </w:t>
      </w:r>
      <w:r w:rsidR="00C66E08" w:rsidRPr="00C66E08">
        <w:rPr>
          <w:rFonts w:eastAsia="宋体"/>
          <w:lang w:eastAsia="zh-CN"/>
        </w:rPr>
        <w:t>RP-222251</w:t>
      </w:r>
      <w:r>
        <w:rPr>
          <w:rFonts w:eastAsia="宋体"/>
          <w:lang w:eastAsia="zh-CN"/>
        </w:rPr>
        <w:t xml:space="preserve">, </w:t>
      </w:r>
      <w:r>
        <w:t>Multi-carrier enhancements for NR</w:t>
      </w:r>
      <w:r>
        <w:rPr>
          <w:rFonts w:eastAsia="宋体"/>
          <w:lang w:eastAsia="zh-CN"/>
        </w:rPr>
        <w:t>, RAN#9</w:t>
      </w:r>
      <w:r w:rsidR="00C66E08">
        <w:rPr>
          <w:rFonts w:eastAsia="宋体"/>
          <w:lang w:eastAsia="zh-CN"/>
        </w:rPr>
        <w:t>7</w:t>
      </w:r>
      <w:r>
        <w:rPr>
          <w:rFonts w:eastAsia="宋体"/>
          <w:lang w:eastAsia="zh-CN"/>
        </w:rPr>
        <w:t>e</w:t>
      </w:r>
    </w:p>
    <w:p w14:paraId="53013B47" w14:textId="6A6DB1A9" w:rsidR="00035051" w:rsidRDefault="00C200E5" w:rsidP="003625C2">
      <w:pPr>
        <w:pStyle w:val="25"/>
        <w:ind w:leftChars="-10" w:left="264"/>
      </w:pPr>
      <w:r w:rsidRPr="00C200E5">
        <w:rPr>
          <w:rFonts w:eastAsia="宋体" w:hint="eastAsia"/>
          <w:lang w:eastAsia="zh-CN"/>
        </w:rPr>
        <w:t>[</w:t>
      </w:r>
      <w:r w:rsidR="00C66E08">
        <w:rPr>
          <w:rFonts w:eastAsia="宋体"/>
          <w:lang w:eastAsia="zh-CN"/>
        </w:rPr>
        <w:t>2</w:t>
      </w:r>
      <w:r w:rsidRPr="00C200E5">
        <w:rPr>
          <w:rFonts w:eastAsia="宋体"/>
          <w:lang w:eastAsia="zh-CN"/>
        </w:rPr>
        <w:t xml:space="preserve">] </w:t>
      </w:r>
      <w:r w:rsidR="00F86E72">
        <w:t xml:space="preserve">R4-2302833, </w:t>
      </w:r>
      <w:r w:rsidR="00F86E72" w:rsidRPr="00F86E72">
        <w:t>Topic summary for [</w:t>
      </w:r>
      <w:proofErr w:type="gramStart"/>
      <w:r w:rsidR="00F86E72" w:rsidRPr="00F86E72">
        <w:t>106][</w:t>
      </w:r>
      <w:proofErr w:type="gramEnd"/>
      <w:r w:rsidR="00F86E72" w:rsidRPr="00F86E72">
        <w:t xml:space="preserve">140] </w:t>
      </w:r>
      <w:proofErr w:type="spellStart"/>
      <w:r w:rsidR="00F86E72" w:rsidRPr="00F86E72">
        <w:t>NR_MC_enh_UERF</w:t>
      </w:r>
      <w:proofErr w:type="spellEnd"/>
      <w:r w:rsidR="00F86E72" w:rsidRPr="00F86E72">
        <w:t>, Moderator (China Telecom)</w:t>
      </w:r>
      <w:r w:rsidR="00F86E72">
        <w:t>, RAN4#106</w:t>
      </w:r>
    </w:p>
    <w:p w14:paraId="14CA84C0" w14:textId="391F9A63" w:rsidR="00F86E72" w:rsidRDefault="00F86E72" w:rsidP="003625C2">
      <w:pPr>
        <w:pStyle w:val="25"/>
        <w:ind w:leftChars="-10" w:left="264"/>
      </w:pPr>
      <w:r w:rsidRPr="00F86E72">
        <w:rPr>
          <w:rFonts w:hint="eastAsia"/>
        </w:rPr>
        <w:t>[</w:t>
      </w:r>
      <w:r w:rsidRPr="00F86E72">
        <w:t xml:space="preserve">3] </w:t>
      </w:r>
      <w:r>
        <w:t xml:space="preserve">R4-2303553, </w:t>
      </w:r>
      <w:r w:rsidRPr="00F86E72">
        <w:t>Ad hoc minutes for Multi-carrier enhancements for NR, Moderator (China Telecom</w:t>
      </w:r>
      <w:proofErr w:type="gramStart"/>
      <w:r w:rsidRPr="00F86E72">
        <w:t xml:space="preserve">) </w:t>
      </w:r>
      <w:r>
        <w:t>,</w:t>
      </w:r>
      <w:proofErr w:type="gramEnd"/>
      <w:r>
        <w:t xml:space="preserve"> RAN4#106</w:t>
      </w:r>
    </w:p>
    <w:p w14:paraId="14257980" w14:textId="0C72942C" w:rsidR="00F86E72" w:rsidRDefault="00F86E72" w:rsidP="003625C2">
      <w:pPr>
        <w:pStyle w:val="25"/>
        <w:ind w:leftChars="-10" w:left="264"/>
      </w:pPr>
      <w:r w:rsidRPr="00F86E72">
        <w:rPr>
          <w:rFonts w:hint="eastAsia"/>
        </w:rPr>
        <w:t>[</w:t>
      </w:r>
      <w:r w:rsidRPr="00F86E72">
        <w:t xml:space="preserve">4] </w:t>
      </w:r>
      <w:r>
        <w:t xml:space="preserve">R4-2303693, </w:t>
      </w:r>
      <w:r w:rsidRPr="00F86E72">
        <w:t>WF on Multi-carrier enhancements for NR, China Telecom</w:t>
      </w:r>
      <w:r>
        <w:t>, RAN4#106</w:t>
      </w:r>
    </w:p>
    <w:p w14:paraId="437BA8B7" w14:textId="22AB050C" w:rsidR="00F86E72" w:rsidRDefault="00F86E72" w:rsidP="003625C2">
      <w:pPr>
        <w:pStyle w:val="25"/>
        <w:ind w:leftChars="-10" w:left="264"/>
      </w:pPr>
      <w:r w:rsidRPr="00F86E72">
        <w:rPr>
          <w:rFonts w:hint="eastAsia"/>
        </w:rPr>
        <w:t>[</w:t>
      </w:r>
      <w:r w:rsidRPr="00F86E72">
        <w:t xml:space="preserve">5] </w:t>
      </w:r>
      <w:r>
        <w:t xml:space="preserve">R4-2303507, </w:t>
      </w:r>
      <w:r w:rsidRPr="00F86E72">
        <w:t>LS on Rel-18 Multi-carrier enhancement for NR, China Telecom</w:t>
      </w:r>
      <w:r>
        <w:t>, RAN4#106</w:t>
      </w:r>
    </w:p>
    <w:p w14:paraId="2D2752DF" w14:textId="15ED6585" w:rsidR="00F86E72" w:rsidRDefault="00F86E72" w:rsidP="003625C2">
      <w:pPr>
        <w:pStyle w:val="25"/>
        <w:ind w:leftChars="-10" w:left="264"/>
      </w:pPr>
      <w:r w:rsidRPr="00F86E72">
        <w:rPr>
          <w:rFonts w:hint="eastAsia"/>
        </w:rPr>
        <w:t>[</w:t>
      </w:r>
      <w:r w:rsidRPr="00F86E72">
        <w:t xml:space="preserve">6] </w:t>
      </w:r>
      <w:r>
        <w:t xml:space="preserve">R4-2303508, </w:t>
      </w:r>
      <w:r w:rsidRPr="00F86E72">
        <w:t xml:space="preserve">WF </w:t>
      </w:r>
      <w:bookmarkStart w:id="5" w:name="_Hlk131684375"/>
      <w:r w:rsidRPr="00F86E72">
        <w:t>on ambiguity issue when two Tx chains are switched between different band pairs</w:t>
      </w:r>
      <w:bookmarkEnd w:id="5"/>
      <w:r w:rsidRPr="00F86E72">
        <w:t xml:space="preserve">, </w:t>
      </w:r>
      <w:proofErr w:type="spellStart"/>
      <w:r w:rsidRPr="00F86E72">
        <w:t>Mediatek</w:t>
      </w:r>
      <w:proofErr w:type="spellEnd"/>
      <w:r>
        <w:t>, RAN4#106</w:t>
      </w:r>
    </w:p>
    <w:p w14:paraId="5731D1E5" w14:textId="79F59B7C" w:rsidR="00F86E72" w:rsidRDefault="00F86E72" w:rsidP="003625C2">
      <w:pPr>
        <w:pStyle w:val="25"/>
        <w:ind w:leftChars="-10" w:left="264"/>
      </w:pPr>
      <w:r w:rsidRPr="00F86E72">
        <w:rPr>
          <w:rFonts w:hint="eastAsia"/>
        </w:rPr>
        <w:t>[</w:t>
      </w:r>
      <w:r w:rsidRPr="00F86E72">
        <w:t xml:space="preserve">7] </w:t>
      </w:r>
      <w:r>
        <w:t xml:space="preserve">R4-2303719, </w:t>
      </w:r>
      <w:r w:rsidRPr="00F86E72">
        <w:t xml:space="preserve">CR for 38.101-1: Time mask for switching across three or four uplink bands, </w:t>
      </w:r>
      <w:r>
        <w:t>RAN4#106</w:t>
      </w:r>
    </w:p>
    <w:p w14:paraId="5E5ADD5B" w14:textId="149610DF" w:rsidR="008A1E9C" w:rsidRDefault="008A1E9C" w:rsidP="003625C2">
      <w:pPr>
        <w:pStyle w:val="25"/>
        <w:ind w:leftChars="-10" w:left="264"/>
      </w:pPr>
      <w:r>
        <w:rPr>
          <w:rFonts w:eastAsiaTheme="minorEastAsia" w:hint="eastAsia"/>
          <w:lang w:eastAsia="zh-CN"/>
        </w:rPr>
        <w:t>[</w:t>
      </w:r>
      <w:r>
        <w:rPr>
          <w:rFonts w:eastAsiaTheme="minorEastAsia"/>
          <w:lang w:eastAsia="zh-CN"/>
        </w:rPr>
        <w:t>8]</w:t>
      </w:r>
      <w:r w:rsidRPr="00411E6C">
        <w:t xml:space="preserve"> </w:t>
      </w:r>
      <w:r w:rsidR="00411E6C" w:rsidRPr="00411E6C">
        <w:t xml:space="preserve">R1-2302198, </w:t>
      </w:r>
      <w:r w:rsidR="00411E6C">
        <w:t>LS on Rel-16 UL Tx Switching period, RAN1#112</w:t>
      </w:r>
    </w:p>
    <w:p w14:paraId="4B075211" w14:textId="343585B6" w:rsidR="00815F7C" w:rsidRPr="00815F7C" w:rsidRDefault="00815F7C" w:rsidP="00815F7C">
      <w:pPr>
        <w:pStyle w:val="25"/>
        <w:ind w:leftChars="-10" w:left="264"/>
      </w:pPr>
      <w:r w:rsidRPr="00815F7C">
        <w:rPr>
          <w:rFonts w:hint="eastAsia"/>
        </w:rPr>
        <w:t>[</w:t>
      </w:r>
      <w:r w:rsidRPr="00815F7C">
        <w:t xml:space="preserve">9] </w:t>
      </w:r>
      <w:r w:rsidRPr="00815F7C">
        <w:t>R4-2305089</w:t>
      </w:r>
      <w:r>
        <w:t xml:space="preserve">, </w:t>
      </w:r>
      <w:r w:rsidRPr="00815F7C">
        <w:t>[Draft] Reply LS on Rel-16 UL Tx switching period</w:t>
      </w:r>
      <w:r>
        <w:t xml:space="preserve">, </w:t>
      </w:r>
      <w:r w:rsidRPr="00815F7C">
        <w:t>vivo</w:t>
      </w:r>
      <w:r>
        <w:t xml:space="preserve">, </w:t>
      </w:r>
      <w:r>
        <w:t>RAN4#106</w:t>
      </w:r>
      <w:r>
        <w:t>-bis-e</w:t>
      </w:r>
    </w:p>
    <w:p w14:paraId="72E4297E" w14:textId="1A4338B4" w:rsidR="00815F7C" w:rsidRPr="00815F7C" w:rsidRDefault="00815F7C" w:rsidP="00815F7C">
      <w:pPr>
        <w:pStyle w:val="25"/>
        <w:ind w:leftChars="-10" w:left="264"/>
      </w:pPr>
      <w:r>
        <w:t xml:space="preserve">[10] </w:t>
      </w:r>
      <w:r w:rsidRPr="00815F7C">
        <w:t>R4-2305090</w:t>
      </w:r>
      <w:r>
        <w:t xml:space="preserve">, </w:t>
      </w:r>
      <w:r w:rsidRPr="00815F7C">
        <w:t>Draft CR for 38.101-1 for UL Tx switching period update (Rel-16)</w:t>
      </w:r>
      <w:r>
        <w:t xml:space="preserve">, </w:t>
      </w:r>
      <w:r w:rsidRPr="00815F7C">
        <w:t>vivo</w:t>
      </w:r>
      <w:r w:rsidR="002C5E7A">
        <w:t>, RAN4#106-bis-e</w:t>
      </w:r>
    </w:p>
    <w:p w14:paraId="2113DA84" w14:textId="1FE3198D" w:rsidR="00815F7C" w:rsidRPr="00815F7C" w:rsidRDefault="00815F7C" w:rsidP="00815F7C">
      <w:pPr>
        <w:pStyle w:val="25"/>
        <w:ind w:leftChars="-10" w:left="264"/>
      </w:pPr>
      <w:r>
        <w:t xml:space="preserve">[11] </w:t>
      </w:r>
      <w:r w:rsidRPr="00815F7C">
        <w:t>R4-2305091</w:t>
      </w:r>
      <w:r>
        <w:t xml:space="preserve">, </w:t>
      </w:r>
      <w:r w:rsidRPr="00815F7C">
        <w:t>Draft CR for 38.101-3 for UL Tx switching period update (Rel-16)</w:t>
      </w:r>
      <w:r>
        <w:t xml:space="preserve">, </w:t>
      </w:r>
      <w:r w:rsidRPr="00815F7C">
        <w:t>vivo</w:t>
      </w:r>
      <w:r w:rsidR="002C5E7A">
        <w:t>, RAN4#106-bis-e</w:t>
      </w:r>
    </w:p>
    <w:p w14:paraId="39970EB7" w14:textId="2F56F2CE" w:rsidR="008A38E9" w:rsidRDefault="008A38E9" w:rsidP="008A38E9">
      <w:pPr>
        <w:pStyle w:val="25"/>
        <w:ind w:leftChars="-10" w:left="264"/>
        <w:rPr>
          <w:rFonts w:eastAsia="宋体"/>
          <w:sz w:val="21"/>
          <w:lang w:val="en-US" w:eastAsia="zh-CN"/>
        </w:rPr>
      </w:pPr>
    </w:p>
    <w:sectPr w:rsidR="008A38E9" w:rsidSect="00D06FAD">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8C169" w16cex:dateUtc="2023-02-16T06:51:00Z"/>
  <w16cex:commentExtensible w16cex:durableId="2798C1FB" w16cex:dateUtc="2023-02-16T06:53:00Z"/>
  <w16cex:commentExtensible w16cex:durableId="2798C20F" w16cex:dateUtc="2023-02-16T06:54:00Z"/>
  <w16cex:commentExtensible w16cex:durableId="2798C2D0" w16cex:dateUtc="2023-02-16T06: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21C35" w14:textId="77777777" w:rsidR="000D73E5" w:rsidRDefault="000D73E5">
      <w:r>
        <w:separator/>
      </w:r>
    </w:p>
  </w:endnote>
  <w:endnote w:type="continuationSeparator" w:id="0">
    <w:p w14:paraId="5DE4062E" w14:textId="77777777" w:rsidR="000D73E5" w:rsidRDefault="000D7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42315F" w:rsidRDefault="0042315F" w:rsidP="002D07B9">
    <w:pPr>
      <w:pStyle w:val="a5"/>
    </w:pPr>
  </w:p>
  <w:p w14:paraId="48F44392" w14:textId="77777777" w:rsidR="0042315F" w:rsidRDefault="0042315F" w:rsidP="002D07B9"/>
  <w:p w14:paraId="5DD10703" w14:textId="77777777" w:rsidR="0042315F" w:rsidRDefault="0042315F" w:rsidP="002D07B9">
    <w:pPr>
      <w:pStyle w:val="a7"/>
    </w:pPr>
  </w:p>
  <w:p w14:paraId="3706E92A" w14:textId="77777777" w:rsidR="0042315F" w:rsidRDefault="0042315F" w:rsidP="002D07B9"/>
  <w:p w14:paraId="1F2BB964" w14:textId="77777777" w:rsidR="0042315F" w:rsidRDefault="0042315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42315F" w:rsidRPr="002D07B9" w:rsidRDefault="0042315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67AD6" w14:textId="77777777" w:rsidR="000D73E5" w:rsidRDefault="000D73E5">
      <w:r>
        <w:separator/>
      </w:r>
    </w:p>
  </w:footnote>
  <w:footnote w:type="continuationSeparator" w:id="0">
    <w:p w14:paraId="572FE95F" w14:textId="77777777" w:rsidR="000D73E5" w:rsidRDefault="000D73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1B5"/>
    <w:multiLevelType w:val="hybridMultilevel"/>
    <w:tmpl w:val="0412A03C"/>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D42465B"/>
    <w:multiLevelType w:val="hybridMultilevel"/>
    <w:tmpl w:val="B2D651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7"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17961233"/>
    <w:multiLevelType w:val="hybridMultilevel"/>
    <w:tmpl w:val="D17C4116"/>
    <w:lvl w:ilvl="0" w:tplc="24A42058">
      <w:start w:val="2022"/>
      <w:numFmt w:val="bullet"/>
      <w:lvlText w:val="-"/>
      <w:lvlJc w:val="left"/>
      <w:pPr>
        <w:ind w:left="420" w:hanging="420"/>
      </w:pPr>
      <w:rPr>
        <w:rFonts w:ascii="Arial" w:eastAsiaTheme="minorEastAsia"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9" w15:restartNumberingAfterBreak="0">
    <w:nsid w:val="373521F1"/>
    <w:multiLevelType w:val="hybridMultilevel"/>
    <w:tmpl w:val="A09E57D2"/>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862B47"/>
    <w:multiLevelType w:val="hybridMultilevel"/>
    <w:tmpl w:val="E0A604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7E42A98"/>
    <w:multiLevelType w:val="hybridMultilevel"/>
    <w:tmpl w:val="62721F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48AD66CE"/>
    <w:multiLevelType w:val="hybridMultilevel"/>
    <w:tmpl w:val="85161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B7F10BE"/>
    <w:multiLevelType w:val="hybridMultilevel"/>
    <w:tmpl w:val="43C8B328"/>
    <w:lvl w:ilvl="0" w:tplc="0409000B">
      <w:start w:val="1"/>
      <w:numFmt w:val="bullet"/>
      <w:lvlText w:val=""/>
      <w:lvlJc w:val="left"/>
      <w:pPr>
        <w:ind w:left="420" w:hanging="420"/>
      </w:pPr>
      <w:rPr>
        <w:rFonts w:ascii="Wingdings" w:hAnsi="Wingdings" w:hint="default"/>
      </w:rPr>
    </w:lvl>
    <w:lvl w:ilvl="1" w:tplc="C5AAC63A">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D44732A"/>
    <w:multiLevelType w:val="multilevel"/>
    <w:tmpl w:val="2B297B96"/>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Arial" w:hAnsi="Arial"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DA3D4F"/>
    <w:multiLevelType w:val="hybridMultilevel"/>
    <w:tmpl w:val="76423A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12"/>
  </w:num>
  <w:num w:numId="2">
    <w:abstractNumId w:val="22"/>
  </w:num>
  <w:num w:numId="3">
    <w:abstractNumId w:val="25"/>
  </w:num>
  <w:num w:numId="4">
    <w:abstractNumId w:val="38"/>
  </w:num>
  <w:num w:numId="5">
    <w:abstractNumId w:val="18"/>
  </w:num>
  <w:num w:numId="6">
    <w:abstractNumId w:val="8"/>
  </w:num>
  <w:num w:numId="7">
    <w:abstractNumId w:val="26"/>
  </w:num>
  <w:num w:numId="8">
    <w:abstractNumId w:val="2"/>
  </w:num>
  <w:num w:numId="9">
    <w:abstractNumId w:val="3"/>
  </w:num>
  <w:num w:numId="10">
    <w:abstractNumId w:val="37"/>
  </w:num>
  <w:num w:numId="11">
    <w:abstractNumId w:val="17"/>
  </w:num>
  <w:num w:numId="12">
    <w:abstractNumId w:val="33"/>
  </w:num>
  <w:num w:numId="13">
    <w:abstractNumId w:val="36"/>
  </w:num>
  <w:num w:numId="14">
    <w:abstractNumId w:val="23"/>
  </w:num>
  <w:num w:numId="15">
    <w:abstractNumId w:val="35"/>
  </w:num>
  <w:num w:numId="16">
    <w:abstractNumId w:val="16"/>
  </w:num>
  <w:num w:numId="17">
    <w:abstractNumId w:val="6"/>
  </w:num>
  <w:num w:numId="18">
    <w:abstractNumId w:val="39"/>
  </w:num>
  <w:num w:numId="19">
    <w:abstractNumId w:val="7"/>
  </w:num>
  <w:num w:numId="20">
    <w:abstractNumId w:val="1"/>
  </w:num>
  <w:num w:numId="21">
    <w:abstractNumId w:val="21"/>
  </w:num>
  <w:num w:numId="22">
    <w:abstractNumId w:val="14"/>
  </w:num>
  <w:num w:numId="23">
    <w:abstractNumId w:val="0"/>
  </w:num>
  <w:num w:numId="24">
    <w:abstractNumId w:val="29"/>
  </w:num>
  <w:num w:numId="25">
    <w:abstractNumId w:val="4"/>
  </w:num>
  <w:num w:numId="26">
    <w:abstractNumId w:val="28"/>
  </w:num>
  <w:num w:numId="27">
    <w:abstractNumId w:val="27"/>
  </w:num>
  <w:num w:numId="28">
    <w:abstractNumId w:val="24"/>
  </w:num>
  <w:num w:numId="29">
    <w:abstractNumId w:val="15"/>
  </w:num>
  <w:num w:numId="30">
    <w:abstractNumId w:val="32"/>
  </w:num>
  <w:num w:numId="31">
    <w:abstractNumId w:val="9"/>
  </w:num>
  <w:num w:numId="32">
    <w:abstractNumId w:val="34"/>
  </w:num>
  <w:num w:numId="33">
    <w:abstractNumId w:val="20"/>
  </w:num>
  <w:num w:numId="34">
    <w:abstractNumId w:val="19"/>
  </w:num>
  <w:num w:numId="35">
    <w:abstractNumId w:val="10"/>
  </w:num>
  <w:num w:numId="36">
    <w:abstractNumId w:val="11"/>
  </w:num>
  <w:num w:numId="37">
    <w:abstractNumId w:val="30"/>
  </w:num>
  <w:num w:numId="38">
    <w:abstractNumId w:val="5"/>
  </w:num>
  <w:num w:numId="39">
    <w:abstractNumId w:val="31"/>
  </w:num>
  <w:num w:numId="40">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Njc3MzQ1sTA0MjRT0lEKTi0uzszPAykwqgUA3Wrh3iwAAAA="/>
  </w:docVars>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A06"/>
    <w:rsid w:val="00006F04"/>
    <w:rsid w:val="000077C5"/>
    <w:rsid w:val="00007ADA"/>
    <w:rsid w:val="00007FFB"/>
    <w:rsid w:val="00010155"/>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2000E"/>
    <w:rsid w:val="000201C9"/>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051"/>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47E50"/>
    <w:rsid w:val="000503D2"/>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5555"/>
    <w:rsid w:val="00085730"/>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5A5F"/>
    <w:rsid w:val="0009612A"/>
    <w:rsid w:val="00096640"/>
    <w:rsid w:val="0009671A"/>
    <w:rsid w:val="000967AD"/>
    <w:rsid w:val="0009695C"/>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C4F"/>
    <w:rsid w:val="000C3D1C"/>
    <w:rsid w:val="000C4244"/>
    <w:rsid w:val="000C4338"/>
    <w:rsid w:val="000C440D"/>
    <w:rsid w:val="000C4640"/>
    <w:rsid w:val="000C4D56"/>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1FA"/>
    <w:rsid w:val="000D624B"/>
    <w:rsid w:val="000D651E"/>
    <w:rsid w:val="000D662B"/>
    <w:rsid w:val="000D6AD0"/>
    <w:rsid w:val="000D73E5"/>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4FC5"/>
    <w:rsid w:val="000E5033"/>
    <w:rsid w:val="000E539C"/>
    <w:rsid w:val="000E53C6"/>
    <w:rsid w:val="000E6783"/>
    <w:rsid w:val="000E692C"/>
    <w:rsid w:val="000E71E1"/>
    <w:rsid w:val="000E79C6"/>
    <w:rsid w:val="000F031A"/>
    <w:rsid w:val="000F0576"/>
    <w:rsid w:val="000F0E69"/>
    <w:rsid w:val="000F0F33"/>
    <w:rsid w:val="000F1736"/>
    <w:rsid w:val="000F1A9A"/>
    <w:rsid w:val="000F24FE"/>
    <w:rsid w:val="000F2651"/>
    <w:rsid w:val="000F271E"/>
    <w:rsid w:val="000F283B"/>
    <w:rsid w:val="000F3088"/>
    <w:rsid w:val="000F328C"/>
    <w:rsid w:val="000F36A9"/>
    <w:rsid w:val="000F42D3"/>
    <w:rsid w:val="000F4503"/>
    <w:rsid w:val="000F4599"/>
    <w:rsid w:val="000F468E"/>
    <w:rsid w:val="000F4AA3"/>
    <w:rsid w:val="000F53BB"/>
    <w:rsid w:val="000F5488"/>
    <w:rsid w:val="000F5530"/>
    <w:rsid w:val="000F6308"/>
    <w:rsid w:val="000F68F1"/>
    <w:rsid w:val="000F690C"/>
    <w:rsid w:val="000F6992"/>
    <w:rsid w:val="000F6A99"/>
    <w:rsid w:val="000F6DDF"/>
    <w:rsid w:val="000F70E0"/>
    <w:rsid w:val="000F7382"/>
    <w:rsid w:val="000F76E0"/>
    <w:rsid w:val="001000DB"/>
    <w:rsid w:val="00100531"/>
    <w:rsid w:val="00100615"/>
    <w:rsid w:val="00100622"/>
    <w:rsid w:val="0010092D"/>
    <w:rsid w:val="00100ED8"/>
    <w:rsid w:val="001012BF"/>
    <w:rsid w:val="00101596"/>
    <w:rsid w:val="00101760"/>
    <w:rsid w:val="0010179A"/>
    <w:rsid w:val="00101BB4"/>
    <w:rsid w:val="00101D0D"/>
    <w:rsid w:val="00101FE5"/>
    <w:rsid w:val="00101FE6"/>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3BC"/>
    <w:rsid w:val="00117964"/>
    <w:rsid w:val="00120055"/>
    <w:rsid w:val="0012028F"/>
    <w:rsid w:val="00120A5F"/>
    <w:rsid w:val="00120BBB"/>
    <w:rsid w:val="0012120A"/>
    <w:rsid w:val="001216DF"/>
    <w:rsid w:val="00121B54"/>
    <w:rsid w:val="00122064"/>
    <w:rsid w:val="0012277C"/>
    <w:rsid w:val="00123389"/>
    <w:rsid w:val="00123816"/>
    <w:rsid w:val="0012407B"/>
    <w:rsid w:val="00124DA0"/>
    <w:rsid w:val="00124E4D"/>
    <w:rsid w:val="001252A7"/>
    <w:rsid w:val="001255B0"/>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855"/>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B26"/>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14A"/>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0C"/>
    <w:rsid w:val="00177C30"/>
    <w:rsid w:val="00177C7E"/>
    <w:rsid w:val="00177FC0"/>
    <w:rsid w:val="001804BE"/>
    <w:rsid w:val="0018054F"/>
    <w:rsid w:val="00180F0B"/>
    <w:rsid w:val="00181A06"/>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97FB3"/>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ACF"/>
    <w:rsid w:val="001A7BF1"/>
    <w:rsid w:val="001B015A"/>
    <w:rsid w:val="001B0330"/>
    <w:rsid w:val="001B044D"/>
    <w:rsid w:val="001B04A1"/>
    <w:rsid w:val="001B0B7A"/>
    <w:rsid w:val="001B0D44"/>
    <w:rsid w:val="001B0EA1"/>
    <w:rsid w:val="001B14C1"/>
    <w:rsid w:val="001B15B6"/>
    <w:rsid w:val="001B16F1"/>
    <w:rsid w:val="001B2489"/>
    <w:rsid w:val="001B257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698"/>
    <w:rsid w:val="001C08A7"/>
    <w:rsid w:val="001C0CC6"/>
    <w:rsid w:val="001C11FD"/>
    <w:rsid w:val="001C1302"/>
    <w:rsid w:val="001C1BB3"/>
    <w:rsid w:val="001C23E8"/>
    <w:rsid w:val="001C299B"/>
    <w:rsid w:val="001C34DC"/>
    <w:rsid w:val="001C37A9"/>
    <w:rsid w:val="001C389D"/>
    <w:rsid w:val="001C4141"/>
    <w:rsid w:val="001C4764"/>
    <w:rsid w:val="001C4B3F"/>
    <w:rsid w:val="001C557A"/>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5FB7"/>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5FDF"/>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4A8C"/>
    <w:rsid w:val="00214DC7"/>
    <w:rsid w:val="002151C9"/>
    <w:rsid w:val="002151E7"/>
    <w:rsid w:val="0021564D"/>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AA3"/>
    <w:rsid w:val="00220BF6"/>
    <w:rsid w:val="00221594"/>
    <w:rsid w:val="002219F0"/>
    <w:rsid w:val="00221A58"/>
    <w:rsid w:val="002226F1"/>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3EE"/>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568"/>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5F5"/>
    <w:rsid w:val="0028163C"/>
    <w:rsid w:val="002816B9"/>
    <w:rsid w:val="0028231A"/>
    <w:rsid w:val="00282530"/>
    <w:rsid w:val="0028277B"/>
    <w:rsid w:val="00282812"/>
    <w:rsid w:val="00282AC9"/>
    <w:rsid w:val="00282CE3"/>
    <w:rsid w:val="00283C23"/>
    <w:rsid w:val="00283D0D"/>
    <w:rsid w:val="002847B1"/>
    <w:rsid w:val="00286207"/>
    <w:rsid w:val="002863D5"/>
    <w:rsid w:val="00286658"/>
    <w:rsid w:val="0028694F"/>
    <w:rsid w:val="00286E36"/>
    <w:rsid w:val="002872C5"/>
    <w:rsid w:val="00287BD2"/>
    <w:rsid w:val="002913B8"/>
    <w:rsid w:val="00291593"/>
    <w:rsid w:val="002915B7"/>
    <w:rsid w:val="00291CB4"/>
    <w:rsid w:val="00291E51"/>
    <w:rsid w:val="00291FB9"/>
    <w:rsid w:val="0029219C"/>
    <w:rsid w:val="002923DB"/>
    <w:rsid w:val="002928F7"/>
    <w:rsid w:val="0029291F"/>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697"/>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5E7A"/>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3"/>
    <w:rsid w:val="002E3C54"/>
    <w:rsid w:val="002E4AC2"/>
    <w:rsid w:val="002E4FAF"/>
    <w:rsid w:val="002E5882"/>
    <w:rsid w:val="002E5BA2"/>
    <w:rsid w:val="002E6BC0"/>
    <w:rsid w:val="002E719D"/>
    <w:rsid w:val="002E71CE"/>
    <w:rsid w:val="002E7CB5"/>
    <w:rsid w:val="002E7D9C"/>
    <w:rsid w:val="002E7F47"/>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9EE"/>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E26"/>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2D5"/>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4D9"/>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37867"/>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5C2"/>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BA6"/>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7E0"/>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5C3"/>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232"/>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719"/>
    <w:rsid w:val="004039E6"/>
    <w:rsid w:val="0040416A"/>
    <w:rsid w:val="00404B34"/>
    <w:rsid w:val="00404C18"/>
    <w:rsid w:val="00405597"/>
    <w:rsid w:val="004061CC"/>
    <w:rsid w:val="00406346"/>
    <w:rsid w:val="004065E5"/>
    <w:rsid w:val="004070FE"/>
    <w:rsid w:val="00407F7A"/>
    <w:rsid w:val="00410198"/>
    <w:rsid w:val="004104E6"/>
    <w:rsid w:val="0041054D"/>
    <w:rsid w:val="0041098D"/>
    <w:rsid w:val="00410ABC"/>
    <w:rsid w:val="00410B0A"/>
    <w:rsid w:val="00410F3D"/>
    <w:rsid w:val="00411B6A"/>
    <w:rsid w:val="00411E6C"/>
    <w:rsid w:val="00412278"/>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A1D"/>
    <w:rsid w:val="00421EB0"/>
    <w:rsid w:val="00422956"/>
    <w:rsid w:val="00422B31"/>
    <w:rsid w:val="0042315F"/>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A6B"/>
    <w:rsid w:val="00433243"/>
    <w:rsid w:val="00433535"/>
    <w:rsid w:val="004339F8"/>
    <w:rsid w:val="00433E48"/>
    <w:rsid w:val="004344FC"/>
    <w:rsid w:val="00434855"/>
    <w:rsid w:val="004349CC"/>
    <w:rsid w:val="00434BA1"/>
    <w:rsid w:val="00434CF7"/>
    <w:rsid w:val="004354E2"/>
    <w:rsid w:val="00435553"/>
    <w:rsid w:val="004359B1"/>
    <w:rsid w:val="00435FD0"/>
    <w:rsid w:val="00436BD2"/>
    <w:rsid w:val="00436EA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0A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5B32"/>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59"/>
    <w:rsid w:val="004744F8"/>
    <w:rsid w:val="00474557"/>
    <w:rsid w:val="0047468C"/>
    <w:rsid w:val="00474E3C"/>
    <w:rsid w:val="0047510F"/>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4CA7"/>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28F"/>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5F45"/>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962"/>
    <w:rsid w:val="004C4F73"/>
    <w:rsid w:val="004C53D8"/>
    <w:rsid w:val="004C5872"/>
    <w:rsid w:val="004C5F96"/>
    <w:rsid w:val="004C66F1"/>
    <w:rsid w:val="004C724F"/>
    <w:rsid w:val="004C7412"/>
    <w:rsid w:val="004C7891"/>
    <w:rsid w:val="004C7937"/>
    <w:rsid w:val="004C7F29"/>
    <w:rsid w:val="004D02D3"/>
    <w:rsid w:val="004D037C"/>
    <w:rsid w:val="004D0C60"/>
    <w:rsid w:val="004D0D39"/>
    <w:rsid w:val="004D10D7"/>
    <w:rsid w:val="004D11A2"/>
    <w:rsid w:val="004D15BF"/>
    <w:rsid w:val="004D1AE0"/>
    <w:rsid w:val="004D21E4"/>
    <w:rsid w:val="004D28BF"/>
    <w:rsid w:val="004D2AC7"/>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317"/>
    <w:rsid w:val="004E4577"/>
    <w:rsid w:val="004E4A35"/>
    <w:rsid w:val="004E5418"/>
    <w:rsid w:val="004E63F1"/>
    <w:rsid w:val="004E6AC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4C1E"/>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3A8"/>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1A4"/>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186"/>
    <w:rsid w:val="00540611"/>
    <w:rsid w:val="00541579"/>
    <w:rsid w:val="005424BE"/>
    <w:rsid w:val="005431A0"/>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68F"/>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2FDC"/>
    <w:rsid w:val="00593ED5"/>
    <w:rsid w:val="00594762"/>
    <w:rsid w:val="00594AEF"/>
    <w:rsid w:val="00595D9B"/>
    <w:rsid w:val="00596E62"/>
    <w:rsid w:val="00597401"/>
    <w:rsid w:val="00597C42"/>
    <w:rsid w:val="005A03FC"/>
    <w:rsid w:val="005A11A1"/>
    <w:rsid w:val="005A1B4F"/>
    <w:rsid w:val="005A1E82"/>
    <w:rsid w:val="005A210B"/>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7EB"/>
    <w:rsid w:val="005B1CB0"/>
    <w:rsid w:val="005B2004"/>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13FA"/>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4CA"/>
    <w:rsid w:val="005C66F0"/>
    <w:rsid w:val="005C6A88"/>
    <w:rsid w:val="005C6AC5"/>
    <w:rsid w:val="005C6B9F"/>
    <w:rsid w:val="005C6DB1"/>
    <w:rsid w:val="005C6F2D"/>
    <w:rsid w:val="005C6FF4"/>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1DA6"/>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D4E"/>
    <w:rsid w:val="00605F3D"/>
    <w:rsid w:val="00606669"/>
    <w:rsid w:val="00606755"/>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C92"/>
    <w:rsid w:val="0062322C"/>
    <w:rsid w:val="00623962"/>
    <w:rsid w:val="0062399A"/>
    <w:rsid w:val="006241DF"/>
    <w:rsid w:val="00625E1F"/>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C3E"/>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3F4B"/>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2CD"/>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22A"/>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579"/>
    <w:rsid w:val="006B2649"/>
    <w:rsid w:val="006B264B"/>
    <w:rsid w:val="006B2E26"/>
    <w:rsid w:val="006B3348"/>
    <w:rsid w:val="006B34BA"/>
    <w:rsid w:val="006B35C6"/>
    <w:rsid w:val="006B35D9"/>
    <w:rsid w:val="006B3728"/>
    <w:rsid w:val="006B3AAD"/>
    <w:rsid w:val="006B3AC7"/>
    <w:rsid w:val="006B3F19"/>
    <w:rsid w:val="006B3F48"/>
    <w:rsid w:val="006B400B"/>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587"/>
    <w:rsid w:val="006C69F1"/>
    <w:rsid w:val="006C6AD9"/>
    <w:rsid w:val="006C6B7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2EC"/>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082"/>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4E9"/>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25F"/>
    <w:rsid w:val="00714455"/>
    <w:rsid w:val="007149D5"/>
    <w:rsid w:val="00714C8C"/>
    <w:rsid w:val="00715F29"/>
    <w:rsid w:val="00716909"/>
    <w:rsid w:val="00716B79"/>
    <w:rsid w:val="00720226"/>
    <w:rsid w:val="00721145"/>
    <w:rsid w:val="007213FD"/>
    <w:rsid w:val="0072216B"/>
    <w:rsid w:val="00722242"/>
    <w:rsid w:val="00722889"/>
    <w:rsid w:val="007230BD"/>
    <w:rsid w:val="0072348C"/>
    <w:rsid w:val="00723D35"/>
    <w:rsid w:val="00723E30"/>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BE2"/>
    <w:rsid w:val="00744C28"/>
    <w:rsid w:val="00744DD6"/>
    <w:rsid w:val="00744E19"/>
    <w:rsid w:val="00745270"/>
    <w:rsid w:val="00745289"/>
    <w:rsid w:val="0074553D"/>
    <w:rsid w:val="00745932"/>
    <w:rsid w:val="00745A6F"/>
    <w:rsid w:val="0074631C"/>
    <w:rsid w:val="00746B55"/>
    <w:rsid w:val="00746D82"/>
    <w:rsid w:val="00746DA5"/>
    <w:rsid w:val="00746FD1"/>
    <w:rsid w:val="0074737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54"/>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67852"/>
    <w:rsid w:val="00770C60"/>
    <w:rsid w:val="00770E78"/>
    <w:rsid w:val="00771A2A"/>
    <w:rsid w:val="00771C9F"/>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92D"/>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AF2"/>
    <w:rsid w:val="007E3DB5"/>
    <w:rsid w:val="007E3ED4"/>
    <w:rsid w:val="007E43B7"/>
    <w:rsid w:val="007E57B8"/>
    <w:rsid w:val="007E5932"/>
    <w:rsid w:val="007E5D47"/>
    <w:rsid w:val="007E5E89"/>
    <w:rsid w:val="007E5F5F"/>
    <w:rsid w:val="007E66C3"/>
    <w:rsid w:val="007E6845"/>
    <w:rsid w:val="007E6E66"/>
    <w:rsid w:val="007E701F"/>
    <w:rsid w:val="007E7153"/>
    <w:rsid w:val="007E7858"/>
    <w:rsid w:val="007F010F"/>
    <w:rsid w:val="007F011F"/>
    <w:rsid w:val="007F0650"/>
    <w:rsid w:val="007F0703"/>
    <w:rsid w:val="007F1254"/>
    <w:rsid w:val="007F1C15"/>
    <w:rsid w:val="007F2CE5"/>
    <w:rsid w:val="007F2D82"/>
    <w:rsid w:val="007F3A0F"/>
    <w:rsid w:val="007F43AF"/>
    <w:rsid w:val="007F465B"/>
    <w:rsid w:val="007F4AD6"/>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793"/>
    <w:rsid w:val="0081495D"/>
    <w:rsid w:val="00814A39"/>
    <w:rsid w:val="00814D48"/>
    <w:rsid w:val="008150FA"/>
    <w:rsid w:val="0081524E"/>
    <w:rsid w:val="00815380"/>
    <w:rsid w:val="00815761"/>
    <w:rsid w:val="008158AF"/>
    <w:rsid w:val="00815903"/>
    <w:rsid w:val="00815F7C"/>
    <w:rsid w:val="008167FB"/>
    <w:rsid w:val="00816C8E"/>
    <w:rsid w:val="00817033"/>
    <w:rsid w:val="00817678"/>
    <w:rsid w:val="00817DA0"/>
    <w:rsid w:val="008200CA"/>
    <w:rsid w:val="00820C2D"/>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0B"/>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AA9"/>
    <w:rsid w:val="00844EA3"/>
    <w:rsid w:val="00844ED4"/>
    <w:rsid w:val="0084518E"/>
    <w:rsid w:val="00845780"/>
    <w:rsid w:val="00845B65"/>
    <w:rsid w:val="00845ED2"/>
    <w:rsid w:val="008463F6"/>
    <w:rsid w:val="00846FAC"/>
    <w:rsid w:val="0084720C"/>
    <w:rsid w:val="00847869"/>
    <w:rsid w:val="00847930"/>
    <w:rsid w:val="00847DEC"/>
    <w:rsid w:val="0085075B"/>
    <w:rsid w:val="00850FF1"/>
    <w:rsid w:val="00851882"/>
    <w:rsid w:val="00851F14"/>
    <w:rsid w:val="0085231D"/>
    <w:rsid w:val="0085268A"/>
    <w:rsid w:val="008529B4"/>
    <w:rsid w:val="008534F1"/>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467"/>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E9C"/>
    <w:rsid w:val="008A1FDB"/>
    <w:rsid w:val="008A201E"/>
    <w:rsid w:val="008A2041"/>
    <w:rsid w:val="008A2086"/>
    <w:rsid w:val="008A2363"/>
    <w:rsid w:val="008A276F"/>
    <w:rsid w:val="008A283A"/>
    <w:rsid w:val="008A2B9A"/>
    <w:rsid w:val="008A3368"/>
    <w:rsid w:val="008A38E9"/>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86"/>
    <w:rsid w:val="008A6BD4"/>
    <w:rsid w:val="008A6BDC"/>
    <w:rsid w:val="008A6D0F"/>
    <w:rsid w:val="008A71D9"/>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23C"/>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38D"/>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A97"/>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9C0"/>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7D9"/>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24C"/>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4FC0"/>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2F8A"/>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C14"/>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6CDF"/>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8E8"/>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4E9"/>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1A50"/>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26"/>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683"/>
    <w:rsid w:val="00AC6B81"/>
    <w:rsid w:val="00AC72B2"/>
    <w:rsid w:val="00AC7788"/>
    <w:rsid w:val="00AD0141"/>
    <w:rsid w:val="00AD01A3"/>
    <w:rsid w:val="00AD02F9"/>
    <w:rsid w:val="00AD04F7"/>
    <w:rsid w:val="00AD070D"/>
    <w:rsid w:val="00AD1170"/>
    <w:rsid w:val="00AD135D"/>
    <w:rsid w:val="00AD1592"/>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4D79"/>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6F5"/>
    <w:rsid w:val="00B10A3C"/>
    <w:rsid w:val="00B10B65"/>
    <w:rsid w:val="00B117F0"/>
    <w:rsid w:val="00B11E9F"/>
    <w:rsid w:val="00B124E0"/>
    <w:rsid w:val="00B12F45"/>
    <w:rsid w:val="00B13413"/>
    <w:rsid w:val="00B13745"/>
    <w:rsid w:val="00B13D93"/>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3DF2"/>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243"/>
    <w:rsid w:val="00B458DE"/>
    <w:rsid w:val="00B46708"/>
    <w:rsid w:val="00B46D69"/>
    <w:rsid w:val="00B470EF"/>
    <w:rsid w:val="00B471EC"/>
    <w:rsid w:val="00B47509"/>
    <w:rsid w:val="00B50FE9"/>
    <w:rsid w:val="00B511A3"/>
    <w:rsid w:val="00B512DB"/>
    <w:rsid w:val="00B51FC3"/>
    <w:rsid w:val="00B52FFE"/>
    <w:rsid w:val="00B5300A"/>
    <w:rsid w:val="00B5304C"/>
    <w:rsid w:val="00B534A7"/>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6C3"/>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2F5"/>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0247"/>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5DD2"/>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9F"/>
    <w:rsid w:val="00BB46AB"/>
    <w:rsid w:val="00BB4EE3"/>
    <w:rsid w:val="00BB504B"/>
    <w:rsid w:val="00BB50F1"/>
    <w:rsid w:val="00BB5156"/>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D7EF3"/>
    <w:rsid w:val="00BE04C7"/>
    <w:rsid w:val="00BE05BE"/>
    <w:rsid w:val="00BE0779"/>
    <w:rsid w:val="00BE0E1F"/>
    <w:rsid w:val="00BE151E"/>
    <w:rsid w:val="00BE16AB"/>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9E5"/>
    <w:rsid w:val="00BE7C1D"/>
    <w:rsid w:val="00BE7C84"/>
    <w:rsid w:val="00BE7F5C"/>
    <w:rsid w:val="00BF1318"/>
    <w:rsid w:val="00BF18C7"/>
    <w:rsid w:val="00BF21EA"/>
    <w:rsid w:val="00BF2B69"/>
    <w:rsid w:val="00BF3052"/>
    <w:rsid w:val="00BF3872"/>
    <w:rsid w:val="00BF3CEF"/>
    <w:rsid w:val="00BF3DD1"/>
    <w:rsid w:val="00BF3DD8"/>
    <w:rsid w:val="00BF478D"/>
    <w:rsid w:val="00BF4A2C"/>
    <w:rsid w:val="00BF681C"/>
    <w:rsid w:val="00BF6958"/>
    <w:rsid w:val="00BF6B8A"/>
    <w:rsid w:val="00BF71B6"/>
    <w:rsid w:val="00BF7BBF"/>
    <w:rsid w:val="00BF7FE9"/>
    <w:rsid w:val="00C0008A"/>
    <w:rsid w:val="00C00104"/>
    <w:rsid w:val="00C00AFE"/>
    <w:rsid w:val="00C01AE0"/>
    <w:rsid w:val="00C02447"/>
    <w:rsid w:val="00C02611"/>
    <w:rsid w:val="00C02B31"/>
    <w:rsid w:val="00C03557"/>
    <w:rsid w:val="00C03CE9"/>
    <w:rsid w:val="00C03D11"/>
    <w:rsid w:val="00C0443F"/>
    <w:rsid w:val="00C04B37"/>
    <w:rsid w:val="00C05110"/>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0E5"/>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455"/>
    <w:rsid w:val="00C27621"/>
    <w:rsid w:val="00C2787E"/>
    <w:rsid w:val="00C305A8"/>
    <w:rsid w:val="00C305F1"/>
    <w:rsid w:val="00C30DCD"/>
    <w:rsid w:val="00C30E26"/>
    <w:rsid w:val="00C3108D"/>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005"/>
    <w:rsid w:val="00C5555E"/>
    <w:rsid w:val="00C55663"/>
    <w:rsid w:val="00C55CAF"/>
    <w:rsid w:val="00C56455"/>
    <w:rsid w:val="00C56577"/>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547"/>
    <w:rsid w:val="00C64792"/>
    <w:rsid w:val="00C653E3"/>
    <w:rsid w:val="00C653F4"/>
    <w:rsid w:val="00C65804"/>
    <w:rsid w:val="00C65B3E"/>
    <w:rsid w:val="00C66E08"/>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DD3"/>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4C72"/>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53D"/>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A6C"/>
    <w:rsid w:val="00CD2462"/>
    <w:rsid w:val="00CD262D"/>
    <w:rsid w:val="00CD3355"/>
    <w:rsid w:val="00CD368F"/>
    <w:rsid w:val="00CD406D"/>
    <w:rsid w:val="00CD40B3"/>
    <w:rsid w:val="00CD4771"/>
    <w:rsid w:val="00CD4D59"/>
    <w:rsid w:val="00CD4FC7"/>
    <w:rsid w:val="00CD52E7"/>
    <w:rsid w:val="00CD55E9"/>
    <w:rsid w:val="00CD5C01"/>
    <w:rsid w:val="00CD5D6C"/>
    <w:rsid w:val="00CD6563"/>
    <w:rsid w:val="00CD7433"/>
    <w:rsid w:val="00CD7D18"/>
    <w:rsid w:val="00CE01D3"/>
    <w:rsid w:val="00CE033C"/>
    <w:rsid w:val="00CE052B"/>
    <w:rsid w:val="00CE05F0"/>
    <w:rsid w:val="00CE085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2F76"/>
    <w:rsid w:val="00CF367B"/>
    <w:rsid w:val="00CF387C"/>
    <w:rsid w:val="00CF3AAF"/>
    <w:rsid w:val="00CF4220"/>
    <w:rsid w:val="00CF4EE4"/>
    <w:rsid w:val="00CF4F37"/>
    <w:rsid w:val="00CF532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51"/>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0F5"/>
    <w:rsid w:val="00D4328B"/>
    <w:rsid w:val="00D445EC"/>
    <w:rsid w:val="00D44E89"/>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2A9"/>
    <w:rsid w:val="00D957D9"/>
    <w:rsid w:val="00D95A78"/>
    <w:rsid w:val="00D95EB1"/>
    <w:rsid w:val="00D96829"/>
    <w:rsid w:val="00D96899"/>
    <w:rsid w:val="00D96E59"/>
    <w:rsid w:val="00DA0417"/>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BF5"/>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A8D"/>
    <w:rsid w:val="00E00C8C"/>
    <w:rsid w:val="00E010BA"/>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7A6"/>
    <w:rsid w:val="00E728AC"/>
    <w:rsid w:val="00E7339F"/>
    <w:rsid w:val="00E73464"/>
    <w:rsid w:val="00E7391F"/>
    <w:rsid w:val="00E74147"/>
    <w:rsid w:val="00E745A9"/>
    <w:rsid w:val="00E7494B"/>
    <w:rsid w:val="00E74DAD"/>
    <w:rsid w:val="00E75441"/>
    <w:rsid w:val="00E75448"/>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653"/>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1F6D"/>
    <w:rsid w:val="00EB2706"/>
    <w:rsid w:val="00EB3663"/>
    <w:rsid w:val="00EB38C6"/>
    <w:rsid w:val="00EB4520"/>
    <w:rsid w:val="00EB53B6"/>
    <w:rsid w:val="00EB549C"/>
    <w:rsid w:val="00EB58C7"/>
    <w:rsid w:val="00EB5924"/>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7E"/>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956"/>
    <w:rsid w:val="00F10BD2"/>
    <w:rsid w:val="00F10CA7"/>
    <w:rsid w:val="00F10E1B"/>
    <w:rsid w:val="00F10F97"/>
    <w:rsid w:val="00F1145A"/>
    <w:rsid w:val="00F114B6"/>
    <w:rsid w:val="00F11610"/>
    <w:rsid w:val="00F11742"/>
    <w:rsid w:val="00F118FA"/>
    <w:rsid w:val="00F11BBB"/>
    <w:rsid w:val="00F11C0E"/>
    <w:rsid w:val="00F1227B"/>
    <w:rsid w:val="00F128C7"/>
    <w:rsid w:val="00F12B4D"/>
    <w:rsid w:val="00F13B19"/>
    <w:rsid w:val="00F13DE4"/>
    <w:rsid w:val="00F14203"/>
    <w:rsid w:val="00F1429F"/>
    <w:rsid w:val="00F1464F"/>
    <w:rsid w:val="00F14F22"/>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3EF0"/>
    <w:rsid w:val="00F245E7"/>
    <w:rsid w:val="00F25390"/>
    <w:rsid w:val="00F256A5"/>
    <w:rsid w:val="00F258A4"/>
    <w:rsid w:val="00F2611C"/>
    <w:rsid w:val="00F2637A"/>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8B6"/>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6E72"/>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8C0"/>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4A1"/>
    <w:rsid w:val="00FF226E"/>
    <w:rsid w:val="00FF2478"/>
    <w:rsid w:val="00FF299F"/>
    <w:rsid w:val="00FF2DF6"/>
    <w:rsid w:val="00FF3226"/>
    <w:rsid w:val="00FF32A8"/>
    <w:rsid w:val="00FF3664"/>
    <w:rsid w:val="00FF375A"/>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B257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ind w:left="1985" w:hanging="1985"/>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R4_bullets,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paragraph" w:styleId="TOC5">
    <w:name w:val="toc 5"/>
    <w:basedOn w:val="a1"/>
    <w:next w:val="a1"/>
    <w:autoRedefine/>
    <w:uiPriority w:val="39"/>
    <w:rsid w:val="00EB1F6D"/>
    <w:pPr>
      <w:ind w:leftChars="800" w:left="1680"/>
    </w:pPr>
  </w:style>
  <w:style w:type="paragraph" w:styleId="TOC4">
    <w:name w:val="toc 4"/>
    <w:basedOn w:val="a1"/>
    <w:next w:val="a1"/>
    <w:autoRedefine/>
    <w:uiPriority w:val="39"/>
    <w:rsid w:val="00EB1F6D"/>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167255">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84965216">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6951644">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3179557">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222211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5890530">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282306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427762">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0886015">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74339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5CBC1-594C-4228-8A3D-4E88C70F5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130</TotalTime>
  <Pages>5</Pages>
  <Words>1412</Words>
  <Characters>8051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9445</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15</cp:revision>
  <cp:lastPrinted>2010-01-07T02:23:00Z</cp:lastPrinted>
  <dcterms:created xsi:type="dcterms:W3CDTF">2023-02-17T08:10:00Z</dcterms:created>
  <dcterms:modified xsi:type="dcterms:W3CDTF">2023-04-10T13:14:00Z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