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29079" w14:textId="6CC496A0"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F9398F" w:rsidRPr="00F9398F">
        <w:rPr>
          <w:rFonts w:ascii="Arial" w:eastAsia="SimSun" w:hAnsi="Arial" w:cs="Times New Roman"/>
          <w:b/>
          <w:bCs/>
          <w:sz w:val="24"/>
          <w:szCs w:val="20"/>
          <w:lang w:eastAsia="ja-JP"/>
        </w:rPr>
        <w:t>R4-2305065</w:t>
      </w:r>
    </w:p>
    <w:p w14:paraId="7E4D3876"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37C042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B7F44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7224258" w14:textId="3276D77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82C0F">
        <w:rPr>
          <w:rFonts w:ascii="Arial" w:eastAsia="Calibri" w:hAnsi="Arial" w:cs="Arial"/>
          <w:b/>
          <w:bCs/>
          <w:sz w:val="24"/>
        </w:rPr>
        <w:t xml:space="preserve">On </w:t>
      </w:r>
      <w:r w:rsidR="0070799E">
        <w:rPr>
          <w:rFonts w:ascii="Arial" w:eastAsia="Calibri" w:hAnsi="Arial" w:cs="Arial"/>
          <w:b/>
          <w:bCs/>
          <w:sz w:val="24"/>
        </w:rPr>
        <w:t>Beam Tracking Capabilities</w:t>
      </w:r>
      <w:r w:rsidR="00D67FE8">
        <w:rPr>
          <w:rFonts w:ascii="Arial" w:eastAsia="Calibri" w:hAnsi="Arial" w:cs="Arial"/>
          <w:b/>
          <w:bCs/>
          <w:sz w:val="24"/>
        </w:rPr>
        <w:t xml:space="preserve"> for measurements</w:t>
      </w:r>
    </w:p>
    <w:p w14:paraId="285816FE" w14:textId="160F977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5004E">
        <w:rPr>
          <w:rFonts w:ascii="Arial" w:eastAsia="MS Mincho" w:hAnsi="Arial" w:cs="Arial"/>
          <w:b/>
          <w:bCs/>
          <w:sz w:val="24"/>
          <w:szCs w:val="20"/>
        </w:rPr>
        <w:t>5.27.</w:t>
      </w:r>
      <w:r w:rsidR="0070799E">
        <w:rPr>
          <w:rFonts w:ascii="Arial" w:eastAsia="MS Mincho" w:hAnsi="Arial" w:cs="Arial"/>
          <w:b/>
          <w:bCs/>
          <w:sz w:val="24"/>
          <w:szCs w:val="20"/>
        </w:rPr>
        <w:t>4</w:t>
      </w:r>
    </w:p>
    <w:p w14:paraId="5676CCC3" w14:textId="69480B01"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r w:rsidR="00B246D3">
        <w:rPr>
          <w:rFonts w:ascii="Arial" w:eastAsia="Calibri" w:hAnsi="Arial" w:cs="Arial"/>
          <w:b/>
          <w:bCs/>
          <w:sz w:val="24"/>
        </w:rPr>
        <w:t xml:space="preserve"> and Approval</w:t>
      </w:r>
    </w:p>
    <w:p w14:paraId="269A416A" w14:textId="77777777" w:rsidR="00E323E9" w:rsidRPr="00EF698B" w:rsidRDefault="00E323E9" w:rsidP="00841BCD">
      <w:pPr>
        <w:tabs>
          <w:tab w:val="left" w:pos="1985"/>
        </w:tabs>
        <w:rPr>
          <w:rFonts w:ascii="Arial" w:eastAsia="Calibri" w:hAnsi="Arial" w:cs="Arial"/>
          <w:b/>
          <w:bCs/>
          <w:sz w:val="24"/>
        </w:rPr>
      </w:pPr>
    </w:p>
    <w:p w14:paraId="06CC3A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3EF1228" w14:textId="77777777" w:rsidR="00D71116" w:rsidRPr="00C75CEB" w:rsidRDefault="00D71116" w:rsidP="00D7111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D71116" w:rsidRPr="00FF6B64" w14:paraId="01B14484" w14:textId="77777777" w:rsidTr="005A3E3F">
        <w:tc>
          <w:tcPr>
            <w:tcW w:w="9617" w:type="dxa"/>
          </w:tcPr>
          <w:p w14:paraId="659867B0" w14:textId="77777777" w:rsidR="00D71116" w:rsidRPr="00134B7D" w:rsidRDefault="00D71116" w:rsidP="005A3E3F">
            <w:pPr>
              <w:rPr>
                <w:bCs/>
              </w:rPr>
            </w:pPr>
            <w:r w:rsidRPr="00134B7D">
              <w:rPr>
                <w:bCs/>
              </w:rPr>
              <w:t>4.1.2</w:t>
            </w:r>
            <w:r w:rsidRPr="00134B7D">
              <w:rPr>
                <w:bCs/>
              </w:rPr>
              <w:tab/>
              <w:t>NR-NTN deployment in above 10 GHz bands</w:t>
            </w:r>
          </w:p>
          <w:p w14:paraId="22CEBF01" w14:textId="77777777" w:rsidR="00D71116" w:rsidRPr="00134B7D" w:rsidRDefault="00D71116" w:rsidP="005A3E3F">
            <w:pPr>
              <w:rPr>
                <w:bCs/>
              </w:rPr>
            </w:pPr>
          </w:p>
          <w:p w14:paraId="70824AB3" w14:textId="77777777" w:rsidR="00D71116" w:rsidRPr="00134B7D" w:rsidRDefault="00D71116" w:rsidP="005A3E3F">
            <w:pPr>
              <w:rPr>
                <w:bCs/>
              </w:rPr>
            </w:pPr>
            <w:r w:rsidRPr="00134B7D">
              <w:rPr>
                <w:bCs/>
              </w:rPr>
              <w:t>The following assumptions are taken a baseline for this work:</w:t>
            </w:r>
          </w:p>
          <w:p w14:paraId="51789DDA"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GSO and NGSO (e.g. LEO, MEO, HEO) based satellite access to be considered</w:t>
            </w:r>
          </w:p>
          <w:p w14:paraId="1B4C9288"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639E392E"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48048861"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0F0D5F0"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624C5D2F"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269FBDCD"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412043" w14:textId="77777777" w:rsidR="00D71116" w:rsidRPr="00134B7D" w:rsidRDefault="00D71116" w:rsidP="005A3E3F">
            <w:pPr>
              <w:rPr>
                <w:bCs/>
              </w:rPr>
            </w:pPr>
          </w:p>
          <w:p w14:paraId="327F8C6C" w14:textId="77777777" w:rsidR="00D71116" w:rsidRPr="00134B7D" w:rsidRDefault="00D71116" w:rsidP="005A3E3F">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623ADC28" w14:textId="77777777" w:rsidR="00D71116" w:rsidRPr="00134B7D" w:rsidRDefault="00D71116" w:rsidP="005A3E3F">
            <w:pPr>
              <w:rPr>
                <w:bCs/>
              </w:rPr>
            </w:pPr>
          </w:p>
          <w:p w14:paraId="071CCAF8"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76A336CD"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E7A44D7"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63AFDB5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6C7FC1AC"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C35CE7B"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373F2D36"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0DB63315"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21D26487" w14:textId="77777777" w:rsidR="00D71116" w:rsidRPr="00134B7D" w:rsidRDefault="00D71116" w:rsidP="00D71116">
            <w:pPr>
              <w:numPr>
                <w:ilvl w:val="1"/>
                <w:numId w:val="28"/>
              </w:numPr>
              <w:overflowPunct w:val="0"/>
              <w:autoSpaceDE w:val="0"/>
              <w:autoSpaceDN w:val="0"/>
              <w:adjustRightInd w:val="0"/>
              <w:textAlignment w:val="baseline"/>
            </w:pPr>
            <w:r>
              <w:t>time relationship related enhancement (e.g., K_offset)</w:t>
            </w:r>
          </w:p>
          <w:p w14:paraId="1F6755DA"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subcarrier spacing for different UL/DL signals/channels</w:t>
            </w:r>
          </w:p>
          <w:p w14:paraId="5A55589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1735B018" w14:textId="77777777" w:rsidR="00D71116" w:rsidRPr="00F43845" w:rsidRDefault="00D71116" w:rsidP="005A3E3F">
            <w:pPr>
              <w:rPr>
                <w:i/>
                <w:iCs/>
              </w:rPr>
            </w:pPr>
          </w:p>
        </w:tc>
      </w:tr>
    </w:tbl>
    <w:p w14:paraId="089E2D7C" w14:textId="77777777" w:rsidR="00D71116" w:rsidRDefault="00D71116" w:rsidP="00D71116">
      <w:pPr>
        <w:rPr>
          <w:highlight w:val="yellow"/>
        </w:rPr>
      </w:pPr>
    </w:p>
    <w:p w14:paraId="76B3903E" w14:textId="77777777" w:rsidR="00D71116" w:rsidRPr="00C75CEB" w:rsidRDefault="00D71116" w:rsidP="00D71116">
      <w:r w:rsidRPr="00C75CEB">
        <w:t xml:space="preserve">In this contribution we present further considerations for the </w:t>
      </w:r>
      <w:r>
        <w:t xml:space="preserve">introduction of </w:t>
      </w:r>
      <w:r w:rsidRPr="00134B7D">
        <w:rPr>
          <w:bCs/>
        </w:rPr>
        <w:t>NTN deployment in above 10 GHz band</w:t>
      </w:r>
      <w:r>
        <w:rPr>
          <w:bCs/>
        </w:rPr>
        <w:t>s</w:t>
      </w:r>
      <w:r>
        <w:t xml:space="preserve">. </w:t>
      </w:r>
    </w:p>
    <w:p w14:paraId="731F9F0B" w14:textId="77777777" w:rsidR="003B659E" w:rsidRPr="00EF698B" w:rsidRDefault="003B659E" w:rsidP="00AE56B1">
      <w:pPr>
        <w:pStyle w:val="RAN4H1"/>
        <w:rPr>
          <w:lang w:val="en-US"/>
        </w:rPr>
      </w:pPr>
      <w:bookmarkStart w:id="6" w:name="_Toc116995842"/>
      <w:r w:rsidRPr="00EF698B">
        <w:rPr>
          <w:lang w:val="en-US"/>
        </w:rPr>
        <w:t>Discussion</w:t>
      </w:r>
      <w:bookmarkEnd w:id="6"/>
    </w:p>
    <w:p w14:paraId="26985280" w14:textId="4F5E4592" w:rsidR="001341EB" w:rsidRDefault="00B246D3" w:rsidP="00C73C3E">
      <w:r>
        <w:t xml:space="preserve">During RAN4 #106, a Way-Forward agreed for system parameters </w:t>
      </w:r>
      <w:r w:rsidR="00825D32">
        <w:t xml:space="preserve">for </w:t>
      </w:r>
      <w:r w:rsidR="00825D32" w:rsidRPr="00134B7D">
        <w:rPr>
          <w:bCs/>
        </w:rPr>
        <w:t>NTN deployment in above 10 GHz band</w:t>
      </w:r>
      <w:r w:rsidR="00825D32">
        <w:rPr>
          <w:bCs/>
        </w:rPr>
        <w:t>s</w:t>
      </w:r>
      <w:r w:rsidR="00825D32">
        <w:t xml:space="preserve"> </w:t>
      </w:r>
      <w:r>
        <w:t xml:space="preserve">were agreed [2]. This </w:t>
      </w:r>
      <w:r w:rsidR="00DB592B">
        <w:t xml:space="preserve">WF included </w:t>
      </w:r>
      <w:r w:rsidR="00C73C3E">
        <w:t xml:space="preserve">a section on </w:t>
      </w:r>
      <w:r w:rsidR="00EA4179">
        <w:t xml:space="preserve">NTN </w:t>
      </w:r>
      <w:r w:rsidR="00EC7A92">
        <w:t xml:space="preserve">UE </w:t>
      </w:r>
      <w:r w:rsidR="00EC7A92" w:rsidRPr="00EC7A92">
        <w:t>satellite beam tracking</w:t>
      </w:r>
      <w:r w:rsidR="00C73C3E">
        <w:t xml:space="preserve"> which were also </w:t>
      </w:r>
      <w:r w:rsidR="004F0E56">
        <w:t xml:space="preserve">addressed in the </w:t>
      </w:r>
      <w:r w:rsidR="004F0E56" w:rsidRPr="004F0E56">
        <w:t>Way-Forward agreed for UE RF [4]</w:t>
      </w:r>
      <w:r w:rsidR="003F127B">
        <w:t xml:space="preserve"> which captured an agreement reached during the online treatment of the topic by the RAN4 chair</w:t>
      </w:r>
      <w:r w:rsidR="0038423D">
        <w:t>.</w:t>
      </w:r>
    </w:p>
    <w:p w14:paraId="0D5B8566" w14:textId="64C6E098" w:rsidR="001B7E3D" w:rsidRDefault="00DD33AC" w:rsidP="00DD33AC">
      <w:pPr>
        <w:pStyle w:val="RAN4H2"/>
      </w:pPr>
      <w:r w:rsidRPr="00DD33AC">
        <w:t>NTN UE satellite beam tracking</w:t>
      </w:r>
    </w:p>
    <w:p w14:paraId="58ACCBFF" w14:textId="31DFA80E" w:rsidR="00042569" w:rsidRPr="00042569" w:rsidRDefault="00042569" w:rsidP="00042569">
      <w:pPr>
        <w:rPr>
          <w:lang w:val="en-GB"/>
        </w:rPr>
      </w:pPr>
      <w:r w:rsidRPr="00042569">
        <w:rPr>
          <w:lang w:val="en-GB"/>
        </w:rPr>
        <w:t xml:space="preserve">During RAN4 #106, the Way-Forward agreed for </w:t>
      </w:r>
      <w:r>
        <w:rPr>
          <w:lang w:val="en-GB"/>
        </w:rPr>
        <w:t>UE RF</w:t>
      </w:r>
      <w:r w:rsidRPr="00042569">
        <w:rPr>
          <w:lang w:val="en-GB"/>
        </w:rPr>
        <w:t xml:space="preserve"> [</w:t>
      </w:r>
      <w:r w:rsidR="00027761">
        <w:rPr>
          <w:lang w:val="en-GB"/>
        </w:rPr>
        <w:t>4</w:t>
      </w:r>
      <w:r w:rsidRPr="00042569">
        <w:rPr>
          <w:lang w:val="en-GB"/>
        </w:rPr>
        <w:t>]</w:t>
      </w:r>
      <w:r w:rsidR="00937A9E" w:rsidRPr="00937A9E">
        <w:t xml:space="preserve"> </w:t>
      </w:r>
      <w:r w:rsidR="00937A9E">
        <w:t xml:space="preserve">states that RAN4 shall </w:t>
      </w:r>
      <w:r w:rsidR="00937A9E" w:rsidRPr="00937A9E">
        <w:rPr>
          <w:lang w:val="en-GB"/>
        </w:rPr>
        <w:t xml:space="preserve">discuss whether and how to define the requirements for beam tracking for </w:t>
      </w:r>
      <w:r w:rsidR="00813DE2">
        <w:rPr>
          <w:lang w:val="en-GB"/>
        </w:rPr>
        <w:t>an</w:t>
      </w:r>
      <w:r w:rsidR="00937A9E">
        <w:rPr>
          <w:lang w:val="en-GB"/>
        </w:rPr>
        <w:t xml:space="preserve"> </w:t>
      </w:r>
      <w:r w:rsidR="00937A9E" w:rsidRPr="00937A9E">
        <w:rPr>
          <w:lang w:val="en-GB"/>
        </w:rPr>
        <w:t>NTN U</w:t>
      </w:r>
      <w:r w:rsidR="00937A9E">
        <w:rPr>
          <w:lang w:val="en-GB"/>
        </w:rPr>
        <w:t>E</w:t>
      </w:r>
      <w:r w:rsidRPr="00042569">
        <w:rPr>
          <w:lang w:val="en-GB"/>
        </w:rPr>
        <w:t xml:space="preserve"> </w:t>
      </w:r>
      <w:r w:rsidR="00050A70">
        <w:rPr>
          <w:lang w:val="en-GB"/>
        </w:rPr>
        <w:t>operating</w:t>
      </w:r>
      <w:r w:rsidRPr="00042569">
        <w:rPr>
          <w:lang w:val="en-GB"/>
        </w:rPr>
        <w:t xml:space="preserve"> operation above 10 GHz.</w:t>
      </w:r>
    </w:p>
    <w:p w14:paraId="2600D793" w14:textId="5FBC6D1D" w:rsidR="00F72C71" w:rsidRDefault="0070799E" w:rsidP="00042569">
      <w:pPr>
        <w:rPr>
          <w:lang w:val="en-GB"/>
        </w:rPr>
      </w:pPr>
      <w:r>
        <w:rPr>
          <w:lang w:val="en-GB"/>
        </w:rPr>
        <w:t xml:space="preserve">The beam tracking capability </w:t>
      </w:r>
      <w:r w:rsidR="0038423D">
        <w:rPr>
          <w:lang w:val="en-GB"/>
        </w:rPr>
        <w:t>may</w:t>
      </w:r>
      <w:r>
        <w:rPr>
          <w:lang w:val="en-GB"/>
        </w:rPr>
        <w:t xml:space="preserve"> depend on the</w:t>
      </w:r>
      <w:r w:rsidR="000D70BB">
        <w:rPr>
          <w:lang w:val="en-GB"/>
        </w:rPr>
        <w:t xml:space="preserve"> NTN</w:t>
      </w:r>
      <w:r>
        <w:rPr>
          <w:lang w:val="en-GB"/>
        </w:rPr>
        <w:t xml:space="preserve"> UE power classes, which is currently an open topic for discussion under the agenda for System Parameters in this WI. </w:t>
      </w:r>
      <w:r w:rsidR="00F72C71">
        <w:rPr>
          <w:lang w:val="en-GB"/>
        </w:rPr>
        <w:t xml:space="preserve">But as we discuss in our RRM paper </w:t>
      </w:r>
      <w:r w:rsidR="00F72C71">
        <w:rPr>
          <w:highlight w:val="yellow"/>
          <w:lang w:val="en-GB"/>
        </w:rPr>
        <w:fldChar w:fldCharType="begin"/>
      </w:r>
      <w:r w:rsidR="00F72C71">
        <w:rPr>
          <w:lang w:val="en-GB"/>
        </w:rPr>
        <w:instrText xml:space="preserve"> REF _Ref131430908 \r \h </w:instrText>
      </w:r>
      <w:r w:rsidR="00F72C71">
        <w:rPr>
          <w:highlight w:val="yellow"/>
          <w:lang w:val="en-GB"/>
        </w:rPr>
      </w:r>
      <w:r w:rsidR="00F72C71">
        <w:rPr>
          <w:highlight w:val="yellow"/>
          <w:lang w:val="en-GB"/>
        </w:rPr>
        <w:fldChar w:fldCharType="separate"/>
      </w:r>
      <w:r w:rsidR="00F72C71">
        <w:rPr>
          <w:lang w:val="en-GB"/>
        </w:rPr>
        <w:t>[5]</w:t>
      </w:r>
      <w:r w:rsidR="00F72C71">
        <w:rPr>
          <w:highlight w:val="yellow"/>
          <w:lang w:val="en-GB"/>
        </w:rPr>
        <w:fldChar w:fldCharType="end"/>
      </w:r>
      <w:r w:rsidR="00F72C71">
        <w:rPr>
          <w:lang w:val="en-GB"/>
        </w:rPr>
        <w:t xml:space="preserve">, the beam tracking capability of a </w:t>
      </w:r>
      <w:r w:rsidR="000D70BB">
        <w:rPr>
          <w:lang w:val="en-GB"/>
        </w:rPr>
        <w:t xml:space="preserve">NTN </w:t>
      </w:r>
      <w:r w:rsidR="00F72C71">
        <w:rPr>
          <w:lang w:val="en-GB"/>
        </w:rPr>
        <w:t xml:space="preserve">UE is intrinsically related to its capability to perform mobility measurements. </w:t>
      </w:r>
    </w:p>
    <w:p w14:paraId="42FC21B1" w14:textId="421AFA82" w:rsidR="0070799E" w:rsidRDefault="00F72C71" w:rsidP="00042569">
      <w:pPr>
        <w:rPr>
          <w:lang w:val="en-GB"/>
        </w:rPr>
      </w:pPr>
      <w:r>
        <w:rPr>
          <w:lang w:val="en-GB"/>
        </w:rPr>
        <w:t xml:space="preserve">As per Rel-17, a </w:t>
      </w:r>
      <w:r w:rsidR="000D70BB">
        <w:rPr>
          <w:lang w:val="en-GB"/>
        </w:rPr>
        <w:t xml:space="preserve">NTN </w:t>
      </w:r>
      <w:r>
        <w:rPr>
          <w:lang w:val="en-GB"/>
        </w:rPr>
        <w:t>UE is expected to be capable to measure more than one serving satellite in NTN</w:t>
      </w:r>
      <w:r w:rsidR="00711838">
        <w:rPr>
          <w:lang w:val="en-GB"/>
        </w:rPr>
        <w:t xml:space="preserve"> </w:t>
      </w:r>
      <w:r w:rsidR="00711838">
        <w:rPr>
          <w:lang w:val="en-GB"/>
        </w:rPr>
        <w:fldChar w:fldCharType="begin"/>
      </w:r>
      <w:r w:rsidR="00711838">
        <w:rPr>
          <w:lang w:val="en-GB"/>
        </w:rPr>
        <w:instrText xml:space="preserve"> REF _Ref131431568 \r \h </w:instrText>
      </w:r>
      <w:r w:rsidR="00711838">
        <w:rPr>
          <w:lang w:val="en-GB"/>
        </w:rPr>
      </w:r>
      <w:r w:rsidR="00711838">
        <w:rPr>
          <w:lang w:val="en-GB"/>
        </w:rPr>
        <w:fldChar w:fldCharType="separate"/>
      </w:r>
      <w:r w:rsidR="00711838">
        <w:rPr>
          <w:lang w:val="en-GB"/>
        </w:rPr>
        <w:t>[6]</w:t>
      </w:r>
      <w:r w:rsidR="00711838">
        <w:rPr>
          <w:lang w:val="en-GB"/>
        </w:rPr>
        <w:fldChar w:fldCharType="end"/>
      </w:r>
      <w:r w:rsidR="00711838">
        <w:rPr>
          <w:lang w:val="en-GB"/>
        </w:rPr>
        <w:t xml:space="preserve">.   </w:t>
      </w:r>
      <w:r>
        <w:rPr>
          <w:lang w:val="en-GB"/>
        </w:rPr>
        <w:t xml:space="preserve"> </w:t>
      </w:r>
    </w:p>
    <w:p w14:paraId="6B2A01EF" w14:textId="463093F7" w:rsidR="00711838" w:rsidRDefault="00711838" w:rsidP="00711838">
      <w:pPr>
        <w:pStyle w:val="RAN4H3"/>
      </w:pPr>
      <w:r>
        <w:t>RRC IDLE</w:t>
      </w:r>
    </w:p>
    <w:p w14:paraId="64586442" w14:textId="6A054141" w:rsidR="00711838" w:rsidRPr="00813DE2" w:rsidRDefault="00711838" w:rsidP="00711838">
      <w:pPr>
        <w:pStyle w:val="RAN4H3"/>
        <w:numPr>
          <w:ilvl w:val="0"/>
          <w:numId w:val="0"/>
        </w:numPr>
        <w:rPr>
          <w:rFonts w:ascii="Times New Roman" w:hAnsi="Times New Roman" w:cstheme="minorBidi"/>
          <w:sz w:val="20"/>
          <w:lang w:val="en-GB"/>
        </w:rPr>
      </w:pPr>
      <w:r w:rsidRPr="000D44C6">
        <w:rPr>
          <w:rFonts w:ascii="Times New Roman" w:hAnsi="Times New Roman" w:cstheme="minorBidi"/>
          <w:sz w:val="20"/>
          <w:lang w:val="en-GB"/>
        </w:rPr>
        <w:t>In RRC IDLE, a NTN UE configured to measure neighbor cells across multiple satellites is expected to perform measurements in the cells belonging to the neighbor satellite in short amount of time. Check for example, the Rel-17 requirements for intra-frequency cell reselection as an example</w:t>
      </w:r>
    </w:p>
    <w:tbl>
      <w:tblPr>
        <w:tblStyle w:val="TableGrid"/>
        <w:tblW w:w="0" w:type="auto"/>
        <w:tblLook w:val="04A0" w:firstRow="1" w:lastRow="0" w:firstColumn="1" w:lastColumn="0" w:noHBand="0" w:noVBand="1"/>
      </w:tblPr>
      <w:tblGrid>
        <w:gridCol w:w="9617"/>
      </w:tblGrid>
      <w:tr w:rsidR="00711838" w14:paraId="11E6F5E1" w14:textId="77777777" w:rsidTr="00711838">
        <w:tc>
          <w:tcPr>
            <w:tcW w:w="9617" w:type="dxa"/>
          </w:tcPr>
          <w:p w14:paraId="63EB02CF" w14:textId="77777777" w:rsidR="00711838" w:rsidRDefault="00711838" w:rsidP="00711838">
            <w:pPr>
              <w:pStyle w:val="RAN4H3"/>
              <w:numPr>
                <w:ilvl w:val="0"/>
                <w:numId w:val="0"/>
              </w:numPr>
            </w:pPr>
            <w:r>
              <w:t xml:space="preserve">TS 38.133 </w:t>
            </w:r>
          </w:p>
          <w:p w14:paraId="32D2D9A0" w14:textId="77777777" w:rsidR="00711838" w:rsidRDefault="00711838" w:rsidP="0071183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r w:rsidRPr="00711838">
              <w:rPr>
                <w:rFonts w:cs="v4.2.0"/>
                <w:highlight w:val="yellow"/>
              </w:rPr>
              <w:t>K</w:t>
            </w:r>
            <w:r w:rsidRPr="00711838">
              <w:rPr>
                <w:rFonts w:cs="v4.2.0"/>
                <w:highlight w:val="yellow"/>
                <w:vertAlign w:val="subscript"/>
              </w:rPr>
              <w:t>multi_SMTC</w:t>
            </w:r>
            <w:r w:rsidRPr="00711838">
              <w:rPr>
                <w:rFonts w:cs="v4.2.0"/>
                <w:highlight w:val="yellow"/>
              </w:rPr>
              <w:t xml:space="preserve"> * T</w:t>
            </w:r>
            <w:r w:rsidRPr="00711838">
              <w:rPr>
                <w:rFonts w:cs="v4.2.0"/>
                <w:highlight w:val="yellow"/>
                <w:vertAlign w:val="subscript"/>
              </w:rPr>
              <w:t>measure,NR_Intra</w:t>
            </w:r>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r w:rsidRPr="00711838">
              <w:rPr>
                <w:rFonts w:cs="v4.2.0"/>
                <w:highlight w:val="yellow"/>
              </w:rPr>
              <w:t>K</w:t>
            </w:r>
            <w:r w:rsidRPr="00711838">
              <w:rPr>
                <w:rFonts w:cs="v4.2.0"/>
                <w:highlight w:val="yellow"/>
                <w:vertAlign w:val="subscript"/>
              </w:rPr>
              <w:t>multi_SMTC</w:t>
            </w:r>
            <w:r w:rsidRPr="00711838">
              <w:rPr>
                <w:rFonts w:cs="v4.2.0"/>
                <w:highlight w:val="yellow"/>
              </w:rPr>
              <w:t xml:space="preserve"> * T</w:t>
            </w:r>
            <w:r w:rsidRPr="00711838">
              <w:rPr>
                <w:rFonts w:cs="v4.2.0"/>
                <w:highlight w:val="yellow"/>
                <w:vertAlign w:val="subscript"/>
              </w:rPr>
              <w:t>measure,NR_Intra_enh</w:t>
            </w:r>
            <w:r>
              <w:rPr>
                <w:rFonts w:cs="v4.2.0"/>
              </w:rPr>
              <w:t xml:space="preserve"> (see table 4.2C.2.3-2) if the UE supports [capability for enhanced requiremetns] and the [NW configuration for enhanced requirements] is enabled, for intra-frequency cells that are identified and measured according to the measurement rules.</w:t>
            </w:r>
          </w:p>
          <w:p w14:paraId="4579DE3A" w14:textId="77777777" w:rsidR="00711838" w:rsidRDefault="00711838" w:rsidP="00711838">
            <w:pPr>
              <w:pStyle w:val="RAN4H3"/>
              <w:numPr>
                <w:ilvl w:val="0"/>
                <w:numId w:val="0"/>
              </w:numPr>
            </w:pPr>
          </w:p>
          <w:p w14:paraId="587B6BE4" w14:textId="635B6D38" w:rsidR="00711838" w:rsidRDefault="00711838" w:rsidP="00711838">
            <w:pPr>
              <w:pStyle w:val="RAN4H3"/>
              <w:numPr>
                <w:ilvl w:val="0"/>
                <w:numId w:val="0"/>
              </w:numPr>
            </w:pPr>
          </w:p>
        </w:tc>
      </w:tr>
    </w:tbl>
    <w:p w14:paraId="172FFD68" w14:textId="2AE6DE23" w:rsidR="00711838" w:rsidRDefault="00711838" w:rsidP="00711838">
      <w:pPr>
        <w:pStyle w:val="RAN4H3"/>
        <w:numPr>
          <w:ilvl w:val="0"/>
          <w:numId w:val="0"/>
        </w:numPr>
      </w:pPr>
    </w:p>
    <w:p w14:paraId="723EF7CF" w14:textId="485B00E9" w:rsidR="0070799E" w:rsidRDefault="00D8240A" w:rsidP="00042569">
      <w:pPr>
        <w:rPr>
          <w:rFonts w:cs="v4.2.0"/>
        </w:rPr>
      </w:pPr>
      <w:r>
        <w:rPr>
          <w:lang w:val="en-GB"/>
        </w:rPr>
        <w:t xml:space="preserve">Assuming in this example that a </w:t>
      </w:r>
      <w:r w:rsidR="000D70BB">
        <w:rPr>
          <w:lang w:val="en-GB"/>
        </w:rPr>
        <w:t xml:space="preserve">NTN </w:t>
      </w:r>
      <w:r>
        <w:rPr>
          <w:lang w:val="en-GB"/>
        </w:rPr>
        <w:t xml:space="preserve">UE is configured to measure at least 2 satellites in this frequency layerand that the </w:t>
      </w:r>
      <w:r w:rsidR="003F127B">
        <w:rPr>
          <w:lang w:val="en-GB"/>
        </w:rPr>
        <w:t>NTN UE</w:t>
      </w:r>
      <w:r>
        <w:rPr>
          <w:lang w:val="en-GB"/>
        </w:rPr>
        <w:t xml:space="preserve"> cannot measure both simultaneously, </w:t>
      </w:r>
      <w:r w:rsidRPr="00D8240A">
        <w:rPr>
          <w:rFonts w:cs="v4.2.0"/>
        </w:rPr>
        <w:t>K</w:t>
      </w:r>
      <w:r w:rsidRPr="00D8240A">
        <w:rPr>
          <w:rFonts w:cs="v4.2.0"/>
          <w:vertAlign w:val="subscript"/>
        </w:rPr>
        <w:t xml:space="preserve">multi_SMTC </w:t>
      </w:r>
      <w:r w:rsidRPr="00D8240A">
        <w:rPr>
          <w:rFonts w:cs="v4.2.0"/>
        </w:rPr>
        <w:t>=2</w:t>
      </w:r>
      <w:r>
        <w:rPr>
          <w:rFonts w:cs="v4.2.0"/>
        </w:rPr>
        <w:t xml:space="preserve">. This indicates that the </w:t>
      </w:r>
      <w:r w:rsidR="003F127B">
        <w:rPr>
          <w:rFonts w:cs="v4.2.0"/>
        </w:rPr>
        <w:t>NTN UE</w:t>
      </w:r>
      <w:r>
        <w:rPr>
          <w:rFonts w:cs="v4.2.0"/>
        </w:rPr>
        <w:t xml:space="preserve"> shall be capable to switch from collecting one measure </w:t>
      </w:r>
      <w:r w:rsidR="00402518">
        <w:rPr>
          <w:rFonts w:cs="v4.2.0"/>
        </w:rPr>
        <w:t xml:space="preserve">in the serving satellite to collecting one measure from the target satellite in less than </w:t>
      </w:r>
      <w:r w:rsidR="00402518" w:rsidRPr="00402518">
        <w:rPr>
          <w:rFonts w:cs="v4.2.0"/>
        </w:rPr>
        <w:t>T</w:t>
      </w:r>
      <w:r w:rsidR="00402518" w:rsidRPr="00402518">
        <w:rPr>
          <w:rFonts w:cs="v4.2.0"/>
          <w:vertAlign w:val="subscript"/>
        </w:rPr>
        <w:t>measure,NR_Intra</w:t>
      </w:r>
      <w:r w:rsidR="00402518">
        <w:rPr>
          <w:rFonts w:cs="v4.2.0"/>
          <w:vertAlign w:val="subscript"/>
        </w:rPr>
        <w:t xml:space="preserve"> </w:t>
      </w:r>
      <w:r w:rsidR="00402518" w:rsidRPr="00402518">
        <w:rPr>
          <w:rFonts w:cs="v4.2.0"/>
        </w:rPr>
        <w:t>= 1.28 s (2.56 s for DRX Cycle = 2.56)</w:t>
      </w:r>
      <w:r w:rsidR="00402518">
        <w:rPr>
          <w:rFonts w:cs="v4.2.0"/>
        </w:rPr>
        <w:t xml:space="preserve">. </w:t>
      </w:r>
    </w:p>
    <w:p w14:paraId="2BE67806" w14:textId="6E62CF2A" w:rsidR="005A5A60" w:rsidRDefault="005A5A60" w:rsidP="00042569">
      <w:pPr>
        <w:rPr>
          <w:rFonts w:cs="v4.2.0"/>
        </w:rPr>
      </w:pPr>
      <w:r>
        <w:rPr>
          <w:rFonts w:cs="v4.2.0"/>
        </w:rPr>
        <w:t xml:space="preserve">It is our understanding that the </w:t>
      </w:r>
      <w:r w:rsidR="003F127B">
        <w:rPr>
          <w:rFonts w:cs="v4.2.0"/>
        </w:rPr>
        <w:t>NTN UE</w:t>
      </w:r>
      <w:r>
        <w:rPr>
          <w:rFonts w:cs="v4.2.0"/>
        </w:rPr>
        <w:t xml:space="preserve">s with parabolic antennas might have more difficult to track cells associated to neighbor satellites than </w:t>
      </w:r>
      <w:r w:rsidR="003F127B">
        <w:rPr>
          <w:rFonts w:cs="v4.2.0"/>
        </w:rPr>
        <w:t>NTN UE</w:t>
      </w:r>
      <w:r>
        <w:rPr>
          <w:rFonts w:cs="v4.2.0"/>
        </w:rPr>
        <w:t xml:space="preserve">s types that utilize phase arrays. </w:t>
      </w:r>
    </w:p>
    <w:p w14:paraId="7D061D74" w14:textId="2B36499A" w:rsidR="00402518" w:rsidRDefault="00402518" w:rsidP="00402518">
      <w:pPr>
        <w:pStyle w:val="RAN4observation0"/>
      </w:pPr>
      <w:bookmarkStart w:id="7" w:name="_Toc132016902"/>
      <w:r>
        <w:t xml:space="preserve">For a </w:t>
      </w:r>
      <w:r w:rsidR="000D70BB">
        <w:t xml:space="preserve">NTN </w:t>
      </w:r>
      <w:r>
        <w:t xml:space="preserve">UE with a parabolic antenna, RAN4 has to define </w:t>
      </w:r>
      <w:r w:rsidR="005A5A60">
        <w:t xml:space="preserve">whether the </w:t>
      </w:r>
      <w:r w:rsidR="000D70BB">
        <w:t xml:space="preserve">NTN </w:t>
      </w:r>
      <w:r w:rsidR="005A5A60">
        <w:t>UE has the</w:t>
      </w:r>
      <w:r>
        <w:t xml:space="preserve"> capability to measure cells in neighbor satellites within 1.28 s</w:t>
      </w:r>
      <w:r w:rsidR="00C0099B">
        <w:t>.</w:t>
      </w:r>
      <w:bookmarkEnd w:id="7"/>
      <w:r>
        <w:t xml:space="preserve"> </w:t>
      </w:r>
    </w:p>
    <w:p w14:paraId="2A481348" w14:textId="248933AA" w:rsidR="00402518" w:rsidRDefault="00402518" w:rsidP="00402518">
      <w:pPr>
        <w:pStyle w:val="RAN4proposal"/>
        <w:rPr>
          <w:lang w:val="en-GB"/>
        </w:rPr>
      </w:pPr>
      <w:bookmarkStart w:id="8" w:name="_Toc132016903"/>
      <w:r>
        <w:rPr>
          <w:lang w:val="en-GB"/>
        </w:rPr>
        <w:t xml:space="preserve">RAN4 to define whether a </w:t>
      </w:r>
      <w:r w:rsidR="003F127B">
        <w:rPr>
          <w:lang w:val="en-GB"/>
        </w:rPr>
        <w:t>NTN UE</w:t>
      </w:r>
      <w:r>
        <w:rPr>
          <w:lang w:val="en-GB"/>
        </w:rPr>
        <w:t xml:space="preserve"> with parabolic antenna is capable to perform measurements for cell reselection for inter-satellite cells.</w:t>
      </w:r>
      <w:bookmarkEnd w:id="8"/>
      <w:r>
        <w:rPr>
          <w:lang w:val="en-GB"/>
        </w:rPr>
        <w:t xml:space="preserve"> </w:t>
      </w:r>
    </w:p>
    <w:p w14:paraId="6B4980A3" w14:textId="77777777" w:rsidR="00402518" w:rsidRPr="00402518" w:rsidRDefault="00402518" w:rsidP="00402518">
      <w:pPr>
        <w:rPr>
          <w:lang w:val="en-GB"/>
        </w:rPr>
      </w:pPr>
    </w:p>
    <w:p w14:paraId="6808F37C" w14:textId="4A743284" w:rsidR="00402518" w:rsidRDefault="003F127B" w:rsidP="00402518">
      <w:pPr>
        <w:pStyle w:val="RAN4H3"/>
        <w:rPr>
          <w:lang w:val="en-GB"/>
        </w:rPr>
      </w:pPr>
      <w:r w:rsidRPr="003F127B">
        <w:rPr>
          <w:lang w:val="en-GB"/>
        </w:rPr>
        <w:t>RRC CONNECTED for NTN UE with a parabolic antenna</w:t>
      </w:r>
    </w:p>
    <w:p w14:paraId="0BC5A81E" w14:textId="1EE90A4C" w:rsidR="00402518" w:rsidRDefault="00402518" w:rsidP="00FF4F06">
      <w:pPr>
        <w:rPr>
          <w:lang w:val="en-GB"/>
        </w:rPr>
      </w:pPr>
      <w:r>
        <w:rPr>
          <w:lang w:val="en-GB"/>
        </w:rPr>
        <w:t>In RRC connected, the time to perform measurements is much shorter</w:t>
      </w:r>
      <w:r w:rsidR="003F127B">
        <w:rPr>
          <w:lang w:val="en-GB"/>
        </w:rPr>
        <w:t xml:space="preserve"> as compared to RCC IDEL.</w:t>
      </w:r>
      <w:r>
        <w:rPr>
          <w:lang w:val="en-GB"/>
        </w:rPr>
        <w:t xml:space="preserve"> </w:t>
      </w:r>
      <w:r w:rsidR="003F127B">
        <w:rPr>
          <w:lang w:val="en-GB"/>
        </w:rPr>
        <w:t xml:space="preserve">This </w:t>
      </w:r>
      <w:r>
        <w:rPr>
          <w:lang w:val="en-GB"/>
        </w:rPr>
        <w:t xml:space="preserve">as the </w:t>
      </w:r>
      <w:r w:rsidR="003F127B">
        <w:rPr>
          <w:lang w:val="en-GB"/>
        </w:rPr>
        <w:t>NTN UE</w:t>
      </w:r>
      <w:r>
        <w:rPr>
          <w:lang w:val="en-GB"/>
        </w:rPr>
        <w:t xml:space="preserve"> needs to complete the measurements within the interval of one measurement gap. </w:t>
      </w:r>
      <w:r w:rsidR="00FF4F06">
        <w:rPr>
          <w:lang w:val="en-GB"/>
        </w:rPr>
        <w:t>The measurement gap length may be configured by the network between 1.5 and 6 ms.</w:t>
      </w:r>
      <w:r w:rsidR="003F127B">
        <w:rPr>
          <w:lang w:val="en-GB"/>
        </w:rPr>
        <w:t xml:space="preserve"> As discussed also for RCC IDEL it may not be possible to perform the </w:t>
      </w:r>
      <w:r w:rsidR="003F127B" w:rsidRPr="003F127B">
        <w:rPr>
          <w:lang w:val="en-GB"/>
        </w:rPr>
        <w:t>measurements in neighbor satellites within</w:t>
      </w:r>
      <w:r w:rsidR="003F127B">
        <w:rPr>
          <w:lang w:val="en-GB"/>
        </w:rPr>
        <w:t xml:space="preserve"> the required timeframe.</w:t>
      </w:r>
    </w:p>
    <w:p w14:paraId="2F0CCF67" w14:textId="03FC3C6D" w:rsidR="00402518" w:rsidRDefault="00402518" w:rsidP="00402518">
      <w:pPr>
        <w:pStyle w:val="RAN4observation0"/>
      </w:pPr>
      <w:r>
        <w:t xml:space="preserve"> </w:t>
      </w:r>
      <w:bookmarkStart w:id="9" w:name="_Toc132016904"/>
      <w:r>
        <w:t xml:space="preserve">For a </w:t>
      </w:r>
      <w:r w:rsidR="003F127B">
        <w:t>NTN UE</w:t>
      </w:r>
      <w:r>
        <w:t xml:space="preserve"> with a parabolic antenna, </w:t>
      </w:r>
      <w:r w:rsidR="005A5A60">
        <w:t>a</w:t>
      </w:r>
      <w:r>
        <w:t xml:space="preserve"> </w:t>
      </w:r>
      <w:r w:rsidR="003F127B">
        <w:t>NTN UE</w:t>
      </w:r>
      <w:r>
        <w:t xml:space="preserve"> with parabolic antenna </w:t>
      </w:r>
      <w:r w:rsidR="005A5A60">
        <w:t>might not</w:t>
      </w:r>
      <w:r>
        <w:t xml:space="preserve"> capable to perform measurements in neighbor satellites within one measurement gap</w:t>
      </w:r>
      <w:r w:rsidR="005A5A60">
        <w:t>.</w:t>
      </w:r>
      <w:bookmarkEnd w:id="9"/>
      <w:r w:rsidR="005A5A60">
        <w:t xml:space="preserve"> </w:t>
      </w:r>
    </w:p>
    <w:p w14:paraId="0929E7D1" w14:textId="160B8B51" w:rsidR="00402518" w:rsidRPr="003F127B" w:rsidRDefault="00402518" w:rsidP="003F127B">
      <w:pPr>
        <w:pStyle w:val="RAN4proposal"/>
        <w:rPr>
          <w:lang w:val="en-GB"/>
        </w:rPr>
      </w:pPr>
      <w:r>
        <w:t xml:space="preserve"> </w:t>
      </w:r>
      <w:bookmarkStart w:id="10" w:name="_Toc132016905"/>
      <w:r w:rsidR="005A5A60">
        <w:rPr>
          <w:lang w:val="en-GB"/>
        </w:rPr>
        <w:t xml:space="preserve">RAN4 to decide whether </w:t>
      </w:r>
      <w:r w:rsidR="003F127B">
        <w:rPr>
          <w:lang w:val="en-GB"/>
        </w:rPr>
        <w:t>NTN UE</w:t>
      </w:r>
      <w:r w:rsidR="005A5A60">
        <w:rPr>
          <w:lang w:val="en-GB"/>
        </w:rPr>
        <w:t>s within power classes associated to reception with parabolic antennas are not capable to perform inter-satellite mobility.</w:t>
      </w:r>
      <w:bookmarkEnd w:id="10"/>
      <w:r w:rsidR="005A5A60">
        <w:rPr>
          <w:lang w:val="en-GB"/>
        </w:rPr>
        <w:t xml:space="preserve">  </w:t>
      </w:r>
    </w:p>
    <w:p w14:paraId="77C379C2" w14:textId="147484C3" w:rsidR="005A5A60" w:rsidRDefault="005A5A60" w:rsidP="005A5A60">
      <w:pPr>
        <w:pStyle w:val="RAN4H3"/>
        <w:rPr>
          <w:lang w:val="en-GB"/>
        </w:rPr>
      </w:pPr>
      <w:r>
        <w:rPr>
          <w:lang w:val="en-GB"/>
        </w:rPr>
        <w:t>RRC CONNECTED</w:t>
      </w:r>
      <w:r w:rsidR="003F127B" w:rsidRPr="003F127B">
        <w:t xml:space="preserve"> </w:t>
      </w:r>
      <w:r w:rsidR="003F127B">
        <w:t xml:space="preserve">for </w:t>
      </w:r>
      <w:r w:rsidR="003F127B" w:rsidRPr="003F127B">
        <w:rPr>
          <w:lang w:val="en-GB"/>
        </w:rPr>
        <w:t>NTN UEs using phased arrays</w:t>
      </w:r>
    </w:p>
    <w:p w14:paraId="7080E400" w14:textId="6E9FC3EF" w:rsidR="005A5A60" w:rsidRDefault="005A5A60" w:rsidP="005A5A60">
      <w:r>
        <w:rPr>
          <w:lang w:val="en-GB"/>
        </w:rPr>
        <w:t xml:space="preserve">For </w:t>
      </w:r>
      <w:bookmarkStart w:id="11" w:name="_Hlk131442426"/>
      <w:r w:rsidR="003F127B">
        <w:rPr>
          <w:lang w:val="en-GB"/>
        </w:rPr>
        <w:t>NTN UE</w:t>
      </w:r>
      <w:r>
        <w:rPr>
          <w:lang w:val="en-GB"/>
        </w:rPr>
        <w:t>s using phased arrays</w:t>
      </w:r>
      <w:bookmarkEnd w:id="11"/>
      <w:r>
        <w:rPr>
          <w:lang w:val="en-GB"/>
        </w:rPr>
        <w:t>, f</w:t>
      </w:r>
      <w:r>
        <w:t xml:space="preserve">rom RRM point of view, the </w:t>
      </w:r>
      <w:r w:rsidR="003F127B">
        <w:t>NTN UE</w:t>
      </w:r>
      <w:r>
        <w:t xml:space="preserve"> power class and its capabilities are important to define mobility requirements regarding their beam sweeping. In TS 38.133 </w:t>
      </w:r>
      <w:r>
        <w:fldChar w:fldCharType="begin"/>
      </w:r>
      <w:r>
        <w:instrText xml:space="preserve"> REF _Ref118130196 \r \h </w:instrText>
      </w:r>
      <w:r>
        <w:fldChar w:fldCharType="separate"/>
      </w:r>
      <w:r>
        <w:t>[3]</w:t>
      </w:r>
      <w:r>
        <w:fldChar w:fldCharType="end"/>
      </w:r>
      <w:r>
        <w:t>, the mobility requirements are designed considering:</w:t>
      </w:r>
    </w:p>
    <w:p w14:paraId="1BB7CAB0" w14:textId="6C38E1FB" w:rsidR="005A5A60" w:rsidRDefault="005A5A60" w:rsidP="005A5A60">
      <w:pPr>
        <w:pStyle w:val="ListParagraph"/>
        <w:numPr>
          <w:ilvl w:val="0"/>
          <w:numId w:val="35"/>
        </w:numPr>
      </w:pPr>
      <w:r>
        <w:t xml:space="preserve">Omni-directional reception at the </w:t>
      </w:r>
      <w:r w:rsidR="003F127B">
        <w:t>NTN UE</w:t>
      </w:r>
      <w:r>
        <w:t xml:space="preserve"> in FR1</w:t>
      </w:r>
    </w:p>
    <w:p w14:paraId="74E790FC" w14:textId="557E3A8A" w:rsidR="005A5A60" w:rsidRDefault="005A5A60" w:rsidP="005A5A60">
      <w:pPr>
        <w:pStyle w:val="ListParagraph"/>
        <w:numPr>
          <w:ilvl w:val="0"/>
          <w:numId w:val="35"/>
        </w:numPr>
      </w:pPr>
      <w:r>
        <w:t xml:space="preserve">Beam-sweeping scaling factor, which varies with the </w:t>
      </w:r>
      <w:r w:rsidR="003F127B">
        <w:t>NTN UE</w:t>
      </w:r>
      <w:r>
        <w:t xml:space="preserve"> power class in FR2. </w:t>
      </w:r>
    </w:p>
    <w:p w14:paraId="72B20596" w14:textId="77777777" w:rsidR="005A5A60" w:rsidRDefault="005A5A60" w:rsidP="005A5A60">
      <w:r>
        <w:t xml:space="preserve">Example from Table 4.2.2.3-1, from TS 38.133, for intra-frequency mobility in RRC_IDLE (highlights are our own): </w:t>
      </w:r>
    </w:p>
    <w:p w14:paraId="328D3704" w14:textId="77777777" w:rsidR="005A5A60" w:rsidRDefault="005A5A60" w:rsidP="005A5A60">
      <w:pPr>
        <w:pStyle w:val="TH"/>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76"/>
        <w:gridCol w:w="1915"/>
        <w:gridCol w:w="1868"/>
        <w:gridCol w:w="1397"/>
        <w:gridCol w:w="1542"/>
        <w:gridCol w:w="1465"/>
      </w:tblGrid>
      <w:tr w:rsidR="005A5A60" w14:paraId="10535120" w14:textId="77777777" w:rsidTr="00EE6AB6">
        <w:trPr>
          <w:cantSplit/>
          <w:trHeight w:val="308"/>
          <w:jc w:val="center"/>
        </w:trPr>
        <w:tc>
          <w:tcPr>
            <w:tcW w:w="0" w:type="auto"/>
            <w:tcBorders>
              <w:top w:val="single" w:sz="4" w:space="0" w:color="auto"/>
              <w:left w:val="single" w:sz="4" w:space="0" w:color="auto"/>
              <w:bottom w:val="nil"/>
              <w:right w:val="single" w:sz="4" w:space="0" w:color="auto"/>
            </w:tcBorders>
            <w:hideMark/>
          </w:tcPr>
          <w:p w14:paraId="6E84611A" w14:textId="77777777" w:rsidR="005A5A60" w:rsidRDefault="005A5A60" w:rsidP="00EE6AB6">
            <w:pPr>
              <w:pStyle w:val="TAH"/>
            </w:pPr>
            <w: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78E1BAD" w14:textId="77777777" w:rsidR="005A5A60" w:rsidRDefault="005A5A60" w:rsidP="00EE6AB6">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51C8B827" w14:textId="77777777" w:rsidR="005A5A60" w:rsidRDefault="005A5A60" w:rsidP="00EE6AB6">
            <w:pPr>
              <w:pStyle w:val="TAH"/>
            </w:pPr>
            <w:r>
              <w:t>T</w:t>
            </w:r>
            <w:r>
              <w:rPr>
                <w:vertAlign w:val="subscript"/>
              </w:rPr>
              <w:t>detect,NR_Intra</w:t>
            </w:r>
            <w:r>
              <w:t xml:space="preserve"> [s] (number of DRX cycles)</w:t>
            </w:r>
          </w:p>
        </w:tc>
        <w:tc>
          <w:tcPr>
            <w:tcW w:w="0" w:type="auto"/>
            <w:tcBorders>
              <w:top w:val="single" w:sz="4" w:space="0" w:color="auto"/>
              <w:left w:val="single" w:sz="4" w:space="0" w:color="auto"/>
              <w:bottom w:val="nil"/>
              <w:right w:val="single" w:sz="4" w:space="0" w:color="auto"/>
            </w:tcBorders>
            <w:hideMark/>
          </w:tcPr>
          <w:p w14:paraId="1C4D971F" w14:textId="77777777" w:rsidR="005A5A60" w:rsidRDefault="005A5A60" w:rsidP="00EE6AB6">
            <w:pPr>
              <w:pStyle w:val="TAH"/>
            </w:pPr>
            <w:r>
              <w:t>T</w:t>
            </w:r>
            <w:r>
              <w:rPr>
                <w:vertAlign w:val="subscript"/>
              </w:rPr>
              <w:t>measure,NR_Intra</w:t>
            </w:r>
            <w:r>
              <w:t xml:space="preserve"> [s] (number of DRX cycles)</w:t>
            </w:r>
          </w:p>
        </w:tc>
        <w:tc>
          <w:tcPr>
            <w:tcW w:w="0" w:type="auto"/>
            <w:tcBorders>
              <w:top w:val="single" w:sz="4" w:space="0" w:color="auto"/>
              <w:left w:val="single" w:sz="4" w:space="0" w:color="auto"/>
              <w:bottom w:val="nil"/>
              <w:right w:val="single" w:sz="4" w:space="0" w:color="auto"/>
            </w:tcBorders>
            <w:hideMark/>
          </w:tcPr>
          <w:p w14:paraId="67AB49C4" w14:textId="77777777" w:rsidR="005A5A60" w:rsidRDefault="005A5A60" w:rsidP="00EE6AB6">
            <w:pPr>
              <w:pStyle w:val="TAH"/>
              <w:rPr>
                <w:vertAlign w:val="subscript"/>
              </w:rPr>
            </w:pPr>
            <w:r>
              <w:t>T</w:t>
            </w:r>
            <w:r>
              <w:rPr>
                <w:vertAlign w:val="subscript"/>
              </w:rPr>
              <w:t>evaluate,NR_</w:t>
            </w:r>
            <w:r>
              <w:rPr>
                <w:rFonts w:cs="v4.2.0"/>
                <w:vertAlign w:val="subscript"/>
              </w:rPr>
              <w:t>Intra</w:t>
            </w:r>
          </w:p>
          <w:p w14:paraId="3139C550" w14:textId="77777777" w:rsidR="005A5A60" w:rsidRDefault="005A5A60" w:rsidP="00EE6AB6">
            <w:pPr>
              <w:pStyle w:val="TAH"/>
            </w:pPr>
            <w:r>
              <w:t>[s] (number of DRX cycles)</w:t>
            </w:r>
          </w:p>
        </w:tc>
      </w:tr>
      <w:tr w:rsidR="005A5A60" w14:paraId="3C28222A" w14:textId="77777777" w:rsidTr="00EE6AB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75C01E7" w14:textId="77777777" w:rsidR="005A5A60" w:rsidRDefault="005A5A60" w:rsidP="00EE6AB6"/>
        </w:tc>
        <w:tc>
          <w:tcPr>
            <w:tcW w:w="0" w:type="auto"/>
            <w:tcBorders>
              <w:top w:val="single" w:sz="4" w:space="0" w:color="auto"/>
              <w:left w:val="single" w:sz="4" w:space="0" w:color="auto"/>
              <w:bottom w:val="single" w:sz="4" w:space="0" w:color="auto"/>
              <w:right w:val="single" w:sz="4" w:space="0" w:color="auto"/>
            </w:tcBorders>
            <w:hideMark/>
          </w:tcPr>
          <w:p w14:paraId="4FC1ED7C" w14:textId="77777777" w:rsidR="005A5A60" w:rsidRDefault="005A5A60" w:rsidP="00EE6AB6">
            <w:pPr>
              <w:pStyle w:val="TAH"/>
              <w:rPr>
                <w:rFonts w:eastAsiaTheme="minorHAnsi" w:cstheme="minorBidi"/>
                <w:szCs w:val="22"/>
                <w:lang w:eastAsia="en-US"/>
              </w:rPr>
            </w:pPr>
            <w:r>
              <w:t>FR1</w:t>
            </w:r>
          </w:p>
        </w:tc>
        <w:tc>
          <w:tcPr>
            <w:tcW w:w="854" w:type="dxa"/>
            <w:tcBorders>
              <w:top w:val="single" w:sz="4" w:space="0" w:color="auto"/>
              <w:left w:val="single" w:sz="4" w:space="0" w:color="auto"/>
              <w:bottom w:val="single" w:sz="4" w:space="0" w:color="auto"/>
              <w:right w:val="single" w:sz="4" w:space="0" w:color="auto"/>
            </w:tcBorders>
            <w:hideMark/>
          </w:tcPr>
          <w:p w14:paraId="5DC07D78" w14:textId="77777777" w:rsidR="005A5A60" w:rsidRDefault="005A5A60" w:rsidP="00EE6AB6">
            <w:pPr>
              <w:pStyle w:val="TAH"/>
              <w:rPr>
                <w:vertAlign w:val="superscript"/>
              </w:rPr>
            </w:pPr>
            <w:r>
              <w:t>FR2-1</w:t>
            </w:r>
            <w:r w:rsidRPr="009F0510">
              <w:rPr>
                <w:highlight w:val="cyan"/>
                <w:vertAlign w:val="superscript"/>
              </w:rPr>
              <w:t>Note1</w:t>
            </w:r>
          </w:p>
        </w:tc>
        <w:tc>
          <w:tcPr>
            <w:tcW w:w="833" w:type="dxa"/>
            <w:tcBorders>
              <w:top w:val="single" w:sz="4" w:space="0" w:color="auto"/>
              <w:left w:val="single" w:sz="4" w:space="0" w:color="auto"/>
              <w:bottom w:val="single" w:sz="4" w:space="0" w:color="auto"/>
              <w:right w:val="single" w:sz="4" w:space="0" w:color="auto"/>
            </w:tcBorders>
            <w:hideMark/>
          </w:tcPr>
          <w:p w14:paraId="3C9A531D" w14:textId="77777777" w:rsidR="005A5A60" w:rsidRDefault="005A5A60" w:rsidP="00EE6AB6">
            <w:pPr>
              <w:pStyle w:val="TAH"/>
              <w:rPr>
                <w:vertAlign w:val="superscript"/>
              </w:rPr>
            </w:pPr>
            <w:r>
              <w:rPr>
                <w:lang w:eastAsia="zh-CN"/>
              </w:rPr>
              <w:t>FR2-2</w:t>
            </w:r>
            <w:r>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0773564E" w14:textId="77777777" w:rsidR="005A5A60" w:rsidRDefault="005A5A60" w:rsidP="00EE6AB6">
            <w:pPr>
              <w:rPr>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6EC2AED9" w14:textId="77777777" w:rsidR="005A5A60" w:rsidRDefault="005A5A60" w:rsidP="00EE6AB6">
            <w:pPr>
              <w:spacing w:after="0" w:line="240" w:lineRule="auto"/>
              <w:rPr>
                <w:rFonts w:eastAsia="SimSun" w:cs="Times New Roman"/>
                <w:szCs w:val="20"/>
                <w:lang w:eastAsia="en-GB"/>
              </w:rPr>
            </w:pPr>
          </w:p>
        </w:tc>
        <w:tc>
          <w:tcPr>
            <w:tcW w:w="0" w:type="auto"/>
            <w:tcBorders>
              <w:top w:val="nil"/>
              <w:left w:val="single" w:sz="4" w:space="0" w:color="auto"/>
              <w:bottom w:val="single" w:sz="4" w:space="0" w:color="auto"/>
              <w:right w:val="single" w:sz="4" w:space="0" w:color="auto"/>
            </w:tcBorders>
            <w:vAlign w:val="center"/>
            <w:hideMark/>
          </w:tcPr>
          <w:p w14:paraId="3DBAA3BB" w14:textId="77777777" w:rsidR="005A5A60" w:rsidRDefault="005A5A60" w:rsidP="00EE6AB6">
            <w:pPr>
              <w:spacing w:after="0" w:line="240" w:lineRule="auto"/>
              <w:rPr>
                <w:rFonts w:eastAsia="SimSun" w:cs="Times New Roman"/>
                <w:szCs w:val="20"/>
                <w:lang w:eastAsia="en-GB"/>
              </w:rPr>
            </w:pPr>
          </w:p>
        </w:tc>
      </w:tr>
      <w:tr w:rsidR="005A5A60" w14:paraId="72769837" w14:textId="77777777" w:rsidTr="00EE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B367F1" w14:textId="77777777" w:rsidR="005A5A60" w:rsidRDefault="005A5A60" w:rsidP="00EE6AB6">
            <w:pPr>
              <w:pStyle w:val="TAC"/>
              <w:rPr>
                <w:rFonts w:eastAsiaTheme="minorHAnsi" w:cstheme="minorBidi"/>
                <w:szCs w:val="22"/>
                <w:lang w:eastAsia="en-US"/>
              </w:rPr>
            </w:pPr>
            <w:r>
              <w:t>0.32</w:t>
            </w:r>
          </w:p>
        </w:tc>
        <w:tc>
          <w:tcPr>
            <w:tcW w:w="0" w:type="auto"/>
            <w:tcBorders>
              <w:top w:val="single" w:sz="4" w:space="0" w:color="auto"/>
              <w:left w:val="single" w:sz="4" w:space="0" w:color="auto"/>
              <w:bottom w:val="nil"/>
              <w:right w:val="single" w:sz="4" w:space="0" w:color="auto"/>
            </w:tcBorders>
            <w:vAlign w:val="center"/>
            <w:hideMark/>
          </w:tcPr>
          <w:p w14:paraId="7FA77BB6" w14:textId="77777777" w:rsidR="005A5A60" w:rsidRDefault="005A5A60" w:rsidP="00EE6AB6">
            <w:pPr>
              <w:pStyle w:val="TAC"/>
            </w:pPr>
            <w:r w:rsidRPr="009F0510">
              <w:rPr>
                <w:highlight w:val="yellow"/>
              </w:rPr>
              <w:t>1</w:t>
            </w:r>
          </w:p>
        </w:tc>
        <w:tc>
          <w:tcPr>
            <w:tcW w:w="854" w:type="dxa"/>
            <w:tcBorders>
              <w:top w:val="single" w:sz="4" w:space="0" w:color="auto"/>
              <w:left w:val="single" w:sz="4" w:space="0" w:color="auto"/>
              <w:bottom w:val="single" w:sz="4" w:space="0" w:color="auto"/>
              <w:right w:val="single" w:sz="4" w:space="0" w:color="auto"/>
            </w:tcBorders>
            <w:hideMark/>
          </w:tcPr>
          <w:p w14:paraId="5741FC49" w14:textId="77777777" w:rsidR="005A5A60" w:rsidRPr="009F0510" w:rsidRDefault="005A5A60" w:rsidP="00EE6AB6">
            <w:pPr>
              <w:pStyle w:val="TAC"/>
              <w:rPr>
                <w:highlight w:val="yellow"/>
              </w:rPr>
            </w:pPr>
            <w:r w:rsidRPr="009F0510">
              <w:rPr>
                <w:highlight w:val="yellow"/>
              </w:rPr>
              <w:t>8</w:t>
            </w:r>
          </w:p>
        </w:tc>
        <w:tc>
          <w:tcPr>
            <w:tcW w:w="833" w:type="dxa"/>
            <w:tcBorders>
              <w:top w:val="single" w:sz="4" w:space="0" w:color="auto"/>
              <w:left w:val="single" w:sz="4" w:space="0" w:color="auto"/>
              <w:bottom w:val="single" w:sz="4" w:space="0" w:color="auto"/>
              <w:right w:val="single" w:sz="4" w:space="0" w:color="auto"/>
            </w:tcBorders>
            <w:hideMark/>
          </w:tcPr>
          <w:p w14:paraId="19787070" w14:textId="77777777" w:rsidR="005A5A60" w:rsidRDefault="005A5A60" w:rsidP="00EE6AB6">
            <w:pPr>
              <w:pStyle w:val="TAC"/>
              <w:rPr>
                <w:szCs w:val="18"/>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C7E2C17" w14:textId="77777777" w:rsidR="005A5A60" w:rsidRDefault="005A5A60" w:rsidP="00EE6AB6">
            <w:pPr>
              <w:pStyle w:val="TAC"/>
              <w:rPr>
                <w:szCs w:val="22"/>
              </w:rPr>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4F6E390F" w14:textId="77777777" w:rsidR="005A5A60" w:rsidRDefault="005A5A60" w:rsidP="00EE6AB6">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528FD1F5" w14:textId="77777777" w:rsidR="005A5A60" w:rsidRDefault="005A5A60" w:rsidP="00EE6AB6">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5A5A60" w14:paraId="4FFD5126" w14:textId="77777777" w:rsidTr="00EE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A6B9E" w14:textId="77777777" w:rsidR="005A5A60" w:rsidRDefault="005A5A60" w:rsidP="00EE6AB6">
            <w:pPr>
              <w:pStyle w:val="TAC"/>
            </w:pPr>
            <w:r>
              <w:t>0.64</w:t>
            </w:r>
          </w:p>
        </w:tc>
        <w:tc>
          <w:tcPr>
            <w:tcW w:w="0" w:type="auto"/>
            <w:tcBorders>
              <w:top w:val="nil"/>
              <w:left w:val="single" w:sz="4" w:space="0" w:color="auto"/>
              <w:bottom w:val="nil"/>
              <w:right w:val="single" w:sz="4" w:space="0" w:color="auto"/>
            </w:tcBorders>
            <w:vAlign w:val="center"/>
            <w:hideMark/>
          </w:tcPr>
          <w:p w14:paraId="6CBF6D21" w14:textId="77777777" w:rsidR="005A5A60" w:rsidRDefault="005A5A60" w:rsidP="00EE6AB6"/>
        </w:tc>
        <w:tc>
          <w:tcPr>
            <w:tcW w:w="854" w:type="dxa"/>
            <w:tcBorders>
              <w:top w:val="single" w:sz="4" w:space="0" w:color="auto"/>
              <w:left w:val="single" w:sz="4" w:space="0" w:color="auto"/>
              <w:bottom w:val="single" w:sz="4" w:space="0" w:color="auto"/>
              <w:right w:val="single" w:sz="4" w:space="0" w:color="auto"/>
            </w:tcBorders>
            <w:hideMark/>
          </w:tcPr>
          <w:p w14:paraId="06CA77F0" w14:textId="77777777" w:rsidR="005A5A60" w:rsidRPr="009F0510" w:rsidRDefault="005A5A60" w:rsidP="00EE6AB6">
            <w:pPr>
              <w:pStyle w:val="TAC"/>
              <w:rPr>
                <w:rFonts w:eastAsiaTheme="minorHAnsi" w:cstheme="minorBidi"/>
                <w:szCs w:val="22"/>
                <w:highlight w:val="yellow"/>
                <w:lang w:eastAsia="en-US"/>
              </w:rPr>
            </w:pPr>
            <w:r w:rsidRPr="009F0510">
              <w:rPr>
                <w:highlight w:val="yellow"/>
              </w:rPr>
              <w:t>5</w:t>
            </w:r>
          </w:p>
        </w:tc>
        <w:tc>
          <w:tcPr>
            <w:tcW w:w="833" w:type="dxa"/>
            <w:tcBorders>
              <w:top w:val="single" w:sz="4" w:space="0" w:color="auto"/>
              <w:left w:val="single" w:sz="4" w:space="0" w:color="auto"/>
              <w:bottom w:val="single" w:sz="4" w:space="0" w:color="auto"/>
              <w:right w:val="single" w:sz="4" w:space="0" w:color="auto"/>
            </w:tcBorders>
            <w:hideMark/>
          </w:tcPr>
          <w:p w14:paraId="2067E9DD" w14:textId="77777777" w:rsidR="005A5A60" w:rsidRDefault="005A5A60" w:rsidP="00EE6AB6">
            <w:pPr>
              <w:pStyle w:val="TAC"/>
              <w:rPr>
                <w:szCs w:val="18"/>
              </w:rPr>
            </w:pPr>
            <w:r>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D837530" w14:textId="77777777" w:rsidR="005A5A60" w:rsidRDefault="005A5A60" w:rsidP="00EE6AB6">
            <w:pPr>
              <w:pStyle w:val="TAC"/>
              <w:rPr>
                <w:szCs w:val="22"/>
              </w:rPr>
            </w:pPr>
            <w:r>
              <w:t>17.92 x N1 (28 x N1)</w:t>
            </w:r>
          </w:p>
        </w:tc>
        <w:tc>
          <w:tcPr>
            <w:tcW w:w="0" w:type="auto"/>
            <w:tcBorders>
              <w:top w:val="single" w:sz="4" w:space="0" w:color="auto"/>
              <w:left w:val="single" w:sz="4" w:space="0" w:color="auto"/>
              <w:bottom w:val="single" w:sz="4" w:space="0" w:color="auto"/>
              <w:right w:val="single" w:sz="4" w:space="0" w:color="auto"/>
            </w:tcBorders>
            <w:hideMark/>
          </w:tcPr>
          <w:p w14:paraId="47338B3A" w14:textId="77777777" w:rsidR="005A5A60" w:rsidRDefault="005A5A60" w:rsidP="00EE6AB6">
            <w:pPr>
              <w:pStyle w:val="TAC"/>
            </w:pPr>
            <w:r>
              <w:t>1.28 x N1 (2 x N1)</w:t>
            </w:r>
          </w:p>
        </w:tc>
        <w:tc>
          <w:tcPr>
            <w:tcW w:w="0" w:type="auto"/>
            <w:tcBorders>
              <w:top w:val="single" w:sz="4" w:space="0" w:color="auto"/>
              <w:left w:val="single" w:sz="4" w:space="0" w:color="auto"/>
              <w:bottom w:val="single" w:sz="4" w:space="0" w:color="auto"/>
              <w:right w:val="single" w:sz="4" w:space="0" w:color="auto"/>
            </w:tcBorders>
            <w:hideMark/>
          </w:tcPr>
          <w:p w14:paraId="1F711347" w14:textId="77777777" w:rsidR="005A5A60" w:rsidRDefault="005A5A60" w:rsidP="00EE6AB6">
            <w:pPr>
              <w:pStyle w:val="TAC"/>
            </w:pPr>
            <w:r>
              <w:t>5.12 x N1 (8 x N1)</w:t>
            </w:r>
          </w:p>
        </w:tc>
      </w:tr>
      <w:tr w:rsidR="005A5A60" w14:paraId="65486655" w14:textId="77777777" w:rsidTr="00EE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1F0E26" w14:textId="77777777" w:rsidR="005A5A60" w:rsidRDefault="005A5A60" w:rsidP="00EE6AB6">
            <w:pPr>
              <w:pStyle w:val="TAC"/>
            </w:pPr>
            <w:r>
              <w:t>1.28</w:t>
            </w:r>
          </w:p>
        </w:tc>
        <w:tc>
          <w:tcPr>
            <w:tcW w:w="0" w:type="auto"/>
            <w:tcBorders>
              <w:top w:val="nil"/>
              <w:left w:val="single" w:sz="4" w:space="0" w:color="auto"/>
              <w:bottom w:val="nil"/>
              <w:right w:val="single" w:sz="4" w:space="0" w:color="auto"/>
            </w:tcBorders>
            <w:vAlign w:val="center"/>
            <w:hideMark/>
          </w:tcPr>
          <w:p w14:paraId="766E9E7E" w14:textId="77777777" w:rsidR="005A5A60" w:rsidRDefault="005A5A60" w:rsidP="00EE6AB6"/>
        </w:tc>
        <w:tc>
          <w:tcPr>
            <w:tcW w:w="854" w:type="dxa"/>
            <w:tcBorders>
              <w:top w:val="single" w:sz="4" w:space="0" w:color="auto"/>
              <w:left w:val="single" w:sz="4" w:space="0" w:color="auto"/>
              <w:bottom w:val="single" w:sz="4" w:space="0" w:color="auto"/>
              <w:right w:val="single" w:sz="4" w:space="0" w:color="auto"/>
            </w:tcBorders>
            <w:hideMark/>
          </w:tcPr>
          <w:p w14:paraId="0CC34E0C" w14:textId="77777777" w:rsidR="005A5A60" w:rsidRPr="009F0510" w:rsidRDefault="005A5A60" w:rsidP="00EE6AB6">
            <w:pPr>
              <w:pStyle w:val="TAC"/>
              <w:rPr>
                <w:rFonts w:eastAsiaTheme="minorHAnsi" w:cstheme="minorBidi"/>
                <w:szCs w:val="22"/>
                <w:highlight w:val="yellow"/>
                <w:lang w:eastAsia="en-US"/>
              </w:rPr>
            </w:pPr>
            <w:r w:rsidRPr="009F0510">
              <w:rPr>
                <w:highlight w:val="yellow"/>
              </w:rPr>
              <w:t>4</w:t>
            </w:r>
          </w:p>
        </w:tc>
        <w:tc>
          <w:tcPr>
            <w:tcW w:w="833" w:type="dxa"/>
            <w:tcBorders>
              <w:top w:val="single" w:sz="4" w:space="0" w:color="auto"/>
              <w:left w:val="single" w:sz="4" w:space="0" w:color="auto"/>
              <w:bottom w:val="single" w:sz="4" w:space="0" w:color="auto"/>
              <w:right w:val="single" w:sz="4" w:space="0" w:color="auto"/>
            </w:tcBorders>
            <w:hideMark/>
          </w:tcPr>
          <w:p w14:paraId="3B95E904" w14:textId="77777777" w:rsidR="005A5A60" w:rsidRDefault="005A5A60" w:rsidP="00EE6AB6">
            <w:pPr>
              <w:pStyle w:val="TAC"/>
              <w:rPr>
                <w:szCs w:val="18"/>
              </w:rPr>
            </w:pPr>
            <w:r>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1192350" w14:textId="77777777" w:rsidR="005A5A60" w:rsidRDefault="005A5A60" w:rsidP="00EE6AB6">
            <w:pPr>
              <w:pStyle w:val="TAC"/>
              <w:rPr>
                <w:szCs w:val="22"/>
              </w:rPr>
            </w:pPr>
            <w:r>
              <w:t>32 x N1 (25 x N1)</w:t>
            </w:r>
          </w:p>
        </w:tc>
        <w:tc>
          <w:tcPr>
            <w:tcW w:w="0" w:type="auto"/>
            <w:tcBorders>
              <w:top w:val="single" w:sz="4" w:space="0" w:color="auto"/>
              <w:left w:val="single" w:sz="4" w:space="0" w:color="auto"/>
              <w:bottom w:val="single" w:sz="4" w:space="0" w:color="auto"/>
              <w:right w:val="single" w:sz="4" w:space="0" w:color="auto"/>
            </w:tcBorders>
            <w:hideMark/>
          </w:tcPr>
          <w:p w14:paraId="3C6C53E8" w14:textId="77777777" w:rsidR="005A5A60" w:rsidRDefault="005A5A60" w:rsidP="00EE6AB6">
            <w:pPr>
              <w:pStyle w:val="TAC"/>
            </w:pPr>
            <w:r>
              <w:t>1.28 x N1 (1 x N1)</w:t>
            </w:r>
          </w:p>
        </w:tc>
        <w:tc>
          <w:tcPr>
            <w:tcW w:w="0" w:type="auto"/>
            <w:tcBorders>
              <w:top w:val="single" w:sz="4" w:space="0" w:color="auto"/>
              <w:left w:val="single" w:sz="4" w:space="0" w:color="auto"/>
              <w:bottom w:val="single" w:sz="4" w:space="0" w:color="auto"/>
              <w:right w:val="single" w:sz="4" w:space="0" w:color="auto"/>
            </w:tcBorders>
            <w:hideMark/>
          </w:tcPr>
          <w:p w14:paraId="22DBCCB1" w14:textId="77777777" w:rsidR="005A5A60" w:rsidRDefault="005A5A60" w:rsidP="00EE6AB6">
            <w:pPr>
              <w:pStyle w:val="TAC"/>
            </w:pPr>
            <w:r>
              <w:t>6.4 x N1 (5 x N1)</w:t>
            </w:r>
          </w:p>
        </w:tc>
      </w:tr>
      <w:tr w:rsidR="005A5A60" w14:paraId="1C49FFE6" w14:textId="77777777" w:rsidTr="00EE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8AC863" w14:textId="77777777" w:rsidR="005A5A60" w:rsidRDefault="005A5A60" w:rsidP="00EE6AB6">
            <w:pPr>
              <w:pStyle w:val="TAC"/>
            </w:pPr>
            <w:r>
              <w:t>2.56</w:t>
            </w:r>
          </w:p>
        </w:tc>
        <w:tc>
          <w:tcPr>
            <w:tcW w:w="0" w:type="auto"/>
            <w:tcBorders>
              <w:top w:val="nil"/>
              <w:left w:val="single" w:sz="4" w:space="0" w:color="auto"/>
              <w:bottom w:val="single" w:sz="4" w:space="0" w:color="auto"/>
              <w:right w:val="single" w:sz="4" w:space="0" w:color="auto"/>
            </w:tcBorders>
            <w:vAlign w:val="center"/>
            <w:hideMark/>
          </w:tcPr>
          <w:p w14:paraId="58363AF5" w14:textId="77777777" w:rsidR="005A5A60" w:rsidRDefault="005A5A60" w:rsidP="00EE6AB6"/>
        </w:tc>
        <w:tc>
          <w:tcPr>
            <w:tcW w:w="854" w:type="dxa"/>
            <w:tcBorders>
              <w:top w:val="single" w:sz="4" w:space="0" w:color="auto"/>
              <w:left w:val="single" w:sz="4" w:space="0" w:color="auto"/>
              <w:bottom w:val="single" w:sz="4" w:space="0" w:color="auto"/>
              <w:right w:val="single" w:sz="4" w:space="0" w:color="auto"/>
            </w:tcBorders>
            <w:hideMark/>
          </w:tcPr>
          <w:p w14:paraId="33809D4D" w14:textId="77777777" w:rsidR="005A5A60" w:rsidRPr="009F0510" w:rsidRDefault="005A5A60" w:rsidP="00EE6AB6">
            <w:pPr>
              <w:pStyle w:val="TAC"/>
              <w:rPr>
                <w:rFonts w:eastAsiaTheme="minorHAnsi" w:cs="Arial"/>
                <w:szCs w:val="22"/>
                <w:highlight w:val="yellow"/>
                <w:lang w:eastAsia="zh-CN"/>
              </w:rPr>
            </w:pPr>
            <w:r w:rsidRPr="009F0510">
              <w:rPr>
                <w:rFonts w:cs="Arial"/>
                <w:highlight w:val="yellow"/>
                <w:lang w:eastAsia="zh-CN"/>
              </w:rPr>
              <w:t>3</w:t>
            </w:r>
          </w:p>
        </w:tc>
        <w:tc>
          <w:tcPr>
            <w:tcW w:w="833" w:type="dxa"/>
            <w:tcBorders>
              <w:top w:val="single" w:sz="4" w:space="0" w:color="auto"/>
              <w:left w:val="single" w:sz="4" w:space="0" w:color="auto"/>
              <w:bottom w:val="single" w:sz="4" w:space="0" w:color="auto"/>
              <w:right w:val="single" w:sz="4" w:space="0" w:color="auto"/>
            </w:tcBorders>
            <w:hideMark/>
          </w:tcPr>
          <w:p w14:paraId="681F53B5" w14:textId="77777777" w:rsidR="005A5A60" w:rsidRDefault="005A5A60" w:rsidP="00EE6AB6">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4DB4490" w14:textId="77777777" w:rsidR="005A5A60" w:rsidRDefault="005A5A60" w:rsidP="00EE6AB6">
            <w:pPr>
              <w:pStyle w:val="TAC"/>
              <w:rPr>
                <w:rFonts w:cstheme="minorBidi"/>
                <w:szCs w:val="22"/>
                <w:lang w:eastAsia="en-US"/>
              </w:rPr>
            </w:pPr>
            <w:r>
              <w:rPr>
                <w:rFonts w:cs="Arial"/>
                <w:lang w:eastAsia="zh-CN"/>
              </w:rPr>
              <w:t>58.88</w:t>
            </w:r>
            <w: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E1FAD1" w14:textId="77777777" w:rsidR="005A5A60" w:rsidRDefault="005A5A60" w:rsidP="00EE6AB6">
            <w:pPr>
              <w:pStyle w:val="TAC"/>
            </w:pPr>
            <w:r>
              <w:t>2.56 x N1 (1 x N1)</w:t>
            </w:r>
          </w:p>
        </w:tc>
        <w:tc>
          <w:tcPr>
            <w:tcW w:w="0" w:type="auto"/>
            <w:tcBorders>
              <w:top w:val="single" w:sz="4" w:space="0" w:color="auto"/>
              <w:left w:val="single" w:sz="4" w:space="0" w:color="auto"/>
              <w:bottom w:val="single" w:sz="4" w:space="0" w:color="auto"/>
              <w:right w:val="single" w:sz="4" w:space="0" w:color="auto"/>
            </w:tcBorders>
            <w:hideMark/>
          </w:tcPr>
          <w:p w14:paraId="0A5FE7BD" w14:textId="77777777" w:rsidR="005A5A60" w:rsidRDefault="005A5A60" w:rsidP="00EE6AB6">
            <w:pPr>
              <w:pStyle w:val="TAC"/>
            </w:pPr>
            <w:r>
              <w:t>7.68 x N1 (3 x N1)</w:t>
            </w:r>
          </w:p>
        </w:tc>
      </w:tr>
      <w:tr w:rsidR="005A5A60" w14:paraId="105CFCF8" w14:textId="77777777" w:rsidTr="00EE6AB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EAE3E8" w14:textId="77777777" w:rsidR="005A5A60" w:rsidRDefault="005A5A60" w:rsidP="00EE6AB6">
            <w:pPr>
              <w:pStyle w:val="TAN"/>
            </w:pPr>
            <w:r>
              <w:rPr>
                <w:snapToGrid w:val="0"/>
                <w:lang w:eastAsia="zh-CN"/>
              </w:rPr>
              <w:t>Note 1</w:t>
            </w:r>
            <w:r>
              <w:t>:</w:t>
            </w:r>
            <w:r>
              <w:tab/>
            </w:r>
            <w:r w:rsidRPr="009F0510">
              <w:rPr>
                <w:highlight w:val="cyan"/>
              </w:rPr>
              <w:t xml:space="preserve">Applies for UE supporting FR2-1 power class </w:t>
            </w:r>
            <w:r w:rsidRPr="009F0510">
              <w:rPr>
                <w:highlight w:val="cyan"/>
                <w:lang w:eastAsia="zh-CN"/>
              </w:rPr>
              <w:t>2&amp;3&amp;4</w:t>
            </w:r>
            <w:r w:rsidRPr="009F0510">
              <w:rPr>
                <w:highlight w:val="cyan"/>
              </w:rPr>
              <w:t>. For UE supporting FR2-1 power class 1</w:t>
            </w:r>
            <w:r w:rsidRPr="009F0510">
              <w:rPr>
                <w:highlight w:val="cyan"/>
                <w:lang w:eastAsia="zh-CN"/>
              </w:rPr>
              <w:t xml:space="preserve"> or 5</w:t>
            </w:r>
            <w:r w:rsidRPr="009F0510">
              <w:rPr>
                <w:highlight w:val="cyan"/>
              </w:rPr>
              <w:t>, N1 = 8 for all DRX cycle length.</w:t>
            </w:r>
          </w:p>
          <w:p w14:paraId="173634D1" w14:textId="77777777" w:rsidR="005A5A60" w:rsidRDefault="005A5A60" w:rsidP="00EE6AB6">
            <w:pPr>
              <w:pStyle w:val="TAN"/>
              <w:rPr>
                <w:snapToGrid w:val="0"/>
                <w:lang w:eastAsia="zh-CN"/>
              </w:rPr>
            </w:pPr>
            <w:r>
              <w:rPr>
                <w:lang w:eastAsia="zh-CN"/>
              </w:rPr>
              <w:t>Note 2:</w:t>
            </w:r>
            <w:r>
              <w:rPr>
                <w:lang w:eastAsia="zh-CN"/>
              </w:rPr>
              <w:tab/>
              <w:t>Applies for UE supporting FR2-2 power class 2&amp;3. For UE supporting FR2-2 power class 1, N1 = 12 for all DRX cycle length.</w:t>
            </w:r>
          </w:p>
          <w:p w14:paraId="1595013B" w14:textId="77777777" w:rsidR="005A5A60" w:rsidRDefault="005A5A60" w:rsidP="00EE6AB6">
            <w:pPr>
              <w:pStyle w:val="TAN"/>
              <w:rPr>
                <w:lang w:eastAsia="en-US"/>
              </w:rPr>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5A6162F9" w14:textId="77777777" w:rsidR="005A5A60" w:rsidRDefault="005A5A60" w:rsidP="005A5A60"/>
    <w:p w14:paraId="651EE317" w14:textId="4C2D8863" w:rsidR="005A5A60" w:rsidRDefault="005A5A60" w:rsidP="005A5A60">
      <w:r>
        <w:t xml:space="preserve">Similarly, different values are also </w:t>
      </w:r>
      <w:r w:rsidR="003F127B">
        <w:t>applicable for</w:t>
      </w:r>
      <w:r>
        <w:t xml:space="preserve"> RRC_Connected mode requirements depending on UE power class. </w:t>
      </w:r>
    </w:p>
    <w:p w14:paraId="6CFAD420" w14:textId="7B15AD3D" w:rsidR="005A5A60" w:rsidRDefault="005A5A60" w:rsidP="005A5A60">
      <w:pPr>
        <w:pStyle w:val="RAN4observation0"/>
      </w:pPr>
      <w:bookmarkStart w:id="12" w:name="_Toc132016906"/>
      <w:r>
        <w:t>In TN FR2, RRM requirements for mobility are scaled by different factors depending on UE power class.</w:t>
      </w:r>
      <w:bookmarkEnd w:id="12"/>
      <w:r>
        <w:t xml:space="preserve"> </w:t>
      </w:r>
    </w:p>
    <w:p w14:paraId="6DA8C99B" w14:textId="4F9BB9C8" w:rsidR="005A5A60" w:rsidRDefault="005A5A60" w:rsidP="005A5A60">
      <w:pPr>
        <w:pStyle w:val="RAN4proposal"/>
      </w:pPr>
      <w:bookmarkStart w:id="13" w:name="_Toc132016907"/>
      <w:r>
        <w:t xml:space="preserve">Define the beam sweeping capabilities of </w:t>
      </w:r>
      <w:r w:rsidR="003F127B">
        <w:t>NTN UE</w:t>
      </w:r>
      <w:r>
        <w:t>s using phased arrays for transmission.</w:t>
      </w:r>
      <w:bookmarkEnd w:id="13"/>
      <w:r>
        <w:t xml:space="preserve"> </w:t>
      </w:r>
    </w:p>
    <w:p w14:paraId="4BE8498F" w14:textId="7F4B346B" w:rsidR="00402518" w:rsidRPr="005A5A60" w:rsidRDefault="00402518" w:rsidP="005A5A60"/>
    <w:p w14:paraId="5AC81301" w14:textId="77777777" w:rsidR="003F127B" w:rsidRDefault="003F127B" w:rsidP="003F127B">
      <w:pPr>
        <w:pStyle w:val="RAN4H3"/>
        <w:rPr>
          <w:lang w:val="en-GB"/>
        </w:rPr>
      </w:pPr>
      <w:r>
        <w:rPr>
          <w:lang w:val="en-GB"/>
        </w:rPr>
        <w:t>UE RF parameter impact</w:t>
      </w:r>
    </w:p>
    <w:p w14:paraId="3C943B00" w14:textId="627921CA" w:rsidR="00402518" w:rsidRDefault="003F127B" w:rsidP="003F127B">
      <w:pPr>
        <w:rPr>
          <w:lang w:val="en-GB"/>
        </w:rPr>
      </w:pPr>
      <w:r>
        <w:rPr>
          <w:lang w:val="en-GB"/>
        </w:rPr>
        <w:lastRenderedPageBreak/>
        <w:t>Given the, from at least RAN4 RRM point of view, need for a separation of NTN UE types at least for NTN UEs using either</w:t>
      </w:r>
      <w:r w:rsidRPr="003F127B">
        <w:rPr>
          <w:lang w:val="en-GB"/>
        </w:rPr>
        <w:t xml:space="preserve"> a parabolic antenna</w:t>
      </w:r>
      <w:r>
        <w:rPr>
          <w:lang w:val="en-GB"/>
        </w:rPr>
        <w:t xml:space="preserve"> or </w:t>
      </w:r>
      <w:r w:rsidRPr="003F127B">
        <w:rPr>
          <w:lang w:val="en-GB"/>
        </w:rPr>
        <w:t>phased arrays for transmission</w:t>
      </w:r>
      <w:r>
        <w:rPr>
          <w:lang w:val="en-GB"/>
        </w:rPr>
        <w:t xml:space="preserve"> RAN4 shall define these types of devices for FR2-NTN. A proposal could be to define </w:t>
      </w:r>
      <w:r w:rsidR="005C074C">
        <w:rPr>
          <w:lang w:val="en-GB"/>
        </w:rPr>
        <w:t>the two types</w:t>
      </w:r>
      <w:r>
        <w:rPr>
          <w:lang w:val="en-GB"/>
        </w:rPr>
        <w:t xml:space="preserve"> using power-classes </w:t>
      </w:r>
      <w:r w:rsidR="005C074C">
        <w:rPr>
          <w:lang w:val="en-GB"/>
        </w:rPr>
        <w:t xml:space="preserve">in 38.101-5 </w:t>
      </w:r>
      <w:r w:rsidR="00A45697">
        <w:rPr>
          <w:lang w:val="en-GB"/>
        </w:rPr>
        <w:t xml:space="preserve">similar </w:t>
      </w:r>
      <w:r>
        <w:rPr>
          <w:lang w:val="en-GB"/>
        </w:rPr>
        <w:t xml:space="preserve">as seen </w:t>
      </w:r>
      <w:r w:rsidR="00A45697">
        <w:rPr>
          <w:lang w:val="en-GB"/>
        </w:rPr>
        <w:t xml:space="preserve">in 38.101-2 </w:t>
      </w:r>
      <w:r>
        <w:rPr>
          <w:lang w:val="en-GB"/>
        </w:rPr>
        <w:t>for other types of FR2 devices</w:t>
      </w:r>
      <w:r w:rsidR="00A45697">
        <w:rPr>
          <w:lang w:val="en-GB"/>
        </w:rPr>
        <w:t xml:space="preserve"> in the</w:t>
      </w:r>
      <w:r>
        <w:rPr>
          <w:lang w:val="en-GB"/>
        </w:rPr>
        <w:t xml:space="preserve"> example below.</w:t>
      </w:r>
    </w:p>
    <w:p w14:paraId="31F0AD50" w14:textId="1BD26201" w:rsidR="00971DB8" w:rsidRDefault="00971DB8" w:rsidP="00971DB8">
      <w:pPr>
        <w:pStyle w:val="RAN4observation0"/>
      </w:pPr>
      <w:bookmarkStart w:id="14" w:name="_Toc132016908"/>
      <w:r>
        <w:t xml:space="preserve">Different FR2 UE types are separated by power class </w:t>
      </w:r>
      <w:r w:rsidR="005C074C">
        <w:t>in 38.101-2</w:t>
      </w:r>
      <w:bookmarkEnd w:id="14"/>
    </w:p>
    <w:p w14:paraId="7842170A" w14:textId="781A94EF" w:rsidR="00D8577C" w:rsidRPr="00C04A08" w:rsidRDefault="00D8577C" w:rsidP="00D8577C">
      <w:pPr>
        <w:pStyle w:val="TH"/>
      </w:pPr>
      <w:r>
        <w:rPr>
          <w:rStyle w:val="msoins0"/>
          <w:rFonts w:eastAsia="Malgun Gothic"/>
        </w:rPr>
        <w:t xml:space="preserve">TS 38.101-2 - </w:t>
      </w: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D8577C" w:rsidRPr="00C04A08" w14:paraId="06B007FA" w14:textId="77777777" w:rsidTr="00DF4C6B">
        <w:trPr>
          <w:trHeight w:val="187"/>
          <w:jc w:val="center"/>
        </w:trPr>
        <w:tc>
          <w:tcPr>
            <w:tcW w:w="2094" w:type="dxa"/>
            <w:tcMar>
              <w:top w:w="0" w:type="dxa"/>
              <w:left w:w="108" w:type="dxa"/>
              <w:bottom w:w="0" w:type="dxa"/>
              <w:right w:w="108" w:type="dxa"/>
            </w:tcMar>
            <w:hideMark/>
          </w:tcPr>
          <w:p w14:paraId="1A7AD49E" w14:textId="77777777" w:rsidR="00D8577C" w:rsidRPr="00C04A08" w:rsidRDefault="00D8577C" w:rsidP="00DF4C6B">
            <w:pPr>
              <w:pStyle w:val="TAH"/>
            </w:pPr>
            <w:r w:rsidRPr="00C04A08">
              <w:t>UE Power class</w:t>
            </w:r>
          </w:p>
        </w:tc>
        <w:tc>
          <w:tcPr>
            <w:tcW w:w="4765" w:type="dxa"/>
            <w:tcMar>
              <w:top w:w="0" w:type="dxa"/>
              <w:left w:w="108" w:type="dxa"/>
              <w:bottom w:w="0" w:type="dxa"/>
              <w:right w:w="108" w:type="dxa"/>
            </w:tcMar>
            <w:hideMark/>
          </w:tcPr>
          <w:p w14:paraId="753B8025" w14:textId="77777777" w:rsidR="00D8577C" w:rsidRPr="00C04A08" w:rsidRDefault="00D8577C" w:rsidP="00DF4C6B">
            <w:pPr>
              <w:pStyle w:val="TAH"/>
            </w:pPr>
            <w:r w:rsidRPr="00C04A08">
              <w:t>UE type</w:t>
            </w:r>
          </w:p>
        </w:tc>
      </w:tr>
      <w:tr w:rsidR="00D8577C" w:rsidRPr="00C04A08" w14:paraId="10A6D7AC" w14:textId="77777777" w:rsidTr="00DF4C6B">
        <w:trPr>
          <w:trHeight w:val="187"/>
          <w:jc w:val="center"/>
        </w:trPr>
        <w:tc>
          <w:tcPr>
            <w:tcW w:w="2094" w:type="dxa"/>
            <w:tcMar>
              <w:top w:w="0" w:type="dxa"/>
              <w:left w:w="108" w:type="dxa"/>
              <w:bottom w:w="0" w:type="dxa"/>
              <w:right w:w="108" w:type="dxa"/>
            </w:tcMar>
            <w:hideMark/>
          </w:tcPr>
          <w:p w14:paraId="2A2EB11A" w14:textId="77777777" w:rsidR="00D8577C" w:rsidRPr="00C04A08" w:rsidRDefault="00D8577C" w:rsidP="00DF4C6B">
            <w:pPr>
              <w:pStyle w:val="TAC"/>
            </w:pPr>
            <w:r w:rsidRPr="00C04A08">
              <w:t>1</w:t>
            </w:r>
          </w:p>
        </w:tc>
        <w:tc>
          <w:tcPr>
            <w:tcW w:w="4765" w:type="dxa"/>
            <w:tcMar>
              <w:top w:w="0" w:type="dxa"/>
              <w:left w:w="108" w:type="dxa"/>
              <w:bottom w:w="0" w:type="dxa"/>
              <w:right w:w="108" w:type="dxa"/>
            </w:tcMar>
            <w:hideMark/>
          </w:tcPr>
          <w:p w14:paraId="5C4CFD86" w14:textId="77777777" w:rsidR="00D8577C" w:rsidRPr="00C04A08" w:rsidRDefault="00D8577C" w:rsidP="00DF4C6B">
            <w:pPr>
              <w:pStyle w:val="TAC"/>
            </w:pPr>
            <w:r w:rsidRPr="00C04A08">
              <w:t>Fixed wireless access (FWA) UE</w:t>
            </w:r>
          </w:p>
        </w:tc>
      </w:tr>
      <w:tr w:rsidR="00D8577C" w:rsidRPr="00C04A08" w14:paraId="6706F9AD" w14:textId="77777777" w:rsidTr="00DF4C6B">
        <w:trPr>
          <w:trHeight w:val="187"/>
          <w:jc w:val="center"/>
        </w:trPr>
        <w:tc>
          <w:tcPr>
            <w:tcW w:w="2094" w:type="dxa"/>
            <w:tcMar>
              <w:top w:w="0" w:type="dxa"/>
              <w:left w:w="108" w:type="dxa"/>
              <w:bottom w:w="0" w:type="dxa"/>
              <w:right w:w="108" w:type="dxa"/>
            </w:tcMar>
            <w:hideMark/>
          </w:tcPr>
          <w:p w14:paraId="6BAC9ABA" w14:textId="77777777" w:rsidR="00D8577C" w:rsidRPr="00C04A08" w:rsidRDefault="00D8577C" w:rsidP="00DF4C6B">
            <w:pPr>
              <w:pStyle w:val="TAC"/>
            </w:pPr>
            <w:r w:rsidRPr="00C04A08">
              <w:t>2</w:t>
            </w:r>
          </w:p>
        </w:tc>
        <w:tc>
          <w:tcPr>
            <w:tcW w:w="4765" w:type="dxa"/>
            <w:tcMar>
              <w:top w:w="0" w:type="dxa"/>
              <w:left w:w="108" w:type="dxa"/>
              <w:bottom w:w="0" w:type="dxa"/>
              <w:right w:w="108" w:type="dxa"/>
            </w:tcMar>
            <w:hideMark/>
          </w:tcPr>
          <w:p w14:paraId="57B8C914" w14:textId="77777777" w:rsidR="00D8577C" w:rsidRPr="00C04A08" w:rsidRDefault="00D8577C" w:rsidP="00DF4C6B">
            <w:pPr>
              <w:pStyle w:val="TAC"/>
            </w:pPr>
            <w:r w:rsidRPr="00C04A08">
              <w:t>Vehicular UE</w:t>
            </w:r>
          </w:p>
        </w:tc>
      </w:tr>
      <w:tr w:rsidR="00D8577C" w:rsidRPr="00C04A08" w14:paraId="48C8F4BF" w14:textId="77777777" w:rsidTr="00DF4C6B">
        <w:trPr>
          <w:trHeight w:val="187"/>
          <w:jc w:val="center"/>
        </w:trPr>
        <w:tc>
          <w:tcPr>
            <w:tcW w:w="2094" w:type="dxa"/>
            <w:tcMar>
              <w:top w:w="0" w:type="dxa"/>
              <w:left w:w="108" w:type="dxa"/>
              <w:bottom w:w="0" w:type="dxa"/>
              <w:right w:w="108" w:type="dxa"/>
            </w:tcMar>
            <w:hideMark/>
          </w:tcPr>
          <w:p w14:paraId="11A553E4" w14:textId="77777777" w:rsidR="00D8577C" w:rsidRPr="00C04A08" w:rsidRDefault="00D8577C" w:rsidP="00DF4C6B">
            <w:pPr>
              <w:pStyle w:val="TAC"/>
            </w:pPr>
            <w:r w:rsidRPr="00C04A08">
              <w:t>3</w:t>
            </w:r>
          </w:p>
        </w:tc>
        <w:tc>
          <w:tcPr>
            <w:tcW w:w="4765" w:type="dxa"/>
            <w:tcMar>
              <w:top w:w="0" w:type="dxa"/>
              <w:left w:w="108" w:type="dxa"/>
              <w:bottom w:w="0" w:type="dxa"/>
              <w:right w:w="108" w:type="dxa"/>
            </w:tcMar>
            <w:hideMark/>
          </w:tcPr>
          <w:p w14:paraId="0E9016D7" w14:textId="77777777" w:rsidR="00D8577C" w:rsidRPr="00C04A08" w:rsidRDefault="00D8577C" w:rsidP="00DF4C6B">
            <w:pPr>
              <w:pStyle w:val="TAC"/>
            </w:pPr>
            <w:r w:rsidRPr="00C04A08">
              <w:t>Handheld UE</w:t>
            </w:r>
          </w:p>
        </w:tc>
      </w:tr>
      <w:tr w:rsidR="00D8577C" w:rsidRPr="00C04A08" w14:paraId="25CFE1B9" w14:textId="77777777" w:rsidTr="00DF4C6B">
        <w:trPr>
          <w:trHeight w:val="187"/>
          <w:jc w:val="center"/>
        </w:trPr>
        <w:tc>
          <w:tcPr>
            <w:tcW w:w="2094" w:type="dxa"/>
            <w:tcMar>
              <w:top w:w="0" w:type="dxa"/>
              <w:left w:w="108" w:type="dxa"/>
              <w:bottom w:w="0" w:type="dxa"/>
              <w:right w:w="108" w:type="dxa"/>
            </w:tcMar>
            <w:hideMark/>
          </w:tcPr>
          <w:p w14:paraId="60621788" w14:textId="77777777" w:rsidR="00D8577C" w:rsidRPr="00C04A08" w:rsidRDefault="00D8577C" w:rsidP="00DF4C6B">
            <w:pPr>
              <w:pStyle w:val="TAC"/>
            </w:pPr>
            <w:r w:rsidRPr="00C04A08">
              <w:t>4</w:t>
            </w:r>
          </w:p>
        </w:tc>
        <w:tc>
          <w:tcPr>
            <w:tcW w:w="4765" w:type="dxa"/>
            <w:tcMar>
              <w:top w:w="0" w:type="dxa"/>
              <w:left w:w="108" w:type="dxa"/>
              <w:bottom w:w="0" w:type="dxa"/>
              <w:right w:w="108" w:type="dxa"/>
            </w:tcMar>
            <w:hideMark/>
          </w:tcPr>
          <w:p w14:paraId="2E2D9593" w14:textId="77777777" w:rsidR="00D8577C" w:rsidRPr="00C04A08" w:rsidRDefault="00D8577C" w:rsidP="00DF4C6B">
            <w:pPr>
              <w:pStyle w:val="TAC"/>
            </w:pPr>
            <w:r w:rsidRPr="00C04A08">
              <w:t>High power non-handheld UE</w:t>
            </w:r>
          </w:p>
        </w:tc>
      </w:tr>
      <w:tr w:rsidR="00D8577C" w:rsidRPr="00C04A08" w14:paraId="3EB7BED0" w14:textId="77777777" w:rsidTr="00DF4C6B">
        <w:trPr>
          <w:trHeight w:val="187"/>
          <w:jc w:val="center"/>
        </w:trPr>
        <w:tc>
          <w:tcPr>
            <w:tcW w:w="2094" w:type="dxa"/>
            <w:tcMar>
              <w:top w:w="0" w:type="dxa"/>
              <w:left w:w="108" w:type="dxa"/>
              <w:bottom w:w="0" w:type="dxa"/>
              <w:right w:w="108" w:type="dxa"/>
            </w:tcMar>
          </w:tcPr>
          <w:p w14:paraId="33134E53" w14:textId="77777777" w:rsidR="00D8577C" w:rsidRPr="00C04A08" w:rsidRDefault="00D8577C" w:rsidP="00DF4C6B">
            <w:pPr>
              <w:pStyle w:val="TAC"/>
            </w:pPr>
            <w:r>
              <w:rPr>
                <w:lang w:eastAsia="zh-CN"/>
              </w:rPr>
              <w:t>5</w:t>
            </w:r>
          </w:p>
        </w:tc>
        <w:tc>
          <w:tcPr>
            <w:tcW w:w="4765" w:type="dxa"/>
            <w:tcMar>
              <w:top w:w="0" w:type="dxa"/>
              <w:left w:w="108" w:type="dxa"/>
              <w:bottom w:w="0" w:type="dxa"/>
              <w:right w:w="108" w:type="dxa"/>
            </w:tcMar>
          </w:tcPr>
          <w:p w14:paraId="06B09102" w14:textId="77777777" w:rsidR="00D8577C" w:rsidRPr="00C04A08" w:rsidRDefault="00D8577C" w:rsidP="00DF4C6B">
            <w:pPr>
              <w:pStyle w:val="TAC"/>
            </w:pPr>
            <w:r w:rsidRPr="00FE760F">
              <w:t>Fixed wireless access (FWA) UE</w:t>
            </w:r>
          </w:p>
        </w:tc>
      </w:tr>
      <w:tr w:rsidR="00D8577C" w:rsidRPr="00C04A08" w14:paraId="47FDDD44" w14:textId="77777777" w:rsidTr="00DF4C6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F72C" w14:textId="77777777" w:rsidR="00D8577C" w:rsidRDefault="00D8577C" w:rsidP="00DF4C6B">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2302" w14:textId="77777777" w:rsidR="00D8577C" w:rsidRPr="00FE760F" w:rsidRDefault="00D8577C" w:rsidP="00DF4C6B">
            <w:pPr>
              <w:pStyle w:val="TAC"/>
            </w:pPr>
            <w:r w:rsidRPr="00C77612">
              <w:t>High Speed Train Roof-Mounted UE</w:t>
            </w:r>
          </w:p>
        </w:tc>
      </w:tr>
      <w:tr w:rsidR="00D8577C" w:rsidRPr="00C04A08" w14:paraId="708D96B2" w14:textId="77777777" w:rsidTr="00DF4C6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55DD" w14:textId="77777777" w:rsidR="00D8577C" w:rsidRDefault="00D8577C" w:rsidP="00DF4C6B">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929" w14:textId="77777777" w:rsidR="00D8577C" w:rsidRPr="00C77612" w:rsidRDefault="00D8577C" w:rsidP="00DF4C6B">
            <w:pPr>
              <w:pStyle w:val="TAC"/>
            </w:pPr>
            <w:r>
              <w:t>RedCap UE</w:t>
            </w:r>
          </w:p>
        </w:tc>
      </w:tr>
      <w:tr w:rsidR="00D8577C" w:rsidRPr="00C04A08" w14:paraId="2853EE82" w14:textId="77777777" w:rsidTr="00DF4C6B">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0B7A" w14:textId="77777777" w:rsidR="00D8577C" w:rsidRPr="00C77612" w:rsidRDefault="00D8577C" w:rsidP="00DF4C6B">
            <w:pPr>
              <w:pStyle w:val="TAN"/>
            </w:pPr>
            <w:r w:rsidRPr="001438E3">
              <w:t>Note: RedCap variants of non-RedCap UEs are not precluded</w:t>
            </w:r>
          </w:p>
        </w:tc>
      </w:tr>
    </w:tbl>
    <w:p w14:paraId="47B05FD3" w14:textId="77777777" w:rsidR="003F127B" w:rsidRPr="00D8577C" w:rsidRDefault="003F127B" w:rsidP="003F127B"/>
    <w:p w14:paraId="4B0FAD09" w14:textId="0EA7742F" w:rsidR="003F127B" w:rsidRPr="003F127B" w:rsidRDefault="00D8577C" w:rsidP="00D8577C">
      <w:pPr>
        <w:pStyle w:val="RAN4proposal"/>
        <w:rPr>
          <w:lang w:val="en-GB"/>
        </w:rPr>
      </w:pPr>
      <w:bookmarkStart w:id="15" w:name="_Toc132016909"/>
      <w:r>
        <w:rPr>
          <w:lang w:val="en-GB"/>
        </w:rPr>
        <w:t>RAN4 shall discuss if sep</w:t>
      </w:r>
      <w:r w:rsidRPr="00D8577C">
        <w:rPr>
          <w:lang w:val="en-GB"/>
        </w:rPr>
        <w:t xml:space="preserve">aration of NTN UE types for NTN UEs using parabolic antenna </w:t>
      </w:r>
      <w:r>
        <w:rPr>
          <w:lang w:val="en-GB"/>
        </w:rPr>
        <w:t>and</w:t>
      </w:r>
      <w:r w:rsidRPr="00D8577C">
        <w:rPr>
          <w:lang w:val="en-GB"/>
        </w:rPr>
        <w:t xml:space="preserve"> phased arrays for transmission</w:t>
      </w:r>
      <w:r>
        <w:rPr>
          <w:lang w:val="en-GB"/>
        </w:rPr>
        <w:t xml:space="preserve"> can be done using the </w:t>
      </w:r>
      <w:r w:rsidR="00C345AD">
        <w:rPr>
          <w:lang w:val="en-GB"/>
        </w:rPr>
        <w:t>FR2-NTN power class definitions</w:t>
      </w:r>
      <w:bookmarkEnd w:id="15"/>
    </w:p>
    <w:p w14:paraId="3945E04F" w14:textId="77777777" w:rsidR="00CD7492" w:rsidRPr="00EF698B" w:rsidRDefault="00CD7492" w:rsidP="00A37002">
      <w:pPr>
        <w:pStyle w:val="RAN4H1"/>
        <w:rPr>
          <w:lang w:val="en-US"/>
        </w:rPr>
      </w:pPr>
      <w:bookmarkStart w:id="16" w:name="_Toc116995848"/>
      <w:r w:rsidRPr="00EF698B">
        <w:rPr>
          <w:lang w:val="en-US"/>
        </w:rPr>
        <w:t>Conclusion</w:t>
      </w:r>
      <w:bookmarkEnd w:id="16"/>
    </w:p>
    <w:p w14:paraId="584A74C8" w14:textId="0A92F884" w:rsidR="00D5270B" w:rsidRPr="000D0F93" w:rsidRDefault="00882C0F" w:rsidP="00936159">
      <w:pPr>
        <w:rPr>
          <w:highlight w:val="yellow"/>
        </w:rPr>
      </w:pPr>
      <w:r>
        <w:t>In this paper we analyzed the beam tracking capabilities of UE NTN types for the operation above 10 GHz and we made the following set of observations and proposals:</w:t>
      </w:r>
    </w:p>
    <w:bookmarkStart w:id="17" w:name="_Toc116995849"/>
    <w:p w14:paraId="346142AD" w14:textId="378590EC" w:rsidR="00933E3C" w:rsidRDefault="00882C0F">
      <w:pPr>
        <w:pStyle w:val="TOC1"/>
        <w:rPr>
          <w:rFonts w:asciiTheme="minorHAnsi" w:eastAsiaTheme="minorEastAsia" w:hAnsiTheme="minorHAnsi"/>
          <w:b w:val="0"/>
          <w:iCs w:val="0"/>
          <w:sz w:val="22"/>
          <w:lang w:val="en-GB" w:eastAsia="en-GB"/>
        </w:rPr>
      </w:pPr>
      <w:r w:rsidRPr="00882C0F">
        <w:rPr>
          <w:b w:val="0"/>
          <w:i/>
          <w:u w:val="single"/>
        </w:rPr>
        <w:fldChar w:fldCharType="begin"/>
      </w:r>
      <w:r w:rsidRPr="00882C0F">
        <w:rPr>
          <w:b w:val="0"/>
          <w:i/>
          <w:u w:val="single"/>
        </w:rPr>
        <w:instrText xml:space="preserve"> TOC \n \h \z \t "RAN4 proposal;1;RAN4 observation;1" </w:instrText>
      </w:r>
      <w:r w:rsidRPr="00882C0F">
        <w:rPr>
          <w:b w:val="0"/>
          <w:i/>
          <w:u w:val="single"/>
        </w:rPr>
        <w:fldChar w:fldCharType="separate"/>
      </w:r>
      <w:hyperlink w:anchor="_Toc132016902" w:history="1">
        <w:r w:rsidR="00933E3C" w:rsidRPr="007F0CE7">
          <w:rPr>
            <w:rStyle w:val="Hyperlink"/>
          </w:rPr>
          <w:t>Observation 1: For a NTN UE with a parabolic antenna, RAN4 has to define whether the NTN UE has the capability to measure cells in neighbor satellites within 1.28 s.</w:t>
        </w:r>
      </w:hyperlink>
    </w:p>
    <w:p w14:paraId="1247B1DB" w14:textId="479CFCF6" w:rsidR="00933E3C" w:rsidRDefault="00051558">
      <w:pPr>
        <w:pStyle w:val="TOC1"/>
        <w:rPr>
          <w:rFonts w:asciiTheme="minorHAnsi" w:eastAsiaTheme="minorEastAsia" w:hAnsiTheme="minorHAnsi"/>
          <w:b w:val="0"/>
          <w:iCs w:val="0"/>
          <w:sz w:val="22"/>
          <w:lang w:val="en-GB" w:eastAsia="en-GB"/>
        </w:rPr>
      </w:pPr>
      <w:hyperlink w:anchor="_Toc132016903" w:history="1">
        <w:r w:rsidR="00933E3C" w:rsidRPr="007F0CE7">
          <w:rPr>
            <w:rStyle w:val="Hyperlink"/>
            <w:lang w:val="en-GB"/>
          </w:rPr>
          <w:t>Proposal 1: RAN4 to define whether a NTN UE with parabolic antenna is capable to perform measurements for cell reselection for inter-satellite cells.</w:t>
        </w:r>
      </w:hyperlink>
    </w:p>
    <w:p w14:paraId="637ECB37" w14:textId="0211F4A1" w:rsidR="00933E3C" w:rsidRDefault="00051558">
      <w:pPr>
        <w:pStyle w:val="TOC1"/>
        <w:rPr>
          <w:rFonts w:asciiTheme="minorHAnsi" w:eastAsiaTheme="minorEastAsia" w:hAnsiTheme="minorHAnsi"/>
          <w:b w:val="0"/>
          <w:iCs w:val="0"/>
          <w:sz w:val="22"/>
          <w:lang w:val="en-GB" w:eastAsia="en-GB"/>
        </w:rPr>
      </w:pPr>
      <w:hyperlink w:anchor="_Toc132016904" w:history="1">
        <w:r w:rsidR="00933E3C" w:rsidRPr="007F0CE7">
          <w:rPr>
            <w:rStyle w:val="Hyperlink"/>
          </w:rPr>
          <w:t>Observation 2: For a NTN UE with a parabolic antenna, a NTN UE with parabolic antenna might not capable to perform measurements in neighbor satellites within one measurement gap.</w:t>
        </w:r>
      </w:hyperlink>
    </w:p>
    <w:p w14:paraId="1246E0B7" w14:textId="59BFABD2" w:rsidR="00933E3C" w:rsidRDefault="00051558">
      <w:pPr>
        <w:pStyle w:val="TOC1"/>
        <w:rPr>
          <w:rFonts w:asciiTheme="minorHAnsi" w:eastAsiaTheme="minorEastAsia" w:hAnsiTheme="minorHAnsi"/>
          <w:b w:val="0"/>
          <w:iCs w:val="0"/>
          <w:sz w:val="22"/>
          <w:lang w:val="en-GB" w:eastAsia="en-GB"/>
        </w:rPr>
      </w:pPr>
      <w:hyperlink w:anchor="_Toc132016905" w:history="1">
        <w:r w:rsidR="00933E3C" w:rsidRPr="007F0CE7">
          <w:rPr>
            <w:rStyle w:val="Hyperlink"/>
            <w:lang w:val="en-GB"/>
          </w:rPr>
          <w:t>Proposal 2: RAN4 to decide whether NTN UEs within power classes associated to reception with parabolic antennas are not capable to perform inter-satellite mobility.</w:t>
        </w:r>
      </w:hyperlink>
    </w:p>
    <w:p w14:paraId="442776E4" w14:textId="1E273CBA" w:rsidR="00933E3C" w:rsidRDefault="00051558">
      <w:pPr>
        <w:pStyle w:val="TOC1"/>
        <w:rPr>
          <w:rFonts w:asciiTheme="minorHAnsi" w:eastAsiaTheme="minorEastAsia" w:hAnsiTheme="minorHAnsi"/>
          <w:b w:val="0"/>
          <w:iCs w:val="0"/>
          <w:sz w:val="22"/>
          <w:lang w:val="en-GB" w:eastAsia="en-GB"/>
        </w:rPr>
      </w:pPr>
      <w:hyperlink w:anchor="_Toc132016906" w:history="1">
        <w:r w:rsidR="00933E3C" w:rsidRPr="007F0CE7">
          <w:rPr>
            <w:rStyle w:val="Hyperlink"/>
          </w:rPr>
          <w:t>Observation 3: In TN FR2, RRM requirements for mobility are scaled by different factors depending on UE power class.</w:t>
        </w:r>
      </w:hyperlink>
    </w:p>
    <w:p w14:paraId="3908DB53" w14:textId="67113D05" w:rsidR="00933E3C" w:rsidRDefault="00051558">
      <w:pPr>
        <w:pStyle w:val="TOC1"/>
        <w:rPr>
          <w:rFonts w:asciiTheme="minorHAnsi" w:eastAsiaTheme="minorEastAsia" w:hAnsiTheme="minorHAnsi"/>
          <w:b w:val="0"/>
          <w:iCs w:val="0"/>
          <w:sz w:val="22"/>
          <w:lang w:val="en-GB" w:eastAsia="en-GB"/>
        </w:rPr>
      </w:pPr>
      <w:hyperlink w:anchor="_Toc132016907" w:history="1">
        <w:r w:rsidR="00933E3C" w:rsidRPr="007F0CE7">
          <w:rPr>
            <w:rStyle w:val="Hyperlink"/>
          </w:rPr>
          <w:t>Proposal 3: Define the beam sweeping capabilities of NTN UEs using phased arrays for transmission.</w:t>
        </w:r>
      </w:hyperlink>
    </w:p>
    <w:p w14:paraId="23D2D878" w14:textId="21272D1F" w:rsidR="00933E3C" w:rsidRDefault="00051558">
      <w:pPr>
        <w:pStyle w:val="TOC1"/>
        <w:rPr>
          <w:rFonts w:asciiTheme="minorHAnsi" w:eastAsiaTheme="minorEastAsia" w:hAnsiTheme="minorHAnsi"/>
          <w:b w:val="0"/>
          <w:iCs w:val="0"/>
          <w:sz w:val="22"/>
          <w:lang w:val="en-GB" w:eastAsia="en-GB"/>
        </w:rPr>
      </w:pPr>
      <w:hyperlink w:anchor="_Toc132016908" w:history="1">
        <w:r w:rsidR="00933E3C" w:rsidRPr="007F0CE7">
          <w:rPr>
            <w:rStyle w:val="Hyperlink"/>
          </w:rPr>
          <w:t>Observation 4: Different FR2 UE types are separated by power class in 38.101-2</w:t>
        </w:r>
      </w:hyperlink>
    </w:p>
    <w:p w14:paraId="6AC73AD9" w14:textId="0F07DD38" w:rsidR="00933E3C" w:rsidRDefault="00051558">
      <w:pPr>
        <w:pStyle w:val="TOC1"/>
        <w:rPr>
          <w:rFonts w:asciiTheme="minorHAnsi" w:eastAsiaTheme="minorEastAsia" w:hAnsiTheme="minorHAnsi"/>
          <w:b w:val="0"/>
          <w:iCs w:val="0"/>
          <w:sz w:val="22"/>
          <w:lang w:val="en-GB" w:eastAsia="en-GB"/>
        </w:rPr>
      </w:pPr>
      <w:hyperlink w:anchor="_Toc132016909" w:history="1">
        <w:r w:rsidR="00933E3C" w:rsidRPr="007F0CE7">
          <w:rPr>
            <w:rStyle w:val="Hyperlink"/>
            <w:lang w:val="en-GB"/>
          </w:rPr>
          <w:t>Proposal 4: RAN4 shall discuss if separation of NTN UE types for NTN UEs using parabolic antenna and phased arrays for transmission can be done using the FR2-NTN power class definitions</w:t>
        </w:r>
      </w:hyperlink>
    </w:p>
    <w:p w14:paraId="5222C740" w14:textId="750AECAD" w:rsidR="003B659E" w:rsidRPr="00882C0F" w:rsidRDefault="00882C0F" w:rsidP="0060543D">
      <w:pPr>
        <w:pStyle w:val="RAN4H1"/>
        <w:numPr>
          <w:ilvl w:val="0"/>
          <w:numId w:val="0"/>
        </w:numPr>
        <w:ind w:left="360" w:hanging="360"/>
      </w:pPr>
      <w:r w:rsidRPr="00882C0F">
        <w:rPr>
          <w:rFonts w:ascii="Times New Roman" w:eastAsiaTheme="minorHAnsi" w:hAnsi="Times New Roman" w:cstheme="minorBidi"/>
          <w:b/>
          <w:i/>
          <w:noProof/>
          <w:sz w:val="20"/>
          <w:szCs w:val="22"/>
          <w:u w:val="single"/>
          <w:lang w:val="en-US"/>
        </w:rPr>
        <w:fldChar w:fldCharType="end"/>
      </w:r>
      <w:r w:rsidR="003B659E" w:rsidRPr="00882C0F">
        <w:t>References</w:t>
      </w:r>
      <w:bookmarkEnd w:id="17"/>
    </w:p>
    <w:p w14:paraId="1B42BA98" w14:textId="77777777" w:rsidR="00D71116" w:rsidRPr="00882C0F" w:rsidRDefault="00D71116" w:rsidP="00D71116">
      <w:pPr>
        <w:numPr>
          <w:ilvl w:val="0"/>
          <w:numId w:val="21"/>
        </w:numPr>
        <w:overflowPunct w:val="0"/>
        <w:autoSpaceDE w:val="0"/>
        <w:autoSpaceDN w:val="0"/>
        <w:adjustRightInd w:val="0"/>
        <w:spacing w:after="0" w:line="240" w:lineRule="auto"/>
        <w:jc w:val="both"/>
        <w:textAlignment w:val="baseline"/>
      </w:pPr>
      <w:bookmarkStart w:id="18" w:name="_Ref114500673"/>
      <w:bookmarkStart w:id="19" w:name="_Ref54013899"/>
      <w:bookmarkEnd w:id="18"/>
      <w:r w:rsidRPr="00882C0F">
        <w:t xml:space="preserve">RP-223534, </w:t>
      </w:r>
      <w:bookmarkEnd w:id="19"/>
      <w:r w:rsidRPr="00882C0F">
        <w:t>NR NTN (Non-Terrestrial Networks) enhancements, Thales</w:t>
      </w:r>
    </w:p>
    <w:p w14:paraId="69FD129D" w14:textId="77777777" w:rsidR="00D71116" w:rsidRPr="00882C0F" w:rsidRDefault="00D71116" w:rsidP="00D71116">
      <w:pPr>
        <w:numPr>
          <w:ilvl w:val="0"/>
          <w:numId w:val="21"/>
        </w:numPr>
        <w:overflowPunct w:val="0"/>
        <w:autoSpaceDE w:val="0"/>
        <w:autoSpaceDN w:val="0"/>
        <w:adjustRightInd w:val="0"/>
        <w:spacing w:after="0" w:line="240" w:lineRule="auto"/>
        <w:jc w:val="both"/>
        <w:textAlignment w:val="baseline"/>
      </w:pPr>
      <w:r w:rsidRPr="00882C0F">
        <w:t xml:space="preserve">R4-2302998, </w:t>
      </w:r>
      <w:r w:rsidRPr="00882C0F">
        <w:rPr>
          <w:i/>
          <w:iCs/>
        </w:rPr>
        <w:t>WF for system parameters of above 10 GHz NTN band</w:t>
      </w:r>
      <w:r w:rsidRPr="00882C0F">
        <w:t>, Thales (Moderator)</w:t>
      </w:r>
    </w:p>
    <w:p w14:paraId="43E8DEEF" w14:textId="77777777" w:rsidR="00882C0F" w:rsidRPr="00882C0F" w:rsidRDefault="00882C0F" w:rsidP="00882C0F">
      <w:pPr>
        <w:pStyle w:val="ListParagraph"/>
        <w:numPr>
          <w:ilvl w:val="0"/>
          <w:numId w:val="21"/>
        </w:numPr>
        <w:overflowPunct w:val="0"/>
        <w:autoSpaceDE w:val="0"/>
        <w:autoSpaceDN w:val="0"/>
        <w:adjustRightInd w:val="0"/>
        <w:spacing w:after="0" w:line="240" w:lineRule="auto"/>
        <w:ind w:right="-22"/>
        <w:jc w:val="both"/>
        <w:textAlignment w:val="baseline"/>
        <w:rPr>
          <w:szCs w:val="20"/>
        </w:rPr>
      </w:pPr>
      <w:bookmarkStart w:id="20" w:name="_Ref118130196"/>
      <w:bookmarkStart w:id="21" w:name="_Ref130303734"/>
      <w:r w:rsidRPr="00882C0F">
        <w:rPr>
          <w:rFonts w:cs="Arial"/>
          <w:szCs w:val="20"/>
        </w:rPr>
        <w:t xml:space="preserve">TS 38.133, </w:t>
      </w:r>
      <w:r w:rsidRPr="00882C0F">
        <w:rPr>
          <w:rFonts w:cs="Arial"/>
          <w:i/>
          <w:iCs/>
          <w:szCs w:val="20"/>
        </w:rPr>
        <w:t>NR; Requirements for support of radio resource management</w:t>
      </w:r>
      <w:r w:rsidRPr="00882C0F">
        <w:rPr>
          <w:rFonts w:cs="Arial"/>
          <w:szCs w:val="20"/>
        </w:rPr>
        <w:t>, V17.7.0, 3GPP</w:t>
      </w:r>
      <w:bookmarkEnd w:id="20"/>
    </w:p>
    <w:p w14:paraId="130A1147" w14:textId="11713568" w:rsidR="006F366E" w:rsidRPr="00882C0F" w:rsidRDefault="00622D06" w:rsidP="003C7CF2">
      <w:pPr>
        <w:numPr>
          <w:ilvl w:val="0"/>
          <w:numId w:val="21"/>
        </w:numPr>
        <w:overflowPunct w:val="0"/>
        <w:autoSpaceDE w:val="0"/>
        <w:autoSpaceDN w:val="0"/>
        <w:adjustRightInd w:val="0"/>
        <w:spacing w:after="0" w:line="240" w:lineRule="auto"/>
        <w:jc w:val="both"/>
        <w:textAlignment w:val="baseline"/>
      </w:pPr>
      <w:r w:rsidRPr="00882C0F">
        <w:t xml:space="preserve">R4-2303533, </w:t>
      </w:r>
      <w:r w:rsidR="00027761" w:rsidRPr="00882C0F">
        <w:t>WF on NTN UE RF requirements for Ka band</w:t>
      </w:r>
      <w:bookmarkStart w:id="22" w:name="_Ref127195985"/>
      <w:bookmarkEnd w:id="21"/>
      <w:r w:rsidR="006F366E" w:rsidRPr="00882C0F">
        <w:t xml:space="preserve">, </w:t>
      </w:r>
      <w:bookmarkEnd w:id="22"/>
      <w:r w:rsidRPr="00882C0F">
        <w:t>ZTE</w:t>
      </w:r>
    </w:p>
    <w:p w14:paraId="09CA0D74" w14:textId="3D628912" w:rsidR="00417F28" w:rsidRPr="00882C0F" w:rsidRDefault="00882C0F" w:rsidP="00417F28">
      <w:pPr>
        <w:numPr>
          <w:ilvl w:val="0"/>
          <w:numId w:val="21"/>
        </w:numPr>
        <w:overflowPunct w:val="0"/>
        <w:autoSpaceDE w:val="0"/>
        <w:autoSpaceDN w:val="0"/>
        <w:adjustRightInd w:val="0"/>
        <w:spacing w:after="0" w:line="240" w:lineRule="auto"/>
        <w:jc w:val="both"/>
        <w:textAlignment w:val="baseline"/>
      </w:pPr>
      <w:bookmarkStart w:id="23" w:name="_Ref131430908"/>
      <w:r w:rsidRPr="00882C0F">
        <w:t>R4-2304501</w:t>
      </w:r>
      <w:r w:rsidR="00417F28" w:rsidRPr="00882C0F">
        <w:t>,</w:t>
      </w:r>
      <w:bookmarkEnd w:id="23"/>
      <w:r w:rsidRPr="00882C0F">
        <w:t xml:space="preserve"> “</w:t>
      </w:r>
      <w:r w:rsidRPr="00882C0F">
        <w:rPr>
          <w:i/>
          <w:iCs/>
        </w:rPr>
        <w:t>Discussion on applicability of SCS for NTN above 10 GHz</w:t>
      </w:r>
      <w:r w:rsidRPr="00882C0F">
        <w:t>”, Nokia, Nokia Shanghai Bell, e-Meeting, RAN4 #106-bis-e, 17-26 April, 2023.</w:t>
      </w:r>
    </w:p>
    <w:p w14:paraId="3E35708E" w14:textId="2690ABC0" w:rsidR="00F72C71" w:rsidRPr="00882C0F" w:rsidRDefault="00F72C71" w:rsidP="00417F28">
      <w:pPr>
        <w:numPr>
          <w:ilvl w:val="0"/>
          <w:numId w:val="21"/>
        </w:numPr>
        <w:overflowPunct w:val="0"/>
        <w:autoSpaceDE w:val="0"/>
        <w:autoSpaceDN w:val="0"/>
        <w:adjustRightInd w:val="0"/>
        <w:spacing w:after="0" w:line="240" w:lineRule="auto"/>
        <w:jc w:val="both"/>
        <w:textAlignment w:val="baseline"/>
      </w:pPr>
      <w:bookmarkStart w:id="24" w:name="_Ref131431568"/>
      <w:r w:rsidRPr="00882C0F">
        <w:t>R4-</w:t>
      </w:r>
      <w:r w:rsidRPr="00882C0F">
        <w:rPr>
          <w:rFonts w:cs="Times New Roman"/>
        </w:rPr>
        <w:t xml:space="preserve">2303687, </w:t>
      </w:r>
      <w:r w:rsidR="00711838" w:rsidRPr="00882C0F">
        <w:rPr>
          <w:rFonts w:cs="Times New Roman"/>
        </w:rPr>
        <w:t>“</w:t>
      </w:r>
      <w:r w:rsidR="00711838" w:rsidRPr="00882C0F">
        <w:rPr>
          <w:rFonts w:eastAsiaTheme="minorEastAsia" w:cs="Times New Roman"/>
          <w:i/>
          <w:iCs/>
          <w:lang w:eastAsia="zh-CN"/>
        </w:rPr>
        <w:t xml:space="preserve">Updated Rel-17 RAN4 UE feature list for NR”, </w:t>
      </w:r>
      <w:r w:rsidR="00711838" w:rsidRPr="00882C0F">
        <w:rPr>
          <w:rFonts w:eastAsiaTheme="minorEastAsia" w:cs="Times New Roman"/>
          <w:lang w:eastAsia="zh-CN"/>
        </w:rPr>
        <w:t>CMCC, RAN WG4 #106, Athens, Greece, February 27 – March 3, 2022</w:t>
      </w:r>
      <w:bookmarkEnd w:id="24"/>
    </w:p>
    <w:p w14:paraId="2CBFF01F" w14:textId="5753AD27" w:rsidR="000040DC" w:rsidRPr="00882C0F" w:rsidRDefault="00517981" w:rsidP="00382CBA">
      <w:pPr>
        <w:numPr>
          <w:ilvl w:val="0"/>
          <w:numId w:val="21"/>
        </w:numPr>
        <w:overflowPunct w:val="0"/>
        <w:autoSpaceDE w:val="0"/>
        <w:autoSpaceDN w:val="0"/>
        <w:adjustRightInd w:val="0"/>
        <w:spacing w:after="0" w:line="240" w:lineRule="auto"/>
        <w:ind w:right="-22"/>
        <w:jc w:val="both"/>
        <w:textAlignment w:val="baseline"/>
      </w:pPr>
      <w:r w:rsidRPr="00882C0F">
        <w:t xml:space="preserve">R4-2302878, </w:t>
      </w:r>
      <w:r w:rsidR="00026102" w:rsidRPr="00882C0F">
        <w:t>WF for above 10GHz NTN-TN co-existence study</w:t>
      </w:r>
      <w:r w:rsidRPr="00882C0F">
        <w:t>, Samsung</w:t>
      </w:r>
    </w:p>
    <w:p w14:paraId="5A6B9BFE" w14:textId="77777777" w:rsidR="0060543D" w:rsidRPr="00882C0F" w:rsidRDefault="0060543D" w:rsidP="000040DC">
      <w:pPr>
        <w:ind w:right="-22"/>
      </w:pPr>
    </w:p>
    <w:p w14:paraId="02BC0385" w14:textId="77777777" w:rsidR="0060543D" w:rsidRPr="00B246D3" w:rsidRDefault="0060543D" w:rsidP="0060543D"/>
    <w:sectPr w:rsidR="0060543D" w:rsidRPr="00B246D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BA91" w14:textId="77777777" w:rsidR="00F22B3C" w:rsidRDefault="00F22B3C" w:rsidP="00001C9B">
      <w:pPr>
        <w:spacing w:after="0" w:line="240" w:lineRule="auto"/>
      </w:pPr>
      <w:r>
        <w:separator/>
      </w:r>
    </w:p>
  </w:endnote>
  <w:endnote w:type="continuationSeparator" w:id="0">
    <w:p w14:paraId="64116CDA" w14:textId="77777777" w:rsidR="00F22B3C" w:rsidRDefault="00F22B3C" w:rsidP="00001C9B">
      <w:pPr>
        <w:spacing w:after="0" w:line="240" w:lineRule="auto"/>
      </w:pPr>
      <w:r>
        <w:continuationSeparator/>
      </w:r>
    </w:p>
  </w:endnote>
  <w:endnote w:type="continuationNotice" w:id="1">
    <w:p w14:paraId="4311F627" w14:textId="77777777" w:rsidR="00F22B3C" w:rsidRDefault="00F22B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20E4C" w14:textId="77777777" w:rsidR="00F22B3C" w:rsidRDefault="00F22B3C" w:rsidP="00001C9B">
      <w:pPr>
        <w:spacing w:after="0" w:line="240" w:lineRule="auto"/>
      </w:pPr>
      <w:r>
        <w:separator/>
      </w:r>
    </w:p>
  </w:footnote>
  <w:footnote w:type="continuationSeparator" w:id="0">
    <w:p w14:paraId="65846DA7" w14:textId="77777777" w:rsidR="00F22B3C" w:rsidRDefault="00F22B3C" w:rsidP="00001C9B">
      <w:pPr>
        <w:spacing w:after="0" w:line="240" w:lineRule="auto"/>
      </w:pPr>
      <w:r>
        <w:continuationSeparator/>
      </w:r>
    </w:p>
  </w:footnote>
  <w:footnote w:type="continuationNotice" w:id="1">
    <w:p w14:paraId="6552CDDA" w14:textId="77777777" w:rsidR="00F22B3C" w:rsidRDefault="00F22B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721A3"/>
    <w:multiLevelType w:val="hybridMultilevel"/>
    <w:tmpl w:val="6296AE96"/>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 w15:restartNumberingAfterBreak="0">
    <w:nsid w:val="0C677D43"/>
    <w:multiLevelType w:val="hybridMultilevel"/>
    <w:tmpl w:val="AC82A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7B5F92"/>
    <w:multiLevelType w:val="hybridMultilevel"/>
    <w:tmpl w:val="60A03F4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237FB"/>
    <w:multiLevelType w:val="hybridMultilevel"/>
    <w:tmpl w:val="895AC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A5EF4"/>
    <w:multiLevelType w:val="hybridMultilevel"/>
    <w:tmpl w:val="07021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14742"/>
    <w:multiLevelType w:val="hybridMultilevel"/>
    <w:tmpl w:val="D81E7B10"/>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50018E"/>
    <w:multiLevelType w:val="hybridMultilevel"/>
    <w:tmpl w:val="E41CC2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A95A910E"/>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087F48"/>
    <w:multiLevelType w:val="hybridMultilevel"/>
    <w:tmpl w:val="2C807E94"/>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973E3"/>
    <w:multiLevelType w:val="hybridMultilevel"/>
    <w:tmpl w:val="6E56660E"/>
    <w:lvl w:ilvl="0" w:tplc="49DE5F38">
      <w:start w:val="6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428574">
    <w:abstractNumId w:val="1"/>
  </w:num>
  <w:num w:numId="2" w16cid:durableId="2109764891">
    <w:abstractNumId w:val="9"/>
  </w:num>
  <w:num w:numId="3" w16cid:durableId="1456874484">
    <w:abstractNumId w:val="17"/>
  </w:num>
  <w:num w:numId="4" w16cid:durableId="2120181144">
    <w:abstractNumId w:val="8"/>
  </w:num>
  <w:num w:numId="5" w16cid:durableId="1349215280">
    <w:abstractNumId w:val="24"/>
  </w:num>
  <w:num w:numId="6" w16cid:durableId="1163206620">
    <w:abstractNumId w:val="15"/>
  </w:num>
  <w:num w:numId="7" w16cid:durableId="1798643344">
    <w:abstractNumId w:val="16"/>
  </w:num>
  <w:num w:numId="8" w16cid:durableId="709914271">
    <w:abstractNumId w:val="16"/>
    <w:lvlOverride w:ilvl="0">
      <w:startOverride w:val="1"/>
    </w:lvlOverride>
  </w:num>
  <w:num w:numId="9" w16cid:durableId="623266807">
    <w:abstractNumId w:val="16"/>
    <w:lvlOverride w:ilvl="0">
      <w:startOverride w:val="1"/>
    </w:lvlOverride>
  </w:num>
  <w:num w:numId="10" w16cid:durableId="124466785">
    <w:abstractNumId w:val="16"/>
    <w:lvlOverride w:ilvl="0">
      <w:startOverride w:val="1"/>
    </w:lvlOverride>
  </w:num>
  <w:num w:numId="11" w16cid:durableId="1928297523">
    <w:abstractNumId w:val="15"/>
    <w:lvlOverride w:ilvl="0">
      <w:startOverride w:val="1"/>
    </w:lvlOverride>
  </w:num>
  <w:num w:numId="12" w16cid:durableId="2036299091">
    <w:abstractNumId w:val="16"/>
    <w:lvlOverride w:ilvl="0">
      <w:startOverride w:val="1"/>
    </w:lvlOverride>
  </w:num>
  <w:num w:numId="13" w16cid:durableId="1289778728">
    <w:abstractNumId w:val="15"/>
    <w:lvlOverride w:ilvl="0">
      <w:startOverride w:val="1"/>
    </w:lvlOverride>
  </w:num>
  <w:num w:numId="14" w16cid:durableId="970282125">
    <w:abstractNumId w:val="16"/>
    <w:lvlOverride w:ilvl="0">
      <w:startOverride w:val="1"/>
    </w:lvlOverride>
  </w:num>
  <w:num w:numId="15" w16cid:durableId="2028823736">
    <w:abstractNumId w:val="27"/>
  </w:num>
  <w:num w:numId="16" w16cid:durableId="725183677">
    <w:abstractNumId w:val="6"/>
  </w:num>
  <w:num w:numId="17" w16cid:durableId="1364940522">
    <w:abstractNumId w:val="23"/>
  </w:num>
  <w:num w:numId="18" w16cid:durableId="607322381">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730254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3105108">
    <w:abstractNumId w:val="14"/>
  </w:num>
  <w:num w:numId="21" w16cid:durableId="648704063">
    <w:abstractNumId w:val="21"/>
  </w:num>
  <w:num w:numId="22" w16cid:durableId="2068994639">
    <w:abstractNumId w:val="15"/>
    <w:lvlOverride w:ilvl="0">
      <w:startOverride w:val="1"/>
    </w:lvlOverride>
  </w:num>
  <w:num w:numId="23" w16cid:durableId="1608805731">
    <w:abstractNumId w:val="16"/>
    <w:lvlOverride w:ilvl="0">
      <w:startOverride w:val="1"/>
    </w:lvlOverride>
  </w:num>
  <w:num w:numId="24" w16cid:durableId="841431841">
    <w:abstractNumId w:val="4"/>
  </w:num>
  <w:num w:numId="25" w16cid:durableId="522747052">
    <w:abstractNumId w:val="0"/>
  </w:num>
  <w:num w:numId="26" w16cid:durableId="878278389">
    <w:abstractNumId w:val="0"/>
    <w:lvlOverride w:ilvl="0">
      <w:startOverride w:val="1"/>
    </w:lvlOverride>
  </w:num>
  <w:num w:numId="27" w16cid:durableId="1697345352">
    <w:abstractNumId w:val="5"/>
  </w:num>
  <w:num w:numId="28" w16cid:durableId="2003579023">
    <w:abstractNumId w:val="28"/>
  </w:num>
  <w:num w:numId="29" w16cid:durableId="532108762">
    <w:abstractNumId w:val="20"/>
  </w:num>
  <w:num w:numId="30" w16cid:durableId="1471753597">
    <w:abstractNumId w:val="19"/>
  </w:num>
  <w:num w:numId="31" w16cid:durableId="1093012190">
    <w:abstractNumId w:val="11"/>
  </w:num>
  <w:num w:numId="32" w16cid:durableId="1280718707">
    <w:abstractNumId w:val="22"/>
  </w:num>
  <w:num w:numId="33" w16cid:durableId="1713118982">
    <w:abstractNumId w:val="26"/>
  </w:num>
  <w:num w:numId="34" w16cid:durableId="1372684130">
    <w:abstractNumId w:val="29"/>
  </w:num>
  <w:num w:numId="35" w16cid:durableId="428820481">
    <w:abstractNumId w:val="2"/>
  </w:num>
  <w:num w:numId="36" w16cid:durableId="1375933286">
    <w:abstractNumId w:val="25"/>
  </w:num>
  <w:num w:numId="37" w16cid:durableId="1691688703">
    <w:abstractNumId w:val="18"/>
  </w:num>
  <w:num w:numId="38" w16cid:durableId="18842439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0774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5291991">
    <w:abstractNumId w:val="10"/>
  </w:num>
  <w:num w:numId="41" w16cid:durableId="455608813">
    <w:abstractNumId w:val="12"/>
  </w:num>
  <w:num w:numId="42" w16cid:durableId="3367561">
    <w:abstractNumId w:val="13"/>
  </w:num>
  <w:num w:numId="43" w16cid:durableId="1998411291">
    <w:abstractNumId w:val="7"/>
  </w:num>
  <w:num w:numId="44" w16cid:durableId="9246565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F069B"/>
    <w:rsid w:val="00000394"/>
    <w:rsid w:val="0000086A"/>
    <w:rsid w:val="00001C9B"/>
    <w:rsid w:val="000037F3"/>
    <w:rsid w:val="000040DC"/>
    <w:rsid w:val="0000788A"/>
    <w:rsid w:val="000151EF"/>
    <w:rsid w:val="00017543"/>
    <w:rsid w:val="0002154E"/>
    <w:rsid w:val="000239F5"/>
    <w:rsid w:val="00026102"/>
    <w:rsid w:val="00027761"/>
    <w:rsid w:val="000312BE"/>
    <w:rsid w:val="00034B65"/>
    <w:rsid w:val="00035059"/>
    <w:rsid w:val="0003792E"/>
    <w:rsid w:val="00042569"/>
    <w:rsid w:val="00046F62"/>
    <w:rsid w:val="00050A70"/>
    <w:rsid w:val="00051558"/>
    <w:rsid w:val="00051C57"/>
    <w:rsid w:val="00057CE7"/>
    <w:rsid w:val="0008399F"/>
    <w:rsid w:val="0008612A"/>
    <w:rsid w:val="00090E18"/>
    <w:rsid w:val="0009211F"/>
    <w:rsid w:val="00095519"/>
    <w:rsid w:val="000968B5"/>
    <w:rsid w:val="000A10BC"/>
    <w:rsid w:val="000B0056"/>
    <w:rsid w:val="000C2E75"/>
    <w:rsid w:val="000C3C0D"/>
    <w:rsid w:val="000C3C7B"/>
    <w:rsid w:val="000C4F76"/>
    <w:rsid w:val="000D0F93"/>
    <w:rsid w:val="000D15E0"/>
    <w:rsid w:val="000D36AC"/>
    <w:rsid w:val="000D44C6"/>
    <w:rsid w:val="000D4F9E"/>
    <w:rsid w:val="000D70BB"/>
    <w:rsid w:val="000E2C48"/>
    <w:rsid w:val="000F515D"/>
    <w:rsid w:val="00100D19"/>
    <w:rsid w:val="00106416"/>
    <w:rsid w:val="00110481"/>
    <w:rsid w:val="001127C9"/>
    <w:rsid w:val="00113BD2"/>
    <w:rsid w:val="00115B88"/>
    <w:rsid w:val="00122139"/>
    <w:rsid w:val="00122CDD"/>
    <w:rsid w:val="001326A6"/>
    <w:rsid w:val="00132F6A"/>
    <w:rsid w:val="00133913"/>
    <w:rsid w:val="001341EB"/>
    <w:rsid w:val="001351B7"/>
    <w:rsid w:val="0013711F"/>
    <w:rsid w:val="00137CFD"/>
    <w:rsid w:val="00140221"/>
    <w:rsid w:val="00140E6E"/>
    <w:rsid w:val="00141953"/>
    <w:rsid w:val="00143ED1"/>
    <w:rsid w:val="00144AF2"/>
    <w:rsid w:val="0014528A"/>
    <w:rsid w:val="00147C16"/>
    <w:rsid w:val="00152A6E"/>
    <w:rsid w:val="00154968"/>
    <w:rsid w:val="00162BF8"/>
    <w:rsid w:val="001642FC"/>
    <w:rsid w:val="0016496B"/>
    <w:rsid w:val="00164C60"/>
    <w:rsid w:val="001743E2"/>
    <w:rsid w:val="001745F8"/>
    <w:rsid w:val="001746D2"/>
    <w:rsid w:val="00176173"/>
    <w:rsid w:val="0018055C"/>
    <w:rsid w:val="001838CF"/>
    <w:rsid w:val="001868EE"/>
    <w:rsid w:val="001A0F79"/>
    <w:rsid w:val="001A3BA4"/>
    <w:rsid w:val="001A6D1F"/>
    <w:rsid w:val="001B1A7F"/>
    <w:rsid w:val="001B5BF3"/>
    <w:rsid w:val="001B7E3D"/>
    <w:rsid w:val="001C4BAF"/>
    <w:rsid w:val="001E30F6"/>
    <w:rsid w:val="001F1B59"/>
    <w:rsid w:val="001F2AD1"/>
    <w:rsid w:val="002030BA"/>
    <w:rsid w:val="00217EE5"/>
    <w:rsid w:val="00222C91"/>
    <w:rsid w:val="00223A6E"/>
    <w:rsid w:val="00226984"/>
    <w:rsid w:val="00232008"/>
    <w:rsid w:val="00232F58"/>
    <w:rsid w:val="00235F5C"/>
    <w:rsid w:val="002361E4"/>
    <w:rsid w:val="00240ED8"/>
    <w:rsid w:val="00242748"/>
    <w:rsid w:val="00242B68"/>
    <w:rsid w:val="002437C3"/>
    <w:rsid w:val="00244B3E"/>
    <w:rsid w:val="002525F2"/>
    <w:rsid w:val="00257FA3"/>
    <w:rsid w:val="00275C5C"/>
    <w:rsid w:val="00277B56"/>
    <w:rsid w:val="00281F28"/>
    <w:rsid w:val="002903F1"/>
    <w:rsid w:val="00296FCC"/>
    <w:rsid w:val="00297541"/>
    <w:rsid w:val="002A19F5"/>
    <w:rsid w:val="002A68B3"/>
    <w:rsid w:val="002B1A40"/>
    <w:rsid w:val="002B4922"/>
    <w:rsid w:val="002B5B9D"/>
    <w:rsid w:val="002C06A4"/>
    <w:rsid w:val="002C22C3"/>
    <w:rsid w:val="002C2D19"/>
    <w:rsid w:val="002D10FA"/>
    <w:rsid w:val="002D1363"/>
    <w:rsid w:val="002D4C55"/>
    <w:rsid w:val="002E032D"/>
    <w:rsid w:val="002E3421"/>
    <w:rsid w:val="002E4501"/>
    <w:rsid w:val="002E6DED"/>
    <w:rsid w:val="002F0E65"/>
    <w:rsid w:val="002F5920"/>
    <w:rsid w:val="00300956"/>
    <w:rsid w:val="003014C0"/>
    <w:rsid w:val="00302D50"/>
    <w:rsid w:val="00302D63"/>
    <w:rsid w:val="00304167"/>
    <w:rsid w:val="003057E5"/>
    <w:rsid w:val="003102B2"/>
    <w:rsid w:val="00317187"/>
    <w:rsid w:val="003239A0"/>
    <w:rsid w:val="0032499A"/>
    <w:rsid w:val="00331660"/>
    <w:rsid w:val="003341F7"/>
    <w:rsid w:val="00335275"/>
    <w:rsid w:val="00336742"/>
    <w:rsid w:val="00337DA5"/>
    <w:rsid w:val="003416A0"/>
    <w:rsid w:val="00347FEC"/>
    <w:rsid w:val="00354618"/>
    <w:rsid w:val="00354C9F"/>
    <w:rsid w:val="00356F45"/>
    <w:rsid w:val="00366B74"/>
    <w:rsid w:val="0037395D"/>
    <w:rsid w:val="0038143C"/>
    <w:rsid w:val="00381BE8"/>
    <w:rsid w:val="0038423D"/>
    <w:rsid w:val="003917A2"/>
    <w:rsid w:val="00397C55"/>
    <w:rsid w:val="003A0BAE"/>
    <w:rsid w:val="003A2BE1"/>
    <w:rsid w:val="003A6F70"/>
    <w:rsid w:val="003A710A"/>
    <w:rsid w:val="003B2CD9"/>
    <w:rsid w:val="003B659E"/>
    <w:rsid w:val="003C275E"/>
    <w:rsid w:val="003C495D"/>
    <w:rsid w:val="003C4FDE"/>
    <w:rsid w:val="003D2456"/>
    <w:rsid w:val="003D7BFC"/>
    <w:rsid w:val="003E2A30"/>
    <w:rsid w:val="003E58DF"/>
    <w:rsid w:val="003F04BE"/>
    <w:rsid w:val="003F0C05"/>
    <w:rsid w:val="003F127B"/>
    <w:rsid w:val="003F210B"/>
    <w:rsid w:val="003F225C"/>
    <w:rsid w:val="003F5B0F"/>
    <w:rsid w:val="00402109"/>
    <w:rsid w:val="00402518"/>
    <w:rsid w:val="00404C4C"/>
    <w:rsid w:val="00407B81"/>
    <w:rsid w:val="00414042"/>
    <w:rsid w:val="0041423F"/>
    <w:rsid w:val="00414F81"/>
    <w:rsid w:val="00415107"/>
    <w:rsid w:val="00417F28"/>
    <w:rsid w:val="00427129"/>
    <w:rsid w:val="00436A0F"/>
    <w:rsid w:val="00437150"/>
    <w:rsid w:val="0043750A"/>
    <w:rsid w:val="004415CC"/>
    <w:rsid w:val="00446886"/>
    <w:rsid w:val="004532BE"/>
    <w:rsid w:val="004636F5"/>
    <w:rsid w:val="004638AB"/>
    <w:rsid w:val="00466DAD"/>
    <w:rsid w:val="004676C0"/>
    <w:rsid w:val="004732E9"/>
    <w:rsid w:val="00483ECB"/>
    <w:rsid w:val="004854BB"/>
    <w:rsid w:val="00486C03"/>
    <w:rsid w:val="0049044D"/>
    <w:rsid w:val="00492F7C"/>
    <w:rsid w:val="00496606"/>
    <w:rsid w:val="004A4019"/>
    <w:rsid w:val="004A6DF0"/>
    <w:rsid w:val="004B19F6"/>
    <w:rsid w:val="004B6540"/>
    <w:rsid w:val="004C00E2"/>
    <w:rsid w:val="004C557E"/>
    <w:rsid w:val="004D4909"/>
    <w:rsid w:val="004E4B60"/>
    <w:rsid w:val="004E5553"/>
    <w:rsid w:val="004E5E66"/>
    <w:rsid w:val="004E7ADB"/>
    <w:rsid w:val="004F0E56"/>
    <w:rsid w:val="004F17CD"/>
    <w:rsid w:val="00503B4D"/>
    <w:rsid w:val="0050473E"/>
    <w:rsid w:val="00504EE9"/>
    <w:rsid w:val="00510153"/>
    <w:rsid w:val="00515469"/>
    <w:rsid w:val="00517981"/>
    <w:rsid w:val="00521576"/>
    <w:rsid w:val="005250E6"/>
    <w:rsid w:val="005252A5"/>
    <w:rsid w:val="0052553D"/>
    <w:rsid w:val="005307A8"/>
    <w:rsid w:val="00533CDF"/>
    <w:rsid w:val="00542D23"/>
    <w:rsid w:val="00542DFE"/>
    <w:rsid w:val="0054442C"/>
    <w:rsid w:val="005444C0"/>
    <w:rsid w:val="0055004E"/>
    <w:rsid w:val="00550285"/>
    <w:rsid w:val="00550C24"/>
    <w:rsid w:val="005560E5"/>
    <w:rsid w:val="00560FE1"/>
    <w:rsid w:val="00562492"/>
    <w:rsid w:val="00571D62"/>
    <w:rsid w:val="00572A20"/>
    <w:rsid w:val="00582E28"/>
    <w:rsid w:val="005836F8"/>
    <w:rsid w:val="00584777"/>
    <w:rsid w:val="00584A58"/>
    <w:rsid w:val="005918FA"/>
    <w:rsid w:val="005921E0"/>
    <w:rsid w:val="00592A86"/>
    <w:rsid w:val="005A0D31"/>
    <w:rsid w:val="005A3E3F"/>
    <w:rsid w:val="005A3EBB"/>
    <w:rsid w:val="005A5A60"/>
    <w:rsid w:val="005B10B1"/>
    <w:rsid w:val="005B21BE"/>
    <w:rsid w:val="005B31CD"/>
    <w:rsid w:val="005B4423"/>
    <w:rsid w:val="005B4801"/>
    <w:rsid w:val="005C074C"/>
    <w:rsid w:val="005C23A4"/>
    <w:rsid w:val="005C40D5"/>
    <w:rsid w:val="005C44E5"/>
    <w:rsid w:val="005C5087"/>
    <w:rsid w:val="005C52C8"/>
    <w:rsid w:val="005D1CDF"/>
    <w:rsid w:val="005D2BB7"/>
    <w:rsid w:val="005D6E3F"/>
    <w:rsid w:val="005E11BE"/>
    <w:rsid w:val="005E5194"/>
    <w:rsid w:val="005E6041"/>
    <w:rsid w:val="005E61A8"/>
    <w:rsid w:val="005F2B31"/>
    <w:rsid w:val="005F41D2"/>
    <w:rsid w:val="005F6419"/>
    <w:rsid w:val="006039D5"/>
    <w:rsid w:val="0060543D"/>
    <w:rsid w:val="006104DD"/>
    <w:rsid w:val="006130B5"/>
    <w:rsid w:val="00617400"/>
    <w:rsid w:val="00621187"/>
    <w:rsid w:val="00622D06"/>
    <w:rsid w:val="0063087C"/>
    <w:rsid w:val="00632D29"/>
    <w:rsid w:val="006368AE"/>
    <w:rsid w:val="0064259A"/>
    <w:rsid w:val="00653316"/>
    <w:rsid w:val="00664950"/>
    <w:rsid w:val="006736DE"/>
    <w:rsid w:val="006751F8"/>
    <w:rsid w:val="00683220"/>
    <w:rsid w:val="006852CA"/>
    <w:rsid w:val="0068752F"/>
    <w:rsid w:val="00687FA0"/>
    <w:rsid w:val="00692DA6"/>
    <w:rsid w:val="006A03CE"/>
    <w:rsid w:val="006A3C11"/>
    <w:rsid w:val="006A7D35"/>
    <w:rsid w:val="006B10E1"/>
    <w:rsid w:val="006B7010"/>
    <w:rsid w:val="006C1349"/>
    <w:rsid w:val="006C19D3"/>
    <w:rsid w:val="006C3095"/>
    <w:rsid w:val="006C6EDF"/>
    <w:rsid w:val="006D2615"/>
    <w:rsid w:val="006D7C80"/>
    <w:rsid w:val="006E0CB5"/>
    <w:rsid w:val="006E1151"/>
    <w:rsid w:val="006E5EE5"/>
    <w:rsid w:val="006E6311"/>
    <w:rsid w:val="006F366E"/>
    <w:rsid w:val="0070799E"/>
    <w:rsid w:val="00711838"/>
    <w:rsid w:val="007126B8"/>
    <w:rsid w:val="007145FF"/>
    <w:rsid w:val="00715B2A"/>
    <w:rsid w:val="00716ECD"/>
    <w:rsid w:val="00717742"/>
    <w:rsid w:val="00725999"/>
    <w:rsid w:val="007303B4"/>
    <w:rsid w:val="0073297A"/>
    <w:rsid w:val="007372C4"/>
    <w:rsid w:val="00737A94"/>
    <w:rsid w:val="007445F2"/>
    <w:rsid w:val="007450F1"/>
    <w:rsid w:val="00750C64"/>
    <w:rsid w:val="00751515"/>
    <w:rsid w:val="00756914"/>
    <w:rsid w:val="0075782B"/>
    <w:rsid w:val="00757ABB"/>
    <w:rsid w:val="007626B7"/>
    <w:rsid w:val="0077578F"/>
    <w:rsid w:val="00776B10"/>
    <w:rsid w:val="0078212B"/>
    <w:rsid w:val="00784DF6"/>
    <w:rsid w:val="00785232"/>
    <w:rsid w:val="007917BB"/>
    <w:rsid w:val="00792328"/>
    <w:rsid w:val="007934FF"/>
    <w:rsid w:val="007976A2"/>
    <w:rsid w:val="007A2235"/>
    <w:rsid w:val="007A4D89"/>
    <w:rsid w:val="007A6FF6"/>
    <w:rsid w:val="007B186C"/>
    <w:rsid w:val="007B1BAC"/>
    <w:rsid w:val="007B4056"/>
    <w:rsid w:val="007B5885"/>
    <w:rsid w:val="007C1696"/>
    <w:rsid w:val="007C3ED0"/>
    <w:rsid w:val="007C5971"/>
    <w:rsid w:val="007D71CC"/>
    <w:rsid w:val="007E1211"/>
    <w:rsid w:val="007E7CC5"/>
    <w:rsid w:val="007F54B9"/>
    <w:rsid w:val="00805F3D"/>
    <w:rsid w:val="00806A76"/>
    <w:rsid w:val="00811C9D"/>
    <w:rsid w:val="00813DE2"/>
    <w:rsid w:val="00816C80"/>
    <w:rsid w:val="00817616"/>
    <w:rsid w:val="00817DF9"/>
    <w:rsid w:val="00825D32"/>
    <w:rsid w:val="00826AE0"/>
    <w:rsid w:val="00827E52"/>
    <w:rsid w:val="00832302"/>
    <w:rsid w:val="00833B3C"/>
    <w:rsid w:val="0084033E"/>
    <w:rsid w:val="00841BCD"/>
    <w:rsid w:val="00841EB8"/>
    <w:rsid w:val="008447B4"/>
    <w:rsid w:val="00851A8E"/>
    <w:rsid w:val="00851FB3"/>
    <w:rsid w:val="0085365B"/>
    <w:rsid w:val="0085405E"/>
    <w:rsid w:val="00855374"/>
    <w:rsid w:val="00855C08"/>
    <w:rsid w:val="008573B3"/>
    <w:rsid w:val="008608DD"/>
    <w:rsid w:val="00874FD0"/>
    <w:rsid w:val="008826C1"/>
    <w:rsid w:val="00882C0F"/>
    <w:rsid w:val="00883DFD"/>
    <w:rsid w:val="00885E8C"/>
    <w:rsid w:val="00886DC5"/>
    <w:rsid w:val="00896796"/>
    <w:rsid w:val="008A1BF7"/>
    <w:rsid w:val="008A21B1"/>
    <w:rsid w:val="008A5B0E"/>
    <w:rsid w:val="008A67E4"/>
    <w:rsid w:val="008B0961"/>
    <w:rsid w:val="008B6454"/>
    <w:rsid w:val="008B6470"/>
    <w:rsid w:val="008C0095"/>
    <w:rsid w:val="008C0BEE"/>
    <w:rsid w:val="008C23A1"/>
    <w:rsid w:val="008C7606"/>
    <w:rsid w:val="008D6C51"/>
    <w:rsid w:val="008E2700"/>
    <w:rsid w:val="0090091A"/>
    <w:rsid w:val="00903EFD"/>
    <w:rsid w:val="009042BD"/>
    <w:rsid w:val="009071D0"/>
    <w:rsid w:val="00914DF6"/>
    <w:rsid w:val="00917151"/>
    <w:rsid w:val="009173A9"/>
    <w:rsid w:val="0092128D"/>
    <w:rsid w:val="00933E3C"/>
    <w:rsid w:val="00936159"/>
    <w:rsid w:val="0093732E"/>
    <w:rsid w:val="00937A9E"/>
    <w:rsid w:val="00941CD5"/>
    <w:rsid w:val="00944E49"/>
    <w:rsid w:val="0094774B"/>
    <w:rsid w:val="00950F3A"/>
    <w:rsid w:val="00952DF4"/>
    <w:rsid w:val="00961AE8"/>
    <w:rsid w:val="00961DBA"/>
    <w:rsid w:val="009630F5"/>
    <w:rsid w:val="0096442A"/>
    <w:rsid w:val="009657BC"/>
    <w:rsid w:val="009661CF"/>
    <w:rsid w:val="0096778B"/>
    <w:rsid w:val="00971DB8"/>
    <w:rsid w:val="00975133"/>
    <w:rsid w:val="00976D01"/>
    <w:rsid w:val="00977E1D"/>
    <w:rsid w:val="009818FD"/>
    <w:rsid w:val="00984D0F"/>
    <w:rsid w:val="0098524E"/>
    <w:rsid w:val="009918E6"/>
    <w:rsid w:val="009928E5"/>
    <w:rsid w:val="00992B59"/>
    <w:rsid w:val="009A0A5B"/>
    <w:rsid w:val="009A5B8A"/>
    <w:rsid w:val="009A65E7"/>
    <w:rsid w:val="009B0573"/>
    <w:rsid w:val="009B19ED"/>
    <w:rsid w:val="009B3526"/>
    <w:rsid w:val="009B5981"/>
    <w:rsid w:val="009B7B4B"/>
    <w:rsid w:val="009B7C21"/>
    <w:rsid w:val="009D194F"/>
    <w:rsid w:val="009D4CAD"/>
    <w:rsid w:val="009D6F40"/>
    <w:rsid w:val="009D7436"/>
    <w:rsid w:val="009D7B50"/>
    <w:rsid w:val="009E25AA"/>
    <w:rsid w:val="009E6D8F"/>
    <w:rsid w:val="009F0510"/>
    <w:rsid w:val="009F099A"/>
    <w:rsid w:val="009F2A9E"/>
    <w:rsid w:val="009F529B"/>
    <w:rsid w:val="00A04992"/>
    <w:rsid w:val="00A1095F"/>
    <w:rsid w:val="00A13259"/>
    <w:rsid w:val="00A147AA"/>
    <w:rsid w:val="00A167FE"/>
    <w:rsid w:val="00A16855"/>
    <w:rsid w:val="00A21D71"/>
    <w:rsid w:val="00A22B78"/>
    <w:rsid w:val="00A25AE5"/>
    <w:rsid w:val="00A27B12"/>
    <w:rsid w:val="00A37002"/>
    <w:rsid w:val="00A37900"/>
    <w:rsid w:val="00A4355E"/>
    <w:rsid w:val="00A45697"/>
    <w:rsid w:val="00A61E0B"/>
    <w:rsid w:val="00A70CCF"/>
    <w:rsid w:val="00A87A81"/>
    <w:rsid w:val="00A92BCD"/>
    <w:rsid w:val="00A92F85"/>
    <w:rsid w:val="00AA1855"/>
    <w:rsid w:val="00AA1B0E"/>
    <w:rsid w:val="00AA47B6"/>
    <w:rsid w:val="00AA527E"/>
    <w:rsid w:val="00AA5D5D"/>
    <w:rsid w:val="00AB0F0B"/>
    <w:rsid w:val="00AB7720"/>
    <w:rsid w:val="00AC163B"/>
    <w:rsid w:val="00AC24EE"/>
    <w:rsid w:val="00AC2789"/>
    <w:rsid w:val="00AC5CA7"/>
    <w:rsid w:val="00AC6058"/>
    <w:rsid w:val="00AC6B3D"/>
    <w:rsid w:val="00AD0128"/>
    <w:rsid w:val="00AD2B77"/>
    <w:rsid w:val="00AD4F5C"/>
    <w:rsid w:val="00AD53D4"/>
    <w:rsid w:val="00AD7B01"/>
    <w:rsid w:val="00AE2BA5"/>
    <w:rsid w:val="00AE56B1"/>
    <w:rsid w:val="00AE6754"/>
    <w:rsid w:val="00AE6D09"/>
    <w:rsid w:val="00AF069B"/>
    <w:rsid w:val="00AF11C9"/>
    <w:rsid w:val="00AF13EC"/>
    <w:rsid w:val="00AF21DD"/>
    <w:rsid w:val="00AF2FF9"/>
    <w:rsid w:val="00AF3408"/>
    <w:rsid w:val="00AF5727"/>
    <w:rsid w:val="00AF5A15"/>
    <w:rsid w:val="00AF7A7C"/>
    <w:rsid w:val="00B0771B"/>
    <w:rsid w:val="00B14317"/>
    <w:rsid w:val="00B15908"/>
    <w:rsid w:val="00B1635C"/>
    <w:rsid w:val="00B1689E"/>
    <w:rsid w:val="00B176DB"/>
    <w:rsid w:val="00B22D2D"/>
    <w:rsid w:val="00B23284"/>
    <w:rsid w:val="00B246D3"/>
    <w:rsid w:val="00B2724D"/>
    <w:rsid w:val="00B31CAC"/>
    <w:rsid w:val="00B33366"/>
    <w:rsid w:val="00B35A86"/>
    <w:rsid w:val="00B408B6"/>
    <w:rsid w:val="00B40CF3"/>
    <w:rsid w:val="00B41276"/>
    <w:rsid w:val="00B4200D"/>
    <w:rsid w:val="00B542DA"/>
    <w:rsid w:val="00B568C5"/>
    <w:rsid w:val="00B62975"/>
    <w:rsid w:val="00B653EE"/>
    <w:rsid w:val="00B70238"/>
    <w:rsid w:val="00B73862"/>
    <w:rsid w:val="00B73F43"/>
    <w:rsid w:val="00B74A64"/>
    <w:rsid w:val="00B8591F"/>
    <w:rsid w:val="00B86F79"/>
    <w:rsid w:val="00BA1C51"/>
    <w:rsid w:val="00BA6B20"/>
    <w:rsid w:val="00BA6B66"/>
    <w:rsid w:val="00BA6C38"/>
    <w:rsid w:val="00BA6E48"/>
    <w:rsid w:val="00BC0C0D"/>
    <w:rsid w:val="00BD1892"/>
    <w:rsid w:val="00BD4E0E"/>
    <w:rsid w:val="00BD539E"/>
    <w:rsid w:val="00BE0AF6"/>
    <w:rsid w:val="00BE1F03"/>
    <w:rsid w:val="00BE58A7"/>
    <w:rsid w:val="00BF1A73"/>
    <w:rsid w:val="00BF2218"/>
    <w:rsid w:val="00BF74DA"/>
    <w:rsid w:val="00C0099B"/>
    <w:rsid w:val="00C03E2C"/>
    <w:rsid w:val="00C0426B"/>
    <w:rsid w:val="00C045DF"/>
    <w:rsid w:val="00C1181F"/>
    <w:rsid w:val="00C1194C"/>
    <w:rsid w:val="00C16B49"/>
    <w:rsid w:val="00C2573E"/>
    <w:rsid w:val="00C26D43"/>
    <w:rsid w:val="00C345AD"/>
    <w:rsid w:val="00C37797"/>
    <w:rsid w:val="00C422E1"/>
    <w:rsid w:val="00C44010"/>
    <w:rsid w:val="00C46548"/>
    <w:rsid w:val="00C5681F"/>
    <w:rsid w:val="00C56F93"/>
    <w:rsid w:val="00C574D5"/>
    <w:rsid w:val="00C575CE"/>
    <w:rsid w:val="00C605EF"/>
    <w:rsid w:val="00C61C84"/>
    <w:rsid w:val="00C633C3"/>
    <w:rsid w:val="00C647EB"/>
    <w:rsid w:val="00C65CD9"/>
    <w:rsid w:val="00C67F5D"/>
    <w:rsid w:val="00C70A48"/>
    <w:rsid w:val="00C71764"/>
    <w:rsid w:val="00C725A8"/>
    <w:rsid w:val="00C73C3E"/>
    <w:rsid w:val="00C73F32"/>
    <w:rsid w:val="00C81798"/>
    <w:rsid w:val="00C83C9D"/>
    <w:rsid w:val="00C87462"/>
    <w:rsid w:val="00C92B35"/>
    <w:rsid w:val="00C94B14"/>
    <w:rsid w:val="00CA180C"/>
    <w:rsid w:val="00CB22B2"/>
    <w:rsid w:val="00CB43E1"/>
    <w:rsid w:val="00CB7D9D"/>
    <w:rsid w:val="00CC0C9E"/>
    <w:rsid w:val="00CC1B02"/>
    <w:rsid w:val="00CC3EE2"/>
    <w:rsid w:val="00CC43EC"/>
    <w:rsid w:val="00CD205C"/>
    <w:rsid w:val="00CD49F1"/>
    <w:rsid w:val="00CD50AB"/>
    <w:rsid w:val="00CD5BB0"/>
    <w:rsid w:val="00CD7492"/>
    <w:rsid w:val="00CE3A6B"/>
    <w:rsid w:val="00CE69E4"/>
    <w:rsid w:val="00CF0A90"/>
    <w:rsid w:val="00CF2BCC"/>
    <w:rsid w:val="00D00211"/>
    <w:rsid w:val="00D02D28"/>
    <w:rsid w:val="00D04790"/>
    <w:rsid w:val="00D04DD5"/>
    <w:rsid w:val="00D06309"/>
    <w:rsid w:val="00D07833"/>
    <w:rsid w:val="00D112DE"/>
    <w:rsid w:val="00D1154B"/>
    <w:rsid w:val="00D1227B"/>
    <w:rsid w:val="00D165ED"/>
    <w:rsid w:val="00D22698"/>
    <w:rsid w:val="00D2334A"/>
    <w:rsid w:val="00D266C5"/>
    <w:rsid w:val="00D351EA"/>
    <w:rsid w:val="00D3694D"/>
    <w:rsid w:val="00D40288"/>
    <w:rsid w:val="00D43403"/>
    <w:rsid w:val="00D50D2C"/>
    <w:rsid w:val="00D5270B"/>
    <w:rsid w:val="00D62E71"/>
    <w:rsid w:val="00D6430D"/>
    <w:rsid w:val="00D66188"/>
    <w:rsid w:val="00D6671C"/>
    <w:rsid w:val="00D67FE8"/>
    <w:rsid w:val="00D71116"/>
    <w:rsid w:val="00D731F6"/>
    <w:rsid w:val="00D740CA"/>
    <w:rsid w:val="00D76D24"/>
    <w:rsid w:val="00D8240A"/>
    <w:rsid w:val="00D85728"/>
    <w:rsid w:val="00D8577C"/>
    <w:rsid w:val="00D949A6"/>
    <w:rsid w:val="00D95481"/>
    <w:rsid w:val="00D95F3C"/>
    <w:rsid w:val="00DA1708"/>
    <w:rsid w:val="00DA2011"/>
    <w:rsid w:val="00DA26DD"/>
    <w:rsid w:val="00DA3DD5"/>
    <w:rsid w:val="00DA4E90"/>
    <w:rsid w:val="00DA5CF6"/>
    <w:rsid w:val="00DB592B"/>
    <w:rsid w:val="00DB6D65"/>
    <w:rsid w:val="00DC1363"/>
    <w:rsid w:val="00DC142F"/>
    <w:rsid w:val="00DC59DC"/>
    <w:rsid w:val="00DC7A13"/>
    <w:rsid w:val="00DD1367"/>
    <w:rsid w:val="00DD33AC"/>
    <w:rsid w:val="00DD5F12"/>
    <w:rsid w:val="00DE2F61"/>
    <w:rsid w:val="00DF11F1"/>
    <w:rsid w:val="00DF2997"/>
    <w:rsid w:val="00E048DB"/>
    <w:rsid w:val="00E10A34"/>
    <w:rsid w:val="00E10BC4"/>
    <w:rsid w:val="00E1415D"/>
    <w:rsid w:val="00E2061A"/>
    <w:rsid w:val="00E27511"/>
    <w:rsid w:val="00E323E9"/>
    <w:rsid w:val="00E34018"/>
    <w:rsid w:val="00E34F21"/>
    <w:rsid w:val="00E437D2"/>
    <w:rsid w:val="00E46BEE"/>
    <w:rsid w:val="00E50B45"/>
    <w:rsid w:val="00E55751"/>
    <w:rsid w:val="00E66506"/>
    <w:rsid w:val="00E67446"/>
    <w:rsid w:val="00E70B81"/>
    <w:rsid w:val="00E73B51"/>
    <w:rsid w:val="00E74B31"/>
    <w:rsid w:val="00E849CE"/>
    <w:rsid w:val="00E90379"/>
    <w:rsid w:val="00E93E86"/>
    <w:rsid w:val="00E95A2D"/>
    <w:rsid w:val="00EA2311"/>
    <w:rsid w:val="00EA4179"/>
    <w:rsid w:val="00EB311A"/>
    <w:rsid w:val="00EB6AF1"/>
    <w:rsid w:val="00EC7A92"/>
    <w:rsid w:val="00EC7B93"/>
    <w:rsid w:val="00EC7BC3"/>
    <w:rsid w:val="00ED271C"/>
    <w:rsid w:val="00ED6E2A"/>
    <w:rsid w:val="00ED7600"/>
    <w:rsid w:val="00EE2BD7"/>
    <w:rsid w:val="00EE3662"/>
    <w:rsid w:val="00EE5928"/>
    <w:rsid w:val="00EE6AB6"/>
    <w:rsid w:val="00EF200E"/>
    <w:rsid w:val="00EF6073"/>
    <w:rsid w:val="00EF698B"/>
    <w:rsid w:val="00F058A7"/>
    <w:rsid w:val="00F1362C"/>
    <w:rsid w:val="00F202E7"/>
    <w:rsid w:val="00F22B3C"/>
    <w:rsid w:val="00F26641"/>
    <w:rsid w:val="00F304CA"/>
    <w:rsid w:val="00F351F2"/>
    <w:rsid w:val="00F414F1"/>
    <w:rsid w:val="00F4284C"/>
    <w:rsid w:val="00F43118"/>
    <w:rsid w:val="00F4548D"/>
    <w:rsid w:val="00F508B8"/>
    <w:rsid w:val="00F510A8"/>
    <w:rsid w:val="00F568F5"/>
    <w:rsid w:val="00F57F9A"/>
    <w:rsid w:val="00F72C71"/>
    <w:rsid w:val="00F72CB1"/>
    <w:rsid w:val="00F745C4"/>
    <w:rsid w:val="00F752DC"/>
    <w:rsid w:val="00F77425"/>
    <w:rsid w:val="00F803A6"/>
    <w:rsid w:val="00F8215E"/>
    <w:rsid w:val="00F824F5"/>
    <w:rsid w:val="00F85B2D"/>
    <w:rsid w:val="00F8692F"/>
    <w:rsid w:val="00F90FAB"/>
    <w:rsid w:val="00F9374D"/>
    <w:rsid w:val="00F9398F"/>
    <w:rsid w:val="00FA2883"/>
    <w:rsid w:val="00FA7332"/>
    <w:rsid w:val="00FB0C80"/>
    <w:rsid w:val="00FC29B9"/>
    <w:rsid w:val="00FC53A4"/>
    <w:rsid w:val="00FC6FD3"/>
    <w:rsid w:val="00FE305C"/>
    <w:rsid w:val="00FE3B55"/>
    <w:rsid w:val="00FE6AF7"/>
    <w:rsid w:val="00FF0301"/>
    <w:rsid w:val="00FF374C"/>
    <w:rsid w:val="00FF4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2A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45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882C0F"/>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onsolas" w:hAnsi="Consola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9918E6"/>
    <w:rPr>
      <w:b/>
    </w:rPr>
  </w:style>
  <w:style w:type="paragraph" w:customStyle="1" w:styleId="TAC">
    <w:name w:val="TAC"/>
    <w:basedOn w:val="Normal"/>
    <w:link w:val="TACChar"/>
    <w:qFormat/>
    <w:rsid w:val="009918E6"/>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9918E6"/>
    <w:rPr>
      <w:rFonts w:ascii="Arial" w:eastAsia="Times New Roman" w:hAnsi="Arial" w:cs="Times New Roman"/>
      <w:sz w:val="18"/>
      <w:szCs w:val="20"/>
      <w:lang w:val="en-GB" w:eastAsia="en-GB"/>
    </w:rPr>
  </w:style>
  <w:style w:type="character" w:customStyle="1" w:styleId="TAHCar">
    <w:name w:val="TAH Car"/>
    <w:link w:val="TAH"/>
    <w:qFormat/>
    <w:rsid w:val="009918E6"/>
    <w:rPr>
      <w:rFonts w:ascii="Arial" w:eastAsia="Times New Roman" w:hAnsi="Arial" w:cs="Times New Roman"/>
      <w:b/>
      <w:sz w:val="18"/>
      <w:szCs w:val="20"/>
      <w:lang w:val="en-GB" w:eastAsia="en-GB"/>
    </w:rPr>
  </w:style>
  <w:style w:type="paragraph" w:customStyle="1" w:styleId="TH">
    <w:name w:val="TH"/>
    <w:basedOn w:val="Normal"/>
    <w:link w:val="THChar"/>
    <w:qFormat/>
    <w:rsid w:val="009918E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9918E6"/>
    <w:rPr>
      <w:rFonts w:ascii="Arial" w:eastAsia="Times New Roman" w:hAnsi="Arial" w:cs="Times New Roman"/>
      <w:b/>
      <w:sz w:val="20"/>
      <w:szCs w:val="20"/>
      <w:lang w:val="en-GB" w:eastAsia="en-GB"/>
    </w:rPr>
  </w:style>
  <w:style w:type="paragraph" w:customStyle="1" w:styleId="TAN">
    <w:name w:val="TAN"/>
    <w:basedOn w:val="Normal"/>
    <w:link w:val="TANChar"/>
    <w:qFormat/>
    <w:rsid w:val="009918E6"/>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9918E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8573B3"/>
    <w:rPr>
      <w:color w:val="808080"/>
    </w:rPr>
  </w:style>
  <w:style w:type="paragraph" w:styleId="Header">
    <w:name w:val="header"/>
    <w:basedOn w:val="Normal"/>
    <w:link w:val="HeaderChar"/>
    <w:uiPriority w:val="99"/>
    <w:unhideWhenUsed/>
    <w:rsid w:val="009171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17CD"/>
    <w:rPr>
      <w:rFonts w:ascii="Times New Roman" w:hAnsi="Times New Roman"/>
      <w:sz w:val="20"/>
    </w:rPr>
  </w:style>
  <w:style w:type="paragraph" w:styleId="Footer">
    <w:name w:val="footer"/>
    <w:basedOn w:val="Normal"/>
    <w:link w:val="FooterChar"/>
    <w:uiPriority w:val="99"/>
    <w:unhideWhenUsed/>
    <w:rsid w:val="009171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17CD"/>
    <w:rPr>
      <w:rFonts w:ascii="Times New Roman" w:hAnsi="Times New Roman"/>
      <w:sz w:val="20"/>
    </w:rPr>
  </w:style>
  <w:style w:type="paragraph" w:customStyle="1" w:styleId="paragraph">
    <w:name w:val="paragraph"/>
    <w:basedOn w:val="Normal"/>
    <w:rsid w:val="00057CE7"/>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57CE7"/>
  </w:style>
  <w:style w:type="character" w:customStyle="1" w:styleId="eop">
    <w:name w:val="eop"/>
    <w:basedOn w:val="DefaultParagraphFont"/>
    <w:rsid w:val="00057CE7"/>
  </w:style>
  <w:style w:type="character" w:customStyle="1" w:styleId="findhit">
    <w:name w:val="findhit"/>
    <w:basedOn w:val="DefaultParagraphFont"/>
    <w:rsid w:val="00057CE7"/>
  </w:style>
  <w:style w:type="character" w:customStyle="1" w:styleId="hgkelc">
    <w:name w:val="hgkelc"/>
    <w:basedOn w:val="DefaultParagraphFont"/>
    <w:rsid w:val="00302D50"/>
  </w:style>
  <w:style w:type="paragraph" w:styleId="Revision">
    <w:name w:val="Revision"/>
    <w:hidden/>
    <w:uiPriority w:val="99"/>
    <w:semiHidden/>
    <w:rsid w:val="00941CD5"/>
    <w:pPr>
      <w:spacing w:after="0" w:line="240" w:lineRule="auto"/>
    </w:pPr>
    <w:rPr>
      <w:rFonts w:ascii="Times New Roman" w:hAnsi="Times New Roman"/>
      <w:sz w:val="20"/>
    </w:rPr>
  </w:style>
  <w:style w:type="character" w:styleId="Emphasis">
    <w:name w:val="Emphasis"/>
    <w:basedOn w:val="DefaultParagraphFont"/>
    <w:uiPriority w:val="20"/>
    <w:qFormat/>
    <w:rsid w:val="00D949A6"/>
    <w:rPr>
      <w:i/>
      <w:iCs/>
    </w:rPr>
  </w:style>
  <w:style w:type="character" w:customStyle="1" w:styleId="msoins0">
    <w:name w:val="msoins0"/>
    <w:qFormat/>
    <w:rsid w:val="00584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762840">
      <w:bodyDiv w:val="1"/>
      <w:marLeft w:val="0"/>
      <w:marRight w:val="0"/>
      <w:marTop w:val="0"/>
      <w:marBottom w:val="0"/>
      <w:divBdr>
        <w:top w:val="none" w:sz="0" w:space="0" w:color="auto"/>
        <w:left w:val="none" w:sz="0" w:space="0" w:color="auto"/>
        <w:bottom w:val="none" w:sz="0" w:space="0" w:color="auto"/>
        <w:right w:val="none" w:sz="0" w:space="0" w:color="auto"/>
      </w:divBdr>
    </w:div>
    <w:div w:id="556933720">
      <w:bodyDiv w:val="1"/>
      <w:marLeft w:val="0"/>
      <w:marRight w:val="0"/>
      <w:marTop w:val="0"/>
      <w:marBottom w:val="0"/>
      <w:divBdr>
        <w:top w:val="none" w:sz="0" w:space="0" w:color="auto"/>
        <w:left w:val="none" w:sz="0" w:space="0" w:color="auto"/>
        <w:bottom w:val="none" w:sz="0" w:space="0" w:color="auto"/>
        <w:right w:val="none" w:sz="0" w:space="0" w:color="auto"/>
      </w:divBdr>
    </w:div>
    <w:div w:id="684091173">
      <w:bodyDiv w:val="1"/>
      <w:marLeft w:val="0"/>
      <w:marRight w:val="0"/>
      <w:marTop w:val="0"/>
      <w:marBottom w:val="0"/>
      <w:divBdr>
        <w:top w:val="none" w:sz="0" w:space="0" w:color="auto"/>
        <w:left w:val="none" w:sz="0" w:space="0" w:color="auto"/>
        <w:bottom w:val="none" w:sz="0" w:space="0" w:color="auto"/>
        <w:right w:val="none" w:sz="0" w:space="0" w:color="auto"/>
      </w:divBdr>
    </w:div>
    <w:div w:id="1257246451">
      <w:bodyDiv w:val="1"/>
      <w:marLeft w:val="0"/>
      <w:marRight w:val="0"/>
      <w:marTop w:val="0"/>
      <w:marBottom w:val="0"/>
      <w:divBdr>
        <w:top w:val="none" w:sz="0" w:space="0" w:color="auto"/>
        <w:left w:val="none" w:sz="0" w:space="0" w:color="auto"/>
        <w:bottom w:val="none" w:sz="0" w:space="0" w:color="auto"/>
        <w:right w:val="none" w:sz="0" w:space="0" w:color="auto"/>
      </w:divBdr>
    </w:div>
    <w:div w:id="1330213625">
      <w:bodyDiv w:val="1"/>
      <w:marLeft w:val="0"/>
      <w:marRight w:val="0"/>
      <w:marTop w:val="0"/>
      <w:marBottom w:val="0"/>
      <w:divBdr>
        <w:top w:val="none" w:sz="0" w:space="0" w:color="auto"/>
        <w:left w:val="none" w:sz="0" w:space="0" w:color="auto"/>
        <w:bottom w:val="none" w:sz="0" w:space="0" w:color="auto"/>
        <w:right w:val="none" w:sz="0" w:space="0" w:color="auto"/>
      </w:divBdr>
    </w:div>
    <w:div w:id="1417019659">
      <w:bodyDiv w:val="1"/>
      <w:marLeft w:val="0"/>
      <w:marRight w:val="0"/>
      <w:marTop w:val="0"/>
      <w:marBottom w:val="0"/>
      <w:divBdr>
        <w:top w:val="none" w:sz="0" w:space="0" w:color="auto"/>
        <w:left w:val="none" w:sz="0" w:space="0" w:color="auto"/>
        <w:bottom w:val="none" w:sz="0" w:space="0" w:color="auto"/>
        <w:right w:val="none" w:sz="0" w:space="0" w:color="auto"/>
      </w:divBdr>
    </w:div>
    <w:div w:id="1898203077">
      <w:bodyDiv w:val="1"/>
      <w:marLeft w:val="0"/>
      <w:marRight w:val="0"/>
      <w:marTop w:val="0"/>
      <w:marBottom w:val="0"/>
      <w:divBdr>
        <w:top w:val="none" w:sz="0" w:space="0" w:color="auto"/>
        <w:left w:val="none" w:sz="0" w:space="0" w:color="auto"/>
        <w:bottom w:val="none" w:sz="0" w:space="0" w:color="auto"/>
        <w:right w:val="none" w:sz="0" w:space="0" w:color="auto"/>
      </w:divBdr>
    </w:div>
    <w:div w:id="1962301919">
      <w:bodyDiv w:val="1"/>
      <w:marLeft w:val="0"/>
      <w:marRight w:val="0"/>
      <w:marTop w:val="0"/>
      <w:marBottom w:val="0"/>
      <w:divBdr>
        <w:top w:val="none" w:sz="0" w:space="0" w:color="auto"/>
        <w:left w:val="none" w:sz="0" w:space="0" w:color="auto"/>
        <w:bottom w:val="none" w:sz="0" w:space="0" w:color="auto"/>
        <w:right w:val="none" w:sz="0" w:space="0" w:color="auto"/>
      </w:divBdr>
      <w:divsChild>
        <w:div w:id="1987197672">
          <w:marLeft w:val="0"/>
          <w:marRight w:val="0"/>
          <w:marTop w:val="0"/>
          <w:marBottom w:val="0"/>
          <w:divBdr>
            <w:top w:val="none" w:sz="0" w:space="0" w:color="auto"/>
            <w:left w:val="none" w:sz="0" w:space="0" w:color="auto"/>
            <w:bottom w:val="none" w:sz="0" w:space="0" w:color="auto"/>
            <w:right w:val="none" w:sz="0" w:space="0" w:color="auto"/>
          </w:divBdr>
        </w:div>
      </w:divsChild>
    </w:div>
    <w:div w:id="2096390985">
      <w:bodyDiv w:val="1"/>
      <w:marLeft w:val="0"/>
      <w:marRight w:val="0"/>
      <w:marTop w:val="0"/>
      <w:marBottom w:val="0"/>
      <w:divBdr>
        <w:top w:val="none" w:sz="0" w:space="0" w:color="auto"/>
        <w:left w:val="none" w:sz="0" w:space="0" w:color="auto"/>
        <w:bottom w:val="none" w:sz="0" w:space="0" w:color="auto"/>
        <w:right w:val="none" w:sz="0" w:space="0" w:color="auto"/>
      </w:divBdr>
    </w:div>
    <w:div w:id="2098137652">
      <w:bodyDiv w:val="1"/>
      <w:marLeft w:val="0"/>
      <w:marRight w:val="0"/>
      <w:marTop w:val="0"/>
      <w:marBottom w:val="0"/>
      <w:divBdr>
        <w:top w:val="none" w:sz="0" w:space="0" w:color="auto"/>
        <w:left w:val="none" w:sz="0" w:space="0" w:color="auto"/>
        <w:bottom w:val="none" w:sz="0" w:space="0" w:color="auto"/>
        <w:right w:val="none" w:sz="0" w:space="0" w:color="auto"/>
      </w:divBdr>
      <w:divsChild>
        <w:div w:id="172112813">
          <w:marLeft w:val="0"/>
          <w:marRight w:val="0"/>
          <w:marTop w:val="0"/>
          <w:marBottom w:val="0"/>
          <w:divBdr>
            <w:top w:val="none" w:sz="0" w:space="0" w:color="auto"/>
            <w:left w:val="none" w:sz="0" w:space="0" w:color="auto"/>
            <w:bottom w:val="none" w:sz="0" w:space="0" w:color="auto"/>
            <w:right w:val="none" w:sz="0" w:space="0" w:color="auto"/>
          </w:divBdr>
        </w:div>
        <w:div w:id="1201092174">
          <w:marLeft w:val="0"/>
          <w:marRight w:val="0"/>
          <w:marTop w:val="0"/>
          <w:marBottom w:val="0"/>
          <w:divBdr>
            <w:top w:val="none" w:sz="0" w:space="0" w:color="auto"/>
            <w:left w:val="none" w:sz="0" w:space="0" w:color="auto"/>
            <w:bottom w:val="none" w:sz="0" w:space="0" w:color="auto"/>
            <w:right w:val="none" w:sz="0" w:space="0" w:color="auto"/>
          </w:divBdr>
        </w:div>
        <w:div w:id="1204976705">
          <w:marLeft w:val="0"/>
          <w:marRight w:val="0"/>
          <w:marTop w:val="0"/>
          <w:marBottom w:val="0"/>
          <w:divBdr>
            <w:top w:val="none" w:sz="0" w:space="0" w:color="auto"/>
            <w:left w:val="none" w:sz="0" w:space="0" w:color="auto"/>
            <w:bottom w:val="none" w:sz="0" w:space="0" w:color="auto"/>
            <w:right w:val="none" w:sz="0" w:space="0" w:color="auto"/>
          </w:divBdr>
        </w:div>
        <w:div w:id="1659193918">
          <w:marLeft w:val="0"/>
          <w:marRight w:val="0"/>
          <w:marTop w:val="0"/>
          <w:marBottom w:val="0"/>
          <w:divBdr>
            <w:top w:val="none" w:sz="0" w:space="0" w:color="auto"/>
            <w:left w:val="none" w:sz="0" w:space="0" w:color="auto"/>
            <w:bottom w:val="none" w:sz="0" w:space="0" w:color="auto"/>
            <w:right w:val="none" w:sz="0" w:space="0" w:color="auto"/>
          </w:divBdr>
        </w:div>
        <w:div w:id="173677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13063</CharactersWithSpaces>
  <SharedDoc>false</SharedDoc>
  <HLinks>
    <vt:vector size="48" baseType="variant">
      <vt:variant>
        <vt:i4>1179707</vt:i4>
      </vt:variant>
      <vt:variant>
        <vt:i4>32</vt:i4>
      </vt:variant>
      <vt:variant>
        <vt:i4>0</vt:i4>
      </vt:variant>
      <vt:variant>
        <vt:i4>5</vt:i4>
      </vt:variant>
      <vt:variant>
        <vt:lpwstr/>
      </vt:variant>
      <vt:variant>
        <vt:lpwstr>_Toc132016909</vt:lpwstr>
      </vt:variant>
      <vt:variant>
        <vt:i4>1179707</vt:i4>
      </vt:variant>
      <vt:variant>
        <vt:i4>29</vt:i4>
      </vt:variant>
      <vt:variant>
        <vt:i4>0</vt:i4>
      </vt:variant>
      <vt:variant>
        <vt:i4>5</vt:i4>
      </vt:variant>
      <vt:variant>
        <vt:lpwstr/>
      </vt:variant>
      <vt:variant>
        <vt:lpwstr>_Toc132016908</vt:lpwstr>
      </vt:variant>
      <vt:variant>
        <vt:i4>1179707</vt:i4>
      </vt:variant>
      <vt:variant>
        <vt:i4>26</vt:i4>
      </vt:variant>
      <vt:variant>
        <vt:i4>0</vt:i4>
      </vt:variant>
      <vt:variant>
        <vt:i4>5</vt:i4>
      </vt:variant>
      <vt:variant>
        <vt:lpwstr/>
      </vt:variant>
      <vt:variant>
        <vt:lpwstr>_Toc132016907</vt:lpwstr>
      </vt:variant>
      <vt:variant>
        <vt:i4>1179707</vt:i4>
      </vt:variant>
      <vt:variant>
        <vt:i4>23</vt:i4>
      </vt:variant>
      <vt:variant>
        <vt:i4>0</vt:i4>
      </vt:variant>
      <vt:variant>
        <vt:i4>5</vt:i4>
      </vt:variant>
      <vt:variant>
        <vt:lpwstr/>
      </vt:variant>
      <vt:variant>
        <vt:lpwstr>_Toc132016906</vt:lpwstr>
      </vt:variant>
      <vt:variant>
        <vt:i4>1179707</vt:i4>
      </vt:variant>
      <vt:variant>
        <vt:i4>20</vt:i4>
      </vt:variant>
      <vt:variant>
        <vt:i4>0</vt:i4>
      </vt:variant>
      <vt:variant>
        <vt:i4>5</vt:i4>
      </vt:variant>
      <vt:variant>
        <vt:lpwstr/>
      </vt:variant>
      <vt:variant>
        <vt:lpwstr>_Toc132016905</vt:lpwstr>
      </vt:variant>
      <vt:variant>
        <vt:i4>1179707</vt:i4>
      </vt:variant>
      <vt:variant>
        <vt:i4>17</vt:i4>
      </vt:variant>
      <vt:variant>
        <vt:i4>0</vt:i4>
      </vt:variant>
      <vt:variant>
        <vt:i4>5</vt:i4>
      </vt:variant>
      <vt:variant>
        <vt:lpwstr/>
      </vt:variant>
      <vt:variant>
        <vt:lpwstr>_Toc132016904</vt:lpwstr>
      </vt:variant>
      <vt:variant>
        <vt:i4>1179707</vt:i4>
      </vt:variant>
      <vt:variant>
        <vt:i4>14</vt:i4>
      </vt:variant>
      <vt:variant>
        <vt:i4>0</vt:i4>
      </vt:variant>
      <vt:variant>
        <vt:i4>5</vt:i4>
      </vt:variant>
      <vt:variant>
        <vt:lpwstr/>
      </vt:variant>
      <vt:variant>
        <vt:lpwstr>_Toc132016903</vt:lpwstr>
      </vt:variant>
      <vt:variant>
        <vt:i4>1179707</vt:i4>
      </vt:variant>
      <vt:variant>
        <vt:i4>11</vt:i4>
      </vt:variant>
      <vt:variant>
        <vt:i4>0</vt:i4>
      </vt:variant>
      <vt:variant>
        <vt:i4>5</vt:i4>
      </vt:variant>
      <vt:variant>
        <vt:lpwstr/>
      </vt:variant>
      <vt:variant>
        <vt:lpwstr>_Toc132016902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2023-04-10T18:10:00Z</dcterms:created>
  <dcterms:modified xsi:type="dcterms:W3CDTF">2023-04-10T18:10:00Z</dcterms:modified>
</cp:coreProperties>
</file>