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12B0B" w14:textId="2CC22DD3" w:rsidR="00D12A57" w:rsidRPr="00D43AFA" w:rsidRDefault="003A71A1" w:rsidP="00D43AFA">
      <w:pPr>
        <w:pStyle w:val="MyStyle"/>
        <w:ind w:left="0" w:firstLine="0"/>
        <w:rPr>
          <w:rFonts w:ascii="Arial" w:hAnsi="Arial"/>
          <w:noProof/>
          <w:sz w:val="24"/>
        </w:rPr>
      </w:pPr>
      <w:bookmarkStart w:id="0" w:name="_Toc2086435"/>
      <w:r w:rsidRPr="00D43AFA">
        <w:rPr>
          <w:rFonts w:ascii="Arial" w:hAnsi="Arial"/>
          <w:noProof/>
          <w:sz w:val="24"/>
        </w:rPr>
        <w:t xml:space="preserve">3GPP TSG-RAN WG4 Meeting # </w:t>
      </w:r>
      <w:r w:rsidR="0033338C" w:rsidRPr="00D43AFA">
        <w:rPr>
          <w:rFonts w:ascii="Arial" w:hAnsi="Arial"/>
          <w:noProof/>
          <w:sz w:val="24"/>
        </w:rPr>
        <w:t>10</w:t>
      </w:r>
      <w:r w:rsidR="008B02D1" w:rsidRPr="00D43AFA">
        <w:rPr>
          <w:rFonts w:ascii="Arial" w:hAnsi="Arial"/>
          <w:noProof/>
          <w:sz w:val="24"/>
        </w:rPr>
        <w:t>6</w:t>
      </w:r>
      <w:r w:rsidR="00733D98" w:rsidRPr="00D43AFA">
        <w:rPr>
          <w:rFonts w:ascii="Arial" w:hAnsi="Arial"/>
          <w:noProof/>
          <w:sz w:val="24"/>
        </w:rPr>
        <w:t>bis</w:t>
      </w:r>
      <w:r w:rsidR="00353FC6" w:rsidRPr="00D43AFA">
        <w:rPr>
          <w:rFonts w:ascii="Arial" w:hAnsi="Arial"/>
          <w:noProof/>
          <w:sz w:val="24"/>
        </w:rPr>
        <w:t>-e</w:t>
      </w:r>
      <w:r w:rsidR="00B66DD7" w:rsidRP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D43AFA">
        <w:rPr>
          <w:rFonts w:ascii="Arial" w:hAnsi="Arial"/>
          <w:noProof/>
          <w:sz w:val="24"/>
        </w:rPr>
        <w:tab/>
      </w:r>
      <w:r w:rsidR="00571095" w:rsidRPr="00D43AFA">
        <w:rPr>
          <w:rFonts w:ascii="Arial" w:hAnsi="Arial"/>
          <w:noProof/>
          <w:sz w:val="24"/>
        </w:rPr>
        <w:t>R4-2304835</w:t>
      </w:r>
      <w:r w:rsidR="00D43AFA">
        <w:rPr>
          <w:rFonts w:ascii="Arial" w:hAnsi="Arial"/>
          <w:noProof/>
          <w:sz w:val="24"/>
        </w:rPr>
        <w:t xml:space="preserve"> </w:t>
      </w:r>
      <w:r w:rsidR="00534BCD" w:rsidRPr="00534BCD">
        <w:rPr>
          <w:rFonts w:ascii="Arial" w:hAnsi="Arial" w:cs="Arial"/>
          <w:sz w:val="24"/>
          <w:szCs w:val="24"/>
        </w:rPr>
        <w:t xml:space="preserve">Electronic Meeting, </w:t>
      </w:r>
      <w:r w:rsidR="00CF7877">
        <w:rPr>
          <w:rFonts w:ascii="Arial" w:hAnsi="Arial" w:cs="Arial"/>
          <w:sz w:val="24"/>
          <w:szCs w:val="24"/>
        </w:rPr>
        <w:t xml:space="preserve">April </w:t>
      </w:r>
      <w:r w:rsidR="004949C6">
        <w:rPr>
          <w:rFonts w:ascii="Arial" w:hAnsi="Arial" w:cs="Arial"/>
          <w:sz w:val="24"/>
          <w:szCs w:val="24"/>
        </w:rPr>
        <w:t>17-26</w:t>
      </w:r>
      <w:r w:rsidR="00965E47">
        <w:rPr>
          <w:rFonts w:ascii="Arial" w:hAnsi="Arial" w:cs="Arial"/>
          <w:sz w:val="24"/>
          <w:szCs w:val="24"/>
        </w:rPr>
        <w:t>, 2023</w:t>
      </w:r>
      <w:r w:rsidR="00D544DE" w:rsidRPr="00D544DE">
        <w:rPr>
          <w:rFonts w:ascii="Arial" w:hAnsi="Arial" w:cs="Arial"/>
          <w:sz w:val="24"/>
          <w:szCs w:val="24"/>
        </w:rPr>
        <w:t xml:space="preserve">      </w:t>
      </w:r>
    </w:p>
    <w:p w14:paraId="4AED29A0" w14:textId="7D249B8B"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r w:rsidR="00302A9A">
        <w:rPr>
          <w:rFonts w:ascii="Arial" w:hAnsi="Arial" w:cs="Arial"/>
          <w:bCs/>
          <w:lang w:val="en-US"/>
        </w:rPr>
        <w:t>,</w:t>
      </w:r>
      <w:r w:rsidR="00AA680A">
        <w:rPr>
          <w:rFonts w:ascii="Arial" w:hAnsi="Arial" w:cs="Arial"/>
          <w:bCs/>
          <w:lang w:val="en-US"/>
        </w:rPr>
        <w:t xml:space="preserve"> Nokia</w:t>
      </w:r>
    </w:p>
    <w:p w14:paraId="0762B6CB" w14:textId="06CD8362"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31A1C">
        <w:rPr>
          <w:rFonts w:ascii="Arial" w:hAnsi="Arial" w:cs="Arial"/>
          <w:bCs/>
          <w:lang w:val="en-US"/>
        </w:rPr>
        <w:t>MRTD and MTTD for UE architecture Type 4.</w:t>
      </w:r>
    </w:p>
    <w:p w14:paraId="710B5126" w14:textId="38FD91C7"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A680A" w:rsidRPr="00AA680A">
        <w:rPr>
          <w:rFonts w:ascii="Arial" w:hAnsi="Arial" w:cs="Arial"/>
          <w:bCs/>
          <w:lang w:val="en-US"/>
        </w:rPr>
        <w:t>5.12.3</w:t>
      </w:r>
    </w:p>
    <w:p w14:paraId="5A3522FA" w14:textId="32314A1B"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F15650">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34E76CF" w:rsidR="00B93FB3" w:rsidRDefault="007C3A71" w:rsidP="00B93FB3">
      <w:pPr>
        <w:rPr>
          <w:lang w:val="en-US"/>
        </w:rPr>
      </w:pPr>
      <w:r>
        <w:rPr>
          <w:lang w:val="en-US"/>
        </w:rPr>
        <w:t xml:space="preserve">In this contribution we discuss MRTD and MTTD requirements for UE architecture </w:t>
      </w:r>
      <w:r w:rsidR="00A721FE">
        <w:rPr>
          <w:lang w:val="en-US"/>
        </w:rPr>
        <w:t>type 4.</w:t>
      </w:r>
    </w:p>
    <w:p w14:paraId="31215D0A" w14:textId="566F41F6" w:rsidR="0051173F" w:rsidRDefault="0051173F" w:rsidP="0051173F">
      <w:pPr>
        <w:pStyle w:val="Heading1"/>
        <w:rPr>
          <w:lang w:val="en-US"/>
        </w:rPr>
      </w:pPr>
      <w:r>
        <w:rPr>
          <w:lang w:val="en-US"/>
        </w:rPr>
        <w:t>2</w:t>
      </w:r>
      <w:r>
        <w:rPr>
          <w:lang w:val="en-US"/>
        </w:rPr>
        <w:tab/>
        <w:t>Discussion</w:t>
      </w:r>
    </w:p>
    <w:p w14:paraId="762D8947" w14:textId="33204288" w:rsidR="0051173F" w:rsidRDefault="00A721FE" w:rsidP="00B93FB3">
      <w:pPr>
        <w:rPr>
          <w:lang w:val="en-US"/>
        </w:rPr>
      </w:pPr>
      <w:r>
        <w:rPr>
          <w:lang w:val="en-US"/>
        </w:rPr>
        <w:t xml:space="preserve">The </w:t>
      </w:r>
      <w:r w:rsidR="009E63BA">
        <w:rPr>
          <w:lang w:val="en-US"/>
        </w:rPr>
        <w:t>different UE architectures discussed in this WI are listed in [1]:</w:t>
      </w:r>
    </w:p>
    <w:tbl>
      <w:tblPr>
        <w:tblW w:w="9889" w:type="dxa"/>
        <w:tblInd w:w="-5" w:type="dxa"/>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83032F" w:rsidRPr="00E55EC0" w14:paraId="2AFD7579" w14:textId="77777777" w:rsidTr="00EC3712">
        <w:trPr>
          <w:trHeight w:val="70"/>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6E33EA28" w14:textId="77777777" w:rsidR="0083032F" w:rsidRPr="00E55EC0" w:rsidRDefault="0083032F" w:rsidP="004D26AA">
            <w:pPr>
              <w:spacing w:after="0"/>
              <w:rPr>
                <w:rFonts w:ascii="Calibri" w:hAnsi="Calibri" w:cs="Calibri"/>
                <w:b/>
                <w:bCs/>
                <w:color w:val="000000"/>
                <w:sz w:val="14"/>
                <w:szCs w:val="18"/>
              </w:rPr>
            </w:pPr>
            <w:r w:rsidRPr="00E55EC0">
              <w:rPr>
                <w:rFonts w:ascii="Calibri" w:hAnsi="Calibri" w:cs="Calibri"/>
                <w:b/>
                <w:bCs/>
                <w:color w:val="000000"/>
                <w:sz w:val="14"/>
                <w:szCs w:val="18"/>
              </w:rPr>
              <w:t>UE</w:t>
            </w:r>
          </w:p>
          <w:p w14:paraId="58AAF4AB" w14:textId="77777777" w:rsidR="0083032F" w:rsidRPr="00E55EC0" w:rsidRDefault="0083032F" w:rsidP="004D26AA">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317932F1" w14:textId="77777777" w:rsidR="0083032F" w:rsidRPr="00E55EC0" w:rsidRDefault="0083032F" w:rsidP="004D26AA">
            <w:pPr>
              <w:spacing w:after="0"/>
              <w:rPr>
                <w:rFonts w:ascii="Calibri" w:hAnsi="Calibri" w:cs="Calibri"/>
                <w:b/>
                <w:color w:val="000000"/>
                <w:sz w:val="14"/>
                <w:szCs w:val="18"/>
              </w:rPr>
            </w:pPr>
          </w:p>
          <w:p w14:paraId="11A413D5"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5E998268" w14:textId="77777777" w:rsidR="0083032F" w:rsidRPr="00E55EC0" w:rsidRDefault="0083032F" w:rsidP="004D26AA">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422CBA2E" w14:textId="77777777" w:rsidR="0083032F" w:rsidRPr="00E55EC0" w:rsidRDefault="0083032F" w:rsidP="004D26AA">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48EF4DDA" w14:textId="77777777" w:rsidR="0083032F" w:rsidRPr="00E55EC0" w:rsidRDefault="0083032F" w:rsidP="004D26AA">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1F8A878D" w14:textId="77777777" w:rsidR="0083032F" w:rsidRPr="00E55EC0" w:rsidRDefault="0083032F" w:rsidP="004D26AA">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07F0085" w14:textId="77777777" w:rsidR="0083032F" w:rsidRPr="00E55EC0" w:rsidRDefault="0083032F" w:rsidP="004D26AA">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343AF0E"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169F8388"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0085AAEA"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22FA7075" w14:textId="77777777" w:rsidR="0083032F" w:rsidRPr="00E55EC0" w:rsidRDefault="0083032F" w:rsidP="004D26AA">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7CB8FABD" w14:textId="77777777" w:rsidR="0083032F" w:rsidRPr="00E55EC0" w:rsidRDefault="0083032F" w:rsidP="004D26AA">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5F781FE1"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1E6BDCAC" w14:textId="77777777" w:rsidR="0083032F" w:rsidRPr="00E55EC0" w:rsidRDefault="0083032F" w:rsidP="004D26AA">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83032F" w:rsidRPr="00E55EC0" w14:paraId="2E80F295" w14:textId="77777777" w:rsidTr="00EC3712">
        <w:trPr>
          <w:trHeight w:val="70"/>
        </w:trPr>
        <w:tc>
          <w:tcPr>
            <w:tcW w:w="498" w:type="dxa"/>
            <w:vMerge w:val="restart"/>
            <w:tcBorders>
              <w:top w:val="nil"/>
              <w:left w:val="single" w:sz="4" w:space="0" w:color="auto"/>
              <w:right w:val="single" w:sz="4" w:space="0" w:color="auto"/>
            </w:tcBorders>
            <w:shd w:val="clear" w:color="auto" w:fill="BFBFBF"/>
          </w:tcPr>
          <w:p w14:paraId="58906544"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3689D86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613F4360"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5308ABEA"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0EB81B6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47FF3D3E"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25DD47AB" w14:textId="77777777" w:rsidR="0083032F" w:rsidRPr="00E55EC0" w:rsidRDefault="0083032F" w:rsidP="004D26AA">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35134449"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3F2F843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1CEF9702"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83032F" w:rsidRPr="00E55EC0" w14:paraId="117E1060" w14:textId="77777777" w:rsidTr="00EC3712">
        <w:trPr>
          <w:trHeight w:val="70"/>
        </w:trPr>
        <w:tc>
          <w:tcPr>
            <w:tcW w:w="498" w:type="dxa"/>
            <w:vMerge/>
            <w:tcBorders>
              <w:left w:val="single" w:sz="4" w:space="0" w:color="auto"/>
              <w:bottom w:val="single" w:sz="4" w:space="0" w:color="auto"/>
              <w:right w:val="single" w:sz="4" w:space="0" w:color="auto"/>
            </w:tcBorders>
            <w:shd w:val="clear" w:color="auto" w:fill="BFBFBF"/>
          </w:tcPr>
          <w:p w14:paraId="23E70337" w14:textId="77777777" w:rsidR="0083032F" w:rsidRPr="00E55EC0" w:rsidRDefault="0083032F" w:rsidP="004D26AA">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0731A96"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0ACFE2E2" w14:textId="77777777" w:rsidR="0083032F" w:rsidRPr="00E55EC0" w:rsidRDefault="0083032F" w:rsidP="004D26AA">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643FAB47" w14:textId="77777777" w:rsidR="0083032F" w:rsidRPr="00E55EC0" w:rsidRDefault="0083032F" w:rsidP="004D26AA">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799A9EF4" w14:textId="77777777" w:rsidR="0083032F" w:rsidRPr="00E55EC0" w:rsidRDefault="0083032F" w:rsidP="004D26AA">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3BD0E08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5741F4C1" w14:textId="77777777" w:rsidR="0083032F" w:rsidRPr="00E55EC0" w:rsidRDefault="0083032F" w:rsidP="004D26AA">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85770EC" w14:textId="77777777" w:rsidR="0083032F" w:rsidRPr="00E55EC0" w:rsidRDefault="0083032F" w:rsidP="004D26AA">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6D93DB48" w14:textId="77777777" w:rsidR="0083032F" w:rsidRPr="00E55EC0" w:rsidRDefault="0083032F" w:rsidP="004D26AA">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5C505948" w14:textId="77777777" w:rsidR="0083032F" w:rsidRPr="00E55EC0" w:rsidRDefault="0083032F" w:rsidP="004D26AA">
            <w:pPr>
              <w:spacing w:after="0"/>
              <w:rPr>
                <w:rFonts w:ascii="Calibri" w:hAnsi="Calibri" w:cs="Calibri"/>
                <w:color w:val="000000"/>
                <w:sz w:val="14"/>
                <w:szCs w:val="18"/>
              </w:rPr>
            </w:pPr>
          </w:p>
        </w:tc>
      </w:tr>
      <w:tr w:rsidR="0083032F" w:rsidRPr="00E55EC0" w14:paraId="36C95B80" w14:textId="77777777" w:rsidTr="00EC3712">
        <w:trPr>
          <w:trHeight w:val="70"/>
        </w:trPr>
        <w:tc>
          <w:tcPr>
            <w:tcW w:w="498" w:type="dxa"/>
            <w:vMerge w:val="restart"/>
            <w:tcBorders>
              <w:top w:val="nil"/>
              <w:left w:val="single" w:sz="4" w:space="0" w:color="auto"/>
              <w:right w:val="single" w:sz="4" w:space="0" w:color="auto"/>
            </w:tcBorders>
            <w:shd w:val="clear" w:color="auto" w:fill="BFBFBF"/>
          </w:tcPr>
          <w:p w14:paraId="2C46F7F6"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39A35DFA"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4B590FD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32C1AB02"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4ACA47E3"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4D34B957"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7AB70B5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5B3A95B7"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718E8596"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03A7D238"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5838523C"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03B7A1DD"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83032F" w:rsidRPr="00E55EC0" w14:paraId="23803D7D" w14:textId="77777777" w:rsidTr="00EC3712">
        <w:trPr>
          <w:trHeight w:val="70"/>
        </w:trPr>
        <w:tc>
          <w:tcPr>
            <w:tcW w:w="498" w:type="dxa"/>
            <w:vMerge/>
            <w:tcBorders>
              <w:left w:val="single" w:sz="4" w:space="0" w:color="auto"/>
              <w:bottom w:val="single" w:sz="4" w:space="0" w:color="auto"/>
              <w:right w:val="single" w:sz="4" w:space="0" w:color="auto"/>
            </w:tcBorders>
          </w:tcPr>
          <w:p w14:paraId="65C80A86" w14:textId="77777777" w:rsidR="0083032F" w:rsidRPr="00E55EC0" w:rsidRDefault="0083032F" w:rsidP="004D26AA">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4648AC6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6D0A5FE0"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420D15A0" w14:textId="77777777" w:rsidR="0083032F" w:rsidRPr="00E55EC0" w:rsidRDefault="0083032F" w:rsidP="004D26AA">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0B0381B5"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2093A36B"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5AF10F3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CE1BEE4" w14:textId="77777777" w:rsidR="0083032F" w:rsidRPr="00E55EC0" w:rsidRDefault="0083032F" w:rsidP="004D26AA">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2B653215" w14:textId="77777777" w:rsidR="0083032F" w:rsidRPr="00E55EC0" w:rsidRDefault="0083032F" w:rsidP="004D26AA">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643F0FD7" w14:textId="77777777" w:rsidR="0083032F" w:rsidRPr="00E55EC0" w:rsidRDefault="0083032F" w:rsidP="004D26AA">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24F9E7E" w14:textId="77777777" w:rsidR="0083032F" w:rsidRPr="00E55EC0" w:rsidRDefault="0083032F" w:rsidP="004D26AA">
            <w:pPr>
              <w:spacing w:after="0"/>
              <w:rPr>
                <w:rFonts w:ascii="Calibri" w:hAnsi="Calibri" w:cs="Calibri"/>
                <w:color w:val="000000"/>
                <w:sz w:val="14"/>
                <w:szCs w:val="18"/>
              </w:rPr>
            </w:pPr>
          </w:p>
        </w:tc>
      </w:tr>
      <w:tr w:rsidR="0083032F" w:rsidRPr="00E55EC0" w14:paraId="7B9D5016" w14:textId="77777777" w:rsidTr="00EC3712">
        <w:trPr>
          <w:trHeight w:val="70"/>
        </w:trPr>
        <w:tc>
          <w:tcPr>
            <w:tcW w:w="498" w:type="dxa"/>
            <w:vMerge w:val="restart"/>
            <w:tcBorders>
              <w:top w:val="nil"/>
              <w:left w:val="single" w:sz="4" w:space="0" w:color="auto"/>
              <w:right w:val="single" w:sz="4" w:space="0" w:color="auto"/>
            </w:tcBorders>
            <w:shd w:val="clear" w:color="auto" w:fill="FFFF00"/>
          </w:tcPr>
          <w:p w14:paraId="09C3A59A"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31B4B979"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D3C171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54EE025"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DF998A0"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B60F9E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4260139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7ADB9D28"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5628EE8E"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7B54B47E"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83032F" w:rsidRPr="00E55EC0" w14:paraId="63F5FEE0" w14:textId="77777777" w:rsidTr="00EC3712">
        <w:trPr>
          <w:trHeight w:val="70"/>
        </w:trPr>
        <w:tc>
          <w:tcPr>
            <w:tcW w:w="498" w:type="dxa"/>
            <w:vMerge/>
            <w:tcBorders>
              <w:left w:val="single" w:sz="4" w:space="0" w:color="auto"/>
              <w:bottom w:val="single" w:sz="4" w:space="0" w:color="auto"/>
              <w:right w:val="single" w:sz="4" w:space="0" w:color="auto"/>
            </w:tcBorders>
            <w:shd w:val="clear" w:color="auto" w:fill="FFFF00"/>
          </w:tcPr>
          <w:p w14:paraId="5D16682E" w14:textId="77777777" w:rsidR="0083032F" w:rsidRPr="00E55EC0" w:rsidRDefault="0083032F" w:rsidP="004D26AA">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FA7A73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1DC6E883" w14:textId="77777777" w:rsidR="0083032F" w:rsidRPr="00E55EC0" w:rsidRDefault="0083032F" w:rsidP="004D26AA">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72D2A2E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15C09CC3"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194AAFB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614304BF" w14:textId="77777777" w:rsidR="0083032F" w:rsidRPr="00E55EC0" w:rsidRDefault="0083032F" w:rsidP="004D26AA">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6319FF5B" w14:textId="77777777" w:rsidR="0083032F" w:rsidRPr="00E55EC0" w:rsidRDefault="0083032F" w:rsidP="004D26AA">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77663C71" w14:textId="77777777" w:rsidR="0083032F" w:rsidRPr="00E55EC0" w:rsidRDefault="0083032F" w:rsidP="004D26AA">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2829BAF5" w14:textId="77777777" w:rsidR="0083032F" w:rsidRPr="00E55EC0" w:rsidRDefault="0083032F" w:rsidP="004D26AA">
            <w:pPr>
              <w:spacing w:after="0"/>
              <w:rPr>
                <w:rFonts w:ascii="Calibri" w:hAnsi="Calibri" w:cs="Calibri"/>
                <w:color w:val="000000"/>
                <w:sz w:val="14"/>
                <w:szCs w:val="18"/>
              </w:rPr>
            </w:pPr>
          </w:p>
        </w:tc>
      </w:tr>
      <w:tr w:rsidR="0083032F" w:rsidRPr="00E55EC0" w14:paraId="62A27F00" w14:textId="77777777" w:rsidTr="00EC3712">
        <w:trPr>
          <w:trHeight w:val="70"/>
        </w:trPr>
        <w:tc>
          <w:tcPr>
            <w:tcW w:w="498" w:type="dxa"/>
            <w:vMerge w:val="restart"/>
            <w:tcBorders>
              <w:top w:val="nil"/>
              <w:left w:val="single" w:sz="4" w:space="0" w:color="auto"/>
              <w:right w:val="single" w:sz="4" w:space="0" w:color="auto"/>
            </w:tcBorders>
            <w:shd w:val="clear" w:color="auto" w:fill="FFFF00"/>
          </w:tcPr>
          <w:p w14:paraId="6F3FC837"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7CF0D4F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E264891"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5DBAB7DE"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F2CADA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00E5F4B"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526A9D9B"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F2D2996" w14:textId="77777777" w:rsidR="0083032F" w:rsidRPr="00E55EC0" w:rsidRDefault="0083032F" w:rsidP="004D26AA">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62A1370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5DC8278F"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83032F" w:rsidRPr="00E55EC0" w14:paraId="15D54F43" w14:textId="77777777" w:rsidTr="00EC3712">
        <w:trPr>
          <w:trHeight w:val="70"/>
        </w:trPr>
        <w:tc>
          <w:tcPr>
            <w:tcW w:w="498" w:type="dxa"/>
            <w:vMerge/>
            <w:tcBorders>
              <w:left w:val="single" w:sz="4" w:space="0" w:color="auto"/>
              <w:bottom w:val="single" w:sz="4" w:space="0" w:color="auto"/>
              <w:right w:val="single" w:sz="4" w:space="0" w:color="auto"/>
            </w:tcBorders>
            <w:shd w:val="clear" w:color="auto" w:fill="FFFF00"/>
          </w:tcPr>
          <w:p w14:paraId="0EEF0BFA" w14:textId="77777777" w:rsidR="0083032F" w:rsidRPr="00E55EC0" w:rsidRDefault="0083032F" w:rsidP="004D26AA">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03AB3BA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5B1C5A98" w14:textId="77777777" w:rsidR="0083032F" w:rsidRPr="00E55EC0" w:rsidRDefault="0083032F" w:rsidP="004D26AA">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9CC6CC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62752BC3"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41CB726"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CAB0872" w14:textId="77777777" w:rsidR="0083032F" w:rsidRPr="00E55EC0" w:rsidRDefault="0083032F" w:rsidP="004D26AA">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86FB682" w14:textId="77777777" w:rsidR="0083032F" w:rsidRPr="00E55EC0" w:rsidRDefault="0083032F" w:rsidP="004D26AA">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0B982CE" w14:textId="77777777" w:rsidR="0083032F" w:rsidRPr="00E55EC0" w:rsidRDefault="0083032F" w:rsidP="004D26AA">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7DBC9B1" w14:textId="77777777" w:rsidR="0083032F" w:rsidRPr="00E55EC0" w:rsidRDefault="0083032F" w:rsidP="004D26AA">
            <w:pPr>
              <w:spacing w:after="0"/>
              <w:rPr>
                <w:rFonts w:ascii="Calibri" w:hAnsi="Calibri" w:cs="Calibri"/>
                <w:color w:val="000000"/>
                <w:sz w:val="14"/>
                <w:szCs w:val="18"/>
              </w:rPr>
            </w:pPr>
          </w:p>
        </w:tc>
      </w:tr>
      <w:tr w:rsidR="0083032F" w:rsidRPr="00E55EC0" w14:paraId="1424E124" w14:textId="77777777" w:rsidTr="00EC3712">
        <w:trPr>
          <w:trHeight w:val="70"/>
        </w:trPr>
        <w:tc>
          <w:tcPr>
            <w:tcW w:w="498" w:type="dxa"/>
            <w:vMerge w:val="restart"/>
            <w:tcBorders>
              <w:top w:val="nil"/>
              <w:left w:val="single" w:sz="4" w:space="0" w:color="auto"/>
              <w:right w:val="single" w:sz="4" w:space="0" w:color="auto"/>
            </w:tcBorders>
            <w:shd w:val="clear" w:color="auto" w:fill="auto"/>
          </w:tcPr>
          <w:p w14:paraId="334E8D84"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6797C210"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43FCDA1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647B557"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1804B6A8"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07DFFBAA"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6C657D0"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7223A319"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5C34DC6F"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72F96CF5"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5D5DCA7"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587ED100"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83032F" w:rsidRPr="00E55EC0" w14:paraId="518282EC" w14:textId="77777777" w:rsidTr="00EC3712">
        <w:trPr>
          <w:trHeight w:val="70"/>
        </w:trPr>
        <w:tc>
          <w:tcPr>
            <w:tcW w:w="498" w:type="dxa"/>
            <w:vMerge/>
            <w:tcBorders>
              <w:left w:val="single" w:sz="4" w:space="0" w:color="auto"/>
              <w:bottom w:val="single" w:sz="4" w:space="0" w:color="auto"/>
              <w:right w:val="single" w:sz="4" w:space="0" w:color="auto"/>
            </w:tcBorders>
            <w:shd w:val="clear" w:color="auto" w:fill="auto"/>
          </w:tcPr>
          <w:p w14:paraId="65DDEA62" w14:textId="77777777" w:rsidR="0083032F" w:rsidRPr="00E55EC0" w:rsidRDefault="0083032F" w:rsidP="004D26AA">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0D75964F"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73140CF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3426FBE" w14:textId="77777777" w:rsidR="0083032F" w:rsidRPr="00E55EC0" w:rsidRDefault="0083032F" w:rsidP="004D26AA">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06C5AA5D"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6825593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7BDBC1D4"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38A7ED15" w14:textId="77777777" w:rsidR="0083032F" w:rsidRPr="00E55EC0" w:rsidRDefault="0083032F" w:rsidP="004D26AA">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1D3F1D44" w14:textId="77777777" w:rsidR="0083032F" w:rsidRPr="00E55EC0" w:rsidRDefault="0083032F" w:rsidP="004D26AA">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9527CFE" w14:textId="77777777" w:rsidR="0083032F" w:rsidRPr="00E55EC0" w:rsidRDefault="0083032F" w:rsidP="004D26AA">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C91D419" w14:textId="77777777" w:rsidR="0083032F" w:rsidRPr="00E55EC0" w:rsidRDefault="0083032F" w:rsidP="004D26AA">
            <w:pPr>
              <w:spacing w:after="0"/>
              <w:rPr>
                <w:rFonts w:ascii="Calibri" w:hAnsi="Calibri" w:cs="Calibri"/>
                <w:color w:val="000000"/>
                <w:sz w:val="14"/>
                <w:szCs w:val="18"/>
              </w:rPr>
            </w:pPr>
          </w:p>
        </w:tc>
      </w:tr>
      <w:tr w:rsidR="0083032F" w:rsidRPr="00E55EC0" w14:paraId="16B26054" w14:textId="77777777" w:rsidTr="00EC3712">
        <w:trPr>
          <w:trHeight w:val="70"/>
        </w:trPr>
        <w:tc>
          <w:tcPr>
            <w:tcW w:w="498" w:type="dxa"/>
            <w:tcBorders>
              <w:top w:val="nil"/>
              <w:left w:val="single" w:sz="4" w:space="0" w:color="auto"/>
              <w:bottom w:val="single" w:sz="4" w:space="0" w:color="auto"/>
              <w:right w:val="single" w:sz="4" w:space="0" w:color="auto"/>
            </w:tcBorders>
            <w:shd w:val="clear" w:color="auto" w:fill="auto"/>
          </w:tcPr>
          <w:p w14:paraId="16E56849" w14:textId="77777777" w:rsidR="0083032F" w:rsidRPr="00E55EC0" w:rsidRDefault="0083032F" w:rsidP="004D26A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79DE761B"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665F5D9"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tcBorders>
              <w:top w:val="nil"/>
              <w:left w:val="nil"/>
              <w:bottom w:val="single" w:sz="4" w:space="0" w:color="auto"/>
              <w:right w:val="single" w:sz="4" w:space="0" w:color="auto"/>
            </w:tcBorders>
            <w:shd w:val="clear" w:color="auto" w:fill="auto"/>
            <w:vAlign w:val="bottom"/>
          </w:tcPr>
          <w:p w14:paraId="70957267"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3052BAD3" w14:textId="77777777" w:rsidR="0083032F" w:rsidRPr="00E55EC0" w:rsidRDefault="0083032F" w:rsidP="004D26AA">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0D60F95"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F20CCA6"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857F086"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tcBorders>
              <w:top w:val="nil"/>
              <w:left w:val="single" w:sz="4" w:space="0" w:color="auto"/>
              <w:bottom w:val="single" w:sz="4" w:space="0" w:color="auto"/>
              <w:right w:val="single" w:sz="4" w:space="0" w:color="auto"/>
            </w:tcBorders>
            <w:vAlign w:val="bottom"/>
          </w:tcPr>
          <w:p w14:paraId="30B2ED98"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tcBorders>
              <w:top w:val="nil"/>
              <w:left w:val="single" w:sz="4" w:space="0" w:color="auto"/>
              <w:bottom w:val="single" w:sz="4" w:space="0" w:color="auto"/>
              <w:right w:val="single" w:sz="4" w:space="0" w:color="auto"/>
            </w:tcBorders>
          </w:tcPr>
          <w:p w14:paraId="5B519A70" w14:textId="77777777" w:rsidR="0083032F" w:rsidRPr="00E55EC0" w:rsidRDefault="0083032F" w:rsidP="004D26AA">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tcBorders>
              <w:top w:val="nil"/>
              <w:left w:val="single" w:sz="4" w:space="0" w:color="auto"/>
              <w:bottom w:val="single" w:sz="4" w:space="0" w:color="auto"/>
              <w:right w:val="single" w:sz="4" w:space="0" w:color="auto"/>
            </w:tcBorders>
            <w:shd w:val="clear" w:color="auto" w:fill="auto"/>
            <w:noWrap/>
            <w:vAlign w:val="bottom"/>
          </w:tcPr>
          <w:p w14:paraId="649E99B2" w14:textId="77777777" w:rsidR="0083032F" w:rsidRPr="00E55EC0" w:rsidRDefault="0083032F" w:rsidP="004D26AA">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tcBorders>
              <w:top w:val="nil"/>
              <w:left w:val="single" w:sz="4" w:space="0" w:color="auto"/>
              <w:bottom w:val="single" w:sz="4" w:space="0" w:color="auto"/>
              <w:right w:val="single" w:sz="4" w:space="0" w:color="auto"/>
            </w:tcBorders>
            <w:shd w:val="clear" w:color="auto" w:fill="auto"/>
            <w:vAlign w:val="bottom"/>
          </w:tcPr>
          <w:p w14:paraId="337B27CB" w14:textId="77777777" w:rsidR="0083032F" w:rsidRPr="00E55EC0" w:rsidRDefault="0083032F" w:rsidP="004D26AA">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bl>
    <w:p w14:paraId="1E4D7316" w14:textId="049C7469" w:rsidR="007D51F7" w:rsidRDefault="0083032F" w:rsidP="00B6033E">
      <w:pPr>
        <w:pStyle w:val="TH"/>
        <w:rPr>
          <w:lang w:val="en-US"/>
        </w:rPr>
      </w:pPr>
      <w:r>
        <w:rPr>
          <w:lang w:val="en-US"/>
        </w:rPr>
        <w:br/>
      </w:r>
      <w:r w:rsidR="00B6033E">
        <w:rPr>
          <w:lang w:val="en-US"/>
        </w:rPr>
        <w:t>Table 1: UE architectures</w:t>
      </w:r>
      <w:r w:rsidR="00B6033E">
        <w:rPr>
          <w:lang w:val="en-US"/>
        </w:rPr>
        <w:br/>
      </w:r>
    </w:p>
    <w:p w14:paraId="154F4236" w14:textId="560B184E" w:rsidR="009E63BA" w:rsidRDefault="00E538FF" w:rsidP="00B93FB3">
      <w:pPr>
        <w:rPr>
          <w:lang w:val="en-US"/>
        </w:rPr>
      </w:pPr>
      <w:r>
        <w:rPr>
          <w:lang w:val="en-US"/>
        </w:rPr>
        <w:t xml:space="preserve">In RAN4#105 Toulouse </w:t>
      </w:r>
      <w:r w:rsidR="00302DDA">
        <w:rPr>
          <w:lang w:val="en-US"/>
        </w:rPr>
        <w:t>we have agreed MRTD and MTTD for EN-DC and NR-CA</w:t>
      </w:r>
      <w:r w:rsidR="003D26C9">
        <w:rPr>
          <w:lang w:val="en-US"/>
        </w:rPr>
        <w:t>, for Type UE</w:t>
      </w:r>
      <w:r w:rsidR="00302DDA">
        <w:rPr>
          <w:lang w:val="en-US"/>
        </w:rPr>
        <w:t xml:space="preserve"> [2]:</w:t>
      </w:r>
    </w:p>
    <w:tbl>
      <w:tblPr>
        <w:tblStyle w:val="TableGrid"/>
        <w:tblW w:w="0" w:type="auto"/>
        <w:tblLook w:val="04A0" w:firstRow="1" w:lastRow="0" w:firstColumn="1" w:lastColumn="0" w:noHBand="0" w:noVBand="1"/>
      </w:tblPr>
      <w:tblGrid>
        <w:gridCol w:w="9631"/>
      </w:tblGrid>
      <w:tr w:rsidR="00EF2299" w14:paraId="26628FFD" w14:textId="77777777" w:rsidTr="00EF2299">
        <w:tc>
          <w:tcPr>
            <w:tcW w:w="9631" w:type="dxa"/>
          </w:tcPr>
          <w:p w14:paraId="41E94C59" w14:textId="77777777" w:rsidR="00EF2299" w:rsidRPr="004B5C82" w:rsidRDefault="00EF2299" w:rsidP="00EF2299">
            <w:pPr>
              <w:rPr>
                <w:b/>
                <w:color w:val="000000" w:themeColor="text1"/>
                <w:sz w:val="18"/>
                <w:szCs w:val="18"/>
                <w:u w:val="single"/>
                <w:lang w:eastAsia="ko-KR"/>
              </w:rPr>
            </w:pPr>
            <w:r w:rsidRPr="004B5C82">
              <w:rPr>
                <w:sz w:val="18"/>
                <w:szCs w:val="18"/>
                <w:lang w:val="en-US"/>
              </w:rPr>
              <w:t>…</w:t>
            </w:r>
            <w:r w:rsidRPr="004B5C82">
              <w:rPr>
                <w:sz w:val="18"/>
                <w:szCs w:val="18"/>
                <w:lang w:val="en-US"/>
              </w:rPr>
              <w:br/>
            </w:r>
            <w:r w:rsidRPr="004B5C82">
              <w:rPr>
                <w:b/>
                <w:color w:val="000000" w:themeColor="text1"/>
                <w:sz w:val="18"/>
                <w:szCs w:val="18"/>
                <w:u w:val="single"/>
                <w:lang w:eastAsia="ko-KR"/>
              </w:rPr>
              <w:t>Issue 1-2-1: MRTD/MTTD requirements for non-collocated FR1 intra-band non-contiguous NR-CA for Type 2 UE</w:t>
            </w:r>
          </w:p>
          <w:p w14:paraId="2E22CEA5" w14:textId="77777777" w:rsidR="00EF2299" w:rsidRPr="004B5C82" w:rsidRDefault="00EF2299" w:rsidP="00EF2299">
            <w:pPr>
              <w:pStyle w:val="ListParagraph"/>
              <w:numPr>
                <w:ilvl w:val="0"/>
                <w:numId w:val="6"/>
              </w:numPr>
              <w:spacing w:after="120"/>
              <w:ind w:left="720"/>
              <w:contextualSpacing w:val="0"/>
              <w:rPr>
                <w:rFonts w:eastAsia="SimSun"/>
                <w:color w:val="000000" w:themeColor="text1"/>
                <w:sz w:val="18"/>
                <w:szCs w:val="18"/>
                <w:highlight w:val="green"/>
                <w:lang w:eastAsia="zh-CN"/>
              </w:rPr>
            </w:pPr>
            <w:r w:rsidRPr="004B5C82">
              <w:rPr>
                <w:rFonts w:eastAsia="SimSun"/>
                <w:color w:val="000000" w:themeColor="text1"/>
                <w:sz w:val="18"/>
                <w:szCs w:val="18"/>
                <w:highlight w:val="green"/>
                <w:lang w:eastAsia="zh-CN"/>
              </w:rPr>
              <w:t>Agreements</w:t>
            </w:r>
          </w:p>
          <w:p w14:paraId="085E6164" w14:textId="77777777" w:rsidR="00EF2299" w:rsidRPr="004B5C82" w:rsidRDefault="00EF2299" w:rsidP="00EF2299">
            <w:pPr>
              <w:pStyle w:val="ListParagraph"/>
              <w:numPr>
                <w:ilvl w:val="1"/>
                <w:numId w:val="6"/>
              </w:numPr>
              <w:spacing w:after="120"/>
              <w:ind w:left="1440"/>
              <w:contextualSpacing w:val="0"/>
              <w:rPr>
                <w:rFonts w:eastAsia="SimSun"/>
                <w:color w:val="000000" w:themeColor="text1"/>
                <w:sz w:val="18"/>
                <w:szCs w:val="18"/>
                <w:highlight w:val="green"/>
                <w:lang w:val="en-US" w:eastAsia="zh-CN"/>
              </w:rPr>
            </w:pPr>
            <w:bookmarkStart w:id="3" w:name="_Hlk130389291"/>
            <w:r w:rsidRPr="004B5C82">
              <w:rPr>
                <w:rFonts w:eastAsia="SimSun"/>
                <w:color w:val="000000" w:themeColor="text1"/>
                <w:sz w:val="18"/>
                <w:szCs w:val="18"/>
                <w:highlight w:val="green"/>
                <w:lang w:val="en-US" w:eastAsia="zh-CN"/>
              </w:rPr>
              <w:t>MRTD/MTTD requirements for non-collocated FR1 intra-band non-contiguous NR-CA for Type 2 UE</w:t>
            </w:r>
          </w:p>
          <w:p w14:paraId="27CAFDD0" w14:textId="77777777" w:rsidR="00EF2299" w:rsidRPr="004B5C82" w:rsidRDefault="00EF2299" w:rsidP="00EF2299">
            <w:pPr>
              <w:pStyle w:val="ListParagraph"/>
              <w:numPr>
                <w:ilvl w:val="2"/>
                <w:numId w:val="6"/>
              </w:numPr>
              <w:spacing w:after="120"/>
              <w:contextualSpacing w:val="0"/>
              <w:rPr>
                <w:rFonts w:eastAsia="SimSun"/>
                <w:color w:val="000000" w:themeColor="text1"/>
                <w:sz w:val="18"/>
                <w:szCs w:val="18"/>
                <w:highlight w:val="green"/>
                <w:lang w:val="en-US" w:eastAsia="zh-CN"/>
              </w:rPr>
            </w:pPr>
            <w:r w:rsidRPr="004B5C82">
              <w:rPr>
                <w:rFonts w:eastAsia="SimSun"/>
                <w:color w:val="000000" w:themeColor="text1"/>
                <w:sz w:val="18"/>
                <w:szCs w:val="18"/>
                <w:highlight w:val="green"/>
                <w:lang w:val="en-US" w:eastAsia="zh-CN"/>
              </w:rPr>
              <w:t>MRTD=33us</w:t>
            </w:r>
          </w:p>
          <w:p w14:paraId="3177EF27" w14:textId="77777777" w:rsidR="00EF2299" w:rsidRPr="004B5C82" w:rsidRDefault="00EF2299" w:rsidP="00EF2299">
            <w:pPr>
              <w:pStyle w:val="ListParagraph"/>
              <w:numPr>
                <w:ilvl w:val="2"/>
                <w:numId w:val="6"/>
              </w:numPr>
              <w:spacing w:after="120"/>
              <w:contextualSpacing w:val="0"/>
              <w:rPr>
                <w:rFonts w:eastAsia="SimSun"/>
                <w:color w:val="000000" w:themeColor="text1"/>
                <w:sz w:val="18"/>
                <w:szCs w:val="18"/>
                <w:highlight w:val="green"/>
                <w:lang w:val="en-US" w:eastAsia="zh-CN"/>
              </w:rPr>
            </w:pPr>
            <w:r w:rsidRPr="004B5C82">
              <w:rPr>
                <w:rFonts w:eastAsia="SimSun"/>
                <w:color w:val="000000" w:themeColor="text1"/>
                <w:sz w:val="18"/>
                <w:szCs w:val="18"/>
                <w:highlight w:val="green"/>
                <w:lang w:val="en-US" w:eastAsia="zh-CN"/>
              </w:rPr>
              <w:t>MTTD=34.6us</w:t>
            </w:r>
          </w:p>
          <w:bookmarkEnd w:id="3"/>
          <w:p w14:paraId="611E75CB" w14:textId="77777777" w:rsidR="00EF2299" w:rsidRPr="004B5C82" w:rsidRDefault="00EF2299" w:rsidP="00EF2299">
            <w:pPr>
              <w:spacing w:after="120"/>
              <w:rPr>
                <w:rFonts w:eastAsia="SimSun"/>
                <w:sz w:val="18"/>
                <w:szCs w:val="18"/>
                <w:lang w:val="en-US" w:eastAsia="zh-CN"/>
              </w:rPr>
            </w:pPr>
          </w:p>
          <w:p w14:paraId="6899E9A6" w14:textId="77777777" w:rsidR="00EF2299" w:rsidRPr="004B5C82" w:rsidRDefault="00EF2299" w:rsidP="00EF2299">
            <w:pPr>
              <w:rPr>
                <w:b/>
                <w:color w:val="000000" w:themeColor="text1"/>
                <w:sz w:val="18"/>
                <w:szCs w:val="18"/>
                <w:u w:val="single"/>
                <w:lang w:eastAsia="ko-KR"/>
              </w:rPr>
            </w:pPr>
            <w:r w:rsidRPr="004B5C82">
              <w:rPr>
                <w:b/>
                <w:color w:val="000000" w:themeColor="text1"/>
                <w:sz w:val="18"/>
                <w:szCs w:val="18"/>
                <w:u w:val="single"/>
                <w:lang w:eastAsia="ko-KR"/>
              </w:rPr>
              <w:t>Issue 1-2-2: MRTD/MTTD requirements for non-collocated FR1 inter-band synchronous EN-DC with overlapping DL bands for Type 2 UE</w:t>
            </w:r>
          </w:p>
          <w:p w14:paraId="73A57DA3" w14:textId="77777777" w:rsidR="00EF2299" w:rsidRPr="004B5C82" w:rsidRDefault="00EF2299" w:rsidP="00EF2299">
            <w:pPr>
              <w:pStyle w:val="ListParagraph"/>
              <w:numPr>
                <w:ilvl w:val="0"/>
                <w:numId w:val="6"/>
              </w:numPr>
              <w:spacing w:after="120"/>
              <w:ind w:left="720"/>
              <w:contextualSpacing w:val="0"/>
              <w:rPr>
                <w:rFonts w:eastAsia="SimSun"/>
                <w:color w:val="000000" w:themeColor="text1"/>
                <w:sz w:val="18"/>
                <w:szCs w:val="18"/>
                <w:highlight w:val="green"/>
                <w:lang w:eastAsia="zh-CN"/>
              </w:rPr>
            </w:pPr>
            <w:r w:rsidRPr="004B5C82">
              <w:rPr>
                <w:rFonts w:eastAsia="SimSun"/>
                <w:color w:val="000000" w:themeColor="text1"/>
                <w:sz w:val="18"/>
                <w:szCs w:val="18"/>
                <w:highlight w:val="green"/>
                <w:lang w:eastAsia="zh-CN"/>
              </w:rPr>
              <w:t>Agreements</w:t>
            </w:r>
          </w:p>
          <w:p w14:paraId="2ED1CB7B" w14:textId="77777777" w:rsidR="00EF2299" w:rsidRPr="004B5C82" w:rsidRDefault="00EF2299" w:rsidP="00EF2299">
            <w:pPr>
              <w:pStyle w:val="ListParagraph"/>
              <w:numPr>
                <w:ilvl w:val="1"/>
                <w:numId w:val="6"/>
              </w:numPr>
              <w:spacing w:after="120"/>
              <w:ind w:left="1440"/>
              <w:contextualSpacing w:val="0"/>
              <w:rPr>
                <w:rFonts w:eastAsia="SimSun"/>
                <w:color w:val="000000" w:themeColor="text1"/>
                <w:sz w:val="18"/>
                <w:szCs w:val="18"/>
                <w:highlight w:val="green"/>
                <w:lang w:val="en-US" w:eastAsia="zh-CN"/>
              </w:rPr>
            </w:pPr>
            <w:r w:rsidRPr="004B5C82">
              <w:rPr>
                <w:rFonts w:eastAsia="SimSun"/>
                <w:color w:val="000000" w:themeColor="text1"/>
                <w:sz w:val="18"/>
                <w:szCs w:val="18"/>
                <w:highlight w:val="green"/>
                <w:lang w:val="en-US" w:eastAsia="zh-CN"/>
              </w:rPr>
              <w:t>MRTD/MTTD requirements for non-collocated FR1 inter-band synchronous EN-DC with overlapping DL bands for Type 2 UE</w:t>
            </w:r>
          </w:p>
          <w:p w14:paraId="4177EB80" w14:textId="77777777" w:rsidR="00EF2299" w:rsidRPr="004B5C82" w:rsidRDefault="00EF2299" w:rsidP="00EF2299">
            <w:pPr>
              <w:pStyle w:val="ListParagraph"/>
              <w:numPr>
                <w:ilvl w:val="2"/>
                <w:numId w:val="6"/>
              </w:numPr>
              <w:spacing w:after="120"/>
              <w:contextualSpacing w:val="0"/>
              <w:rPr>
                <w:rFonts w:eastAsia="SimSun"/>
                <w:color w:val="000000" w:themeColor="text1"/>
                <w:sz w:val="18"/>
                <w:szCs w:val="18"/>
                <w:highlight w:val="green"/>
                <w:lang w:val="en-US" w:eastAsia="zh-CN"/>
              </w:rPr>
            </w:pPr>
            <w:r w:rsidRPr="004B5C82">
              <w:rPr>
                <w:rFonts w:eastAsia="SimSun"/>
                <w:color w:val="000000" w:themeColor="text1"/>
                <w:sz w:val="18"/>
                <w:szCs w:val="18"/>
                <w:highlight w:val="green"/>
                <w:lang w:val="en-US" w:eastAsia="zh-CN"/>
              </w:rPr>
              <w:t>MRTD=33us</w:t>
            </w:r>
          </w:p>
          <w:p w14:paraId="51D9AA2E" w14:textId="079A99A2" w:rsidR="00EF2299" w:rsidRPr="002022DE" w:rsidRDefault="00EF2299" w:rsidP="00B93FB3">
            <w:pPr>
              <w:pStyle w:val="ListParagraph"/>
              <w:numPr>
                <w:ilvl w:val="2"/>
                <w:numId w:val="6"/>
              </w:numPr>
              <w:spacing w:after="120"/>
              <w:contextualSpacing w:val="0"/>
              <w:rPr>
                <w:rFonts w:eastAsia="SimSun"/>
                <w:color w:val="000000" w:themeColor="text1"/>
                <w:highlight w:val="green"/>
                <w:lang w:val="en-US" w:eastAsia="zh-CN"/>
              </w:rPr>
            </w:pPr>
            <w:r w:rsidRPr="004B5C82">
              <w:rPr>
                <w:rFonts w:eastAsia="SimSun"/>
                <w:color w:val="000000" w:themeColor="text1"/>
                <w:sz w:val="18"/>
                <w:szCs w:val="18"/>
                <w:highlight w:val="green"/>
                <w:lang w:val="en-US" w:eastAsia="zh-CN"/>
              </w:rPr>
              <w:t>MTTD=35.21us</w:t>
            </w:r>
          </w:p>
        </w:tc>
      </w:tr>
    </w:tbl>
    <w:p w14:paraId="56DD5C3B" w14:textId="77777777" w:rsidR="004B5C82" w:rsidRDefault="004B5C82" w:rsidP="001954E6">
      <w:pPr>
        <w:rPr>
          <w:lang w:val="en-US"/>
        </w:rPr>
      </w:pPr>
    </w:p>
    <w:p w14:paraId="2DD2F0C6" w14:textId="0E435CFE" w:rsidR="001954E6" w:rsidRDefault="00CB22AA" w:rsidP="001954E6">
      <w:pPr>
        <w:rPr>
          <w:lang w:val="en-US"/>
        </w:rPr>
      </w:pPr>
      <w:r>
        <w:rPr>
          <w:lang w:val="en-US"/>
        </w:rPr>
        <w:lastRenderedPageBreak/>
        <w:t>The technical reason for the large MRTD and MTTD values</w:t>
      </w:r>
      <w:r w:rsidR="00B646EA">
        <w:rPr>
          <w:lang w:val="en-US"/>
        </w:rPr>
        <w:t xml:space="preserve"> of 33 µs and 34.6</w:t>
      </w:r>
      <w:r w:rsidR="00B54883">
        <w:rPr>
          <w:lang w:val="en-US"/>
        </w:rPr>
        <w:t>/</w:t>
      </w:r>
      <w:r w:rsidR="002E0282">
        <w:rPr>
          <w:lang w:val="en-US"/>
        </w:rPr>
        <w:t>3</w:t>
      </w:r>
      <w:r w:rsidR="00B54883">
        <w:rPr>
          <w:lang w:val="en-US"/>
        </w:rPr>
        <w:t>5.21 µs</w:t>
      </w:r>
      <w:r w:rsidR="0022008F">
        <w:rPr>
          <w:lang w:val="en-US"/>
        </w:rPr>
        <w:t xml:space="preserve"> is the fact that Type 2 UE does not share LNA</w:t>
      </w:r>
      <w:r w:rsidR="002C1359">
        <w:rPr>
          <w:lang w:val="en-US"/>
        </w:rPr>
        <w:t xml:space="preserve">. </w:t>
      </w:r>
      <w:r w:rsidR="001954E6">
        <w:rPr>
          <w:lang w:val="en-US"/>
        </w:rPr>
        <w:t xml:space="preserve">The drawback with </w:t>
      </w:r>
      <w:r w:rsidR="00F475FE">
        <w:rPr>
          <w:lang w:val="en-US"/>
        </w:rPr>
        <w:t xml:space="preserve">the shared LNA </w:t>
      </w:r>
      <w:r w:rsidR="001954E6">
        <w:rPr>
          <w:lang w:val="en-US"/>
        </w:rPr>
        <w:t>type 3 UE is stated in [3]:</w:t>
      </w:r>
    </w:p>
    <w:p w14:paraId="106BB28D" w14:textId="77777777" w:rsidR="001954E6" w:rsidRPr="00000889" w:rsidRDefault="001954E6" w:rsidP="001954E6">
      <w:pPr>
        <w:ind w:left="284"/>
        <w:jc w:val="both"/>
        <w:rPr>
          <w:sz w:val="18"/>
          <w:szCs w:val="18"/>
          <w:lang w:val="en-US" w:eastAsia="ja-JP"/>
        </w:rPr>
      </w:pPr>
      <w:r w:rsidRPr="00000889">
        <w:rPr>
          <w:sz w:val="18"/>
          <w:szCs w:val="18"/>
          <w:lang w:val="en-US" w:eastAsia="ja-JP"/>
        </w:rPr>
        <w:t>“…</w:t>
      </w:r>
      <w:r w:rsidRPr="00000889">
        <w:rPr>
          <w:rFonts w:hint="eastAsia"/>
          <w:sz w:val="18"/>
          <w:szCs w:val="18"/>
          <w:lang w:val="en-US" w:eastAsia="ja-JP"/>
        </w:rPr>
        <w:t>F</w:t>
      </w:r>
      <w:r w:rsidRPr="00000889">
        <w:rPr>
          <w:sz w:val="18"/>
          <w:szCs w:val="18"/>
          <w:lang w:val="en-US" w:eastAsia="ja-JP"/>
        </w:rPr>
        <w:t xml:space="preserve">or the architecture Type 3a/3b, it is agreed that the each receiver branch will have an LNA shared by the two CCs. The power imbalance between the CCs could lead to signal distortion, especially on the weaker CC as the gain of the LNA will have to be aligned to the stronger carrier. </w:t>
      </w:r>
      <w:r w:rsidRPr="008C26E1">
        <w:rPr>
          <w:sz w:val="18"/>
          <w:szCs w:val="18"/>
          <w:highlight w:val="yellow"/>
          <w:lang w:val="en-US" w:eastAsia="ja-JP"/>
        </w:rPr>
        <w:t>Large MRTD will create issues in aligning the LNA gain switch timing. Since the gain switch can only be aligned to the slot boundary of one of the CCs, the gain change will happen during the useful symbol on the other CC distorting the received signal</w:t>
      </w:r>
      <w:r w:rsidRPr="00000889">
        <w:rPr>
          <w:sz w:val="18"/>
          <w:szCs w:val="18"/>
          <w:lang w:val="en-US" w:eastAsia="ja-JP"/>
        </w:rPr>
        <w:t>…”.</w:t>
      </w:r>
    </w:p>
    <w:p w14:paraId="0EAD7DCD" w14:textId="77777777" w:rsidR="001954E6" w:rsidRDefault="001954E6" w:rsidP="001954E6">
      <w:pPr>
        <w:jc w:val="both"/>
        <w:rPr>
          <w:lang w:val="en-US" w:eastAsia="ja-JP"/>
        </w:rPr>
      </w:pPr>
      <w:r>
        <w:rPr>
          <w:lang w:val="en-US" w:eastAsia="ja-JP"/>
        </w:rPr>
        <w:t>and</w:t>
      </w:r>
    </w:p>
    <w:p w14:paraId="30BFEC41" w14:textId="77777777" w:rsidR="001954E6" w:rsidRPr="00000889" w:rsidRDefault="001954E6" w:rsidP="001954E6">
      <w:pPr>
        <w:ind w:left="284"/>
        <w:jc w:val="both"/>
        <w:rPr>
          <w:sz w:val="18"/>
          <w:szCs w:val="18"/>
          <w:lang w:val="en-US" w:eastAsia="ja-JP"/>
        </w:rPr>
      </w:pPr>
      <w:r>
        <w:rPr>
          <w:sz w:val="18"/>
          <w:szCs w:val="18"/>
          <w:lang w:val="en-US" w:eastAsia="ja-JP"/>
        </w:rPr>
        <w:t>“…</w:t>
      </w:r>
      <w:r w:rsidRPr="00000889">
        <w:rPr>
          <w:sz w:val="18"/>
          <w:szCs w:val="18"/>
          <w:lang w:val="en-US" w:eastAsia="ja-JP"/>
        </w:rPr>
        <w:t xml:space="preserve">The UE should be able to handle a power imbalance larger than 6dB, however, </w:t>
      </w:r>
      <w:r w:rsidRPr="008C26E1">
        <w:rPr>
          <w:sz w:val="18"/>
          <w:szCs w:val="18"/>
          <w:highlight w:val="yellow"/>
          <w:lang w:val="en-US" w:eastAsia="ja-JP"/>
        </w:rPr>
        <w:t>a RTD &gt; CP cannot be handled by the same LNA. In order to enable 4Rx on each CC, the actual RTD should be within the CP such that the LNA gain switching does not distort the useful part of the signal.</w:t>
      </w:r>
      <w:r w:rsidRPr="00000889">
        <w:rPr>
          <w:sz w:val="18"/>
          <w:szCs w:val="18"/>
          <w:lang w:val="en-US" w:eastAsia="ja-JP"/>
        </w:rPr>
        <w:t xml:space="preserve">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 the actual SNR of the affected signals, etc. This analysis will be very time consuming and results are likely to vary among companies</w:t>
      </w:r>
      <w:r>
        <w:rPr>
          <w:sz w:val="18"/>
          <w:szCs w:val="18"/>
          <w:lang w:val="en-US" w:eastAsia="ja-JP"/>
        </w:rPr>
        <w:t>…”</w:t>
      </w:r>
      <w:r w:rsidRPr="00000889">
        <w:rPr>
          <w:sz w:val="18"/>
          <w:szCs w:val="18"/>
          <w:lang w:val="en-US" w:eastAsia="ja-JP"/>
        </w:rPr>
        <w:t>.</w:t>
      </w:r>
    </w:p>
    <w:p w14:paraId="6B4C38FA" w14:textId="7180AC12" w:rsidR="00FE20BE" w:rsidRDefault="00DB310B" w:rsidP="00B93FB3">
      <w:pPr>
        <w:rPr>
          <w:lang w:val="en-US"/>
        </w:rPr>
      </w:pPr>
      <w:r>
        <w:rPr>
          <w:lang w:val="en-US"/>
        </w:rPr>
        <w:t>The fact that Type 2 UE does not share LNA</w:t>
      </w:r>
      <w:r w:rsidR="00674ECD">
        <w:rPr>
          <w:lang w:val="en-US"/>
        </w:rPr>
        <w:t xml:space="preserve"> allow control of LNA switching gain of each carrier</w:t>
      </w:r>
      <w:r w:rsidR="00B01DBB">
        <w:rPr>
          <w:lang w:val="en-US"/>
        </w:rPr>
        <w:t xml:space="preserve"> </w:t>
      </w:r>
      <w:r w:rsidR="00674ECD">
        <w:rPr>
          <w:lang w:val="en-US"/>
        </w:rPr>
        <w:t xml:space="preserve">separately and </w:t>
      </w:r>
      <w:r w:rsidR="007C1B15">
        <w:rPr>
          <w:lang w:val="en-US"/>
        </w:rPr>
        <w:t xml:space="preserve">we could agree on large MRTD and MTTD </w:t>
      </w:r>
      <w:r w:rsidR="00C10356">
        <w:rPr>
          <w:lang w:val="en-US"/>
        </w:rPr>
        <w:t xml:space="preserve">in RRM session </w:t>
      </w:r>
      <w:r w:rsidR="007C1B15">
        <w:rPr>
          <w:lang w:val="en-US"/>
        </w:rPr>
        <w:t xml:space="preserve">(as well as large </w:t>
      </w:r>
      <w:r w:rsidR="00C10356">
        <w:rPr>
          <w:lang w:val="en-US"/>
        </w:rPr>
        <w:t>25 dB Power Imbalance).</w:t>
      </w:r>
    </w:p>
    <w:p w14:paraId="5F0E0D16" w14:textId="4B9B965D" w:rsidR="00C10356" w:rsidRPr="00C10356" w:rsidRDefault="00C10356" w:rsidP="003D6555">
      <w:pPr>
        <w:pStyle w:val="MyStyle"/>
      </w:pPr>
      <w:r w:rsidRPr="00C10356">
        <w:t xml:space="preserve">Observation 1: </w:t>
      </w:r>
      <w:r w:rsidR="00A056E7">
        <w:tab/>
      </w:r>
      <w:r w:rsidRPr="00C10356">
        <w:t>The technical reason for the large MRTD and MTTD values of 33 µs and 34.6/</w:t>
      </w:r>
      <w:r w:rsidR="00B01DBB">
        <w:t>3</w:t>
      </w:r>
      <w:r w:rsidRPr="00C10356">
        <w:t>5.21 µs</w:t>
      </w:r>
      <w:r w:rsidR="00BC0F34">
        <w:t xml:space="preserve"> for UE Type 2</w:t>
      </w:r>
      <w:r w:rsidRPr="00C10356">
        <w:t xml:space="preserve"> is the fact that UE </w:t>
      </w:r>
      <w:r w:rsidR="005C7BF5">
        <w:t xml:space="preserve">Type 2 </w:t>
      </w:r>
      <w:r w:rsidRPr="00C10356">
        <w:t>does not share LNA.</w:t>
      </w:r>
    </w:p>
    <w:p w14:paraId="170677F0" w14:textId="2820C98E" w:rsidR="0083032F" w:rsidRDefault="00446125" w:rsidP="00B93FB3">
      <w:pPr>
        <w:rPr>
          <w:lang w:val="en-US"/>
        </w:rPr>
      </w:pPr>
      <w:r>
        <w:rPr>
          <w:lang w:val="en-US"/>
        </w:rPr>
        <w:t xml:space="preserve">From Table 1 above, it is evident that also UE </w:t>
      </w:r>
      <w:r w:rsidR="0062552D">
        <w:rPr>
          <w:lang w:val="en-US"/>
        </w:rPr>
        <w:t>architecture 4 has separate, non-shared, LNA</w:t>
      </w:r>
      <w:r w:rsidR="004E557D">
        <w:rPr>
          <w:lang w:val="en-US"/>
        </w:rPr>
        <w:t xml:space="preserve">. </w:t>
      </w:r>
      <w:r w:rsidR="003D76AE">
        <w:rPr>
          <w:lang w:val="en-US"/>
        </w:rPr>
        <w:t>The table entry is copied below [4]:</w:t>
      </w:r>
    </w:p>
    <w:tbl>
      <w:tblPr>
        <w:tblW w:w="9701" w:type="dxa"/>
        <w:tblInd w:w="-5" w:type="dxa"/>
        <w:tblLook w:val="04A0" w:firstRow="1" w:lastRow="0" w:firstColumn="1" w:lastColumn="0" w:noHBand="0" w:noVBand="1"/>
      </w:tblPr>
      <w:tblGrid>
        <w:gridCol w:w="580"/>
        <w:gridCol w:w="537"/>
        <w:gridCol w:w="303"/>
        <w:gridCol w:w="532"/>
        <w:gridCol w:w="659"/>
        <w:gridCol w:w="753"/>
        <w:gridCol w:w="489"/>
        <w:gridCol w:w="760"/>
        <w:gridCol w:w="1080"/>
        <w:gridCol w:w="4008"/>
      </w:tblGrid>
      <w:tr w:rsidR="003D76AE" w:rsidRPr="00115FA0" w14:paraId="569CC903" w14:textId="77777777" w:rsidTr="00EC3712">
        <w:trPr>
          <w:trHeight w:val="70"/>
        </w:trPr>
        <w:tc>
          <w:tcPr>
            <w:tcW w:w="580" w:type="dxa"/>
            <w:tcBorders>
              <w:top w:val="single" w:sz="4" w:space="0" w:color="auto"/>
              <w:left w:val="single" w:sz="4" w:space="0" w:color="auto"/>
              <w:bottom w:val="single" w:sz="4" w:space="0" w:color="auto"/>
              <w:right w:val="single" w:sz="4" w:space="0" w:color="auto"/>
            </w:tcBorders>
            <w:shd w:val="clear" w:color="auto" w:fill="DEEAF6"/>
          </w:tcPr>
          <w:p w14:paraId="3BE23632" w14:textId="77777777" w:rsidR="003D76AE" w:rsidRPr="00115FA0" w:rsidRDefault="003D76AE" w:rsidP="004D26AA">
            <w:pPr>
              <w:spacing w:after="0"/>
              <w:rPr>
                <w:rFonts w:ascii="Yu Mincho" w:hAnsi="Yu Mincho" w:cs="Yu Mincho"/>
                <w:b/>
                <w:bCs/>
                <w:color w:val="000000"/>
                <w:sz w:val="16"/>
                <w:szCs w:val="16"/>
              </w:rPr>
            </w:pPr>
            <w:r w:rsidRPr="00115FA0">
              <w:rPr>
                <w:rFonts w:ascii="Yu Mincho" w:hAnsi="Yu Mincho" w:cs="Yu Mincho"/>
                <w:b/>
                <w:bCs/>
                <w:color w:val="000000"/>
                <w:sz w:val="16"/>
                <w:szCs w:val="16"/>
              </w:rPr>
              <w:t>UE</w:t>
            </w:r>
          </w:p>
          <w:p w14:paraId="7045DF99" w14:textId="77777777" w:rsidR="003D76AE" w:rsidRPr="00115FA0" w:rsidRDefault="003D76AE" w:rsidP="004D26AA">
            <w:pPr>
              <w:spacing w:after="0"/>
              <w:rPr>
                <w:rFonts w:ascii="Yu Mincho" w:hAnsi="Yu Mincho" w:cs="Yu Mincho"/>
                <w:b/>
                <w:bCs/>
                <w:color w:val="000000"/>
                <w:sz w:val="16"/>
                <w:szCs w:val="16"/>
              </w:rPr>
            </w:pPr>
            <w:r w:rsidRPr="00115FA0">
              <w:rPr>
                <w:rFonts w:ascii="Yu Mincho" w:hAnsi="Yu Mincho" w:cs="Yu Mincho"/>
                <w:b/>
                <w:bCs/>
                <w:color w:val="000000"/>
                <w:sz w:val="16"/>
                <w:szCs w:val="16"/>
              </w:rPr>
              <w:t>Type</w:t>
            </w:r>
          </w:p>
        </w:tc>
        <w:tc>
          <w:tcPr>
            <w:tcW w:w="537" w:type="dxa"/>
            <w:tcBorders>
              <w:top w:val="single" w:sz="4" w:space="0" w:color="auto"/>
              <w:left w:val="nil"/>
              <w:bottom w:val="single" w:sz="4" w:space="0" w:color="auto"/>
              <w:right w:val="single" w:sz="4" w:space="0" w:color="auto"/>
            </w:tcBorders>
            <w:shd w:val="clear" w:color="auto" w:fill="DEEAF6"/>
            <w:noWrap/>
            <w:vAlign w:val="bottom"/>
          </w:tcPr>
          <w:p w14:paraId="439FDCB4" w14:textId="77777777" w:rsidR="003D76AE" w:rsidRPr="00115FA0" w:rsidRDefault="003D76AE" w:rsidP="004D26AA">
            <w:pPr>
              <w:spacing w:after="0"/>
              <w:rPr>
                <w:rFonts w:ascii="Yu Mincho" w:hAnsi="Yu Mincho" w:cs="Yu Mincho"/>
                <w:b/>
                <w:color w:val="000000"/>
                <w:sz w:val="16"/>
                <w:szCs w:val="16"/>
              </w:rPr>
            </w:pPr>
          </w:p>
          <w:p w14:paraId="66E2C36C" w14:textId="77777777" w:rsidR="003D76AE" w:rsidRPr="00115FA0" w:rsidRDefault="003D76AE" w:rsidP="004D26AA">
            <w:pPr>
              <w:spacing w:after="0"/>
              <w:rPr>
                <w:rFonts w:ascii="Yu Mincho" w:hAnsi="Yu Mincho" w:cs="Yu Mincho"/>
                <w:b/>
                <w:color w:val="000000"/>
                <w:sz w:val="16"/>
                <w:szCs w:val="16"/>
              </w:rPr>
            </w:pPr>
            <w:r w:rsidRPr="00115FA0">
              <w:rPr>
                <w:rFonts w:ascii="Yu Mincho" w:hAnsi="Yu Mincho" w:cs="Yu Mincho"/>
                <w:b/>
                <w:color w:val="000000"/>
                <w:sz w:val="16"/>
                <w:szCs w:val="16"/>
              </w:rPr>
              <w:t>CC#</w:t>
            </w:r>
          </w:p>
        </w:tc>
        <w:tc>
          <w:tcPr>
            <w:tcW w:w="835" w:type="dxa"/>
            <w:gridSpan w:val="2"/>
            <w:tcBorders>
              <w:top w:val="single" w:sz="4" w:space="0" w:color="auto"/>
              <w:left w:val="nil"/>
              <w:bottom w:val="single" w:sz="4" w:space="0" w:color="auto"/>
              <w:right w:val="single" w:sz="4" w:space="0" w:color="auto"/>
            </w:tcBorders>
            <w:shd w:val="clear" w:color="auto" w:fill="DEEAF6"/>
            <w:vAlign w:val="bottom"/>
          </w:tcPr>
          <w:p w14:paraId="247004DD" w14:textId="77777777" w:rsidR="003D76AE" w:rsidRPr="00115FA0" w:rsidRDefault="003D76AE" w:rsidP="004D26AA">
            <w:pPr>
              <w:spacing w:after="0"/>
              <w:jc w:val="center"/>
              <w:rPr>
                <w:rFonts w:ascii="Yu Mincho" w:hAnsi="Yu Mincho" w:cs="Yu Mincho"/>
                <w:b/>
                <w:color w:val="000000"/>
                <w:sz w:val="16"/>
                <w:szCs w:val="16"/>
              </w:rPr>
            </w:pPr>
            <w:r w:rsidRPr="00115FA0">
              <w:rPr>
                <w:rFonts w:ascii="Yu Mincho" w:hAnsi="Yu Mincho" w:cs="Yu Mincho"/>
                <w:b/>
                <w:color w:val="000000"/>
                <w:sz w:val="16"/>
                <w:szCs w:val="16"/>
              </w:rPr>
              <w:t>antenna</w:t>
            </w:r>
            <w:r w:rsidRPr="00115FA0">
              <w:rPr>
                <w:rFonts w:ascii="Yu Mincho" w:hAnsi="Yu Mincho" w:cs="Yu Mincho"/>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78776B12" w14:textId="77777777" w:rsidR="003D76AE" w:rsidRPr="00115FA0" w:rsidRDefault="003D76AE" w:rsidP="004D26AA">
            <w:pPr>
              <w:spacing w:after="0"/>
              <w:jc w:val="center"/>
              <w:rPr>
                <w:rFonts w:ascii="Yu Mincho" w:hAnsi="Yu Mincho" w:cs="Yu Mincho"/>
                <w:b/>
                <w:color w:val="000000"/>
                <w:sz w:val="16"/>
                <w:szCs w:val="16"/>
              </w:rPr>
            </w:pPr>
            <w:r w:rsidRPr="00115FA0">
              <w:rPr>
                <w:rFonts w:ascii="Yu Mincho" w:hAnsi="Yu Mincho" w:cs="Yu Mincho"/>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18539B1C" w14:textId="77777777" w:rsidR="003D76AE" w:rsidRPr="00115FA0" w:rsidRDefault="003D76AE" w:rsidP="004D26AA">
            <w:pPr>
              <w:spacing w:after="0"/>
              <w:jc w:val="center"/>
              <w:rPr>
                <w:rFonts w:ascii="Yu Mincho" w:hAnsi="Yu Mincho" w:cs="Yu Mincho"/>
                <w:b/>
                <w:color w:val="000000"/>
                <w:sz w:val="16"/>
                <w:szCs w:val="16"/>
              </w:rPr>
            </w:pPr>
            <w:r w:rsidRPr="00115FA0">
              <w:rPr>
                <w:rFonts w:ascii="Yu Mincho" w:hAnsi="Yu Mincho" w:cs="Yu Mincho"/>
                <w:b/>
                <w:color w:val="000000"/>
                <w:sz w:val="16"/>
                <w:szCs w:val="16"/>
              </w:rPr>
              <w:t>Analog</w:t>
            </w:r>
          </w:p>
          <w:p w14:paraId="5A724787" w14:textId="77777777" w:rsidR="003D76AE" w:rsidRPr="00115FA0" w:rsidRDefault="003D76AE" w:rsidP="004D26AA">
            <w:pPr>
              <w:spacing w:after="0"/>
              <w:jc w:val="center"/>
              <w:rPr>
                <w:rFonts w:ascii="Yu Mincho" w:hAnsi="Yu Mincho" w:cs="Yu Mincho"/>
                <w:b/>
                <w:color w:val="000000"/>
                <w:sz w:val="16"/>
                <w:szCs w:val="16"/>
              </w:rPr>
            </w:pPr>
            <w:r w:rsidRPr="00115FA0">
              <w:rPr>
                <w:rFonts w:ascii="Yu Mincho" w:hAnsi="Yu Mincho" w:cs="Yu Mincho"/>
                <w:b/>
                <w:color w:val="000000"/>
                <w:sz w:val="16"/>
                <w:szCs w:val="16"/>
              </w:rPr>
              <w:t>BB</w:t>
            </w:r>
          </w:p>
        </w:tc>
        <w:tc>
          <w:tcPr>
            <w:tcW w:w="489" w:type="dxa"/>
            <w:tcBorders>
              <w:top w:val="single" w:sz="4" w:space="0" w:color="auto"/>
              <w:left w:val="nil"/>
              <w:bottom w:val="single" w:sz="4" w:space="0" w:color="auto"/>
              <w:right w:val="single" w:sz="4" w:space="0" w:color="auto"/>
            </w:tcBorders>
            <w:shd w:val="clear" w:color="auto" w:fill="DEEAF6"/>
            <w:vAlign w:val="bottom"/>
          </w:tcPr>
          <w:p w14:paraId="6D2EF562" w14:textId="77777777" w:rsidR="003D76AE" w:rsidRPr="00115FA0" w:rsidRDefault="003D76AE" w:rsidP="004D26AA">
            <w:pPr>
              <w:spacing w:after="0"/>
              <w:jc w:val="center"/>
              <w:rPr>
                <w:rFonts w:ascii="Yu Mincho" w:hAnsi="Yu Mincho" w:cs="Yu Mincho"/>
                <w:b/>
                <w:color w:val="000000"/>
                <w:sz w:val="16"/>
                <w:szCs w:val="16"/>
              </w:rPr>
            </w:pPr>
            <w:r w:rsidRPr="00115FA0">
              <w:rPr>
                <w:rFonts w:ascii="Yu Mincho" w:hAnsi="Yu Mincho" w:cs="Yu Mincho"/>
                <w:b/>
                <w:color w:val="000000"/>
                <w:sz w:val="16"/>
                <w:szCs w:val="16"/>
              </w:rPr>
              <w:t>#Rx</w:t>
            </w:r>
          </w:p>
        </w:tc>
        <w:tc>
          <w:tcPr>
            <w:tcW w:w="760" w:type="dxa"/>
            <w:tcBorders>
              <w:top w:val="single" w:sz="4" w:space="0" w:color="auto"/>
              <w:left w:val="single" w:sz="4" w:space="0" w:color="auto"/>
              <w:bottom w:val="single" w:sz="4" w:space="0" w:color="auto"/>
              <w:right w:val="single" w:sz="4" w:space="0" w:color="auto"/>
            </w:tcBorders>
            <w:shd w:val="clear" w:color="auto" w:fill="DEEAF6"/>
          </w:tcPr>
          <w:p w14:paraId="3D88ADA8" w14:textId="77777777" w:rsidR="003D76AE" w:rsidRPr="00115FA0" w:rsidRDefault="003D76AE" w:rsidP="004D26AA">
            <w:pPr>
              <w:spacing w:after="0"/>
              <w:rPr>
                <w:rFonts w:ascii="Yu Mincho" w:eastAsia="Yu Mincho" w:hAnsi="Yu Mincho" w:cs="Yu Mincho"/>
                <w:b/>
                <w:color w:val="000000"/>
                <w:sz w:val="16"/>
                <w:szCs w:val="16"/>
                <w:lang w:eastAsia="ja-JP"/>
              </w:rPr>
            </w:pPr>
            <w:r w:rsidRPr="00115FA0">
              <w:rPr>
                <w:rFonts w:ascii="Yu Mincho" w:eastAsia="Yu Mincho" w:hAnsi="Yu Mincho" w:cs="Yu Mincho"/>
                <w:b/>
                <w:color w:val="000000"/>
                <w:sz w:val="16"/>
                <w:szCs w:val="16"/>
                <w:lang w:eastAsia="ja-JP"/>
              </w:rPr>
              <w:t>NRCA/</w:t>
            </w:r>
          </w:p>
          <w:p w14:paraId="3F7AE604" w14:textId="77777777" w:rsidR="003D76AE" w:rsidRPr="00115FA0" w:rsidRDefault="003D76AE" w:rsidP="004D26AA">
            <w:pPr>
              <w:spacing w:after="0"/>
              <w:rPr>
                <w:rFonts w:ascii="Yu Mincho" w:eastAsia="Yu Mincho" w:hAnsi="Yu Mincho" w:cs="Yu Mincho"/>
                <w:b/>
                <w:color w:val="000000"/>
                <w:sz w:val="16"/>
                <w:szCs w:val="16"/>
                <w:lang w:eastAsia="ja-JP"/>
              </w:rPr>
            </w:pPr>
            <w:r w:rsidRPr="00115FA0">
              <w:rPr>
                <w:rFonts w:ascii="Yu Mincho" w:eastAsia="Yu Mincho" w:hAnsi="Yu Mincho" w:cs="Yu Mincho"/>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68D6F514" w14:textId="77777777" w:rsidR="003D76AE" w:rsidRPr="00115FA0" w:rsidRDefault="003D76AE" w:rsidP="004D26AA">
            <w:pPr>
              <w:spacing w:after="0"/>
              <w:rPr>
                <w:rFonts w:ascii="Yu Mincho" w:eastAsia="Yu Mincho" w:hAnsi="Yu Mincho" w:cs="Yu Mincho"/>
                <w:b/>
                <w:color w:val="000000"/>
                <w:sz w:val="16"/>
                <w:szCs w:val="16"/>
                <w:lang w:eastAsia="ja-JP"/>
              </w:rPr>
            </w:pPr>
            <w:r w:rsidRPr="00115FA0">
              <w:rPr>
                <w:rFonts w:ascii="Yu Mincho" w:eastAsia="Yu Mincho" w:hAnsi="Yu Mincho" w:cs="Yu Mincho"/>
                <w:b/>
                <w:color w:val="000000"/>
                <w:sz w:val="16"/>
                <w:szCs w:val="16"/>
                <w:lang w:eastAsia="ja-JP"/>
              </w:rPr>
              <w:t>power</w:t>
            </w:r>
          </w:p>
          <w:p w14:paraId="1984E100" w14:textId="77777777" w:rsidR="003D76AE" w:rsidRPr="00115FA0" w:rsidRDefault="003D76AE" w:rsidP="004D26AA">
            <w:pPr>
              <w:spacing w:after="0"/>
              <w:rPr>
                <w:rFonts w:ascii="Yu Mincho" w:hAnsi="Yu Mincho" w:cs="Yu Mincho"/>
                <w:b/>
                <w:color w:val="000000"/>
                <w:sz w:val="16"/>
                <w:szCs w:val="16"/>
              </w:rPr>
            </w:pPr>
            <w:r w:rsidRPr="00115FA0">
              <w:rPr>
                <w:rFonts w:ascii="Yu Mincho" w:hAnsi="Yu Mincho" w:cs="Yu Mincho"/>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14:paraId="19B88396" w14:textId="77777777" w:rsidR="003D76AE" w:rsidRPr="00115FA0" w:rsidRDefault="003D76AE" w:rsidP="004D26AA">
            <w:pPr>
              <w:spacing w:after="0"/>
              <w:rPr>
                <w:rFonts w:ascii="Yu Mincho" w:hAnsi="Yu Mincho" w:cs="Yu Mincho"/>
                <w:b/>
                <w:color w:val="000000"/>
                <w:sz w:val="16"/>
                <w:szCs w:val="16"/>
              </w:rPr>
            </w:pPr>
            <w:r w:rsidRPr="00115FA0">
              <w:rPr>
                <w:rFonts w:ascii="Yu Mincho" w:hAnsi="Yu Mincho" w:cs="Yu Mincho"/>
                <w:b/>
                <w:color w:val="000000"/>
                <w:sz w:val="16"/>
                <w:szCs w:val="16"/>
              </w:rPr>
              <w:t>comment</w:t>
            </w:r>
          </w:p>
        </w:tc>
      </w:tr>
      <w:tr w:rsidR="003D76AE" w:rsidRPr="00115FA0" w14:paraId="376C4541" w14:textId="77777777" w:rsidTr="00EC3712">
        <w:trPr>
          <w:trHeight w:val="70"/>
        </w:trPr>
        <w:tc>
          <w:tcPr>
            <w:tcW w:w="580" w:type="dxa"/>
            <w:vMerge w:val="restart"/>
            <w:tcBorders>
              <w:top w:val="nil"/>
              <w:left w:val="single" w:sz="4" w:space="0" w:color="auto"/>
              <w:right w:val="single" w:sz="4" w:space="0" w:color="auto"/>
            </w:tcBorders>
            <w:shd w:val="clear" w:color="auto" w:fill="auto"/>
          </w:tcPr>
          <w:p w14:paraId="57D868C8" w14:textId="77777777" w:rsidR="003D76AE" w:rsidRPr="00115FA0" w:rsidRDefault="003D76AE" w:rsidP="004D26AA">
            <w:pPr>
              <w:spacing w:after="0"/>
              <w:jc w:val="center"/>
              <w:rPr>
                <w:rFonts w:ascii="Yu Mincho" w:hAnsi="Yu Mincho" w:cs="Yu Mincho"/>
                <w:b/>
                <w:bCs/>
                <w:color w:val="000000"/>
                <w:sz w:val="16"/>
                <w:szCs w:val="16"/>
              </w:rPr>
            </w:pPr>
            <w:r w:rsidRPr="00115FA0">
              <w:rPr>
                <w:rFonts w:ascii="Yu Mincho" w:hAnsi="Yu Mincho" w:cs="Yu Mincho"/>
                <w:b/>
                <w:bCs/>
                <w:color w:val="000000"/>
                <w:sz w:val="16"/>
                <w:szCs w:val="16"/>
              </w:rPr>
              <w:t>4a</w:t>
            </w:r>
          </w:p>
        </w:tc>
        <w:tc>
          <w:tcPr>
            <w:tcW w:w="537" w:type="dxa"/>
            <w:tcBorders>
              <w:top w:val="nil"/>
              <w:left w:val="nil"/>
              <w:bottom w:val="single" w:sz="4" w:space="0" w:color="auto"/>
              <w:right w:val="single" w:sz="4" w:space="0" w:color="auto"/>
            </w:tcBorders>
            <w:shd w:val="clear" w:color="auto" w:fill="auto"/>
            <w:noWrap/>
            <w:vAlign w:val="bottom"/>
          </w:tcPr>
          <w:p w14:paraId="2438A1B1"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1</w:t>
            </w:r>
          </w:p>
        </w:tc>
        <w:tc>
          <w:tcPr>
            <w:tcW w:w="303" w:type="dxa"/>
            <w:tcBorders>
              <w:top w:val="nil"/>
              <w:left w:val="nil"/>
              <w:bottom w:val="single" w:sz="4" w:space="0" w:color="auto"/>
              <w:right w:val="single" w:sz="4" w:space="0" w:color="auto"/>
            </w:tcBorders>
            <w:shd w:val="clear" w:color="auto" w:fill="auto"/>
            <w:noWrap/>
            <w:vAlign w:val="bottom"/>
          </w:tcPr>
          <w:p w14:paraId="2B9FBF65"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532" w:type="dxa"/>
            <w:vMerge w:val="restart"/>
            <w:tcBorders>
              <w:top w:val="nil"/>
              <w:left w:val="nil"/>
              <w:right w:val="single" w:sz="4" w:space="0" w:color="auto"/>
            </w:tcBorders>
            <w:shd w:val="clear" w:color="auto" w:fill="auto"/>
            <w:vAlign w:val="bottom"/>
          </w:tcPr>
          <w:p w14:paraId="2A7E5318"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6</w:t>
            </w:r>
          </w:p>
          <w:p w14:paraId="4B468B8C"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6C644CCD"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5EE35798"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489" w:type="dxa"/>
            <w:tcBorders>
              <w:top w:val="nil"/>
              <w:left w:val="nil"/>
              <w:bottom w:val="single" w:sz="4" w:space="0" w:color="auto"/>
              <w:right w:val="single" w:sz="4" w:space="0" w:color="auto"/>
            </w:tcBorders>
            <w:shd w:val="clear" w:color="auto" w:fill="auto"/>
            <w:noWrap/>
            <w:vAlign w:val="bottom"/>
          </w:tcPr>
          <w:p w14:paraId="52A45DA0"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4Rx</w:t>
            </w:r>
          </w:p>
        </w:tc>
        <w:tc>
          <w:tcPr>
            <w:tcW w:w="760" w:type="dxa"/>
            <w:vMerge w:val="restart"/>
            <w:tcBorders>
              <w:top w:val="nil"/>
              <w:left w:val="single" w:sz="4" w:space="0" w:color="auto"/>
              <w:right w:val="single" w:sz="4" w:space="0" w:color="auto"/>
            </w:tcBorders>
          </w:tcPr>
          <w:p w14:paraId="06A8A330"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0E8916AC"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25dB</w:t>
            </w:r>
            <w:r w:rsidRPr="00115FA0">
              <w:rPr>
                <w:rFonts w:ascii="Yu Mincho" w:hAnsi="Yu Mincho" w:cs="Yu Mincho"/>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3C377ABC" w14:textId="77777777" w:rsidR="003D76AE" w:rsidRPr="00115FA0" w:rsidRDefault="003D76AE" w:rsidP="004D26AA">
            <w:pPr>
              <w:spacing w:after="0"/>
              <w:rPr>
                <w:rFonts w:ascii="Yu Mincho" w:hAnsi="Yu Mincho" w:cs="Yu Mincho"/>
                <w:color w:val="000000"/>
                <w:sz w:val="16"/>
                <w:szCs w:val="16"/>
              </w:rPr>
            </w:pPr>
            <w:r w:rsidRPr="00115FA0">
              <w:rPr>
                <w:rFonts w:ascii="Yu Mincho" w:hAnsi="Yu Mincho" w:cs="Yu Mincho"/>
                <w:color w:val="000000"/>
                <w:sz w:val="16"/>
                <w:szCs w:val="16"/>
              </w:rPr>
              <w:t>Requires 6 antennas and LNA =&gt; FWA only</w:t>
            </w:r>
          </w:p>
        </w:tc>
      </w:tr>
      <w:tr w:rsidR="003D76AE" w:rsidRPr="00115FA0" w14:paraId="1766ED89" w14:textId="77777777" w:rsidTr="00EC3712">
        <w:trPr>
          <w:trHeight w:val="70"/>
        </w:trPr>
        <w:tc>
          <w:tcPr>
            <w:tcW w:w="580" w:type="dxa"/>
            <w:vMerge/>
            <w:tcBorders>
              <w:left w:val="single" w:sz="4" w:space="0" w:color="auto"/>
              <w:bottom w:val="single" w:sz="4" w:space="0" w:color="auto"/>
              <w:right w:val="single" w:sz="4" w:space="0" w:color="auto"/>
            </w:tcBorders>
            <w:shd w:val="clear" w:color="auto" w:fill="auto"/>
          </w:tcPr>
          <w:p w14:paraId="4FA9A8FA" w14:textId="77777777" w:rsidR="003D76AE" w:rsidRPr="00115FA0" w:rsidRDefault="003D76AE" w:rsidP="004D26AA">
            <w:pPr>
              <w:spacing w:after="0"/>
              <w:rPr>
                <w:rFonts w:ascii="Yu Mincho" w:hAnsi="Yu Mincho" w:cs="Yu Mincho"/>
                <w:color w:val="000000"/>
                <w:sz w:val="16"/>
                <w:szCs w:val="16"/>
              </w:rPr>
            </w:pPr>
          </w:p>
        </w:tc>
        <w:tc>
          <w:tcPr>
            <w:tcW w:w="537" w:type="dxa"/>
            <w:tcBorders>
              <w:top w:val="nil"/>
              <w:left w:val="nil"/>
              <w:bottom w:val="single" w:sz="4" w:space="0" w:color="auto"/>
              <w:right w:val="single" w:sz="4" w:space="0" w:color="auto"/>
            </w:tcBorders>
            <w:shd w:val="clear" w:color="auto" w:fill="auto"/>
            <w:noWrap/>
            <w:vAlign w:val="bottom"/>
          </w:tcPr>
          <w:p w14:paraId="3AC45AE8"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w:t>
            </w:r>
          </w:p>
        </w:tc>
        <w:tc>
          <w:tcPr>
            <w:tcW w:w="303" w:type="dxa"/>
            <w:tcBorders>
              <w:top w:val="nil"/>
              <w:left w:val="nil"/>
              <w:bottom w:val="single" w:sz="4" w:space="0" w:color="auto"/>
              <w:right w:val="single" w:sz="4" w:space="0" w:color="auto"/>
            </w:tcBorders>
            <w:shd w:val="clear" w:color="auto" w:fill="auto"/>
            <w:noWrap/>
            <w:vAlign w:val="bottom"/>
          </w:tcPr>
          <w:p w14:paraId="19E05930"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w:t>
            </w:r>
          </w:p>
        </w:tc>
        <w:tc>
          <w:tcPr>
            <w:tcW w:w="532" w:type="dxa"/>
            <w:vMerge/>
            <w:tcBorders>
              <w:left w:val="nil"/>
              <w:bottom w:val="single" w:sz="4" w:space="0" w:color="auto"/>
              <w:right w:val="single" w:sz="4" w:space="0" w:color="auto"/>
            </w:tcBorders>
            <w:shd w:val="clear" w:color="auto" w:fill="auto"/>
            <w:vAlign w:val="bottom"/>
          </w:tcPr>
          <w:p w14:paraId="4ECA5749" w14:textId="77777777" w:rsidR="003D76AE" w:rsidRPr="00115FA0" w:rsidRDefault="003D76AE" w:rsidP="004D26AA">
            <w:pPr>
              <w:spacing w:after="0"/>
              <w:jc w:val="center"/>
              <w:rPr>
                <w:rFonts w:ascii="Yu Mincho" w:hAnsi="Yu Mincho" w:cs="Yu Mincho"/>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438364FC"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22C5ECBE"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w:t>
            </w:r>
          </w:p>
        </w:tc>
        <w:tc>
          <w:tcPr>
            <w:tcW w:w="489" w:type="dxa"/>
            <w:tcBorders>
              <w:top w:val="nil"/>
              <w:left w:val="nil"/>
              <w:bottom w:val="single" w:sz="4" w:space="0" w:color="auto"/>
              <w:right w:val="single" w:sz="4" w:space="0" w:color="auto"/>
            </w:tcBorders>
            <w:shd w:val="clear" w:color="auto" w:fill="auto"/>
            <w:noWrap/>
            <w:vAlign w:val="bottom"/>
          </w:tcPr>
          <w:p w14:paraId="1E17FCA8"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2Rx</w:t>
            </w:r>
          </w:p>
        </w:tc>
        <w:tc>
          <w:tcPr>
            <w:tcW w:w="760" w:type="dxa"/>
            <w:vMerge/>
            <w:tcBorders>
              <w:left w:val="single" w:sz="4" w:space="0" w:color="auto"/>
              <w:bottom w:val="single" w:sz="4" w:space="0" w:color="auto"/>
              <w:right w:val="single" w:sz="4" w:space="0" w:color="auto"/>
            </w:tcBorders>
          </w:tcPr>
          <w:p w14:paraId="19448563" w14:textId="77777777" w:rsidR="003D76AE" w:rsidRPr="00115FA0" w:rsidRDefault="003D76AE" w:rsidP="004D26AA">
            <w:pPr>
              <w:spacing w:after="0"/>
              <w:jc w:val="center"/>
              <w:rPr>
                <w:rFonts w:ascii="Yu Mincho" w:hAnsi="Yu Mincho" w:cs="Yu Mincho"/>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74BDDDF6" w14:textId="77777777" w:rsidR="003D76AE" w:rsidRPr="00115FA0" w:rsidRDefault="003D76AE" w:rsidP="004D26AA">
            <w:pPr>
              <w:spacing w:after="0"/>
              <w:rPr>
                <w:rFonts w:ascii="Yu Mincho" w:hAnsi="Yu Mincho" w:cs="Yu Mincho"/>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32F90CA5" w14:textId="77777777" w:rsidR="003D76AE" w:rsidRPr="00115FA0" w:rsidRDefault="003D76AE" w:rsidP="004D26AA">
            <w:pPr>
              <w:spacing w:after="0"/>
              <w:rPr>
                <w:rFonts w:ascii="Yu Mincho" w:hAnsi="Yu Mincho" w:cs="Yu Mincho"/>
                <w:color w:val="000000"/>
                <w:sz w:val="16"/>
                <w:szCs w:val="16"/>
              </w:rPr>
            </w:pPr>
          </w:p>
        </w:tc>
      </w:tr>
      <w:tr w:rsidR="003D76AE" w:rsidRPr="00115FA0" w14:paraId="12969516" w14:textId="77777777" w:rsidTr="00EC3712">
        <w:trPr>
          <w:trHeight w:val="70"/>
        </w:trPr>
        <w:tc>
          <w:tcPr>
            <w:tcW w:w="580" w:type="dxa"/>
            <w:tcBorders>
              <w:top w:val="nil"/>
              <w:left w:val="single" w:sz="4" w:space="0" w:color="auto"/>
              <w:bottom w:val="single" w:sz="4" w:space="0" w:color="auto"/>
              <w:right w:val="single" w:sz="4" w:space="0" w:color="auto"/>
            </w:tcBorders>
            <w:shd w:val="clear" w:color="auto" w:fill="auto"/>
          </w:tcPr>
          <w:p w14:paraId="62B36135" w14:textId="77777777" w:rsidR="003D76AE" w:rsidRPr="00115FA0" w:rsidRDefault="003D76AE" w:rsidP="004D26AA">
            <w:pPr>
              <w:spacing w:after="0"/>
              <w:jc w:val="center"/>
              <w:rPr>
                <w:rFonts w:ascii="Yu Mincho" w:hAnsi="Yu Mincho" w:cs="Yu Mincho"/>
                <w:b/>
                <w:bCs/>
                <w:color w:val="000000"/>
                <w:sz w:val="16"/>
                <w:szCs w:val="16"/>
              </w:rPr>
            </w:pPr>
            <w:r w:rsidRPr="00115FA0">
              <w:rPr>
                <w:rFonts w:ascii="Yu Mincho" w:hAnsi="Yu Mincho" w:cs="Yu Mincho"/>
                <w:b/>
                <w:bCs/>
                <w:color w:val="000000"/>
                <w:sz w:val="16"/>
                <w:szCs w:val="16"/>
              </w:rPr>
              <w:t>4b</w:t>
            </w:r>
          </w:p>
        </w:tc>
        <w:tc>
          <w:tcPr>
            <w:tcW w:w="537" w:type="dxa"/>
            <w:tcBorders>
              <w:top w:val="nil"/>
              <w:left w:val="nil"/>
              <w:bottom w:val="single" w:sz="4" w:space="0" w:color="auto"/>
              <w:right w:val="single" w:sz="4" w:space="0" w:color="auto"/>
            </w:tcBorders>
            <w:shd w:val="clear" w:color="auto" w:fill="auto"/>
            <w:noWrap/>
            <w:vAlign w:val="bottom"/>
          </w:tcPr>
          <w:p w14:paraId="16A51030"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1</w:t>
            </w:r>
          </w:p>
        </w:tc>
        <w:tc>
          <w:tcPr>
            <w:tcW w:w="303" w:type="dxa"/>
            <w:tcBorders>
              <w:top w:val="nil"/>
              <w:left w:val="nil"/>
              <w:bottom w:val="single" w:sz="4" w:space="0" w:color="auto"/>
              <w:right w:val="single" w:sz="4" w:space="0" w:color="auto"/>
            </w:tcBorders>
            <w:shd w:val="clear" w:color="auto" w:fill="auto"/>
            <w:noWrap/>
            <w:vAlign w:val="bottom"/>
          </w:tcPr>
          <w:p w14:paraId="556AC46C"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532" w:type="dxa"/>
            <w:tcBorders>
              <w:top w:val="nil"/>
              <w:left w:val="nil"/>
              <w:bottom w:val="single" w:sz="4" w:space="0" w:color="auto"/>
              <w:right w:val="single" w:sz="4" w:space="0" w:color="auto"/>
            </w:tcBorders>
            <w:shd w:val="clear" w:color="auto" w:fill="auto"/>
            <w:vAlign w:val="bottom"/>
          </w:tcPr>
          <w:p w14:paraId="7BFE4BE8"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8</w:t>
            </w:r>
          </w:p>
          <w:p w14:paraId="65B2F9F7"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1E2C6E25"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98A4D1F"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w:t>
            </w:r>
          </w:p>
        </w:tc>
        <w:tc>
          <w:tcPr>
            <w:tcW w:w="489" w:type="dxa"/>
            <w:tcBorders>
              <w:top w:val="nil"/>
              <w:left w:val="nil"/>
              <w:bottom w:val="single" w:sz="4" w:space="0" w:color="auto"/>
              <w:right w:val="single" w:sz="4" w:space="0" w:color="auto"/>
            </w:tcBorders>
            <w:shd w:val="clear" w:color="auto" w:fill="auto"/>
            <w:noWrap/>
            <w:vAlign w:val="bottom"/>
          </w:tcPr>
          <w:p w14:paraId="39BD6345"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4Rx</w:t>
            </w:r>
          </w:p>
        </w:tc>
        <w:tc>
          <w:tcPr>
            <w:tcW w:w="760" w:type="dxa"/>
            <w:tcBorders>
              <w:top w:val="nil"/>
              <w:left w:val="single" w:sz="4" w:space="0" w:color="auto"/>
              <w:bottom w:val="single" w:sz="4" w:space="0" w:color="auto"/>
              <w:right w:val="single" w:sz="4" w:space="0" w:color="auto"/>
            </w:tcBorders>
          </w:tcPr>
          <w:p w14:paraId="31963312" w14:textId="77777777" w:rsidR="003D76AE" w:rsidRPr="00115FA0" w:rsidRDefault="003D76AE" w:rsidP="004D26AA">
            <w:pPr>
              <w:spacing w:after="0"/>
              <w:jc w:val="center"/>
              <w:rPr>
                <w:rFonts w:ascii="Yu Mincho" w:eastAsia="Yu Mincho" w:hAnsi="Yu Mincho" w:cs="Yu Mincho"/>
                <w:color w:val="000000"/>
                <w:sz w:val="16"/>
                <w:szCs w:val="16"/>
                <w:lang w:eastAsia="ja-JP"/>
              </w:rPr>
            </w:pPr>
            <w:r w:rsidRPr="00115FA0">
              <w:rPr>
                <w:rFonts w:ascii="Yu Mincho" w:eastAsia="Yu Mincho" w:hAnsi="Yu Mincho" w:cs="Yu Mincho"/>
                <w:color w:val="000000"/>
                <w:sz w:val="16"/>
                <w:szCs w:val="16"/>
                <w:lang w:eastAsia="ja-JP"/>
              </w:rPr>
              <w:t>NRCA</w:t>
            </w:r>
          </w:p>
          <w:p w14:paraId="6A320DAE"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eastAsia="Yu Mincho" w:hAnsi="Yu Mincho" w:cs="Yu Mincho"/>
                <w:color w:val="000000"/>
                <w:sz w:val="16"/>
                <w:szCs w:val="16"/>
                <w:lang w:eastAsia="ja-JP"/>
              </w:rPr>
              <w:t>ENDC</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1D43CBBE" w14:textId="77777777" w:rsidR="003D76AE" w:rsidRPr="00115FA0" w:rsidRDefault="003D76AE" w:rsidP="004D26AA">
            <w:pPr>
              <w:spacing w:after="0"/>
              <w:jc w:val="center"/>
              <w:rPr>
                <w:rFonts w:ascii="Yu Mincho" w:hAnsi="Yu Mincho" w:cs="Yu Mincho"/>
                <w:color w:val="000000"/>
                <w:sz w:val="16"/>
                <w:szCs w:val="16"/>
              </w:rPr>
            </w:pPr>
            <w:r w:rsidRPr="00115FA0">
              <w:rPr>
                <w:rFonts w:ascii="Yu Mincho" w:hAnsi="Yu Mincho" w:cs="Yu Mincho"/>
                <w:color w:val="000000"/>
                <w:sz w:val="16"/>
                <w:szCs w:val="16"/>
              </w:rPr>
              <w:t>25dB</w:t>
            </w:r>
            <w:r w:rsidRPr="00115FA0">
              <w:rPr>
                <w:rFonts w:ascii="Yu Mincho" w:hAnsi="Yu Mincho" w:cs="Yu Mincho"/>
                <w:color w:val="000000"/>
                <w:sz w:val="16"/>
                <w:szCs w:val="16"/>
              </w:rPr>
              <w:br/>
              <w:t>full range</w:t>
            </w:r>
          </w:p>
        </w:tc>
        <w:tc>
          <w:tcPr>
            <w:tcW w:w="4008" w:type="dxa"/>
            <w:tcBorders>
              <w:top w:val="nil"/>
              <w:left w:val="single" w:sz="4" w:space="0" w:color="auto"/>
              <w:bottom w:val="single" w:sz="4" w:space="0" w:color="auto"/>
              <w:right w:val="single" w:sz="4" w:space="0" w:color="auto"/>
            </w:tcBorders>
            <w:shd w:val="clear" w:color="auto" w:fill="auto"/>
            <w:vAlign w:val="bottom"/>
          </w:tcPr>
          <w:p w14:paraId="4CEBF158" w14:textId="77777777" w:rsidR="003D76AE" w:rsidRPr="00115FA0" w:rsidRDefault="003D76AE" w:rsidP="004D26AA">
            <w:pPr>
              <w:spacing w:after="0"/>
              <w:rPr>
                <w:rFonts w:ascii="Yu Mincho" w:hAnsi="Yu Mincho" w:cs="Yu Mincho"/>
                <w:color w:val="000000"/>
                <w:sz w:val="16"/>
                <w:szCs w:val="16"/>
              </w:rPr>
            </w:pPr>
            <w:r w:rsidRPr="00115FA0">
              <w:rPr>
                <w:rFonts w:ascii="Yu Mincho" w:hAnsi="Yu Mincho" w:cs="Yu Mincho"/>
                <w:color w:val="000000"/>
                <w:sz w:val="16"/>
                <w:szCs w:val="16"/>
              </w:rPr>
              <w:t>Requires 8 antennas and LNA =&gt; FWA only</w:t>
            </w:r>
          </w:p>
        </w:tc>
      </w:tr>
    </w:tbl>
    <w:p w14:paraId="2FB868E4" w14:textId="0441934D" w:rsidR="00A816CF" w:rsidRDefault="00BC0F34" w:rsidP="00B93FB3">
      <w:pPr>
        <w:rPr>
          <w:b/>
          <w:bCs/>
          <w:lang w:val="en-US"/>
        </w:rPr>
      </w:pPr>
      <w:r>
        <w:rPr>
          <w:lang w:val="en-US"/>
        </w:rPr>
        <w:br/>
      </w:r>
      <w:r w:rsidR="00A816CF" w:rsidRPr="00C10356">
        <w:rPr>
          <w:b/>
          <w:bCs/>
          <w:lang w:val="en-US"/>
        </w:rPr>
        <w:t xml:space="preserve">Observation </w:t>
      </w:r>
      <w:r w:rsidR="00A816CF">
        <w:rPr>
          <w:b/>
          <w:bCs/>
          <w:lang w:val="en-US"/>
        </w:rPr>
        <w:t>2</w:t>
      </w:r>
      <w:r w:rsidR="00A816CF" w:rsidRPr="00C10356">
        <w:rPr>
          <w:b/>
          <w:bCs/>
          <w:lang w:val="en-US"/>
        </w:rPr>
        <w:t>:</w:t>
      </w:r>
      <w:r w:rsidR="00A816CF">
        <w:rPr>
          <w:b/>
          <w:bCs/>
          <w:lang w:val="en-US"/>
        </w:rPr>
        <w:t xml:space="preserve"> </w:t>
      </w:r>
      <w:bookmarkStart w:id="4" w:name="_Hlk130301714"/>
      <w:r w:rsidR="003D6555">
        <w:rPr>
          <w:b/>
          <w:bCs/>
          <w:lang w:val="en-US"/>
        </w:rPr>
        <w:tab/>
      </w:r>
      <w:r w:rsidR="00A816CF">
        <w:rPr>
          <w:b/>
          <w:bCs/>
          <w:lang w:val="en-US"/>
        </w:rPr>
        <w:t xml:space="preserve">UE architecture </w:t>
      </w:r>
      <w:r w:rsidR="00A816CF" w:rsidRPr="00A816CF">
        <w:rPr>
          <w:b/>
          <w:bCs/>
          <w:lang w:val="en-US"/>
        </w:rPr>
        <w:t>Type 4 has separate, non-shared, LNA</w:t>
      </w:r>
      <w:bookmarkEnd w:id="4"/>
      <w:r w:rsidR="00A816CF">
        <w:rPr>
          <w:b/>
          <w:bCs/>
          <w:lang w:val="en-US"/>
        </w:rPr>
        <w:t>, just like UE Type 2.</w:t>
      </w:r>
    </w:p>
    <w:p w14:paraId="39F20E52" w14:textId="394849CB" w:rsidR="007243AA" w:rsidRDefault="007243AA" w:rsidP="007243AA">
      <w:pPr>
        <w:rPr>
          <w:lang w:val="en-US"/>
        </w:rPr>
      </w:pPr>
      <w:r>
        <w:rPr>
          <w:lang w:val="en-US"/>
        </w:rPr>
        <w:t xml:space="preserve">The fact that UE architecture Type 4 has separate, non-shared, LNA means that </w:t>
      </w:r>
      <w:r w:rsidR="0061042C">
        <w:rPr>
          <w:lang w:val="en-US"/>
        </w:rPr>
        <w:t xml:space="preserve">we can apply the same technical reasoning when it comes to UE Type 4 as we did for UE Type 2 and </w:t>
      </w:r>
      <w:r>
        <w:rPr>
          <w:lang w:val="en-US"/>
        </w:rPr>
        <w:t>tolerate the same large MRTD and MTTD values as UE architecture Type 2 (as well as large 25 dB Power Imbalance).</w:t>
      </w:r>
    </w:p>
    <w:p w14:paraId="0E80CA64" w14:textId="7E4069F7" w:rsidR="00A41107" w:rsidRDefault="00A41107" w:rsidP="003D6555">
      <w:pPr>
        <w:pStyle w:val="MyStyle"/>
      </w:pPr>
      <w:r w:rsidRPr="00C10356">
        <w:t xml:space="preserve">Observation </w:t>
      </w:r>
      <w:r>
        <w:t>3</w:t>
      </w:r>
      <w:r w:rsidRPr="00C10356">
        <w:t>:</w:t>
      </w:r>
      <w:r>
        <w:t xml:space="preserve"> </w:t>
      </w:r>
      <w:r w:rsidR="003D6555">
        <w:tab/>
      </w:r>
      <w:r w:rsidR="00FC5579">
        <w:t xml:space="preserve">The </w:t>
      </w:r>
      <w:r w:rsidR="00FC5579" w:rsidRPr="00FC5579">
        <w:t xml:space="preserve">UE architecture Type 4 </w:t>
      </w:r>
      <w:r w:rsidR="00FC5579">
        <w:t>with</w:t>
      </w:r>
      <w:r w:rsidR="00FC5579" w:rsidRPr="00FC5579">
        <w:t xml:space="preserve"> separate, non-shared, LNA</w:t>
      </w:r>
      <w:r w:rsidR="00FC5579">
        <w:t xml:space="preserve"> tolerates the same </w:t>
      </w:r>
      <w:r w:rsidR="0019453E">
        <w:t>MRTD and MTTD values as already agreed for Type 2.</w:t>
      </w:r>
    </w:p>
    <w:p w14:paraId="64B88C07" w14:textId="004C3BD5" w:rsidR="009922F1" w:rsidRPr="009922F1" w:rsidRDefault="0019453E" w:rsidP="009922F1">
      <w:pPr>
        <w:rPr>
          <w:b/>
          <w:bCs/>
          <w:lang w:val="en-US"/>
        </w:rPr>
      </w:pPr>
      <w:r>
        <w:rPr>
          <w:b/>
          <w:bCs/>
          <w:lang w:val="en-US"/>
        </w:rPr>
        <w:t>Proposal 1</w:t>
      </w:r>
      <w:r w:rsidR="00C86F96">
        <w:rPr>
          <w:b/>
          <w:bCs/>
          <w:lang w:val="en-US"/>
        </w:rPr>
        <w:t>:</w:t>
      </w:r>
      <w:r w:rsidR="00C86F96">
        <w:rPr>
          <w:b/>
          <w:bCs/>
          <w:lang w:val="en-US"/>
        </w:rPr>
        <w:br/>
      </w:r>
      <w:r w:rsidR="009922F1" w:rsidRPr="009922F1">
        <w:rPr>
          <w:b/>
          <w:bCs/>
          <w:lang w:val="en-US"/>
        </w:rPr>
        <w:t xml:space="preserve">MRTD/MTTD requirements for non-collocated FR1 intra-band non-contiguous NR-CA for Type </w:t>
      </w:r>
      <w:r w:rsidR="00122122">
        <w:rPr>
          <w:b/>
          <w:bCs/>
          <w:lang w:val="en-US"/>
        </w:rPr>
        <w:t>4</w:t>
      </w:r>
      <w:r w:rsidR="009922F1" w:rsidRPr="009922F1">
        <w:rPr>
          <w:b/>
          <w:bCs/>
          <w:lang w:val="en-US"/>
        </w:rPr>
        <w:t xml:space="preserve"> UE</w:t>
      </w:r>
    </w:p>
    <w:p w14:paraId="16E0CC93" w14:textId="74C07172" w:rsidR="009922F1" w:rsidRPr="00C86F96" w:rsidRDefault="009922F1" w:rsidP="00C86F96">
      <w:pPr>
        <w:pStyle w:val="ListParagraph"/>
        <w:numPr>
          <w:ilvl w:val="0"/>
          <w:numId w:val="7"/>
        </w:numPr>
        <w:rPr>
          <w:b/>
          <w:bCs/>
          <w:sz w:val="20"/>
          <w:szCs w:val="20"/>
          <w:lang w:val="en-US"/>
        </w:rPr>
      </w:pPr>
      <w:r w:rsidRPr="00C86F96">
        <w:rPr>
          <w:b/>
          <w:bCs/>
          <w:sz w:val="20"/>
          <w:szCs w:val="20"/>
          <w:lang w:val="en-US"/>
        </w:rPr>
        <w:t>MRTD</w:t>
      </w:r>
      <w:r w:rsidR="0057742F">
        <w:rPr>
          <w:b/>
          <w:bCs/>
          <w:sz w:val="20"/>
          <w:szCs w:val="20"/>
          <w:lang w:val="en-US"/>
        </w:rPr>
        <w:t xml:space="preserve"> </w:t>
      </w:r>
      <w:r w:rsidRPr="00C86F96">
        <w:rPr>
          <w:b/>
          <w:bCs/>
          <w:sz w:val="20"/>
          <w:szCs w:val="20"/>
          <w:lang w:val="en-US"/>
        </w:rPr>
        <w:t>=</w:t>
      </w:r>
      <w:r w:rsidR="0057742F">
        <w:rPr>
          <w:b/>
          <w:bCs/>
          <w:sz w:val="20"/>
          <w:szCs w:val="20"/>
          <w:lang w:val="en-US"/>
        </w:rPr>
        <w:t xml:space="preserve"> </w:t>
      </w:r>
      <w:r w:rsidRPr="00C86F96">
        <w:rPr>
          <w:b/>
          <w:bCs/>
          <w:sz w:val="20"/>
          <w:szCs w:val="20"/>
          <w:lang w:val="en-US"/>
        </w:rPr>
        <w:t>33</w:t>
      </w:r>
      <w:r w:rsidR="0057742F">
        <w:rPr>
          <w:b/>
          <w:bCs/>
          <w:sz w:val="20"/>
          <w:szCs w:val="20"/>
          <w:lang w:val="en-US"/>
        </w:rPr>
        <w:t xml:space="preserve"> µ</w:t>
      </w:r>
      <w:r w:rsidRPr="00C86F96">
        <w:rPr>
          <w:b/>
          <w:bCs/>
          <w:sz w:val="20"/>
          <w:szCs w:val="20"/>
          <w:lang w:val="en-US"/>
        </w:rPr>
        <w:t>s</w:t>
      </w:r>
    </w:p>
    <w:p w14:paraId="1C859E8A" w14:textId="6E2BBB95" w:rsidR="0019453E" w:rsidRDefault="009922F1" w:rsidP="00C86F96">
      <w:pPr>
        <w:pStyle w:val="ListParagraph"/>
        <w:numPr>
          <w:ilvl w:val="0"/>
          <w:numId w:val="7"/>
        </w:numPr>
        <w:rPr>
          <w:b/>
          <w:bCs/>
          <w:sz w:val="20"/>
          <w:szCs w:val="20"/>
          <w:lang w:val="en-US"/>
        </w:rPr>
      </w:pPr>
      <w:r w:rsidRPr="00C86F96">
        <w:rPr>
          <w:b/>
          <w:bCs/>
          <w:sz w:val="20"/>
          <w:szCs w:val="20"/>
          <w:lang w:val="en-US"/>
        </w:rPr>
        <w:t>MTTD</w:t>
      </w:r>
      <w:r w:rsidR="0057742F">
        <w:rPr>
          <w:b/>
          <w:bCs/>
          <w:sz w:val="20"/>
          <w:szCs w:val="20"/>
          <w:lang w:val="en-US"/>
        </w:rPr>
        <w:t xml:space="preserve"> </w:t>
      </w:r>
      <w:r w:rsidRPr="00C86F96">
        <w:rPr>
          <w:b/>
          <w:bCs/>
          <w:sz w:val="20"/>
          <w:szCs w:val="20"/>
          <w:lang w:val="en-US"/>
        </w:rPr>
        <w:t>=</w:t>
      </w:r>
      <w:r w:rsidR="0057742F">
        <w:rPr>
          <w:b/>
          <w:bCs/>
          <w:sz w:val="20"/>
          <w:szCs w:val="20"/>
          <w:lang w:val="en-US"/>
        </w:rPr>
        <w:t xml:space="preserve"> </w:t>
      </w:r>
      <w:r w:rsidRPr="00C86F96">
        <w:rPr>
          <w:b/>
          <w:bCs/>
          <w:sz w:val="20"/>
          <w:szCs w:val="20"/>
          <w:lang w:val="en-US"/>
        </w:rPr>
        <w:t>34.6</w:t>
      </w:r>
      <w:r w:rsidR="0057742F">
        <w:rPr>
          <w:b/>
          <w:bCs/>
          <w:sz w:val="20"/>
          <w:szCs w:val="20"/>
          <w:lang w:val="en-US"/>
        </w:rPr>
        <w:t xml:space="preserve"> µ</w:t>
      </w:r>
      <w:r w:rsidRPr="00C86F96">
        <w:rPr>
          <w:b/>
          <w:bCs/>
          <w:sz w:val="20"/>
          <w:szCs w:val="20"/>
          <w:lang w:val="en-US"/>
        </w:rPr>
        <w:t>s</w:t>
      </w:r>
    </w:p>
    <w:p w14:paraId="7A0BE508" w14:textId="1F99FAC1" w:rsidR="0057742F" w:rsidRPr="0057742F" w:rsidRDefault="0057742F" w:rsidP="0057742F">
      <w:pPr>
        <w:rPr>
          <w:b/>
          <w:bCs/>
          <w:lang w:val="en-US"/>
        </w:rPr>
      </w:pPr>
      <w:r>
        <w:rPr>
          <w:b/>
          <w:bCs/>
          <w:lang w:val="en-US"/>
        </w:rPr>
        <w:br/>
      </w:r>
      <w:r w:rsidRPr="0057742F">
        <w:rPr>
          <w:b/>
          <w:bCs/>
          <w:lang w:val="en-US"/>
        </w:rPr>
        <w:t xml:space="preserve">MRTD/MTTD requirements for non-collocated FR1 inter-band synchronous EN-DC with overlapping DL bands for Type </w:t>
      </w:r>
      <w:r w:rsidR="00122122">
        <w:rPr>
          <w:b/>
          <w:bCs/>
          <w:lang w:val="en-US"/>
        </w:rPr>
        <w:t>4</w:t>
      </w:r>
      <w:r w:rsidRPr="0057742F">
        <w:rPr>
          <w:b/>
          <w:bCs/>
          <w:lang w:val="en-US"/>
        </w:rPr>
        <w:t xml:space="preserve"> UE</w:t>
      </w:r>
    </w:p>
    <w:p w14:paraId="571CF181" w14:textId="533A4465" w:rsidR="00780799" w:rsidRPr="00780799" w:rsidRDefault="0057742F" w:rsidP="00780799">
      <w:pPr>
        <w:pStyle w:val="ListParagraph"/>
        <w:numPr>
          <w:ilvl w:val="0"/>
          <w:numId w:val="8"/>
        </w:numPr>
        <w:rPr>
          <w:b/>
          <w:bCs/>
          <w:sz w:val="20"/>
          <w:szCs w:val="20"/>
          <w:lang w:val="en-US"/>
        </w:rPr>
      </w:pPr>
      <w:r w:rsidRPr="00780799">
        <w:rPr>
          <w:b/>
          <w:bCs/>
          <w:sz w:val="20"/>
          <w:szCs w:val="20"/>
          <w:lang w:val="en-US"/>
        </w:rPr>
        <w:t>MRTD</w:t>
      </w:r>
      <w:r w:rsidR="00780799">
        <w:rPr>
          <w:b/>
          <w:bCs/>
          <w:sz w:val="20"/>
          <w:szCs w:val="20"/>
          <w:lang w:val="en-US"/>
        </w:rPr>
        <w:t xml:space="preserve"> </w:t>
      </w:r>
      <w:r w:rsidRPr="00780799">
        <w:rPr>
          <w:b/>
          <w:bCs/>
          <w:sz w:val="20"/>
          <w:szCs w:val="20"/>
          <w:lang w:val="en-US"/>
        </w:rPr>
        <w:t>=</w:t>
      </w:r>
      <w:r w:rsidR="00780799">
        <w:rPr>
          <w:b/>
          <w:bCs/>
          <w:sz w:val="20"/>
          <w:szCs w:val="20"/>
          <w:lang w:val="en-US"/>
        </w:rPr>
        <w:t xml:space="preserve"> </w:t>
      </w:r>
      <w:r w:rsidRPr="00780799">
        <w:rPr>
          <w:b/>
          <w:bCs/>
          <w:sz w:val="20"/>
          <w:szCs w:val="20"/>
          <w:lang w:val="en-US"/>
        </w:rPr>
        <w:t>33</w:t>
      </w:r>
      <w:r w:rsidR="00780799">
        <w:rPr>
          <w:b/>
          <w:bCs/>
          <w:sz w:val="20"/>
          <w:szCs w:val="20"/>
          <w:lang w:val="en-US"/>
        </w:rPr>
        <w:t xml:space="preserve"> µ</w:t>
      </w:r>
      <w:r w:rsidRPr="00780799">
        <w:rPr>
          <w:b/>
          <w:bCs/>
          <w:sz w:val="20"/>
          <w:szCs w:val="20"/>
          <w:lang w:val="en-US"/>
        </w:rPr>
        <w:t>s</w:t>
      </w:r>
    </w:p>
    <w:p w14:paraId="19BAE2F7" w14:textId="5378B8BE" w:rsidR="0057742F" w:rsidRPr="00780799" w:rsidRDefault="0057742F" w:rsidP="00780799">
      <w:pPr>
        <w:pStyle w:val="ListParagraph"/>
        <w:numPr>
          <w:ilvl w:val="0"/>
          <w:numId w:val="8"/>
        </w:numPr>
        <w:rPr>
          <w:b/>
          <w:bCs/>
          <w:sz w:val="20"/>
          <w:szCs w:val="20"/>
          <w:lang w:val="en-US"/>
        </w:rPr>
      </w:pPr>
      <w:r w:rsidRPr="00780799">
        <w:rPr>
          <w:b/>
          <w:bCs/>
          <w:sz w:val="20"/>
          <w:szCs w:val="20"/>
          <w:lang w:val="en-US"/>
        </w:rPr>
        <w:t>MTTD</w:t>
      </w:r>
      <w:r w:rsidR="00780799">
        <w:rPr>
          <w:b/>
          <w:bCs/>
          <w:sz w:val="20"/>
          <w:szCs w:val="20"/>
          <w:lang w:val="en-US"/>
        </w:rPr>
        <w:t xml:space="preserve"> </w:t>
      </w:r>
      <w:r w:rsidRPr="00780799">
        <w:rPr>
          <w:b/>
          <w:bCs/>
          <w:sz w:val="20"/>
          <w:szCs w:val="20"/>
          <w:lang w:val="en-US"/>
        </w:rPr>
        <w:t>=</w:t>
      </w:r>
      <w:r w:rsidR="00780799">
        <w:rPr>
          <w:b/>
          <w:bCs/>
          <w:sz w:val="20"/>
          <w:szCs w:val="20"/>
          <w:lang w:val="en-US"/>
        </w:rPr>
        <w:t xml:space="preserve"> </w:t>
      </w:r>
      <w:r w:rsidRPr="00780799">
        <w:rPr>
          <w:b/>
          <w:bCs/>
          <w:sz w:val="20"/>
          <w:szCs w:val="20"/>
          <w:lang w:val="en-US"/>
        </w:rPr>
        <w:t>35.21</w:t>
      </w:r>
      <w:r w:rsidR="00780799">
        <w:rPr>
          <w:b/>
          <w:bCs/>
          <w:sz w:val="20"/>
          <w:szCs w:val="20"/>
          <w:lang w:val="en-US"/>
        </w:rPr>
        <w:t xml:space="preserve"> µ</w:t>
      </w:r>
      <w:r w:rsidRPr="00780799">
        <w:rPr>
          <w:b/>
          <w:bCs/>
          <w:sz w:val="20"/>
          <w:szCs w:val="20"/>
          <w:lang w:val="en-US"/>
        </w:rPr>
        <w:t>s</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34D0A2A5" w14:textId="4D9B39DA" w:rsidR="00F15650" w:rsidRPr="00C10356" w:rsidRDefault="00F15650" w:rsidP="003D6555">
      <w:pPr>
        <w:pStyle w:val="MyStyle"/>
      </w:pPr>
      <w:r w:rsidRPr="00C10356">
        <w:t xml:space="preserve">Observation 1: </w:t>
      </w:r>
      <w:r w:rsidR="003D6555">
        <w:tab/>
      </w:r>
      <w:r w:rsidRPr="00C10356">
        <w:t>The technical reason for the large MRTD and MTTD values of 33 µs and 34.6/</w:t>
      </w:r>
      <w:r w:rsidR="003B6342">
        <w:t>3</w:t>
      </w:r>
      <w:r w:rsidRPr="00C10356">
        <w:t>5.21 µs</w:t>
      </w:r>
      <w:r>
        <w:t xml:space="preserve"> for UE Type 2</w:t>
      </w:r>
      <w:r w:rsidRPr="00C10356">
        <w:t xml:space="preserve"> is the fact that UE </w:t>
      </w:r>
      <w:r>
        <w:t xml:space="preserve">Type 2 </w:t>
      </w:r>
      <w:r w:rsidRPr="00C10356">
        <w:t>does not share LNA.</w:t>
      </w:r>
    </w:p>
    <w:p w14:paraId="767D1F6D" w14:textId="187F02E2" w:rsidR="00F15650" w:rsidRDefault="00F15650" w:rsidP="00240962">
      <w:pPr>
        <w:pStyle w:val="MyStyle"/>
      </w:pPr>
      <w:r w:rsidRPr="00C10356">
        <w:t xml:space="preserve">Observation </w:t>
      </w:r>
      <w:r>
        <w:t>2</w:t>
      </w:r>
      <w:r w:rsidRPr="00C10356">
        <w:t>:</w:t>
      </w:r>
      <w:r>
        <w:t xml:space="preserve"> </w:t>
      </w:r>
      <w:r w:rsidR="003D6555">
        <w:tab/>
      </w:r>
      <w:r>
        <w:t xml:space="preserve">UE architecture </w:t>
      </w:r>
      <w:r w:rsidRPr="00A816CF">
        <w:t>Type 4 has separate, non-shared, LNA</w:t>
      </w:r>
      <w:r>
        <w:t>, just like UE Type 2.</w:t>
      </w:r>
    </w:p>
    <w:p w14:paraId="28F0FBFE" w14:textId="30366418" w:rsidR="00F15650" w:rsidRDefault="00F15650" w:rsidP="00240962">
      <w:pPr>
        <w:pStyle w:val="MyStyle"/>
      </w:pPr>
      <w:r w:rsidRPr="00C10356">
        <w:lastRenderedPageBreak/>
        <w:t xml:space="preserve">Observation </w:t>
      </w:r>
      <w:r>
        <w:t>3</w:t>
      </w:r>
      <w:r w:rsidRPr="00C10356">
        <w:t>:</w:t>
      </w:r>
      <w:r>
        <w:t xml:space="preserve"> </w:t>
      </w:r>
      <w:r w:rsidR="00240962">
        <w:tab/>
      </w:r>
      <w:r>
        <w:t xml:space="preserve">The </w:t>
      </w:r>
      <w:r w:rsidRPr="00FC5579">
        <w:t xml:space="preserve">UE architecture Type 4 </w:t>
      </w:r>
      <w:r>
        <w:t>with</w:t>
      </w:r>
      <w:r w:rsidRPr="00FC5579">
        <w:t xml:space="preserve"> separate, non-shared, LNA</w:t>
      </w:r>
      <w:r>
        <w:t xml:space="preserve"> tolerates the same MRTD and MTTD values as already agreed for Type 2.</w:t>
      </w:r>
    </w:p>
    <w:p w14:paraId="322795EC" w14:textId="77777777" w:rsidR="00122122" w:rsidRPr="009922F1" w:rsidRDefault="00122122" w:rsidP="00122122">
      <w:pPr>
        <w:rPr>
          <w:b/>
          <w:bCs/>
          <w:lang w:val="en-US"/>
        </w:rPr>
      </w:pPr>
      <w:r>
        <w:rPr>
          <w:b/>
          <w:bCs/>
          <w:lang w:val="en-US"/>
        </w:rPr>
        <w:t>Proposal 1:</w:t>
      </w:r>
      <w:r>
        <w:rPr>
          <w:b/>
          <w:bCs/>
          <w:lang w:val="en-US"/>
        </w:rPr>
        <w:br/>
      </w:r>
      <w:r w:rsidRPr="009922F1">
        <w:rPr>
          <w:b/>
          <w:bCs/>
          <w:lang w:val="en-US"/>
        </w:rPr>
        <w:t xml:space="preserve">MRTD/MTTD requirements for non-collocated FR1 intra-band non-contiguous NR-CA for Type </w:t>
      </w:r>
      <w:r>
        <w:rPr>
          <w:b/>
          <w:bCs/>
          <w:lang w:val="en-US"/>
        </w:rPr>
        <w:t>4</w:t>
      </w:r>
      <w:r w:rsidRPr="009922F1">
        <w:rPr>
          <w:b/>
          <w:bCs/>
          <w:lang w:val="en-US"/>
        </w:rPr>
        <w:t xml:space="preserve"> UE</w:t>
      </w:r>
    </w:p>
    <w:p w14:paraId="33AF3B6D" w14:textId="77777777" w:rsidR="00122122" w:rsidRPr="00C86F96" w:rsidRDefault="00122122" w:rsidP="00122122">
      <w:pPr>
        <w:pStyle w:val="ListParagraph"/>
        <w:numPr>
          <w:ilvl w:val="0"/>
          <w:numId w:val="7"/>
        </w:numPr>
        <w:rPr>
          <w:b/>
          <w:bCs/>
          <w:sz w:val="20"/>
          <w:szCs w:val="20"/>
          <w:lang w:val="en-US"/>
        </w:rPr>
      </w:pPr>
      <w:r w:rsidRPr="00C86F96">
        <w:rPr>
          <w:b/>
          <w:bCs/>
          <w:sz w:val="20"/>
          <w:szCs w:val="20"/>
          <w:lang w:val="en-US"/>
        </w:rPr>
        <w:t>MRTD</w:t>
      </w:r>
      <w:r>
        <w:rPr>
          <w:b/>
          <w:bCs/>
          <w:sz w:val="20"/>
          <w:szCs w:val="20"/>
          <w:lang w:val="en-US"/>
        </w:rPr>
        <w:t xml:space="preserve"> </w:t>
      </w:r>
      <w:r w:rsidRPr="00C86F96">
        <w:rPr>
          <w:b/>
          <w:bCs/>
          <w:sz w:val="20"/>
          <w:szCs w:val="20"/>
          <w:lang w:val="en-US"/>
        </w:rPr>
        <w:t>=</w:t>
      </w:r>
      <w:r>
        <w:rPr>
          <w:b/>
          <w:bCs/>
          <w:sz w:val="20"/>
          <w:szCs w:val="20"/>
          <w:lang w:val="en-US"/>
        </w:rPr>
        <w:t xml:space="preserve"> </w:t>
      </w:r>
      <w:r w:rsidRPr="00C86F96">
        <w:rPr>
          <w:b/>
          <w:bCs/>
          <w:sz w:val="20"/>
          <w:szCs w:val="20"/>
          <w:lang w:val="en-US"/>
        </w:rPr>
        <w:t>33</w:t>
      </w:r>
      <w:r>
        <w:rPr>
          <w:b/>
          <w:bCs/>
          <w:sz w:val="20"/>
          <w:szCs w:val="20"/>
          <w:lang w:val="en-US"/>
        </w:rPr>
        <w:t xml:space="preserve"> µ</w:t>
      </w:r>
      <w:r w:rsidRPr="00C86F96">
        <w:rPr>
          <w:b/>
          <w:bCs/>
          <w:sz w:val="20"/>
          <w:szCs w:val="20"/>
          <w:lang w:val="en-US"/>
        </w:rPr>
        <w:t>s</w:t>
      </w:r>
    </w:p>
    <w:p w14:paraId="6487A361" w14:textId="77777777" w:rsidR="00122122" w:rsidRDefault="00122122" w:rsidP="00122122">
      <w:pPr>
        <w:pStyle w:val="ListParagraph"/>
        <w:numPr>
          <w:ilvl w:val="0"/>
          <w:numId w:val="7"/>
        </w:numPr>
        <w:rPr>
          <w:b/>
          <w:bCs/>
          <w:sz w:val="20"/>
          <w:szCs w:val="20"/>
          <w:lang w:val="en-US"/>
        </w:rPr>
      </w:pPr>
      <w:r w:rsidRPr="00C86F96">
        <w:rPr>
          <w:b/>
          <w:bCs/>
          <w:sz w:val="20"/>
          <w:szCs w:val="20"/>
          <w:lang w:val="en-US"/>
        </w:rPr>
        <w:t>MTTD</w:t>
      </w:r>
      <w:r>
        <w:rPr>
          <w:b/>
          <w:bCs/>
          <w:sz w:val="20"/>
          <w:szCs w:val="20"/>
          <w:lang w:val="en-US"/>
        </w:rPr>
        <w:t xml:space="preserve"> </w:t>
      </w:r>
      <w:r w:rsidRPr="00C86F96">
        <w:rPr>
          <w:b/>
          <w:bCs/>
          <w:sz w:val="20"/>
          <w:szCs w:val="20"/>
          <w:lang w:val="en-US"/>
        </w:rPr>
        <w:t>=</w:t>
      </w:r>
      <w:r>
        <w:rPr>
          <w:b/>
          <w:bCs/>
          <w:sz w:val="20"/>
          <w:szCs w:val="20"/>
          <w:lang w:val="en-US"/>
        </w:rPr>
        <w:t xml:space="preserve"> </w:t>
      </w:r>
      <w:r w:rsidRPr="00C86F96">
        <w:rPr>
          <w:b/>
          <w:bCs/>
          <w:sz w:val="20"/>
          <w:szCs w:val="20"/>
          <w:lang w:val="en-US"/>
        </w:rPr>
        <w:t>34.6</w:t>
      </w:r>
      <w:r>
        <w:rPr>
          <w:b/>
          <w:bCs/>
          <w:sz w:val="20"/>
          <w:szCs w:val="20"/>
          <w:lang w:val="en-US"/>
        </w:rPr>
        <w:t xml:space="preserve"> µ</w:t>
      </w:r>
      <w:r w:rsidRPr="00C86F96">
        <w:rPr>
          <w:b/>
          <w:bCs/>
          <w:sz w:val="20"/>
          <w:szCs w:val="20"/>
          <w:lang w:val="en-US"/>
        </w:rPr>
        <w:t>s</w:t>
      </w:r>
    </w:p>
    <w:p w14:paraId="4293B7D3" w14:textId="77777777" w:rsidR="00122122" w:rsidRPr="0057742F" w:rsidRDefault="00122122" w:rsidP="00122122">
      <w:pPr>
        <w:rPr>
          <w:b/>
          <w:bCs/>
          <w:lang w:val="en-US"/>
        </w:rPr>
      </w:pPr>
      <w:r>
        <w:rPr>
          <w:b/>
          <w:bCs/>
          <w:lang w:val="en-US"/>
        </w:rPr>
        <w:br/>
      </w:r>
      <w:r w:rsidRPr="0057742F">
        <w:rPr>
          <w:b/>
          <w:bCs/>
          <w:lang w:val="en-US"/>
        </w:rPr>
        <w:t xml:space="preserve">MRTD/MTTD requirements for non-collocated FR1 inter-band synchronous EN-DC with overlapping DL bands for Type </w:t>
      </w:r>
      <w:r>
        <w:rPr>
          <w:b/>
          <w:bCs/>
          <w:lang w:val="en-US"/>
        </w:rPr>
        <w:t>4</w:t>
      </w:r>
      <w:r w:rsidRPr="0057742F">
        <w:rPr>
          <w:b/>
          <w:bCs/>
          <w:lang w:val="en-US"/>
        </w:rPr>
        <w:t xml:space="preserve"> UE</w:t>
      </w:r>
    </w:p>
    <w:p w14:paraId="37FFEF99" w14:textId="77777777" w:rsidR="00122122" w:rsidRPr="00780799" w:rsidRDefault="00122122" w:rsidP="00122122">
      <w:pPr>
        <w:pStyle w:val="ListParagraph"/>
        <w:numPr>
          <w:ilvl w:val="0"/>
          <w:numId w:val="8"/>
        </w:numPr>
        <w:rPr>
          <w:b/>
          <w:bCs/>
          <w:sz w:val="20"/>
          <w:szCs w:val="20"/>
          <w:lang w:val="en-US"/>
        </w:rPr>
      </w:pPr>
      <w:r w:rsidRPr="00780799">
        <w:rPr>
          <w:b/>
          <w:bCs/>
          <w:sz w:val="20"/>
          <w:szCs w:val="20"/>
          <w:lang w:val="en-US"/>
        </w:rPr>
        <w:t>MRTD</w:t>
      </w:r>
      <w:r>
        <w:rPr>
          <w:b/>
          <w:bCs/>
          <w:sz w:val="20"/>
          <w:szCs w:val="20"/>
          <w:lang w:val="en-US"/>
        </w:rPr>
        <w:t xml:space="preserve"> </w:t>
      </w:r>
      <w:r w:rsidRPr="00780799">
        <w:rPr>
          <w:b/>
          <w:bCs/>
          <w:sz w:val="20"/>
          <w:szCs w:val="20"/>
          <w:lang w:val="en-US"/>
        </w:rPr>
        <w:t>=</w:t>
      </w:r>
      <w:r>
        <w:rPr>
          <w:b/>
          <w:bCs/>
          <w:sz w:val="20"/>
          <w:szCs w:val="20"/>
          <w:lang w:val="en-US"/>
        </w:rPr>
        <w:t xml:space="preserve"> </w:t>
      </w:r>
      <w:r w:rsidRPr="00780799">
        <w:rPr>
          <w:b/>
          <w:bCs/>
          <w:sz w:val="20"/>
          <w:szCs w:val="20"/>
          <w:lang w:val="en-US"/>
        </w:rPr>
        <w:t>33</w:t>
      </w:r>
      <w:r>
        <w:rPr>
          <w:b/>
          <w:bCs/>
          <w:sz w:val="20"/>
          <w:szCs w:val="20"/>
          <w:lang w:val="en-US"/>
        </w:rPr>
        <w:t xml:space="preserve"> µ</w:t>
      </w:r>
      <w:r w:rsidRPr="00780799">
        <w:rPr>
          <w:b/>
          <w:bCs/>
          <w:sz w:val="20"/>
          <w:szCs w:val="20"/>
          <w:lang w:val="en-US"/>
        </w:rPr>
        <w:t>s</w:t>
      </w:r>
    </w:p>
    <w:p w14:paraId="7097812B" w14:textId="77777777" w:rsidR="00122122" w:rsidRPr="00780799" w:rsidRDefault="00122122" w:rsidP="00122122">
      <w:pPr>
        <w:pStyle w:val="ListParagraph"/>
        <w:numPr>
          <w:ilvl w:val="0"/>
          <w:numId w:val="8"/>
        </w:numPr>
        <w:rPr>
          <w:b/>
          <w:bCs/>
          <w:sz w:val="20"/>
          <w:szCs w:val="20"/>
          <w:lang w:val="en-US"/>
        </w:rPr>
      </w:pPr>
      <w:r w:rsidRPr="00780799">
        <w:rPr>
          <w:b/>
          <w:bCs/>
          <w:sz w:val="20"/>
          <w:szCs w:val="20"/>
          <w:lang w:val="en-US"/>
        </w:rPr>
        <w:t>MTTD</w:t>
      </w:r>
      <w:r>
        <w:rPr>
          <w:b/>
          <w:bCs/>
          <w:sz w:val="20"/>
          <w:szCs w:val="20"/>
          <w:lang w:val="en-US"/>
        </w:rPr>
        <w:t xml:space="preserve"> </w:t>
      </w:r>
      <w:r w:rsidRPr="00780799">
        <w:rPr>
          <w:b/>
          <w:bCs/>
          <w:sz w:val="20"/>
          <w:szCs w:val="20"/>
          <w:lang w:val="en-US"/>
        </w:rPr>
        <w:t>=</w:t>
      </w:r>
      <w:r>
        <w:rPr>
          <w:b/>
          <w:bCs/>
          <w:sz w:val="20"/>
          <w:szCs w:val="20"/>
          <w:lang w:val="en-US"/>
        </w:rPr>
        <w:t xml:space="preserve"> </w:t>
      </w:r>
      <w:r w:rsidRPr="00780799">
        <w:rPr>
          <w:b/>
          <w:bCs/>
          <w:sz w:val="20"/>
          <w:szCs w:val="20"/>
          <w:lang w:val="en-US"/>
        </w:rPr>
        <w:t>35.21</w:t>
      </w:r>
      <w:r>
        <w:rPr>
          <w:b/>
          <w:bCs/>
          <w:sz w:val="20"/>
          <w:szCs w:val="20"/>
          <w:lang w:val="en-US"/>
        </w:rPr>
        <w:t xml:space="preserve"> µ</w:t>
      </w:r>
      <w:r w:rsidRPr="00780799">
        <w:rPr>
          <w:b/>
          <w:bCs/>
          <w:sz w:val="20"/>
          <w:szCs w:val="20"/>
          <w:lang w:val="en-US"/>
        </w:rPr>
        <w:t>s</w:t>
      </w:r>
    </w:p>
    <w:p w14:paraId="42C2E795" w14:textId="1C544FD8" w:rsidR="003D429A" w:rsidRDefault="003D429A" w:rsidP="003D429A">
      <w:pPr>
        <w:pStyle w:val="Heading1"/>
        <w:rPr>
          <w:lang w:val="en-US"/>
        </w:rPr>
      </w:pPr>
      <w:r>
        <w:rPr>
          <w:lang w:val="en-US"/>
        </w:rPr>
        <w:t>References</w:t>
      </w:r>
    </w:p>
    <w:p w14:paraId="32FC54DF" w14:textId="1502765D" w:rsidR="0083684A" w:rsidRDefault="00BE4FE5" w:rsidP="00A434FD">
      <w:bookmarkStart w:id="5" w:name="_Ref508638450"/>
      <w:bookmarkStart w:id="6" w:name="_Ref3386619"/>
      <w:r>
        <w:t xml:space="preserve">[1] </w:t>
      </w:r>
      <w:r>
        <w:tab/>
      </w:r>
      <w:r>
        <w:tab/>
      </w:r>
      <w:r w:rsidR="00F12022" w:rsidRPr="00F12022">
        <w:t>R4-2217734</w:t>
      </w:r>
      <w:r w:rsidR="00F12022">
        <w:t xml:space="preserve">, </w:t>
      </w:r>
      <w:r w:rsidR="0036042C" w:rsidRPr="0036042C">
        <w:t>WF on NonCol_intraB_ENDC_NR_CA for New Type UE</w:t>
      </w:r>
      <w:r w:rsidR="0036042C">
        <w:t xml:space="preserve">, </w:t>
      </w:r>
      <w:r w:rsidR="007C3A71" w:rsidRPr="007C3A71">
        <w:t>KDDI</w:t>
      </w:r>
      <w:r w:rsidR="007C3A71">
        <w:t>, RAN4#104bis-e</w:t>
      </w:r>
    </w:p>
    <w:p w14:paraId="6E3A54F3" w14:textId="22B02E33" w:rsidR="007C3A71" w:rsidRDefault="007C3A71" w:rsidP="00D27DAE">
      <w:pPr>
        <w:ind w:left="567" w:hanging="567"/>
      </w:pPr>
      <w:r>
        <w:t>[</w:t>
      </w:r>
      <w:r w:rsidR="00D27DAE">
        <w:t>2</w:t>
      </w:r>
      <w:r>
        <w:t xml:space="preserve">] </w:t>
      </w:r>
      <w:r>
        <w:tab/>
      </w:r>
      <w:r>
        <w:tab/>
      </w:r>
      <w:r w:rsidR="00D27DAE">
        <w:t>R4-2220398, WF on RRM requirements for intra-band non-collocated EN-DC/NR-CA, Huawei, HiSilicon, Samsung, RAN4#105</w:t>
      </w:r>
    </w:p>
    <w:p w14:paraId="1ED3CBE5" w14:textId="616DC6BE" w:rsidR="00D17095" w:rsidRDefault="00D13FB8" w:rsidP="00D13FB8">
      <w:r>
        <w:t xml:space="preserve">[3] </w:t>
      </w:r>
      <w:r>
        <w:tab/>
      </w:r>
      <w:r>
        <w:tab/>
      </w:r>
      <w:r w:rsidRPr="000C4A30">
        <w:t>R4-2218770</w:t>
      </w:r>
      <w:r>
        <w:t xml:space="preserve">, </w:t>
      </w:r>
      <w:r w:rsidRPr="007D5286">
        <w:t>Issues for Non-collocated Deployments with 4Layers per CC</w:t>
      </w:r>
      <w:r>
        <w:t>, Qualcomm</w:t>
      </w:r>
    </w:p>
    <w:p w14:paraId="61E31720" w14:textId="73E72370" w:rsidR="00D17095" w:rsidRDefault="00D17095" w:rsidP="00590992">
      <w:pPr>
        <w:ind w:left="567" w:hanging="567"/>
      </w:pPr>
      <w:r>
        <w:t xml:space="preserve">[4] </w:t>
      </w:r>
      <w:r>
        <w:tab/>
      </w:r>
      <w:r>
        <w:tab/>
      </w:r>
      <w:r w:rsidR="00FD4E6C" w:rsidRPr="00FD4E6C">
        <w:t>R4-2303696</w:t>
      </w:r>
      <w:r w:rsidR="00FD4E6C">
        <w:t xml:space="preserve">, </w:t>
      </w:r>
      <w:r w:rsidR="00590992" w:rsidRPr="00590992">
        <w:t>WF on UE RF requirements for intra-band non-collocated EN-DC/NR-CA deployment</w:t>
      </w:r>
      <w:r w:rsidR="00590992">
        <w:t>, KDDI, RAN4#106</w:t>
      </w:r>
    </w:p>
    <w:p w14:paraId="0CC20516" w14:textId="3C3D460E" w:rsidR="007C3A71" w:rsidRDefault="007C3A71" w:rsidP="007C3A71"/>
    <w:p w14:paraId="4372A875" w14:textId="77777777" w:rsidR="007C3A71" w:rsidRPr="00FC5F8D" w:rsidRDefault="007C3A71" w:rsidP="00A434FD"/>
    <w:bookmarkEnd w:id="5"/>
    <w:bookmarkEnd w:id="6"/>
    <w:p w14:paraId="406C1D4A" w14:textId="276EAD63" w:rsidR="003D429A" w:rsidRPr="00CE1ECE" w:rsidRDefault="003D429A" w:rsidP="003D429A"/>
    <w:sectPr w:rsidR="003D429A" w:rsidRPr="00CE1EC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DC4D" w14:textId="77777777" w:rsidR="00004449" w:rsidRDefault="00004449">
      <w:r>
        <w:separator/>
      </w:r>
    </w:p>
  </w:endnote>
  <w:endnote w:type="continuationSeparator" w:id="0">
    <w:p w14:paraId="2254C71C" w14:textId="77777777" w:rsidR="00004449" w:rsidRDefault="0000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11514" w14:textId="77777777" w:rsidR="00004449" w:rsidRDefault="00004449">
      <w:r>
        <w:separator/>
      </w:r>
    </w:p>
  </w:footnote>
  <w:footnote w:type="continuationSeparator" w:id="0">
    <w:p w14:paraId="5EB8D884" w14:textId="77777777" w:rsidR="00004449" w:rsidRDefault="00004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70DA"/>
    <w:multiLevelType w:val="hybridMultilevel"/>
    <w:tmpl w:val="4762F8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E1F5FCC"/>
    <w:multiLevelType w:val="hybridMultilevel"/>
    <w:tmpl w:val="DD9EAB22"/>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97848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5134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330631">
    <w:abstractNumId w:val="1"/>
  </w:num>
  <w:num w:numId="4" w16cid:durableId="1092512868">
    <w:abstractNumId w:val="6"/>
  </w:num>
  <w:num w:numId="5" w16cid:durableId="1563101971">
    <w:abstractNumId w:val="5"/>
  </w:num>
  <w:num w:numId="6" w16cid:durableId="1016686296">
    <w:abstractNumId w:val="4"/>
  </w:num>
  <w:num w:numId="7" w16cid:durableId="1048797230">
    <w:abstractNumId w:val="2"/>
  </w:num>
  <w:num w:numId="8" w16cid:durableId="384841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49"/>
    <w:rsid w:val="00033397"/>
    <w:rsid w:val="00040095"/>
    <w:rsid w:val="00040AF2"/>
    <w:rsid w:val="000455F6"/>
    <w:rsid w:val="00051834"/>
    <w:rsid w:val="00054A22"/>
    <w:rsid w:val="00056A26"/>
    <w:rsid w:val="00062023"/>
    <w:rsid w:val="000655A6"/>
    <w:rsid w:val="00080512"/>
    <w:rsid w:val="000B7A82"/>
    <w:rsid w:val="000C3248"/>
    <w:rsid w:val="000C47C3"/>
    <w:rsid w:val="000D58AB"/>
    <w:rsid w:val="00103A7F"/>
    <w:rsid w:val="00122122"/>
    <w:rsid w:val="00133525"/>
    <w:rsid w:val="0017529A"/>
    <w:rsid w:val="0019453E"/>
    <w:rsid w:val="00195042"/>
    <w:rsid w:val="001954E6"/>
    <w:rsid w:val="001A4C42"/>
    <w:rsid w:val="001A7420"/>
    <w:rsid w:val="001B6637"/>
    <w:rsid w:val="001C21C3"/>
    <w:rsid w:val="001D02C2"/>
    <w:rsid w:val="001D3290"/>
    <w:rsid w:val="001F0C1D"/>
    <w:rsid w:val="001F1132"/>
    <w:rsid w:val="001F168B"/>
    <w:rsid w:val="002022DE"/>
    <w:rsid w:val="00215A0B"/>
    <w:rsid w:val="0022008F"/>
    <w:rsid w:val="002347A2"/>
    <w:rsid w:val="00240962"/>
    <w:rsid w:val="002675F0"/>
    <w:rsid w:val="002840A1"/>
    <w:rsid w:val="002B6339"/>
    <w:rsid w:val="002C1359"/>
    <w:rsid w:val="002E00EE"/>
    <w:rsid w:val="002E0282"/>
    <w:rsid w:val="002F0F73"/>
    <w:rsid w:val="00302A9A"/>
    <w:rsid w:val="00302DDA"/>
    <w:rsid w:val="003172DC"/>
    <w:rsid w:val="0033338C"/>
    <w:rsid w:val="00353FC6"/>
    <w:rsid w:val="0035462D"/>
    <w:rsid w:val="0036042C"/>
    <w:rsid w:val="003765B8"/>
    <w:rsid w:val="00384CDA"/>
    <w:rsid w:val="003A71A1"/>
    <w:rsid w:val="003B6342"/>
    <w:rsid w:val="003C3971"/>
    <w:rsid w:val="003D26C9"/>
    <w:rsid w:val="003D429A"/>
    <w:rsid w:val="003D6555"/>
    <w:rsid w:val="003D76AE"/>
    <w:rsid w:val="00411B5B"/>
    <w:rsid w:val="00423334"/>
    <w:rsid w:val="004345EC"/>
    <w:rsid w:val="0044364B"/>
    <w:rsid w:val="00446125"/>
    <w:rsid w:val="00465515"/>
    <w:rsid w:val="004949C6"/>
    <w:rsid w:val="004B5C82"/>
    <w:rsid w:val="004D3578"/>
    <w:rsid w:val="004E213A"/>
    <w:rsid w:val="004E557D"/>
    <w:rsid w:val="004F0988"/>
    <w:rsid w:val="004F3340"/>
    <w:rsid w:val="0051173F"/>
    <w:rsid w:val="0053388B"/>
    <w:rsid w:val="00534BCD"/>
    <w:rsid w:val="00535773"/>
    <w:rsid w:val="00543E6C"/>
    <w:rsid w:val="00546D44"/>
    <w:rsid w:val="0056254B"/>
    <w:rsid w:val="00565087"/>
    <w:rsid w:val="00571095"/>
    <w:rsid w:val="0057305F"/>
    <w:rsid w:val="0057742F"/>
    <w:rsid w:val="00586E2E"/>
    <w:rsid w:val="00590992"/>
    <w:rsid w:val="00597B11"/>
    <w:rsid w:val="005C7BF5"/>
    <w:rsid w:val="005D2E01"/>
    <w:rsid w:val="005D7526"/>
    <w:rsid w:val="005E4BB2"/>
    <w:rsid w:val="00602AEA"/>
    <w:rsid w:val="0061042C"/>
    <w:rsid w:val="00614FDF"/>
    <w:rsid w:val="0062552D"/>
    <w:rsid w:val="0063543D"/>
    <w:rsid w:val="0063585B"/>
    <w:rsid w:val="00647114"/>
    <w:rsid w:val="00674ECD"/>
    <w:rsid w:val="006A323F"/>
    <w:rsid w:val="006A6F17"/>
    <w:rsid w:val="006B30D0"/>
    <w:rsid w:val="006C1584"/>
    <w:rsid w:val="006C3D95"/>
    <w:rsid w:val="006C56B3"/>
    <w:rsid w:val="006E5C86"/>
    <w:rsid w:val="006F61D7"/>
    <w:rsid w:val="00701116"/>
    <w:rsid w:val="00713C44"/>
    <w:rsid w:val="007243AA"/>
    <w:rsid w:val="00733D98"/>
    <w:rsid w:val="00734A5B"/>
    <w:rsid w:val="0074026F"/>
    <w:rsid w:val="007429F6"/>
    <w:rsid w:val="00743C79"/>
    <w:rsid w:val="00744E76"/>
    <w:rsid w:val="00774DA4"/>
    <w:rsid w:val="00780799"/>
    <w:rsid w:val="00780EC9"/>
    <w:rsid w:val="00781F0F"/>
    <w:rsid w:val="007B600E"/>
    <w:rsid w:val="007C1B15"/>
    <w:rsid w:val="007C3A71"/>
    <w:rsid w:val="007D51F7"/>
    <w:rsid w:val="007F0F4A"/>
    <w:rsid w:val="008028A4"/>
    <w:rsid w:val="0083032F"/>
    <w:rsid w:val="00830747"/>
    <w:rsid w:val="0083684A"/>
    <w:rsid w:val="008768CA"/>
    <w:rsid w:val="00885367"/>
    <w:rsid w:val="008A6463"/>
    <w:rsid w:val="008B02D1"/>
    <w:rsid w:val="008C384C"/>
    <w:rsid w:val="0090271F"/>
    <w:rsid w:val="00902E23"/>
    <w:rsid w:val="009114D7"/>
    <w:rsid w:val="0091348E"/>
    <w:rsid w:val="00917CCB"/>
    <w:rsid w:val="00922495"/>
    <w:rsid w:val="00923AC3"/>
    <w:rsid w:val="00931A1C"/>
    <w:rsid w:val="00942EC2"/>
    <w:rsid w:val="00965E47"/>
    <w:rsid w:val="00973023"/>
    <w:rsid w:val="00985F99"/>
    <w:rsid w:val="009922F1"/>
    <w:rsid w:val="009C3E5A"/>
    <w:rsid w:val="009E63BA"/>
    <w:rsid w:val="009F37B7"/>
    <w:rsid w:val="00A056E7"/>
    <w:rsid w:val="00A10F02"/>
    <w:rsid w:val="00A164B4"/>
    <w:rsid w:val="00A26956"/>
    <w:rsid w:val="00A27486"/>
    <w:rsid w:val="00A41107"/>
    <w:rsid w:val="00A434FD"/>
    <w:rsid w:val="00A53724"/>
    <w:rsid w:val="00A56066"/>
    <w:rsid w:val="00A721FE"/>
    <w:rsid w:val="00A73129"/>
    <w:rsid w:val="00A816CF"/>
    <w:rsid w:val="00A82346"/>
    <w:rsid w:val="00A92BA1"/>
    <w:rsid w:val="00AA680A"/>
    <w:rsid w:val="00AC6BC6"/>
    <w:rsid w:val="00AE5D66"/>
    <w:rsid w:val="00AE65E2"/>
    <w:rsid w:val="00B01DBB"/>
    <w:rsid w:val="00B15449"/>
    <w:rsid w:val="00B34371"/>
    <w:rsid w:val="00B54883"/>
    <w:rsid w:val="00B6033E"/>
    <w:rsid w:val="00B646EA"/>
    <w:rsid w:val="00B66DD7"/>
    <w:rsid w:val="00B93086"/>
    <w:rsid w:val="00B93FB3"/>
    <w:rsid w:val="00BA19ED"/>
    <w:rsid w:val="00BA4B8D"/>
    <w:rsid w:val="00BB7A77"/>
    <w:rsid w:val="00BC0F34"/>
    <w:rsid w:val="00BC0F7D"/>
    <w:rsid w:val="00BD7D31"/>
    <w:rsid w:val="00BE3255"/>
    <w:rsid w:val="00BE4FE5"/>
    <w:rsid w:val="00BF128E"/>
    <w:rsid w:val="00BF12AC"/>
    <w:rsid w:val="00C074DD"/>
    <w:rsid w:val="00C10356"/>
    <w:rsid w:val="00C1496A"/>
    <w:rsid w:val="00C33079"/>
    <w:rsid w:val="00C41F2A"/>
    <w:rsid w:val="00C45231"/>
    <w:rsid w:val="00C72833"/>
    <w:rsid w:val="00C80F1D"/>
    <w:rsid w:val="00C86F96"/>
    <w:rsid w:val="00C93F40"/>
    <w:rsid w:val="00CA3D0C"/>
    <w:rsid w:val="00CB0749"/>
    <w:rsid w:val="00CB22AA"/>
    <w:rsid w:val="00CE1ECE"/>
    <w:rsid w:val="00CF36C6"/>
    <w:rsid w:val="00CF7877"/>
    <w:rsid w:val="00D117CB"/>
    <w:rsid w:val="00D12A57"/>
    <w:rsid w:val="00D13FB8"/>
    <w:rsid w:val="00D17095"/>
    <w:rsid w:val="00D27DAE"/>
    <w:rsid w:val="00D4062D"/>
    <w:rsid w:val="00D43AFA"/>
    <w:rsid w:val="00D5236B"/>
    <w:rsid w:val="00D544DE"/>
    <w:rsid w:val="00D560A3"/>
    <w:rsid w:val="00D57972"/>
    <w:rsid w:val="00D6299F"/>
    <w:rsid w:val="00D675A9"/>
    <w:rsid w:val="00D738D6"/>
    <w:rsid w:val="00D755EB"/>
    <w:rsid w:val="00D76048"/>
    <w:rsid w:val="00D87E00"/>
    <w:rsid w:val="00D9134D"/>
    <w:rsid w:val="00DA7A03"/>
    <w:rsid w:val="00DB1818"/>
    <w:rsid w:val="00DB310B"/>
    <w:rsid w:val="00DC309B"/>
    <w:rsid w:val="00DC4DA2"/>
    <w:rsid w:val="00DD4C17"/>
    <w:rsid w:val="00DD74A5"/>
    <w:rsid w:val="00DE4795"/>
    <w:rsid w:val="00DF2B1F"/>
    <w:rsid w:val="00DF62CD"/>
    <w:rsid w:val="00E16509"/>
    <w:rsid w:val="00E20FB3"/>
    <w:rsid w:val="00E44582"/>
    <w:rsid w:val="00E538FF"/>
    <w:rsid w:val="00E7470F"/>
    <w:rsid w:val="00E77645"/>
    <w:rsid w:val="00EA15B0"/>
    <w:rsid w:val="00EA5EA7"/>
    <w:rsid w:val="00EC3712"/>
    <w:rsid w:val="00EC3D06"/>
    <w:rsid w:val="00EC4A25"/>
    <w:rsid w:val="00EF2299"/>
    <w:rsid w:val="00F025A2"/>
    <w:rsid w:val="00F04712"/>
    <w:rsid w:val="00F12022"/>
    <w:rsid w:val="00F13360"/>
    <w:rsid w:val="00F15650"/>
    <w:rsid w:val="00F22EC7"/>
    <w:rsid w:val="00F325C8"/>
    <w:rsid w:val="00F475FE"/>
    <w:rsid w:val="00F653B8"/>
    <w:rsid w:val="00F76708"/>
    <w:rsid w:val="00F9008D"/>
    <w:rsid w:val="00FA1266"/>
    <w:rsid w:val="00FB7427"/>
    <w:rsid w:val="00FC1192"/>
    <w:rsid w:val="00FC5579"/>
    <w:rsid w:val="00FC5F8D"/>
    <w:rsid w:val="00FD4E6C"/>
    <w:rsid w:val="00FE20BE"/>
    <w:rsid w:val="00FF4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12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EF2299"/>
    <w:pPr>
      <w:spacing w:after="0"/>
      <w:ind w:left="720"/>
      <w:contextualSpacing/>
    </w:pPr>
    <w:rPr>
      <w:sz w:val="24"/>
      <w:szCs w:val="24"/>
      <w:lang w:val="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EF2299"/>
    <w:rPr>
      <w:sz w:val="24"/>
      <w:szCs w:val="24"/>
      <w:lang w:val="zh-CN" w:eastAsia="en-US"/>
    </w:rPr>
  </w:style>
  <w:style w:type="paragraph" w:customStyle="1" w:styleId="MyStyle">
    <w:name w:val="My Style"/>
    <w:basedOn w:val="Normal"/>
    <w:link w:val="MyStyleChar"/>
    <w:qFormat/>
    <w:rsid w:val="00A056E7"/>
    <w:pPr>
      <w:ind w:left="1418" w:hanging="1418"/>
    </w:pPr>
    <w:rPr>
      <w:b/>
      <w:bCs/>
      <w:lang w:val="en-US"/>
    </w:rPr>
  </w:style>
  <w:style w:type="character" w:customStyle="1" w:styleId="MyStyleChar">
    <w:name w:val="My Style Char"/>
    <w:basedOn w:val="DefaultParagraphFont"/>
    <w:link w:val="MyStyle"/>
    <w:rsid w:val="00A056E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1132</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11</cp:revision>
  <cp:lastPrinted>2023-03-22T13:28:00Z</cp:lastPrinted>
  <dcterms:created xsi:type="dcterms:W3CDTF">2023-03-22T14:26:00Z</dcterms:created>
  <dcterms:modified xsi:type="dcterms:W3CDTF">2023-04-10T09:44:00Z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